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105EE" w14:textId="77777777" w:rsidR="0009238E" w:rsidRPr="0009238E" w:rsidRDefault="0009238E" w:rsidP="0009238E">
      <w:pPr>
        <w:spacing w:after="160" w:line="288" w:lineRule="auto"/>
        <w:rPr>
          <w:rFonts w:ascii="Arial" w:eastAsia="Franklin Gothic Book" w:hAnsi="Arial" w:cs="Times New Roman"/>
          <w:color w:val="000000"/>
          <w:sz w:val="24"/>
          <w:szCs w:val="24"/>
        </w:rPr>
      </w:pPr>
      <w:r w:rsidRPr="0009238E">
        <w:rPr>
          <w:rFonts w:ascii="Times New Roman" w:eastAsia="Times New Roman" w:hAnsi="Times New Roman" w:cs="Times New Roman"/>
          <w:noProof/>
          <w:sz w:val="24"/>
          <w:szCs w:val="24"/>
        </w:rPr>
        <w:drawing>
          <wp:inline distT="0" distB="0" distL="0" distR="0" wp14:anchorId="519F70AD" wp14:editId="3895913A">
            <wp:extent cx="4236720" cy="440420"/>
            <wp:effectExtent l="0" t="0" r="0" b="0"/>
            <wp:docPr id="7" name="Picture 7" descr="EG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1#yI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43578" cy="451528"/>
                    </a:xfrm>
                    <a:prstGeom prst="rect">
                      <a:avLst/>
                    </a:prstGeom>
                  </pic:spPr>
                </pic:pic>
              </a:graphicData>
            </a:graphic>
          </wp:inline>
        </w:drawing>
      </w:r>
    </w:p>
    <w:p w14:paraId="678D76A4" w14:textId="3C29BE31" w:rsidR="0009238E" w:rsidRPr="0009238E" w:rsidRDefault="00E43E9E" w:rsidP="004704E5">
      <w:pPr>
        <w:pStyle w:val="Heading1"/>
        <w:rPr>
          <w:rFonts w:eastAsia="Yu Gothic Light" w:cs="Times New Roman"/>
          <w:color w:val="51818D"/>
        </w:rPr>
      </w:pPr>
      <w:r w:rsidRPr="000566F8">
        <w:t xml:space="preserve">NESHAP, Subpart JJJJJJ </w:t>
      </w:r>
      <w:r>
        <w:t>–</w:t>
      </w:r>
      <w:r w:rsidRPr="000566F8">
        <w:t xml:space="preserve"> </w:t>
      </w:r>
      <w:r>
        <w:t>New and Existing Area Sources</w:t>
      </w:r>
      <w:r w:rsidR="004704E5">
        <w:br/>
      </w:r>
      <w:r w:rsidR="004704E5" w:rsidRPr="000566F8">
        <w:t>Permit Template Instructions</w:t>
      </w:r>
    </w:p>
    <w:p w14:paraId="390D6318" w14:textId="77777777" w:rsidR="0009238E" w:rsidRPr="0009238E" w:rsidRDefault="0009238E" w:rsidP="0009238E">
      <w:pPr>
        <w:spacing w:after="160" w:line="288" w:lineRule="auto"/>
        <w:rPr>
          <w:rFonts w:ascii="Arial" w:eastAsia="Franklin Gothic Book" w:hAnsi="Arial" w:cs="Times New Roman"/>
          <w:sz w:val="24"/>
          <w:szCs w:val="24"/>
        </w:rPr>
      </w:pPr>
      <w:r w:rsidRPr="0009238E">
        <w:rPr>
          <w:rFonts w:ascii="Arial" w:eastAsia="Franklin Gothic Book" w:hAnsi="Arial" w:cs="Times New Roman"/>
          <w:sz w:val="24"/>
        </w:rPr>
        <w:pict w14:anchorId="50F8722D">
          <v:rect id="_x0000_i1031" alt="P3#yIS1" style="width:0;height:1.5pt" o:hralign="center" o:hrstd="t" o:hr="t" fillcolor="#a0a0a0" stroked="f"/>
        </w:pict>
      </w:r>
    </w:p>
    <w:p w14:paraId="660E6A36" w14:textId="59B56C5C" w:rsidR="00BC48EE" w:rsidRPr="003F75C5" w:rsidRDefault="002E11AC" w:rsidP="00B7125C">
      <w:pPr>
        <w:autoSpaceDE w:val="0"/>
        <w:autoSpaceDN w:val="0"/>
        <w:adjustRightInd w:val="0"/>
        <w:spacing w:before="240" w:after="240" w:line="288" w:lineRule="auto"/>
        <w:jc w:val="both"/>
        <w:rPr>
          <w:rFonts w:ascii="Arial" w:hAnsi="Arial" w:cs="Arial"/>
          <w:sz w:val="24"/>
          <w:szCs w:val="24"/>
        </w:rPr>
      </w:pPr>
      <w:r>
        <w:rPr>
          <w:rFonts w:ascii="Arial" w:hAnsi="Arial" w:cs="Arial"/>
          <w:sz w:val="24"/>
          <w:szCs w:val="24"/>
        </w:rPr>
        <w:t xml:space="preserve">The </w:t>
      </w:r>
      <w:r w:rsidR="00BC48EE" w:rsidRPr="003F75C5">
        <w:rPr>
          <w:rFonts w:ascii="Arial" w:hAnsi="Arial" w:cs="Arial"/>
          <w:sz w:val="24"/>
          <w:szCs w:val="24"/>
        </w:rPr>
        <w:t>M</w:t>
      </w:r>
      <w:r>
        <w:rPr>
          <w:rFonts w:ascii="Arial" w:hAnsi="Arial" w:cs="Arial"/>
          <w:sz w:val="24"/>
          <w:szCs w:val="24"/>
        </w:rPr>
        <w:t xml:space="preserve">ichigan </w:t>
      </w:r>
      <w:r w:rsidR="00BC48EE" w:rsidRPr="003F75C5">
        <w:rPr>
          <w:rFonts w:ascii="Arial" w:hAnsi="Arial" w:cs="Arial"/>
          <w:sz w:val="24"/>
          <w:szCs w:val="24"/>
        </w:rPr>
        <w:t>D</w:t>
      </w:r>
      <w:r>
        <w:rPr>
          <w:rFonts w:ascii="Arial" w:hAnsi="Arial" w:cs="Arial"/>
          <w:sz w:val="24"/>
          <w:szCs w:val="24"/>
        </w:rPr>
        <w:t xml:space="preserve">epartment of </w:t>
      </w:r>
      <w:r w:rsidR="00BC48EE" w:rsidRPr="003F75C5">
        <w:rPr>
          <w:rFonts w:ascii="Arial" w:hAnsi="Arial" w:cs="Arial"/>
          <w:sz w:val="24"/>
          <w:szCs w:val="24"/>
        </w:rPr>
        <w:t>E</w:t>
      </w:r>
      <w:r>
        <w:rPr>
          <w:rFonts w:ascii="Arial" w:hAnsi="Arial" w:cs="Arial"/>
          <w:sz w:val="24"/>
          <w:szCs w:val="24"/>
        </w:rPr>
        <w:t>nvironment</w:t>
      </w:r>
      <w:r w:rsidR="008C78CC">
        <w:rPr>
          <w:rFonts w:ascii="Arial" w:hAnsi="Arial" w:cs="Arial"/>
          <w:sz w:val="24"/>
          <w:szCs w:val="24"/>
        </w:rPr>
        <w:t>, Great Lakes</w:t>
      </w:r>
      <w:r w:rsidR="0044118C">
        <w:rPr>
          <w:rFonts w:ascii="Arial" w:hAnsi="Arial" w:cs="Arial"/>
          <w:sz w:val="24"/>
          <w:szCs w:val="24"/>
        </w:rPr>
        <w:t>,</w:t>
      </w:r>
      <w:r w:rsidR="008C78CC">
        <w:rPr>
          <w:rFonts w:ascii="Arial" w:hAnsi="Arial" w:cs="Arial"/>
          <w:sz w:val="24"/>
          <w:szCs w:val="24"/>
        </w:rPr>
        <w:t xml:space="preserve"> and Energy </w:t>
      </w:r>
      <w:r>
        <w:rPr>
          <w:rFonts w:ascii="Arial" w:hAnsi="Arial" w:cs="Arial"/>
          <w:sz w:val="24"/>
          <w:szCs w:val="24"/>
        </w:rPr>
        <w:t>(E</w:t>
      </w:r>
      <w:r w:rsidR="008C78CC">
        <w:rPr>
          <w:rFonts w:ascii="Arial" w:hAnsi="Arial" w:cs="Arial"/>
          <w:sz w:val="24"/>
          <w:szCs w:val="24"/>
        </w:rPr>
        <w:t>GLE</w:t>
      </w:r>
      <w:r>
        <w:rPr>
          <w:rFonts w:ascii="Arial" w:hAnsi="Arial" w:cs="Arial"/>
          <w:sz w:val="24"/>
          <w:szCs w:val="24"/>
        </w:rPr>
        <w:t>)</w:t>
      </w:r>
      <w:r w:rsidR="00BC48EE" w:rsidRPr="003F75C5">
        <w:rPr>
          <w:rFonts w:ascii="Arial" w:hAnsi="Arial" w:cs="Arial"/>
          <w:sz w:val="24"/>
          <w:szCs w:val="24"/>
        </w:rPr>
        <w:t>, A</w:t>
      </w:r>
      <w:r>
        <w:rPr>
          <w:rFonts w:ascii="Arial" w:hAnsi="Arial" w:cs="Arial"/>
          <w:sz w:val="24"/>
          <w:szCs w:val="24"/>
        </w:rPr>
        <w:t xml:space="preserve">ir </w:t>
      </w:r>
      <w:r w:rsidR="00BC48EE" w:rsidRPr="003F75C5">
        <w:rPr>
          <w:rFonts w:ascii="Arial" w:hAnsi="Arial" w:cs="Arial"/>
          <w:sz w:val="24"/>
          <w:szCs w:val="24"/>
        </w:rPr>
        <w:t>Q</w:t>
      </w:r>
      <w:r>
        <w:rPr>
          <w:rFonts w:ascii="Arial" w:hAnsi="Arial" w:cs="Arial"/>
          <w:sz w:val="24"/>
          <w:szCs w:val="24"/>
        </w:rPr>
        <w:t xml:space="preserve">uality </w:t>
      </w:r>
      <w:r w:rsidR="00BC48EE" w:rsidRPr="003F75C5">
        <w:rPr>
          <w:rFonts w:ascii="Arial" w:hAnsi="Arial" w:cs="Arial"/>
          <w:sz w:val="24"/>
          <w:szCs w:val="24"/>
        </w:rPr>
        <w:t>D</w:t>
      </w:r>
      <w:r>
        <w:rPr>
          <w:rFonts w:ascii="Arial" w:hAnsi="Arial" w:cs="Arial"/>
          <w:sz w:val="24"/>
          <w:szCs w:val="24"/>
        </w:rPr>
        <w:t>ivision (AQD)</w:t>
      </w:r>
      <w:r w:rsidR="00BC48EE" w:rsidRPr="003F75C5">
        <w:rPr>
          <w:rFonts w:ascii="Arial" w:hAnsi="Arial" w:cs="Arial"/>
          <w:sz w:val="24"/>
          <w:szCs w:val="24"/>
        </w:rPr>
        <w:t xml:space="preserve"> </w:t>
      </w:r>
      <w:r w:rsidR="00E45E5B">
        <w:rPr>
          <w:rFonts w:ascii="Arial" w:hAnsi="Arial" w:cs="Arial"/>
          <w:sz w:val="24"/>
          <w:szCs w:val="24"/>
        </w:rPr>
        <w:t>National Emission Standard for Hazardous Air Pollutant P</w:t>
      </w:r>
      <w:r w:rsidR="00BC48EE" w:rsidRPr="003F75C5">
        <w:rPr>
          <w:rFonts w:ascii="Arial" w:hAnsi="Arial" w:cs="Arial"/>
          <w:sz w:val="24"/>
          <w:szCs w:val="24"/>
        </w:rPr>
        <w:t xml:space="preserve">ermit </w:t>
      </w:r>
      <w:r w:rsidR="00E45E5B">
        <w:rPr>
          <w:rFonts w:ascii="Arial" w:hAnsi="Arial" w:cs="Arial"/>
          <w:sz w:val="24"/>
          <w:szCs w:val="24"/>
        </w:rPr>
        <w:t>T</w:t>
      </w:r>
      <w:r w:rsidR="00BC48EE" w:rsidRPr="003F75C5">
        <w:rPr>
          <w:rFonts w:ascii="Arial" w:hAnsi="Arial" w:cs="Arial"/>
          <w:sz w:val="24"/>
          <w:szCs w:val="24"/>
        </w:rPr>
        <w:t xml:space="preserve">emplates provide a consistent, streamlined means of capturing complex applicable requirements </w:t>
      </w:r>
      <w:r w:rsidR="00880D86" w:rsidRPr="003F75C5">
        <w:rPr>
          <w:rFonts w:ascii="Arial" w:hAnsi="Arial" w:cs="Arial"/>
          <w:sz w:val="24"/>
          <w:szCs w:val="24"/>
        </w:rPr>
        <w:t xml:space="preserve">to include in </w:t>
      </w:r>
      <w:r w:rsidR="003F75C5" w:rsidRPr="003F75C5">
        <w:rPr>
          <w:rFonts w:ascii="Arial" w:hAnsi="Arial" w:cs="Arial"/>
          <w:sz w:val="24"/>
          <w:szCs w:val="24"/>
        </w:rPr>
        <w:t xml:space="preserve">Michigan </w:t>
      </w:r>
      <w:r>
        <w:rPr>
          <w:rFonts w:ascii="Arial" w:hAnsi="Arial" w:cs="Arial"/>
          <w:sz w:val="24"/>
          <w:szCs w:val="24"/>
        </w:rPr>
        <w:t>P</w:t>
      </w:r>
      <w:r w:rsidRPr="003F75C5">
        <w:rPr>
          <w:rFonts w:ascii="Arial" w:hAnsi="Arial" w:cs="Arial"/>
          <w:sz w:val="24"/>
          <w:szCs w:val="24"/>
        </w:rPr>
        <w:t xml:space="preserve">ermits </w:t>
      </w:r>
      <w:r w:rsidR="00BC48EE" w:rsidRPr="003F75C5">
        <w:rPr>
          <w:rFonts w:ascii="Arial" w:hAnsi="Arial" w:cs="Arial"/>
          <w:sz w:val="24"/>
          <w:szCs w:val="24"/>
        </w:rPr>
        <w:t xml:space="preserve">to </w:t>
      </w:r>
      <w:r>
        <w:rPr>
          <w:rFonts w:ascii="Arial" w:hAnsi="Arial" w:cs="Arial"/>
          <w:sz w:val="24"/>
          <w:szCs w:val="24"/>
        </w:rPr>
        <w:t>I</w:t>
      </w:r>
      <w:r w:rsidRPr="003F75C5">
        <w:rPr>
          <w:rFonts w:ascii="Arial" w:hAnsi="Arial" w:cs="Arial"/>
          <w:sz w:val="24"/>
          <w:szCs w:val="24"/>
        </w:rPr>
        <w:t xml:space="preserve">nstall </w:t>
      </w:r>
      <w:r w:rsidR="001F7767" w:rsidRPr="003F75C5">
        <w:rPr>
          <w:rFonts w:ascii="Arial" w:hAnsi="Arial" w:cs="Arial"/>
          <w:sz w:val="24"/>
          <w:szCs w:val="24"/>
        </w:rPr>
        <w:t>and</w:t>
      </w:r>
      <w:r w:rsidR="00BC48EE" w:rsidRPr="003F75C5">
        <w:rPr>
          <w:rFonts w:ascii="Arial" w:hAnsi="Arial" w:cs="Arial"/>
          <w:sz w:val="24"/>
          <w:szCs w:val="24"/>
        </w:rPr>
        <w:t xml:space="preserve"> </w:t>
      </w:r>
      <w:r>
        <w:rPr>
          <w:rFonts w:ascii="Arial" w:hAnsi="Arial" w:cs="Arial"/>
          <w:sz w:val="24"/>
          <w:szCs w:val="24"/>
        </w:rPr>
        <w:t>R</w:t>
      </w:r>
      <w:r w:rsidRPr="003F75C5">
        <w:rPr>
          <w:rFonts w:ascii="Arial" w:hAnsi="Arial" w:cs="Arial"/>
          <w:sz w:val="24"/>
          <w:szCs w:val="24"/>
        </w:rPr>
        <w:t xml:space="preserve">enewable </w:t>
      </w:r>
      <w:r>
        <w:rPr>
          <w:rFonts w:ascii="Arial" w:hAnsi="Arial" w:cs="Arial"/>
          <w:sz w:val="24"/>
          <w:szCs w:val="24"/>
        </w:rPr>
        <w:t>O</w:t>
      </w:r>
      <w:r w:rsidRPr="003F75C5">
        <w:rPr>
          <w:rFonts w:ascii="Arial" w:hAnsi="Arial" w:cs="Arial"/>
          <w:sz w:val="24"/>
          <w:szCs w:val="24"/>
        </w:rPr>
        <w:t xml:space="preserve">perating </w:t>
      </w:r>
      <w:r>
        <w:rPr>
          <w:rFonts w:ascii="Arial" w:hAnsi="Arial" w:cs="Arial"/>
          <w:sz w:val="24"/>
          <w:szCs w:val="24"/>
        </w:rPr>
        <w:t>P</w:t>
      </w:r>
      <w:r w:rsidRPr="003F75C5">
        <w:rPr>
          <w:rFonts w:ascii="Arial" w:hAnsi="Arial" w:cs="Arial"/>
          <w:sz w:val="24"/>
          <w:szCs w:val="24"/>
        </w:rPr>
        <w:t>ermits</w:t>
      </w:r>
      <w:r w:rsidR="00BC48EE" w:rsidRPr="003F75C5">
        <w:rPr>
          <w:rFonts w:ascii="Arial" w:hAnsi="Arial" w:cs="Arial"/>
          <w:sz w:val="24"/>
          <w:szCs w:val="24"/>
        </w:rPr>
        <w:t xml:space="preserve">.  </w:t>
      </w:r>
      <w:r w:rsidR="008F7D73">
        <w:rPr>
          <w:rFonts w:ascii="Arial" w:hAnsi="Arial" w:cs="Arial"/>
          <w:sz w:val="24"/>
          <w:szCs w:val="24"/>
        </w:rPr>
        <w:t xml:space="preserve">The permit templates include the entire universe of potential conditions that </w:t>
      </w:r>
      <w:r w:rsidR="00030FBC">
        <w:rPr>
          <w:rFonts w:ascii="Arial" w:hAnsi="Arial" w:cs="Arial"/>
          <w:sz w:val="24"/>
          <w:szCs w:val="24"/>
        </w:rPr>
        <w:t xml:space="preserve">could </w:t>
      </w:r>
      <w:r w:rsidR="008F7D73">
        <w:rPr>
          <w:rFonts w:ascii="Arial" w:hAnsi="Arial" w:cs="Arial"/>
          <w:sz w:val="24"/>
          <w:szCs w:val="24"/>
        </w:rPr>
        <w:t xml:space="preserve">apply to </w:t>
      </w:r>
      <w:r w:rsidR="00030FBC">
        <w:rPr>
          <w:rFonts w:ascii="Arial" w:hAnsi="Arial" w:cs="Arial"/>
          <w:sz w:val="24"/>
          <w:szCs w:val="24"/>
        </w:rPr>
        <w:t xml:space="preserve">the various </w:t>
      </w:r>
      <w:r w:rsidR="00EB03F3">
        <w:rPr>
          <w:rFonts w:ascii="Arial" w:hAnsi="Arial" w:cs="Arial"/>
          <w:sz w:val="24"/>
          <w:szCs w:val="24"/>
        </w:rPr>
        <w:t>equipment designs within a subcategory</w:t>
      </w:r>
      <w:r w:rsidR="008F7D73">
        <w:rPr>
          <w:rFonts w:ascii="Arial" w:hAnsi="Arial" w:cs="Arial"/>
          <w:sz w:val="24"/>
          <w:szCs w:val="24"/>
        </w:rPr>
        <w:t xml:space="preserve">.  </w:t>
      </w:r>
      <w:r w:rsidR="00E45E5B">
        <w:rPr>
          <w:rFonts w:ascii="Arial" w:hAnsi="Arial" w:cs="Arial"/>
          <w:sz w:val="24"/>
          <w:szCs w:val="24"/>
        </w:rPr>
        <w:t xml:space="preserve">When using the templates, </w:t>
      </w:r>
      <w:r w:rsidR="00030FBC">
        <w:rPr>
          <w:rFonts w:ascii="Arial" w:hAnsi="Arial" w:cs="Arial"/>
          <w:sz w:val="24"/>
          <w:szCs w:val="24"/>
        </w:rPr>
        <w:t xml:space="preserve">applicants </w:t>
      </w:r>
      <w:r w:rsidR="00E45E5B">
        <w:rPr>
          <w:rFonts w:ascii="Arial" w:hAnsi="Arial" w:cs="Arial"/>
          <w:sz w:val="24"/>
          <w:szCs w:val="24"/>
        </w:rPr>
        <w:t>are to</w:t>
      </w:r>
      <w:r w:rsidR="00030FBC">
        <w:rPr>
          <w:rFonts w:ascii="Arial" w:hAnsi="Arial" w:cs="Arial"/>
          <w:sz w:val="24"/>
          <w:szCs w:val="24"/>
        </w:rPr>
        <w:t xml:space="preserve"> delete conditions that do not apply to the unit</w:t>
      </w:r>
      <w:r w:rsidR="00E45E5B">
        <w:rPr>
          <w:rFonts w:ascii="Arial" w:hAnsi="Arial" w:cs="Arial"/>
          <w:sz w:val="24"/>
          <w:szCs w:val="24"/>
        </w:rPr>
        <w:t xml:space="preserve"> or </w:t>
      </w:r>
      <w:r w:rsidR="00EB03F3">
        <w:rPr>
          <w:rFonts w:ascii="Arial" w:hAnsi="Arial" w:cs="Arial"/>
          <w:sz w:val="24"/>
          <w:szCs w:val="24"/>
        </w:rPr>
        <w:t>flexible group’s design</w:t>
      </w:r>
      <w:r w:rsidR="00E45E5B">
        <w:rPr>
          <w:rFonts w:ascii="Arial" w:hAnsi="Arial" w:cs="Arial"/>
          <w:sz w:val="24"/>
          <w:szCs w:val="24"/>
        </w:rPr>
        <w:t xml:space="preserve"> but not alter the language in a permit condition. </w:t>
      </w:r>
    </w:p>
    <w:p w14:paraId="6D09D385" w14:textId="77777777" w:rsidR="008F7D73" w:rsidRDefault="001F7767" w:rsidP="00B7125C">
      <w:pPr>
        <w:autoSpaceDE w:val="0"/>
        <w:autoSpaceDN w:val="0"/>
        <w:adjustRightInd w:val="0"/>
        <w:spacing w:before="240" w:after="240" w:line="288" w:lineRule="auto"/>
        <w:jc w:val="both"/>
        <w:rPr>
          <w:rFonts w:ascii="Arial" w:hAnsi="Arial" w:cs="Arial"/>
          <w:bCs/>
          <w:sz w:val="24"/>
          <w:szCs w:val="24"/>
        </w:rPr>
      </w:pPr>
      <w:r w:rsidRPr="003F75C5">
        <w:rPr>
          <w:rFonts w:ascii="Arial" w:hAnsi="Arial" w:cs="Arial"/>
          <w:bCs/>
          <w:sz w:val="24"/>
          <w:szCs w:val="24"/>
        </w:rPr>
        <w:t xml:space="preserve">When using </w:t>
      </w:r>
      <w:r w:rsidR="00EB03F3">
        <w:rPr>
          <w:rFonts w:ascii="Arial" w:hAnsi="Arial" w:cs="Arial"/>
          <w:bCs/>
          <w:sz w:val="24"/>
          <w:szCs w:val="24"/>
        </w:rPr>
        <w:t xml:space="preserve">these </w:t>
      </w:r>
      <w:r w:rsidRPr="003F75C5">
        <w:rPr>
          <w:rFonts w:ascii="Arial" w:hAnsi="Arial" w:cs="Arial"/>
          <w:bCs/>
          <w:sz w:val="24"/>
          <w:szCs w:val="24"/>
        </w:rPr>
        <w:t>templates</w:t>
      </w:r>
      <w:r w:rsidR="008F7D73">
        <w:rPr>
          <w:rFonts w:ascii="Arial" w:hAnsi="Arial" w:cs="Arial"/>
          <w:bCs/>
          <w:sz w:val="24"/>
          <w:szCs w:val="24"/>
        </w:rPr>
        <w:t>:</w:t>
      </w:r>
    </w:p>
    <w:p w14:paraId="244D7C9D" w14:textId="77777777" w:rsidR="00DD2CCA" w:rsidRPr="008F7D73" w:rsidRDefault="00454F12" w:rsidP="00B7125C">
      <w:pPr>
        <w:pStyle w:val="ListParagraph"/>
        <w:numPr>
          <w:ilvl w:val="0"/>
          <w:numId w:val="4"/>
        </w:numPr>
        <w:autoSpaceDE w:val="0"/>
        <w:autoSpaceDN w:val="0"/>
        <w:adjustRightInd w:val="0"/>
        <w:spacing w:before="240" w:after="240" w:line="288" w:lineRule="auto"/>
        <w:contextualSpacing w:val="0"/>
        <w:jc w:val="both"/>
        <w:rPr>
          <w:rFonts w:ascii="Arial" w:hAnsi="Arial" w:cs="Arial"/>
          <w:bCs/>
          <w:sz w:val="24"/>
          <w:szCs w:val="24"/>
        </w:rPr>
      </w:pPr>
      <w:r>
        <w:rPr>
          <w:rFonts w:ascii="Arial" w:hAnsi="Arial" w:cs="Arial"/>
          <w:bCs/>
          <w:sz w:val="24"/>
          <w:szCs w:val="24"/>
        </w:rPr>
        <w:t>edit using track changes</w:t>
      </w:r>
      <w:r w:rsidR="003F75C5" w:rsidRPr="008F7D73">
        <w:rPr>
          <w:rFonts w:ascii="Arial" w:hAnsi="Arial" w:cs="Arial"/>
          <w:bCs/>
          <w:sz w:val="24"/>
          <w:szCs w:val="24"/>
        </w:rPr>
        <w:t xml:space="preserve"> </w:t>
      </w:r>
      <w:r w:rsidR="008F7D73">
        <w:rPr>
          <w:rFonts w:ascii="Arial" w:hAnsi="Arial" w:cs="Arial"/>
          <w:bCs/>
          <w:sz w:val="24"/>
          <w:szCs w:val="24"/>
        </w:rPr>
        <w:t xml:space="preserve">to aid in </w:t>
      </w:r>
      <w:r w:rsidR="00EB03F3">
        <w:rPr>
          <w:rFonts w:ascii="Arial" w:hAnsi="Arial" w:cs="Arial"/>
          <w:bCs/>
          <w:sz w:val="24"/>
          <w:szCs w:val="24"/>
        </w:rPr>
        <w:t xml:space="preserve">any </w:t>
      </w:r>
      <w:r w:rsidR="008F7D73" w:rsidRPr="008F7D73">
        <w:rPr>
          <w:rFonts w:ascii="Arial" w:hAnsi="Arial" w:cs="Arial"/>
          <w:bCs/>
          <w:sz w:val="24"/>
          <w:szCs w:val="24"/>
        </w:rPr>
        <w:t>discussion</w:t>
      </w:r>
      <w:r w:rsidR="008F7D73">
        <w:rPr>
          <w:rFonts w:ascii="Arial" w:hAnsi="Arial" w:cs="Arial"/>
          <w:bCs/>
          <w:sz w:val="24"/>
          <w:szCs w:val="24"/>
        </w:rPr>
        <w:t xml:space="preserve"> </w:t>
      </w:r>
      <w:r w:rsidR="00EB03F3">
        <w:rPr>
          <w:rFonts w:ascii="Arial" w:hAnsi="Arial" w:cs="Arial"/>
          <w:bCs/>
          <w:sz w:val="24"/>
          <w:szCs w:val="24"/>
        </w:rPr>
        <w:t>with permitting staff</w:t>
      </w:r>
      <w:r w:rsidR="00664383">
        <w:rPr>
          <w:rFonts w:ascii="Arial" w:hAnsi="Arial" w:cs="Arial"/>
          <w:bCs/>
          <w:sz w:val="24"/>
          <w:szCs w:val="24"/>
        </w:rPr>
        <w:t>,</w:t>
      </w:r>
      <w:r w:rsidR="00664383" w:rsidRPr="008F7D73">
        <w:rPr>
          <w:rFonts w:ascii="Arial" w:hAnsi="Arial" w:cs="Arial"/>
          <w:bCs/>
          <w:sz w:val="24"/>
          <w:szCs w:val="24"/>
        </w:rPr>
        <w:t xml:space="preserve"> </w:t>
      </w:r>
      <w:r w:rsidR="00664383">
        <w:rPr>
          <w:rFonts w:ascii="Arial" w:hAnsi="Arial" w:cs="Arial"/>
          <w:bCs/>
          <w:sz w:val="24"/>
          <w:szCs w:val="24"/>
        </w:rPr>
        <w:t>and</w:t>
      </w:r>
    </w:p>
    <w:p w14:paraId="4BB25D37" w14:textId="77777777" w:rsidR="0067136A" w:rsidRPr="008F7D73" w:rsidRDefault="008F7D73" w:rsidP="00B7125C">
      <w:pPr>
        <w:pStyle w:val="ListParagraph"/>
        <w:numPr>
          <w:ilvl w:val="0"/>
          <w:numId w:val="4"/>
        </w:numPr>
        <w:autoSpaceDE w:val="0"/>
        <w:autoSpaceDN w:val="0"/>
        <w:adjustRightInd w:val="0"/>
        <w:spacing w:before="240" w:after="240" w:line="288" w:lineRule="auto"/>
        <w:contextualSpacing w:val="0"/>
        <w:jc w:val="both"/>
        <w:rPr>
          <w:rFonts w:ascii="Arial" w:hAnsi="Arial" w:cs="Arial"/>
          <w:sz w:val="24"/>
          <w:szCs w:val="24"/>
        </w:rPr>
      </w:pPr>
      <w:r>
        <w:rPr>
          <w:rFonts w:ascii="Arial" w:hAnsi="Arial" w:cs="Arial"/>
          <w:bCs/>
          <w:sz w:val="24"/>
          <w:szCs w:val="24"/>
        </w:rPr>
        <w:t>d</w:t>
      </w:r>
      <w:r w:rsidR="000F5FD0" w:rsidRPr="008F7D73">
        <w:rPr>
          <w:rFonts w:ascii="Arial" w:hAnsi="Arial" w:cs="Arial"/>
          <w:bCs/>
          <w:sz w:val="24"/>
          <w:szCs w:val="24"/>
        </w:rPr>
        <w:t>elet</w:t>
      </w:r>
      <w:r w:rsidR="00454F12">
        <w:rPr>
          <w:rFonts w:ascii="Arial" w:hAnsi="Arial" w:cs="Arial"/>
          <w:bCs/>
          <w:sz w:val="24"/>
          <w:szCs w:val="24"/>
        </w:rPr>
        <w:t>e</w:t>
      </w:r>
      <w:r w:rsidR="000F5FD0" w:rsidRPr="008F7D73">
        <w:rPr>
          <w:rFonts w:ascii="Arial" w:hAnsi="Arial" w:cs="Arial"/>
          <w:bCs/>
          <w:sz w:val="24"/>
          <w:szCs w:val="24"/>
        </w:rPr>
        <w:t xml:space="preserve"> </w:t>
      </w:r>
      <w:r w:rsidR="00880D86" w:rsidRPr="008F7D73">
        <w:rPr>
          <w:rFonts w:ascii="Arial" w:hAnsi="Arial" w:cs="Arial"/>
          <w:bCs/>
          <w:sz w:val="24"/>
          <w:szCs w:val="24"/>
        </w:rPr>
        <w:t xml:space="preserve">any conditions not related to your </w:t>
      </w:r>
      <w:r>
        <w:rPr>
          <w:rFonts w:ascii="Arial" w:hAnsi="Arial" w:cs="Arial"/>
          <w:bCs/>
          <w:sz w:val="24"/>
          <w:szCs w:val="24"/>
        </w:rPr>
        <w:t>emission unit or flexible group’s</w:t>
      </w:r>
      <w:r w:rsidR="00880D86" w:rsidRPr="008F7D73">
        <w:rPr>
          <w:rFonts w:ascii="Arial" w:hAnsi="Arial" w:cs="Arial"/>
          <w:bCs/>
          <w:sz w:val="24"/>
          <w:szCs w:val="24"/>
        </w:rPr>
        <w:t xml:space="preserve"> design </w:t>
      </w:r>
      <w:r w:rsidR="00E45E5B">
        <w:rPr>
          <w:rFonts w:ascii="Arial" w:hAnsi="Arial" w:cs="Arial"/>
          <w:bCs/>
          <w:sz w:val="24"/>
          <w:szCs w:val="24"/>
        </w:rPr>
        <w:t>or</w:t>
      </w:r>
      <w:r w:rsidR="002E11AC" w:rsidRPr="008F7D73">
        <w:rPr>
          <w:rFonts w:ascii="Arial" w:hAnsi="Arial" w:cs="Arial"/>
          <w:bCs/>
          <w:sz w:val="24"/>
          <w:szCs w:val="24"/>
        </w:rPr>
        <w:t xml:space="preserve"> </w:t>
      </w:r>
      <w:r w:rsidR="00DD2CCA" w:rsidRPr="008F7D73">
        <w:rPr>
          <w:rFonts w:ascii="Arial" w:hAnsi="Arial" w:cs="Arial"/>
          <w:bCs/>
          <w:sz w:val="24"/>
          <w:szCs w:val="24"/>
        </w:rPr>
        <w:t>op</w:t>
      </w:r>
      <w:r w:rsidR="00880D86" w:rsidRPr="008F7D73">
        <w:rPr>
          <w:rFonts w:ascii="Arial" w:hAnsi="Arial" w:cs="Arial"/>
          <w:bCs/>
          <w:sz w:val="24"/>
          <w:szCs w:val="24"/>
        </w:rPr>
        <w:t>eration</w:t>
      </w:r>
      <w:r w:rsidR="00664383">
        <w:rPr>
          <w:rFonts w:ascii="Arial" w:hAnsi="Arial" w:cs="Arial"/>
          <w:bCs/>
          <w:sz w:val="24"/>
          <w:szCs w:val="24"/>
        </w:rPr>
        <w:t>.</w:t>
      </w:r>
      <w:r w:rsidR="00BC48EE" w:rsidRPr="008F7D73">
        <w:rPr>
          <w:rFonts w:ascii="Arial" w:hAnsi="Arial" w:cs="Arial"/>
          <w:sz w:val="24"/>
          <w:szCs w:val="24"/>
        </w:rPr>
        <w:t xml:space="preserve"> </w:t>
      </w:r>
    </w:p>
    <w:p w14:paraId="12F0F59A" w14:textId="75028BFF" w:rsidR="00DD2CCA" w:rsidRDefault="00BC48EE" w:rsidP="00B7125C">
      <w:pPr>
        <w:spacing w:before="240" w:after="240" w:line="288" w:lineRule="auto"/>
        <w:jc w:val="both"/>
        <w:rPr>
          <w:rFonts w:ascii="Arial" w:hAnsi="Arial" w:cs="Arial"/>
          <w:sz w:val="24"/>
          <w:szCs w:val="24"/>
          <w:lang w:bidi="ar"/>
        </w:rPr>
      </w:pPr>
      <w:r w:rsidRPr="003F75C5">
        <w:rPr>
          <w:rFonts w:ascii="Arial" w:hAnsi="Arial" w:cs="Arial"/>
          <w:sz w:val="24"/>
          <w:szCs w:val="24"/>
        </w:rPr>
        <w:t xml:space="preserve">For questions related to </w:t>
      </w:r>
      <w:r w:rsidR="008F7D73">
        <w:rPr>
          <w:rFonts w:ascii="Arial" w:hAnsi="Arial" w:cs="Arial"/>
          <w:sz w:val="24"/>
          <w:szCs w:val="24"/>
        </w:rPr>
        <w:t xml:space="preserve">the use of permit templates for Renewable Operating Permitting, </w:t>
      </w:r>
      <w:r w:rsidRPr="003F75C5">
        <w:rPr>
          <w:rFonts w:ascii="Arial" w:hAnsi="Arial" w:cs="Arial"/>
          <w:sz w:val="24"/>
          <w:szCs w:val="24"/>
        </w:rPr>
        <w:t>please call your local E</w:t>
      </w:r>
      <w:r w:rsidR="008C78CC">
        <w:rPr>
          <w:rFonts w:ascii="Arial" w:hAnsi="Arial" w:cs="Arial"/>
          <w:sz w:val="24"/>
          <w:szCs w:val="24"/>
        </w:rPr>
        <w:t>GLE</w:t>
      </w:r>
      <w:r w:rsidRPr="003F75C5">
        <w:rPr>
          <w:rFonts w:ascii="Arial" w:hAnsi="Arial" w:cs="Arial"/>
          <w:sz w:val="24"/>
          <w:szCs w:val="24"/>
        </w:rPr>
        <w:t xml:space="preserve">, </w:t>
      </w:r>
      <w:hyperlink r:id="rId8" w:history="1">
        <w:r w:rsidRPr="0084142E">
          <w:rPr>
            <w:rStyle w:val="Hyperlink"/>
            <w:rFonts w:ascii="Arial" w:hAnsi="Arial" w:cs="Arial"/>
            <w:sz w:val="24"/>
            <w:szCs w:val="24"/>
          </w:rPr>
          <w:t xml:space="preserve">AQD </w:t>
        </w:r>
        <w:r w:rsidRPr="0084142E">
          <w:rPr>
            <w:rStyle w:val="Hyperlink"/>
            <w:rFonts w:ascii="Arial" w:hAnsi="Arial" w:cs="Arial"/>
            <w:sz w:val="24"/>
            <w:szCs w:val="24"/>
            <w:lang w:bidi="ar"/>
          </w:rPr>
          <w:t>local</w:t>
        </w:r>
        <w:r w:rsidRPr="0084142E">
          <w:rPr>
            <w:rStyle w:val="Hyperlink"/>
            <w:rFonts w:ascii="Arial" w:hAnsi="Arial" w:cs="Arial"/>
            <w:sz w:val="24"/>
            <w:szCs w:val="24"/>
            <w:lang w:bidi="ar"/>
          </w:rPr>
          <w:t xml:space="preserve"> </w:t>
        </w:r>
        <w:r w:rsidRPr="0084142E">
          <w:rPr>
            <w:rStyle w:val="Hyperlink"/>
            <w:rFonts w:ascii="Arial" w:hAnsi="Arial" w:cs="Arial"/>
            <w:sz w:val="24"/>
            <w:szCs w:val="24"/>
            <w:lang w:bidi="ar"/>
          </w:rPr>
          <w:t>d</w:t>
        </w:r>
        <w:r w:rsidRPr="0084142E">
          <w:rPr>
            <w:rStyle w:val="Hyperlink"/>
            <w:rFonts w:ascii="Arial" w:hAnsi="Arial" w:cs="Arial"/>
            <w:sz w:val="24"/>
            <w:szCs w:val="24"/>
            <w:lang w:bidi="ar"/>
          </w:rPr>
          <w:t>i</w:t>
        </w:r>
        <w:r w:rsidRPr="0084142E">
          <w:rPr>
            <w:rStyle w:val="Hyperlink"/>
            <w:rFonts w:ascii="Arial" w:hAnsi="Arial" w:cs="Arial"/>
            <w:sz w:val="24"/>
            <w:szCs w:val="24"/>
            <w:lang w:bidi="ar"/>
          </w:rPr>
          <w:t>strict</w:t>
        </w:r>
        <w:r w:rsidRPr="0084142E">
          <w:rPr>
            <w:rStyle w:val="Hyperlink"/>
            <w:rFonts w:ascii="Arial" w:hAnsi="Arial" w:cs="Arial"/>
            <w:vanish/>
            <w:sz w:val="24"/>
            <w:szCs w:val="24"/>
            <w:lang w:bidi="ar"/>
          </w:rPr>
          <w:t xml:space="preserve"> </w:t>
        </w:r>
        <w:r w:rsidRPr="0084142E">
          <w:rPr>
            <w:rStyle w:val="Hyperlink"/>
            <w:rFonts w:ascii="Arial" w:hAnsi="Arial" w:cs="Arial"/>
            <w:sz w:val="24"/>
            <w:szCs w:val="24"/>
            <w:lang w:bidi="ar"/>
          </w:rPr>
          <w:t>office</w:t>
        </w:r>
      </w:hyperlink>
      <w:r w:rsidRPr="003F75C5">
        <w:rPr>
          <w:rFonts w:ascii="Arial" w:hAnsi="Arial" w:cs="Arial"/>
          <w:sz w:val="24"/>
          <w:szCs w:val="24"/>
          <w:lang w:bidi="ar"/>
        </w:rPr>
        <w:t>.</w:t>
      </w:r>
      <w:r w:rsidR="00880D86" w:rsidRPr="003F75C5">
        <w:rPr>
          <w:rFonts w:ascii="Arial" w:hAnsi="Arial" w:cs="Arial"/>
          <w:sz w:val="24"/>
          <w:szCs w:val="24"/>
          <w:lang w:bidi="ar"/>
        </w:rPr>
        <w:t xml:space="preserve"> </w:t>
      </w:r>
    </w:p>
    <w:p w14:paraId="597D7D74" w14:textId="77777777" w:rsidR="00BC48EE" w:rsidRDefault="00880D86" w:rsidP="00B7125C">
      <w:pPr>
        <w:spacing w:before="240" w:after="240" w:line="288" w:lineRule="auto"/>
        <w:jc w:val="both"/>
        <w:rPr>
          <w:rFonts w:ascii="Arial" w:hAnsi="Arial" w:cs="Arial"/>
          <w:sz w:val="24"/>
          <w:szCs w:val="24"/>
          <w:lang w:bidi="ar"/>
        </w:rPr>
      </w:pPr>
      <w:r w:rsidRPr="003F75C5">
        <w:rPr>
          <w:rFonts w:ascii="Arial" w:hAnsi="Arial" w:cs="Arial"/>
          <w:sz w:val="24"/>
          <w:szCs w:val="24"/>
          <w:lang w:bidi="ar"/>
        </w:rPr>
        <w:t xml:space="preserve">For questions related to use of permit templates for </w:t>
      </w:r>
      <w:r w:rsidR="008F7D73">
        <w:rPr>
          <w:rFonts w:ascii="Arial" w:hAnsi="Arial" w:cs="Arial"/>
          <w:sz w:val="24"/>
          <w:szCs w:val="24"/>
          <w:lang w:bidi="ar"/>
        </w:rPr>
        <w:t>N</w:t>
      </w:r>
      <w:r w:rsidRPr="003F75C5">
        <w:rPr>
          <w:rFonts w:ascii="Arial" w:hAnsi="Arial" w:cs="Arial"/>
          <w:sz w:val="24"/>
          <w:szCs w:val="24"/>
          <w:lang w:bidi="ar"/>
        </w:rPr>
        <w:t xml:space="preserve">ew </w:t>
      </w:r>
      <w:r w:rsidR="008F7D73">
        <w:rPr>
          <w:rFonts w:ascii="Arial" w:hAnsi="Arial" w:cs="Arial"/>
          <w:sz w:val="24"/>
          <w:szCs w:val="24"/>
          <w:lang w:bidi="ar"/>
        </w:rPr>
        <w:t>S</w:t>
      </w:r>
      <w:r w:rsidRPr="003F75C5">
        <w:rPr>
          <w:rFonts w:ascii="Arial" w:hAnsi="Arial" w:cs="Arial"/>
          <w:sz w:val="24"/>
          <w:szCs w:val="24"/>
          <w:lang w:bidi="ar"/>
        </w:rPr>
        <w:t>ource</w:t>
      </w:r>
      <w:r w:rsidR="008F7D73">
        <w:rPr>
          <w:rFonts w:ascii="Arial" w:hAnsi="Arial" w:cs="Arial"/>
          <w:sz w:val="24"/>
          <w:szCs w:val="24"/>
          <w:lang w:bidi="ar"/>
        </w:rPr>
        <w:t xml:space="preserve"> Review Permits to Install, </w:t>
      </w:r>
      <w:r w:rsidRPr="003F75C5">
        <w:rPr>
          <w:rFonts w:ascii="Arial" w:hAnsi="Arial" w:cs="Arial"/>
          <w:sz w:val="24"/>
          <w:szCs w:val="24"/>
          <w:lang w:bidi="ar"/>
        </w:rPr>
        <w:t xml:space="preserve">please contact AQD Permit Unit staff at </w:t>
      </w:r>
      <w:r w:rsidR="002700F2" w:rsidRPr="003F75C5">
        <w:rPr>
          <w:rFonts w:ascii="Arial" w:hAnsi="Arial" w:cs="Arial"/>
          <w:sz w:val="24"/>
          <w:szCs w:val="24"/>
          <w:lang w:bidi="ar"/>
        </w:rPr>
        <w:t>517-284-6793</w:t>
      </w:r>
      <w:r w:rsidR="0067136A">
        <w:rPr>
          <w:rFonts w:ascii="Arial" w:hAnsi="Arial" w:cs="Arial"/>
          <w:sz w:val="24"/>
          <w:szCs w:val="24"/>
          <w:lang w:bidi="ar"/>
        </w:rPr>
        <w:t>.</w:t>
      </w:r>
    </w:p>
    <w:p w14:paraId="11474501" w14:textId="77777777" w:rsidR="00212E55" w:rsidRPr="00212E55" w:rsidRDefault="00212E55" w:rsidP="00D33DFE">
      <w:pPr>
        <w:spacing w:before="1800" w:after="0" w:line="240" w:lineRule="auto"/>
        <w:jc w:val="center"/>
        <w:rPr>
          <w:rFonts w:ascii="Arial" w:eastAsia="Franklin Gothic Book" w:hAnsi="Arial" w:cs="Times New Roman"/>
          <w:sz w:val="24"/>
        </w:rPr>
      </w:pPr>
      <w:r w:rsidRPr="00212E55">
        <w:rPr>
          <w:rFonts w:ascii="Arial" w:eastAsia="Franklin Gothic Book" w:hAnsi="Arial" w:cs="Times New Roman"/>
          <w:sz w:val="24"/>
        </w:rPr>
        <w:pict w14:anchorId="3E16F1CE">
          <v:rect id="_x0000_i1039" style="width:468pt;height:1.5pt" o:hralign="center" o:hrstd="t" o:hr="t" fillcolor="#a0a0a0" stroked="f"/>
        </w:pict>
      </w:r>
    </w:p>
    <w:p w14:paraId="762EF0AE" w14:textId="77777777" w:rsidR="00212E55" w:rsidRPr="00212E55" w:rsidRDefault="00212E55" w:rsidP="00212E55">
      <w:pPr>
        <w:shd w:val="clear" w:color="auto" w:fill="F2F2F2"/>
        <w:spacing w:after="120" w:line="264" w:lineRule="auto"/>
        <w:rPr>
          <w:rFonts w:ascii="Arial" w:eastAsia="Franklin Gothic Book" w:hAnsi="Arial" w:cs="Times New Roman"/>
        </w:rPr>
      </w:pPr>
      <w:r w:rsidRPr="00212E55">
        <w:rPr>
          <w:rFonts w:ascii="Arial" w:eastAsia="Franklin Gothic Book" w:hAnsi="Arial" w:cs="Times New Roman"/>
        </w:rPr>
        <w:t>EGLE does not discriminate on the basis of race, sex, religion, age, national origin, color, marital status, disability, political beliefs, height, weight, genetic information, or sexual orientation in the administration of any of its programs or activities, and prohibits intimidation and retaliation, as required by applicable laws and regulations.</w:t>
      </w:r>
    </w:p>
    <w:p w14:paraId="66871DEB" w14:textId="4A42530C" w:rsidR="00212E55" w:rsidRPr="00212E55" w:rsidRDefault="00212E55" w:rsidP="00212E55">
      <w:pPr>
        <w:shd w:val="clear" w:color="auto" w:fill="F2F2F2"/>
        <w:tabs>
          <w:tab w:val="left" w:leader="dot" w:pos="1440"/>
        </w:tabs>
        <w:spacing w:after="160" w:line="264" w:lineRule="auto"/>
        <w:rPr>
          <w:rFonts w:ascii="Arial" w:eastAsia="Franklin Gothic Book" w:hAnsi="Arial" w:cs="Times New Roman"/>
          <w:sz w:val="24"/>
        </w:rPr>
      </w:pPr>
      <w:r w:rsidRPr="00212E55">
        <w:rPr>
          <w:rFonts w:ascii="Arial" w:eastAsia="Franklin Gothic Book" w:hAnsi="Arial" w:cs="Times New Roman"/>
        </w:rPr>
        <w:t xml:space="preserve">Individuals with disabilities may request this material in an alternative format by emailing </w:t>
      </w:r>
      <w:hyperlink r:id="rId9" w:history="1">
        <w:r w:rsidRPr="00212E55">
          <w:rPr>
            <w:rFonts w:ascii="Arial" w:eastAsia="Franklin Gothic Book" w:hAnsi="Arial" w:cs="Times New Roman"/>
            <w:color w:val="0000FF"/>
            <w:u w:val="single"/>
          </w:rPr>
          <w:t>EGLE-Accessibility@Michigan.gov</w:t>
        </w:r>
      </w:hyperlink>
      <w:r w:rsidRPr="00212E55">
        <w:rPr>
          <w:rFonts w:ascii="Arial" w:eastAsia="Franklin Gothic Book" w:hAnsi="Arial" w:cs="Times New Roman"/>
        </w:rPr>
        <w:t xml:space="preserve"> or calling 800-662-9278.</w:t>
      </w:r>
    </w:p>
    <w:sectPr w:rsidR="00212E55" w:rsidRPr="00212E5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902D5" w14:textId="77777777" w:rsidR="00650D2D" w:rsidRDefault="00650D2D" w:rsidP="00126D85">
      <w:pPr>
        <w:spacing w:after="0" w:line="240" w:lineRule="auto"/>
      </w:pPr>
      <w:r>
        <w:separator/>
      </w:r>
    </w:p>
  </w:endnote>
  <w:endnote w:type="continuationSeparator" w:id="0">
    <w:p w14:paraId="5A7A51D4" w14:textId="77777777" w:rsidR="00650D2D" w:rsidRDefault="00650D2D" w:rsidP="00126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6ECC" w14:textId="018464F4" w:rsidR="00D33DFE" w:rsidRPr="00D33DFE" w:rsidRDefault="00D33DFE" w:rsidP="00D33DFE">
    <w:pPr>
      <w:tabs>
        <w:tab w:val="center" w:pos="5040"/>
        <w:tab w:val="right" w:pos="9180"/>
      </w:tabs>
      <w:spacing w:after="0" w:line="288" w:lineRule="auto"/>
      <w:rPr>
        <w:rFonts w:ascii="Arial" w:eastAsia="Franklin Gothic Book" w:hAnsi="Arial" w:cs="Times New Roman"/>
        <w:kern w:val="2"/>
        <w:sz w:val="24"/>
        <w:szCs w:val="24"/>
        <w14:ligatures w14:val="standardContextual"/>
      </w:rPr>
    </w:pPr>
    <w:r w:rsidRPr="00D33DFE">
      <w:rPr>
        <w:rFonts w:ascii="Arial" w:eastAsia="Franklin Gothic Book" w:hAnsi="Arial" w:cs="Times New Roman"/>
        <w:kern w:val="2"/>
        <w:sz w:val="24"/>
        <w:szCs w:val="24"/>
        <w14:ligatures w14:val="standardContextual"/>
      </w:rPr>
      <w:t>Michigan.gov/EGLE</w:t>
    </w:r>
    <w:r w:rsidRPr="00D33DFE">
      <w:rPr>
        <w:rFonts w:ascii="Arial" w:eastAsia="Franklin Gothic Book" w:hAnsi="Arial" w:cs="Times New Roman"/>
        <w:kern w:val="2"/>
        <w:sz w:val="24"/>
        <w:szCs w:val="24"/>
        <w14:ligatures w14:val="standardContextual"/>
      </w:rPr>
      <w:tab/>
      <w:t>800-662-9278</w:t>
    </w:r>
    <w:r w:rsidRPr="00D33DFE">
      <w:rPr>
        <w:rFonts w:ascii="Arial" w:eastAsia="Franklin Gothic Book" w:hAnsi="Arial" w:cs="Times New Roman"/>
        <w:kern w:val="2"/>
        <w:sz w:val="24"/>
        <w:szCs w:val="24"/>
        <w14:ligatures w14:val="standardContextual"/>
      </w:rPr>
      <w:tab/>
      <w:t xml:space="preserve">Rev. </w:t>
    </w:r>
    <w:r w:rsidR="0082709B">
      <w:rPr>
        <w:rFonts w:ascii="Arial" w:eastAsia="Franklin Gothic Book" w:hAnsi="Arial" w:cs="Times New Roman"/>
        <w:kern w:val="2"/>
        <w:sz w:val="24"/>
        <w:szCs w:val="24"/>
        <w14:ligatures w14:val="standardContextual"/>
      </w:rPr>
      <w:t>3</w:t>
    </w:r>
    <w:r w:rsidRPr="00D33DFE">
      <w:rPr>
        <w:rFonts w:ascii="Arial" w:eastAsia="Franklin Gothic Book" w:hAnsi="Arial" w:cs="Times New Roman"/>
        <w:kern w:val="2"/>
        <w:sz w:val="24"/>
        <w:szCs w:val="24"/>
        <w14:ligatures w14:val="standardContextual"/>
      </w:rPr>
      <w:t>/202</w:t>
    </w:r>
    <w:r w:rsidR="0082709B">
      <w:rPr>
        <w:rFonts w:ascii="Arial" w:eastAsia="Franklin Gothic Book" w:hAnsi="Arial" w:cs="Times New Roman"/>
        <w:kern w:val="2"/>
        <w:sz w:val="24"/>
        <w:szCs w:val="24"/>
        <w14:ligatures w14:val="standardContextual"/>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265E5" w14:textId="77777777" w:rsidR="00650D2D" w:rsidRDefault="00650D2D" w:rsidP="00126D85">
      <w:pPr>
        <w:spacing w:after="0" w:line="240" w:lineRule="auto"/>
      </w:pPr>
      <w:r>
        <w:separator/>
      </w:r>
    </w:p>
  </w:footnote>
  <w:footnote w:type="continuationSeparator" w:id="0">
    <w:p w14:paraId="1876B256" w14:textId="77777777" w:rsidR="00650D2D" w:rsidRDefault="00650D2D" w:rsidP="00126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2406294"/>
    <w:lvl w:ilvl="0">
      <w:numFmt w:val="bullet"/>
      <w:lvlText w:val="*"/>
      <w:lvlJc w:val="left"/>
    </w:lvl>
  </w:abstractNum>
  <w:abstractNum w:abstractNumId="1" w15:restartNumberingAfterBreak="0">
    <w:nsid w:val="03212B9B"/>
    <w:multiLevelType w:val="hybridMultilevel"/>
    <w:tmpl w:val="2022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2E2A39"/>
    <w:multiLevelType w:val="hybridMultilevel"/>
    <w:tmpl w:val="F524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1242710">
    <w:abstractNumId w:val="0"/>
    <w:lvlOverride w:ilvl="0">
      <w:lvl w:ilvl="0">
        <w:numFmt w:val="bullet"/>
        <w:lvlText w:val=""/>
        <w:legacy w:legacy="1" w:legacySpace="0" w:legacyIndent="200"/>
        <w:lvlJc w:val="left"/>
        <w:rPr>
          <w:rFonts w:ascii="Symbol" w:hAnsi="Symbol" w:hint="default"/>
        </w:rPr>
      </w:lvl>
    </w:lvlOverride>
  </w:num>
  <w:num w:numId="2" w16cid:durableId="2033064349">
    <w:abstractNumId w:val="0"/>
    <w:lvlOverride w:ilvl="0">
      <w:lvl w:ilvl="0">
        <w:numFmt w:val="bullet"/>
        <w:lvlText w:val=""/>
        <w:legacy w:legacy="1" w:legacySpace="0" w:legacyIndent="220"/>
        <w:lvlJc w:val="left"/>
        <w:rPr>
          <w:rFonts w:ascii="Symbol" w:hAnsi="Symbol" w:hint="default"/>
        </w:rPr>
      </w:lvl>
    </w:lvlOverride>
  </w:num>
  <w:num w:numId="3" w16cid:durableId="334188375">
    <w:abstractNumId w:val="2"/>
  </w:num>
  <w:num w:numId="4" w16cid:durableId="208538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48EE"/>
    <w:rsid w:val="00002BA3"/>
    <w:rsid w:val="00030FBC"/>
    <w:rsid w:val="0003510A"/>
    <w:rsid w:val="000566F8"/>
    <w:rsid w:val="0009238E"/>
    <w:rsid w:val="000F5FD0"/>
    <w:rsid w:val="00126D85"/>
    <w:rsid w:val="001F7767"/>
    <w:rsid w:val="00210BE3"/>
    <w:rsid w:val="00212E55"/>
    <w:rsid w:val="002700F2"/>
    <w:rsid w:val="002E11AC"/>
    <w:rsid w:val="002E2ABD"/>
    <w:rsid w:val="003F75C5"/>
    <w:rsid w:val="0044118C"/>
    <w:rsid w:val="00454F12"/>
    <w:rsid w:val="004704E5"/>
    <w:rsid w:val="004E59B0"/>
    <w:rsid w:val="0053657F"/>
    <w:rsid w:val="00650D2D"/>
    <w:rsid w:val="00664383"/>
    <w:rsid w:val="0067136A"/>
    <w:rsid w:val="006C7A43"/>
    <w:rsid w:val="006F1121"/>
    <w:rsid w:val="0075793B"/>
    <w:rsid w:val="008071C0"/>
    <w:rsid w:val="00826374"/>
    <w:rsid w:val="0082709B"/>
    <w:rsid w:val="0084142E"/>
    <w:rsid w:val="00880D86"/>
    <w:rsid w:val="008C78CC"/>
    <w:rsid w:val="008F7D73"/>
    <w:rsid w:val="00AE2492"/>
    <w:rsid w:val="00B7125C"/>
    <w:rsid w:val="00BB1D3A"/>
    <w:rsid w:val="00BB43D6"/>
    <w:rsid w:val="00BC48EE"/>
    <w:rsid w:val="00D33DFE"/>
    <w:rsid w:val="00DD2CCA"/>
    <w:rsid w:val="00DE5B45"/>
    <w:rsid w:val="00DF2BD8"/>
    <w:rsid w:val="00E43E9E"/>
    <w:rsid w:val="00E45E5B"/>
    <w:rsid w:val="00EB03F3"/>
    <w:rsid w:val="00F73D8F"/>
    <w:rsid w:val="00F75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B433B"/>
  <w15:docId w15:val="{5DEBE96D-F6DC-4E6A-BD6B-8027FB98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4E5"/>
    <w:pPr>
      <w:keepNext/>
      <w:keepLines/>
      <w:spacing w:before="240" w:after="0"/>
      <w:outlineLvl w:val="0"/>
    </w:pPr>
    <w:rPr>
      <w:rFonts w:ascii="Arial" w:eastAsiaTheme="majorEastAsia" w:hAnsi="Arial"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36A"/>
    <w:pPr>
      <w:ind w:left="720"/>
      <w:contextualSpacing/>
    </w:pPr>
  </w:style>
  <w:style w:type="character" w:styleId="Hyperlink">
    <w:name w:val="Hyperlink"/>
    <w:basedOn w:val="DefaultParagraphFont"/>
    <w:uiPriority w:val="99"/>
    <w:unhideWhenUsed/>
    <w:rsid w:val="006F1121"/>
    <w:rPr>
      <w:color w:val="0000FF" w:themeColor="hyperlink"/>
      <w:u w:val="single"/>
    </w:rPr>
  </w:style>
  <w:style w:type="character" w:styleId="CommentReference">
    <w:name w:val="annotation reference"/>
    <w:basedOn w:val="DefaultParagraphFont"/>
    <w:uiPriority w:val="99"/>
    <w:semiHidden/>
    <w:unhideWhenUsed/>
    <w:rsid w:val="000F5FD0"/>
    <w:rPr>
      <w:sz w:val="16"/>
      <w:szCs w:val="16"/>
    </w:rPr>
  </w:style>
  <w:style w:type="paragraph" w:styleId="CommentText">
    <w:name w:val="annotation text"/>
    <w:basedOn w:val="Normal"/>
    <w:link w:val="CommentTextChar"/>
    <w:uiPriority w:val="99"/>
    <w:semiHidden/>
    <w:unhideWhenUsed/>
    <w:rsid w:val="000F5FD0"/>
    <w:pPr>
      <w:spacing w:line="240" w:lineRule="auto"/>
    </w:pPr>
    <w:rPr>
      <w:sz w:val="20"/>
      <w:szCs w:val="20"/>
    </w:rPr>
  </w:style>
  <w:style w:type="character" w:customStyle="1" w:styleId="CommentTextChar">
    <w:name w:val="Comment Text Char"/>
    <w:basedOn w:val="DefaultParagraphFont"/>
    <w:link w:val="CommentText"/>
    <w:uiPriority w:val="99"/>
    <w:semiHidden/>
    <w:rsid w:val="000F5FD0"/>
    <w:rPr>
      <w:sz w:val="20"/>
      <w:szCs w:val="20"/>
    </w:rPr>
  </w:style>
  <w:style w:type="paragraph" w:styleId="CommentSubject">
    <w:name w:val="annotation subject"/>
    <w:basedOn w:val="CommentText"/>
    <w:next w:val="CommentText"/>
    <w:link w:val="CommentSubjectChar"/>
    <w:uiPriority w:val="99"/>
    <w:semiHidden/>
    <w:unhideWhenUsed/>
    <w:rsid w:val="000F5FD0"/>
    <w:rPr>
      <w:b/>
      <w:bCs/>
    </w:rPr>
  </w:style>
  <w:style w:type="character" w:customStyle="1" w:styleId="CommentSubjectChar">
    <w:name w:val="Comment Subject Char"/>
    <w:basedOn w:val="CommentTextChar"/>
    <w:link w:val="CommentSubject"/>
    <w:uiPriority w:val="99"/>
    <w:semiHidden/>
    <w:rsid w:val="000F5FD0"/>
    <w:rPr>
      <w:b/>
      <w:bCs/>
      <w:sz w:val="20"/>
      <w:szCs w:val="20"/>
    </w:rPr>
  </w:style>
  <w:style w:type="paragraph" w:styleId="BalloonText">
    <w:name w:val="Balloon Text"/>
    <w:basedOn w:val="Normal"/>
    <w:link w:val="BalloonTextChar"/>
    <w:uiPriority w:val="99"/>
    <w:semiHidden/>
    <w:unhideWhenUsed/>
    <w:rsid w:val="000F5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FD0"/>
    <w:rPr>
      <w:rFonts w:ascii="Tahoma" w:hAnsi="Tahoma" w:cs="Tahoma"/>
      <w:sz w:val="16"/>
      <w:szCs w:val="16"/>
    </w:rPr>
  </w:style>
  <w:style w:type="paragraph" w:styleId="Header">
    <w:name w:val="header"/>
    <w:basedOn w:val="Normal"/>
    <w:link w:val="HeaderChar"/>
    <w:uiPriority w:val="99"/>
    <w:unhideWhenUsed/>
    <w:rsid w:val="00126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D85"/>
  </w:style>
  <w:style w:type="paragraph" w:styleId="Footer">
    <w:name w:val="footer"/>
    <w:basedOn w:val="Normal"/>
    <w:link w:val="FooterChar"/>
    <w:uiPriority w:val="99"/>
    <w:unhideWhenUsed/>
    <w:rsid w:val="00126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D85"/>
  </w:style>
  <w:style w:type="character" w:styleId="FollowedHyperlink">
    <w:name w:val="FollowedHyperlink"/>
    <w:basedOn w:val="DefaultParagraphFont"/>
    <w:uiPriority w:val="99"/>
    <w:semiHidden/>
    <w:unhideWhenUsed/>
    <w:rsid w:val="000566F8"/>
    <w:rPr>
      <w:color w:val="800080" w:themeColor="followedHyperlink"/>
      <w:u w:val="single"/>
    </w:rPr>
  </w:style>
  <w:style w:type="character" w:customStyle="1" w:styleId="Heading1Char">
    <w:name w:val="Heading 1 Char"/>
    <w:basedOn w:val="DefaultParagraphFont"/>
    <w:link w:val="Heading1"/>
    <w:uiPriority w:val="9"/>
    <w:rsid w:val="004704E5"/>
    <w:rPr>
      <w:rFonts w:ascii="Arial" w:eastAsiaTheme="majorEastAsia" w:hAnsi="Arial" w:cstheme="majorBidi"/>
      <w:b/>
      <w:sz w:val="32"/>
      <w:szCs w:val="32"/>
    </w:rPr>
  </w:style>
  <w:style w:type="character" w:styleId="UnresolvedMention">
    <w:name w:val="Unresolved Mention"/>
    <w:basedOn w:val="DefaultParagraphFont"/>
    <w:uiPriority w:val="99"/>
    <w:semiHidden/>
    <w:unhideWhenUsed/>
    <w:rsid w:val="00841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egle/-/media/Project/Websites/egle/Documents/Permits/AQD/ROP/staff-directory-district.pdf?rev=da082db99dbf4a469b889997c5d204eb&amp;hash=78E13DA84A3E98A81C7CA1CAA162DFA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GLE-Accessibility@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NESHAP 6J Permit Template Instructions</vt:lpstr>
    </vt:vector>
  </TitlesOfParts>
  <Manager>DEQ-AQD-Field</Manager>
  <Company>DEQ-AQD</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NESHAP 6J Permit Template Instructions</dc:title>
  <dc:creator>DEQ-AQD-Christine Grossman</dc:creator>
  <cp:keywords>DEQ-AQD-ROP-MACT-New and Existing Area Sources</cp:keywords>
  <cp:lastModifiedBy>Orent, Kelly (EGLE)</cp:lastModifiedBy>
  <cp:revision>19</cp:revision>
  <dcterms:created xsi:type="dcterms:W3CDTF">2015-06-10T12:25:00Z</dcterms:created>
  <dcterms:modified xsi:type="dcterms:W3CDTF">2026-09-02T12:22:00Z</dcterms:modified>
  <cp:category>DEQ-AQD-ROP-PTI-Boiler NESHAP JJJJJJ - Existing Area Sources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2026-09-02T12:06:21Z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009b2ce4-f941-4901-930d-b752a3e34b3d</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