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B0B86" w14:textId="77777777" w:rsidR="00AF4326" w:rsidRPr="007B60C6" w:rsidRDefault="00AF4326">
      <w:pPr>
        <w:pStyle w:val="Header"/>
        <w:tabs>
          <w:tab w:val="clear" w:pos="4320"/>
          <w:tab w:val="clear" w:pos="8640"/>
        </w:tabs>
        <w:rPr>
          <w:rFonts w:ascii="Arial" w:hAnsi="Arial"/>
          <w:sz w:val="18"/>
        </w:rPr>
      </w:pPr>
    </w:p>
    <w:tbl>
      <w:tblPr>
        <w:tblW w:w="10512" w:type="dxa"/>
        <w:tblInd w:w="18" w:type="dxa"/>
        <w:tblLayout w:type="fixed"/>
        <w:tblLook w:val="0000" w:firstRow="0" w:lastRow="0" w:firstColumn="0" w:lastColumn="0" w:noHBand="0" w:noVBand="0"/>
      </w:tblPr>
      <w:tblGrid>
        <w:gridCol w:w="2322"/>
        <w:gridCol w:w="5760"/>
        <w:gridCol w:w="2430"/>
      </w:tblGrid>
      <w:tr w:rsidR="007B60C6" w:rsidRPr="007B60C6" w14:paraId="38B182F1" w14:textId="77777777" w:rsidTr="004E4F54">
        <w:tc>
          <w:tcPr>
            <w:tcW w:w="2322" w:type="dxa"/>
          </w:tcPr>
          <w:p w14:paraId="1FE5F803" w14:textId="77777777" w:rsidR="00AF4326" w:rsidRPr="007B60C6" w:rsidRDefault="00AF4326">
            <w:pPr>
              <w:jc w:val="center"/>
              <w:rPr>
                <w:rFonts w:ascii="Arial" w:hAnsi="Arial"/>
                <w:sz w:val="16"/>
              </w:rPr>
            </w:pPr>
          </w:p>
        </w:tc>
        <w:tc>
          <w:tcPr>
            <w:tcW w:w="5760" w:type="dxa"/>
          </w:tcPr>
          <w:p w14:paraId="546846E2" w14:textId="2EA39BE6" w:rsidR="00AF4326" w:rsidRPr="007B60C6" w:rsidRDefault="00AF4326" w:rsidP="00135426">
            <w:pPr>
              <w:ind w:left="-108" w:right="-140"/>
              <w:jc w:val="center"/>
              <w:rPr>
                <w:rFonts w:ascii="Arial" w:hAnsi="Arial"/>
              </w:rPr>
            </w:pPr>
            <w:r w:rsidRPr="007B60C6">
              <w:rPr>
                <w:rFonts w:ascii="Arial" w:hAnsi="Arial"/>
              </w:rPr>
              <w:t xml:space="preserve">Michigan Department </w:t>
            </w:r>
            <w:r w:rsidR="00444F0F" w:rsidRPr="007B60C6">
              <w:rPr>
                <w:rFonts w:ascii="Arial" w:hAnsi="Arial"/>
              </w:rPr>
              <w:t>o</w:t>
            </w:r>
            <w:r w:rsidR="00135426" w:rsidRPr="007B60C6">
              <w:rPr>
                <w:rFonts w:ascii="Arial" w:hAnsi="Arial"/>
              </w:rPr>
              <w:t>f Environment</w:t>
            </w:r>
            <w:r w:rsidR="00847BE0" w:rsidRPr="007B60C6">
              <w:rPr>
                <w:rFonts w:ascii="Arial" w:hAnsi="Arial"/>
              </w:rPr>
              <w:t>, Great Lakes, and Energy</w:t>
            </w:r>
          </w:p>
          <w:p w14:paraId="3F7423FE" w14:textId="77777777" w:rsidR="00AF4326" w:rsidRPr="007B60C6" w:rsidRDefault="00AF4326">
            <w:pPr>
              <w:jc w:val="center"/>
              <w:rPr>
                <w:rFonts w:ascii="Arial" w:hAnsi="Arial"/>
                <w:sz w:val="16"/>
              </w:rPr>
            </w:pPr>
            <w:r w:rsidRPr="007B60C6">
              <w:rPr>
                <w:rFonts w:ascii="Arial" w:hAnsi="Arial"/>
              </w:rPr>
              <w:t>Air Quality Division</w:t>
            </w:r>
          </w:p>
        </w:tc>
        <w:tc>
          <w:tcPr>
            <w:tcW w:w="2430" w:type="dxa"/>
          </w:tcPr>
          <w:p w14:paraId="6595A395" w14:textId="77777777" w:rsidR="00AF4326" w:rsidRPr="007B60C6" w:rsidRDefault="00AF4326">
            <w:pPr>
              <w:jc w:val="center"/>
              <w:rPr>
                <w:rFonts w:ascii="Arial" w:hAnsi="Arial"/>
                <w:b/>
                <w:sz w:val="24"/>
              </w:rPr>
            </w:pPr>
          </w:p>
        </w:tc>
      </w:tr>
      <w:tr w:rsidR="007B60C6" w:rsidRPr="007B60C6" w14:paraId="7F1808C3" w14:textId="77777777" w:rsidTr="004E4F54">
        <w:trPr>
          <w:cantSplit/>
          <w:trHeight w:val="146"/>
        </w:trPr>
        <w:tc>
          <w:tcPr>
            <w:tcW w:w="2322" w:type="dxa"/>
          </w:tcPr>
          <w:p w14:paraId="0CF91C0A" w14:textId="77777777" w:rsidR="00AF4326" w:rsidRPr="007B60C6" w:rsidRDefault="00AF4326">
            <w:pPr>
              <w:pStyle w:val="Header"/>
              <w:jc w:val="center"/>
              <w:rPr>
                <w:rFonts w:ascii="Arial" w:hAnsi="Arial"/>
                <w:b/>
                <w:sz w:val="16"/>
              </w:rPr>
            </w:pPr>
            <w:r w:rsidRPr="007B60C6">
              <w:rPr>
                <w:rFonts w:ascii="Arial" w:hAnsi="Arial"/>
                <w:b/>
                <w:sz w:val="16"/>
              </w:rPr>
              <w:t>State Registration Number</w:t>
            </w:r>
          </w:p>
        </w:tc>
        <w:tc>
          <w:tcPr>
            <w:tcW w:w="5760" w:type="dxa"/>
          </w:tcPr>
          <w:p w14:paraId="4BB55FDC" w14:textId="77777777" w:rsidR="00AF4326" w:rsidRPr="007B60C6" w:rsidRDefault="00AF4326">
            <w:pPr>
              <w:pStyle w:val="Header"/>
              <w:jc w:val="center"/>
              <w:rPr>
                <w:rFonts w:ascii="Arial" w:hAnsi="Arial"/>
                <w:b/>
                <w:sz w:val="28"/>
              </w:rPr>
            </w:pPr>
            <w:r w:rsidRPr="007B60C6">
              <w:rPr>
                <w:rFonts w:ascii="Arial" w:hAnsi="Arial"/>
                <w:b/>
                <w:sz w:val="28"/>
              </w:rPr>
              <w:t>RENEWABLE OPERATING PERMIT</w:t>
            </w:r>
          </w:p>
        </w:tc>
        <w:tc>
          <w:tcPr>
            <w:tcW w:w="2430" w:type="dxa"/>
          </w:tcPr>
          <w:p w14:paraId="082B458E" w14:textId="77777777" w:rsidR="00AF4326" w:rsidRPr="007B60C6" w:rsidRDefault="00DB5924" w:rsidP="00AD754F">
            <w:pPr>
              <w:jc w:val="center"/>
              <w:rPr>
                <w:rFonts w:ascii="Arial" w:hAnsi="Arial"/>
                <w:b/>
                <w:sz w:val="16"/>
              </w:rPr>
            </w:pPr>
            <w:smartTag w:uri="urn:schemas-microsoft-com:office:smarttags" w:element="stockticker">
              <w:r w:rsidRPr="007B60C6">
                <w:rPr>
                  <w:rFonts w:ascii="Arial" w:hAnsi="Arial"/>
                  <w:b/>
                  <w:sz w:val="16"/>
                </w:rPr>
                <w:t>ROP</w:t>
              </w:r>
            </w:smartTag>
            <w:r w:rsidR="00AF4326" w:rsidRPr="007B60C6">
              <w:rPr>
                <w:rFonts w:ascii="Arial" w:hAnsi="Arial"/>
                <w:b/>
                <w:sz w:val="16"/>
              </w:rPr>
              <w:t xml:space="preserve"> Number</w:t>
            </w:r>
          </w:p>
        </w:tc>
      </w:tr>
      <w:tr w:rsidR="00AF4326" w:rsidRPr="007B60C6" w14:paraId="52B8674E" w14:textId="77777777" w:rsidTr="004E4F54">
        <w:trPr>
          <w:cantSplit/>
          <w:trHeight w:val="145"/>
        </w:trPr>
        <w:tc>
          <w:tcPr>
            <w:tcW w:w="2322" w:type="dxa"/>
          </w:tcPr>
          <w:p w14:paraId="5815192C" w14:textId="5B82F982" w:rsidR="00AF4326" w:rsidRPr="007B60C6" w:rsidRDefault="002C6092">
            <w:pPr>
              <w:pStyle w:val="Header"/>
              <w:jc w:val="center"/>
              <w:rPr>
                <w:rFonts w:ascii="Arial" w:hAnsi="Arial"/>
                <w:sz w:val="22"/>
                <w:szCs w:val="22"/>
              </w:rPr>
            </w:pPr>
            <w:bookmarkStart w:id="0" w:name="SRN"/>
            <w:r w:rsidRPr="007B60C6">
              <w:rPr>
                <w:rFonts w:ascii="Arial" w:hAnsi="Arial"/>
                <w:sz w:val="22"/>
                <w:szCs w:val="22"/>
              </w:rPr>
              <w:t>B1909</w:t>
            </w:r>
            <w:bookmarkEnd w:id="0"/>
          </w:p>
        </w:tc>
        <w:tc>
          <w:tcPr>
            <w:tcW w:w="5760" w:type="dxa"/>
          </w:tcPr>
          <w:p w14:paraId="3C73A266" w14:textId="77777777" w:rsidR="00AF4326" w:rsidRPr="007B60C6" w:rsidRDefault="00AF4326">
            <w:pPr>
              <w:jc w:val="center"/>
              <w:rPr>
                <w:rFonts w:ascii="Arial" w:hAnsi="Arial"/>
                <w:b/>
                <w:sz w:val="28"/>
                <w:szCs w:val="28"/>
              </w:rPr>
            </w:pPr>
            <w:r w:rsidRPr="007B60C6">
              <w:rPr>
                <w:rFonts w:ascii="Arial" w:hAnsi="Arial"/>
                <w:b/>
                <w:sz w:val="28"/>
                <w:szCs w:val="28"/>
              </w:rPr>
              <w:t>STAFF REPORT</w:t>
            </w:r>
          </w:p>
        </w:tc>
        <w:tc>
          <w:tcPr>
            <w:tcW w:w="2430" w:type="dxa"/>
          </w:tcPr>
          <w:p w14:paraId="3B29EEBC" w14:textId="108E3DA7" w:rsidR="00AF4326" w:rsidRPr="007B60C6" w:rsidRDefault="002C6092">
            <w:pPr>
              <w:pStyle w:val="Header"/>
              <w:jc w:val="center"/>
              <w:rPr>
                <w:rFonts w:ascii="Arial" w:hAnsi="Arial"/>
                <w:sz w:val="22"/>
                <w:szCs w:val="22"/>
              </w:rPr>
            </w:pPr>
            <w:bookmarkStart w:id="1" w:name="Text17"/>
            <w:r w:rsidRPr="007B60C6">
              <w:rPr>
                <w:rFonts w:ascii="Arial" w:hAnsi="Arial"/>
                <w:sz w:val="22"/>
                <w:szCs w:val="22"/>
              </w:rPr>
              <w:t>MI-ROP-B1909-20</w:t>
            </w:r>
            <w:r w:rsidR="00157823" w:rsidRPr="007B60C6">
              <w:rPr>
                <w:rFonts w:ascii="Arial" w:hAnsi="Arial"/>
                <w:sz w:val="22"/>
                <w:szCs w:val="22"/>
              </w:rPr>
              <w:t>19</w:t>
            </w:r>
            <w:bookmarkEnd w:id="1"/>
            <w:r w:rsidR="00847BE0" w:rsidRPr="007B60C6">
              <w:rPr>
                <w:rFonts w:ascii="Arial" w:hAnsi="Arial"/>
                <w:sz w:val="22"/>
                <w:szCs w:val="22"/>
              </w:rPr>
              <w:t>a</w:t>
            </w:r>
          </w:p>
        </w:tc>
      </w:tr>
    </w:tbl>
    <w:p w14:paraId="07600058" w14:textId="77777777" w:rsidR="00AF4326" w:rsidRPr="007B60C6" w:rsidRDefault="00AF4326">
      <w:pPr>
        <w:rPr>
          <w:rFonts w:ascii="Arial" w:hAnsi="Arial"/>
          <w:sz w:val="14"/>
        </w:rPr>
      </w:pPr>
    </w:p>
    <w:p w14:paraId="08F9DDC1" w14:textId="77777777" w:rsidR="00AF4326" w:rsidRPr="007B60C6" w:rsidRDefault="00AF4326">
      <w:pPr>
        <w:jc w:val="center"/>
        <w:rPr>
          <w:rFonts w:ascii="Arial" w:hAnsi="Arial"/>
          <w:sz w:val="22"/>
        </w:rPr>
      </w:pPr>
    </w:p>
    <w:p w14:paraId="74BCE7E9" w14:textId="099757B0" w:rsidR="003D6C8F" w:rsidRPr="007B60C6" w:rsidRDefault="002351BA">
      <w:pPr>
        <w:jc w:val="center"/>
        <w:rPr>
          <w:rFonts w:ascii="Arial" w:hAnsi="Arial"/>
          <w:b/>
          <w:sz w:val="22"/>
        </w:rPr>
      </w:pPr>
      <w:bookmarkStart w:id="2" w:name="Text40"/>
      <w:r w:rsidRPr="007B60C6">
        <w:rPr>
          <w:rFonts w:ascii="Arial" w:hAnsi="Arial"/>
          <w:b/>
          <w:noProof/>
          <w:sz w:val="22"/>
        </w:rPr>
        <w:t>CWC TEXTRON</w:t>
      </w:r>
      <w:bookmarkEnd w:id="2"/>
    </w:p>
    <w:p w14:paraId="0E19DBB2" w14:textId="77777777" w:rsidR="00AF4326" w:rsidRPr="007B60C6" w:rsidRDefault="00AF4326">
      <w:pPr>
        <w:rPr>
          <w:rFonts w:ascii="Arial" w:hAnsi="Arial"/>
          <w:sz w:val="22"/>
        </w:rPr>
      </w:pPr>
    </w:p>
    <w:p w14:paraId="110DED7F" w14:textId="77777777" w:rsidR="00AF4326" w:rsidRPr="007B60C6" w:rsidRDefault="00AF4326">
      <w:pPr>
        <w:jc w:val="center"/>
        <w:rPr>
          <w:rFonts w:ascii="Arial" w:hAnsi="Arial"/>
          <w:sz w:val="22"/>
        </w:rPr>
      </w:pPr>
    </w:p>
    <w:p w14:paraId="5E5CCC98" w14:textId="709BC644" w:rsidR="00AF4326" w:rsidRPr="007B60C6" w:rsidRDefault="009A000C">
      <w:pPr>
        <w:jc w:val="center"/>
        <w:rPr>
          <w:rFonts w:ascii="Arial" w:hAnsi="Arial"/>
          <w:sz w:val="22"/>
        </w:rPr>
      </w:pPr>
      <w:r w:rsidRPr="007B60C6">
        <w:rPr>
          <w:rFonts w:ascii="Arial" w:hAnsi="Arial"/>
          <w:sz w:val="22"/>
        </w:rPr>
        <w:t>State Registration Number (</w:t>
      </w:r>
      <w:r w:rsidR="00AF4326" w:rsidRPr="007B60C6">
        <w:rPr>
          <w:rFonts w:ascii="Arial" w:hAnsi="Arial"/>
          <w:sz w:val="22"/>
        </w:rPr>
        <w:t>SRN</w:t>
      </w:r>
      <w:r w:rsidRPr="007B60C6">
        <w:rPr>
          <w:rFonts w:ascii="Arial" w:hAnsi="Arial"/>
          <w:sz w:val="22"/>
        </w:rPr>
        <w:t>)</w:t>
      </w:r>
      <w:r w:rsidR="00AF4326" w:rsidRPr="007B60C6">
        <w:rPr>
          <w:rFonts w:ascii="Arial" w:hAnsi="Arial"/>
          <w:sz w:val="22"/>
        </w:rPr>
        <w:t xml:space="preserve">: </w:t>
      </w:r>
      <w:r w:rsidR="00190231" w:rsidRPr="007B60C6">
        <w:rPr>
          <w:rFonts w:ascii="Arial" w:hAnsi="Arial"/>
          <w:sz w:val="22"/>
          <w:szCs w:val="22"/>
        </w:rPr>
        <w:t>B1909</w:t>
      </w:r>
    </w:p>
    <w:p w14:paraId="2921CA8C" w14:textId="77777777" w:rsidR="00AF4326" w:rsidRPr="007B60C6" w:rsidRDefault="00AF4326">
      <w:pPr>
        <w:jc w:val="center"/>
        <w:rPr>
          <w:rFonts w:ascii="Arial" w:hAnsi="Arial"/>
          <w:sz w:val="22"/>
        </w:rPr>
      </w:pPr>
    </w:p>
    <w:p w14:paraId="106422D8" w14:textId="77777777" w:rsidR="00AF4326" w:rsidRPr="007B60C6" w:rsidRDefault="001301E9">
      <w:pPr>
        <w:jc w:val="center"/>
        <w:outlineLvl w:val="0"/>
        <w:rPr>
          <w:rFonts w:ascii="Arial" w:hAnsi="Arial"/>
          <w:sz w:val="22"/>
        </w:rPr>
      </w:pPr>
      <w:r w:rsidRPr="007B60C6">
        <w:rPr>
          <w:rFonts w:ascii="Arial" w:hAnsi="Arial"/>
          <w:sz w:val="22"/>
        </w:rPr>
        <w:t>Located</w:t>
      </w:r>
      <w:r w:rsidR="00AF4326" w:rsidRPr="007B60C6">
        <w:rPr>
          <w:rFonts w:ascii="Arial" w:hAnsi="Arial"/>
          <w:sz w:val="22"/>
        </w:rPr>
        <w:t xml:space="preserve"> at</w:t>
      </w:r>
    </w:p>
    <w:p w14:paraId="6C9984F8" w14:textId="77777777" w:rsidR="006240B1" w:rsidRPr="007B60C6" w:rsidRDefault="006240B1">
      <w:pPr>
        <w:jc w:val="center"/>
        <w:outlineLvl w:val="0"/>
        <w:rPr>
          <w:rFonts w:ascii="Arial" w:hAnsi="Arial"/>
          <w:sz w:val="22"/>
        </w:rPr>
      </w:pPr>
    </w:p>
    <w:p w14:paraId="588F0964" w14:textId="11711F92" w:rsidR="00AF4326" w:rsidRPr="007B60C6" w:rsidRDefault="002351BA">
      <w:pPr>
        <w:jc w:val="center"/>
        <w:rPr>
          <w:rFonts w:ascii="Arial" w:hAnsi="Arial"/>
          <w:sz w:val="22"/>
        </w:rPr>
      </w:pPr>
      <w:bookmarkStart w:id="3" w:name="Street_Address"/>
      <w:r w:rsidRPr="007B60C6">
        <w:rPr>
          <w:rFonts w:ascii="Arial" w:hAnsi="Arial"/>
          <w:sz w:val="22"/>
        </w:rPr>
        <w:t>1085 West Sherman Boulevard</w:t>
      </w:r>
      <w:bookmarkEnd w:id="3"/>
      <w:r w:rsidR="00AF4326" w:rsidRPr="007B60C6">
        <w:rPr>
          <w:rFonts w:ascii="Arial" w:hAnsi="Arial"/>
          <w:sz w:val="22"/>
        </w:rPr>
        <w:t xml:space="preserve">, </w:t>
      </w:r>
      <w:bookmarkStart w:id="4" w:name="City"/>
      <w:r w:rsidRPr="007B60C6">
        <w:rPr>
          <w:rFonts w:ascii="Arial" w:hAnsi="Arial"/>
          <w:sz w:val="22"/>
        </w:rPr>
        <w:t>Muskegon</w:t>
      </w:r>
      <w:bookmarkEnd w:id="4"/>
      <w:r w:rsidR="00AF4326" w:rsidRPr="007B60C6">
        <w:rPr>
          <w:rFonts w:ascii="Arial" w:hAnsi="Arial"/>
          <w:sz w:val="22"/>
        </w:rPr>
        <w:t xml:space="preserve">, </w:t>
      </w:r>
      <w:bookmarkStart w:id="5" w:name="Text13"/>
      <w:r w:rsidRPr="007B60C6">
        <w:rPr>
          <w:rFonts w:ascii="Arial" w:hAnsi="Arial"/>
          <w:sz w:val="22"/>
        </w:rPr>
        <w:t>Muskegon County</w:t>
      </w:r>
      <w:bookmarkEnd w:id="5"/>
      <w:r w:rsidR="00D325DF" w:rsidRPr="007B60C6">
        <w:rPr>
          <w:rFonts w:ascii="Arial" w:hAnsi="Arial"/>
          <w:sz w:val="22"/>
        </w:rPr>
        <w:t xml:space="preserve">, </w:t>
      </w:r>
      <w:r w:rsidR="00AF4326" w:rsidRPr="007B60C6">
        <w:rPr>
          <w:rFonts w:ascii="Arial" w:hAnsi="Arial"/>
          <w:sz w:val="22"/>
        </w:rPr>
        <w:t xml:space="preserve">Michigan </w:t>
      </w:r>
      <w:bookmarkStart w:id="6" w:name="Zip"/>
      <w:r w:rsidRPr="007B60C6">
        <w:rPr>
          <w:rFonts w:ascii="Arial" w:hAnsi="Arial"/>
          <w:sz w:val="22"/>
        </w:rPr>
        <w:t>49441-3588</w:t>
      </w:r>
      <w:bookmarkEnd w:id="6"/>
    </w:p>
    <w:p w14:paraId="02681F5E" w14:textId="77777777" w:rsidR="00AF4326" w:rsidRPr="007B60C6" w:rsidRDefault="00AF4326">
      <w:pPr>
        <w:jc w:val="center"/>
        <w:rPr>
          <w:rFonts w:ascii="Arial" w:hAnsi="Arial"/>
          <w:sz w:val="22"/>
        </w:rPr>
      </w:pPr>
    </w:p>
    <w:p w14:paraId="6F880B0C" w14:textId="2A444DE1" w:rsidR="00AF4326" w:rsidRPr="007B60C6" w:rsidRDefault="00AF4326">
      <w:pPr>
        <w:ind w:left="3150"/>
        <w:rPr>
          <w:rFonts w:ascii="Arial" w:hAnsi="Arial"/>
          <w:sz w:val="22"/>
        </w:rPr>
      </w:pPr>
      <w:r w:rsidRPr="007B60C6">
        <w:rPr>
          <w:rFonts w:ascii="Arial" w:hAnsi="Arial"/>
          <w:sz w:val="22"/>
        </w:rPr>
        <w:t>Permit Number:</w:t>
      </w:r>
      <w:r w:rsidRPr="007B60C6">
        <w:rPr>
          <w:rFonts w:ascii="Arial" w:hAnsi="Arial"/>
          <w:sz w:val="22"/>
        </w:rPr>
        <w:tab/>
      </w:r>
      <w:r w:rsidRPr="007B60C6">
        <w:rPr>
          <w:rFonts w:ascii="Arial" w:hAnsi="Arial"/>
          <w:sz w:val="22"/>
        </w:rPr>
        <w:tab/>
      </w:r>
      <w:bookmarkStart w:id="7" w:name="Text19"/>
      <w:r w:rsidR="00FA2B1A" w:rsidRPr="007B60C6">
        <w:rPr>
          <w:rFonts w:ascii="Arial" w:hAnsi="Arial"/>
          <w:noProof/>
          <w:sz w:val="22"/>
        </w:rPr>
        <w:t>MI-ROP-B1909-20</w:t>
      </w:r>
      <w:r w:rsidR="002E0656" w:rsidRPr="007B60C6">
        <w:rPr>
          <w:rFonts w:ascii="Arial" w:hAnsi="Arial"/>
          <w:noProof/>
          <w:sz w:val="22"/>
        </w:rPr>
        <w:t>1</w:t>
      </w:r>
      <w:bookmarkEnd w:id="7"/>
      <w:r w:rsidR="00157823" w:rsidRPr="007B60C6">
        <w:rPr>
          <w:rFonts w:ascii="Arial" w:hAnsi="Arial"/>
          <w:noProof/>
          <w:sz w:val="22"/>
        </w:rPr>
        <w:t>9</w:t>
      </w:r>
      <w:r w:rsidR="00847BE0" w:rsidRPr="007B60C6">
        <w:rPr>
          <w:rFonts w:ascii="Arial" w:hAnsi="Arial"/>
          <w:noProof/>
          <w:sz w:val="22"/>
        </w:rPr>
        <w:t>a</w:t>
      </w:r>
    </w:p>
    <w:p w14:paraId="511CCA84" w14:textId="77777777" w:rsidR="00AF4326" w:rsidRPr="007B60C6" w:rsidRDefault="00AF4326">
      <w:pPr>
        <w:ind w:left="3150"/>
        <w:rPr>
          <w:rFonts w:ascii="Arial" w:hAnsi="Arial"/>
          <w:sz w:val="22"/>
        </w:rPr>
      </w:pPr>
    </w:p>
    <w:p w14:paraId="5891FDCC" w14:textId="196C85EF" w:rsidR="00AF4326" w:rsidRPr="007B60C6" w:rsidRDefault="00AF4326">
      <w:pPr>
        <w:ind w:left="3150"/>
        <w:rPr>
          <w:rFonts w:ascii="Arial" w:hAnsi="Arial"/>
          <w:sz w:val="22"/>
        </w:rPr>
      </w:pPr>
      <w:r w:rsidRPr="007B60C6">
        <w:rPr>
          <w:rFonts w:ascii="Arial" w:hAnsi="Arial"/>
          <w:sz w:val="22"/>
        </w:rPr>
        <w:t>Staff Report Date:</w:t>
      </w:r>
      <w:r w:rsidRPr="007B60C6">
        <w:rPr>
          <w:rFonts w:ascii="Arial" w:hAnsi="Arial"/>
          <w:sz w:val="22"/>
        </w:rPr>
        <w:tab/>
      </w:r>
      <w:r w:rsidRPr="007B60C6">
        <w:rPr>
          <w:rFonts w:ascii="Arial" w:hAnsi="Arial"/>
          <w:sz w:val="22"/>
        </w:rPr>
        <w:tab/>
      </w:r>
      <w:r w:rsidR="0037430C" w:rsidRPr="007B60C6">
        <w:rPr>
          <w:rFonts w:ascii="Arial" w:hAnsi="Arial"/>
          <w:sz w:val="22"/>
        </w:rPr>
        <w:t>September 24, 2018</w:t>
      </w:r>
    </w:p>
    <w:p w14:paraId="735AE974" w14:textId="01BAF9DC" w:rsidR="00847BE0" w:rsidRPr="007B60C6" w:rsidRDefault="00847BE0">
      <w:pPr>
        <w:ind w:left="3150"/>
        <w:rPr>
          <w:rFonts w:ascii="Arial" w:hAnsi="Arial"/>
          <w:sz w:val="22"/>
        </w:rPr>
      </w:pPr>
    </w:p>
    <w:p w14:paraId="7D1023FE" w14:textId="54BE044A" w:rsidR="00847BE0" w:rsidRPr="007B60C6" w:rsidRDefault="00847BE0">
      <w:pPr>
        <w:ind w:left="3150"/>
        <w:rPr>
          <w:rFonts w:ascii="Arial" w:hAnsi="Arial"/>
          <w:sz w:val="22"/>
        </w:rPr>
      </w:pPr>
      <w:r w:rsidRPr="007B60C6">
        <w:rPr>
          <w:rFonts w:ascii="Arial" w:hAnsi="Arial"/>
          <w:sz w:val="22"/>
        </w:rPr>
        <w:t>Amended Date:</w:t>
      </w:r>
      <w:r w:rsidRPr="007B60C6">
        <w:rPr>
          <w:rFonts w:ascii="Arial" w:hAnsi="Arial"/>
          <w:sz w:val="22"/>
        </w:rPr>
        <w:tab/>
      </w:r>
      <w:r w:rsidRPr="007B60C6">
        <w:rPr>
          <w:rFonts w:ascii="Arial" w:hAnsi="Arial"/>
          <w:sz w:val="22"/>
        </w:rPr>
        <w:tab/>
      </w:r>
      <w:r w:rsidR="00453097" w:rsidRPr="007B60C6">
        <w:rPr>
          <w:rFonts w:ascii="Arial" w:hAnsi="Arial"/>
          <w:sz w:val="22"/>
        </w:rPr>
        <w:t xml:space="preserve">March </w:t>
      </w:r>
      <w:r w:rsidR="00AD23F3" w:rsidRPr="007B60C6">
        <w:rPr>
          <w:rFonts w:ascii="Arial" w:hAnsi="Arial"/>
          <w:sz w:val="22"/>
        </w:rPr>
        <w:t>9</w:t>
      </w:r>
      <w:r w:rsidR="00453097" w:rsidRPr="007B60C6">
        <w:rPr>
          <w:rFonts w:ascii="Arial" w:hAnsi="Arial"/>
          <w:sz w:val="22"/>
        </w:rPr>
        <w:t>, 2022</w:t>
      </w:r>
    </w:p>
    <w:p w14:paraId="73C25EC3" w14:textId="77777777" w:rsidR="00AF4326" w:rsidRPr="007B60C6" w:rsidRDefault="00AF4326">
      <w:pPr>
        <w:ind w:left="3150"/>
        <w:rPr>
          <w:rFonts w:ascii="Arial" w:hAnsi="Arial"/>
          <w:sz w:val="22"/>
        </w:rPr>
      </w:pPr>
    </w:p>
    <w:p w14:paraId="02BA4F03" w14:textId="77777777" w:rsidR="00DB5924" w:rsidRPr="007B60C6" w:rsidRDefault="00DB5924">
      <w:pPr>
        <w:pStyle w:val="BodyText"/>
      </w:pPr>
    </w:p>
    <w:p w14:paraId="4075D66B" w14:textId="77777777" w:rsidR="00644884" w:rsidRPr="007B60C6" w:rsidRDefault="00644884" w:rsidP="00DB5924">
      <w:pPr>
        <w:jc w:val="both"/>
        <w:rPr>
          <w:rFonts w:ascii="Arial" w:hAnsi="Arial"/>
          <w:sz w:val="22"/>
        </w:rPr>
      </w:pPr>
    </w:p>
    <w:p w14:paraId="03AFA6C9" w14:textId="77777777" w:rsidR="00644884" w:rsidRPr="007B60C6" w:rsidRDefault="00644884" w:rsidP="00DB5924">
      <w:pPr>
        <w:jc w:val="both"/>
        <w:rPr>
          <w:rFonts w:ascii="Arial" w:hAnsi="Arial"/>
          <w:sz w:val="22"/>
        </w:rPr>
      </w:pPr>
    </w:p>
    <w:p w14:paraId="049E2452" w14:textId="77777777" w:rsidR="00644884" w:rsidRPr="007B60C6" w:rsidRDefault="00644884" w:rsidP="00DB5924">
      <w:pPr>
        <w:jc w:val="both"/>
        <w:rPr>
          <w:rFonts w:ascii="Arial" w:hAnsi="Arial"/>
          <w:sz w:val="22"/>
        </w:rPr>
      </w:pPr>
    </w:p>
    <w:p w14:paraId="41E41337" w14:textId="7E812A3C" w:rsidR="00AF4326" w:rsidRPr="007B60C6" w:rsidRDefault="00DB5924" w:rsidP="00DB5924">
      <w:pPr>
        <w:jc w:val="both"/>
        <w:rPr>
          <w:rFonts w:ascii="Arial" w:hAnsi="Arial"/>
          <w:sz w:val="22"/>
        </w:rPr>
      </w:pPr>
      <w:r w:rsidRPr="007B60C6">
        <w:rPr>
          <w:rFonts w:ascii="Arial" w:hAnsi="Arial"/>
          <w:sz w:val="22"/>
        </w:rPr>
        <w:t>This Staff Report is published in accordance with Sections 5506 and 5511 of Part 55, Air Pollution Control, of the Natural Resources and Environmental Protection Act, 1994 PA 451, as amended</w:t>
      </w:r>
      <w:r w:rsidR="00DB7D71" w:rsidRPr="007B60C6">
        <w:rPr>
          <w:rFonts w:ascii="Arial" w:hAnsi="Arial"/>
          <w:sz w:val="22"/>
        </w:rPr>
        <w:t xml:space="preserve"> (Act 451)</w:t>
      </w:r>
      <w:r w:rsidRPr="007B60C6">
        <w:rPr>
          <w:rFonts w:ascii="Arial" w:hAnsi="Arial"/>
          <w:sz w:val="22"/>
        </w:rPr>
        <w:t>.  Specifically</w:t>
      </w:r>
      <w:r w:rsidR="00C67104" w:rsidRPr="007B60C6">
        <w:rPr>
          <w:rFonts w:ascii="Arial" w:hAnsi="Arial"/>
          <w:sz w:val="22"/>
        </w:rPr>
        <w:t xml:space="preserve">, Rule 214(1) </w:t>
      </w:r>
      <w:r w:rsidR="0037430C" w:rsidRPr="007B60C6">
        <w:rPr>
          <w:rFonts w:ascii="Arial" w:hAnsi="Arial"/>
          <w:sz w:val="22"/>
        </w:rPr>
        <w:t xml:space="preserve">of the </w:t>
      </w:r>
      <w:r w:rsidR="0037430C" w:rsidRPr="007B60C6">
        <w:rPr>
          <w:rFonts w:ascii="Arial" w:hAnsi="Arial"/>
          <w:sz w:val="22"/>
          <w:szCs w:val="22"/>
        </w:rPr>
        <w:t xml:space="preserve">administrative rules promulgated under Act 451, </w:t>
      </w:r>
      <w:r w:rsidR="00C67104" w:rsidRPr="007B60C6">
        <w:rPr>
          <w:rFonts w:ascii="Arial" w:hAnsi="Arial"/>
          <w:sz w:val="22"/>
          <w:szCs w:val="22"/>
        </w:rPr>
        <w:t xml:space="preserve">requires that the </w:t>
      </w:r>
      <w:r w:rsidR="00DB7D71" w:rsidRPr="007B60C6">
        <w:rPr>
          <w:rFonts w:ascii="Arial" w:hAnsi="Arial"/>
          <w:sz w:val="22"/>
          <w:szCs w:val="22"/>
        </w:rPr>
        <w:t xml:space="preserve">Michigan </w:t>
      </w:r>
      <w:r w:rsidRPr="007B60C6">
        <w:rPr>
          <w:rFonts w:ascii="Arial" w:hAnsi="Arial"/>
          <w:sz w:val="22"/>
          <w:szCs w:val="22"/>
        </w:rPr>
        <w:t xml:space="preserve">Department of </w:t>
      </w:r>
      <w:r w:rsidR="00847BE0" w:rsidRPr="007B60C6">
        <w:rPr>
          <w:rFonts w:ascii="Arial" w:hAnsi="Arial"/>
          <w:sz w:val="22"/>
          <w:szCs w:val="22"/>
        </w:rPr>
        <w:t>Environment, Great Lakes, and Energy</w:t>
      </w:r>
      <w:r w:rsidR="00135426" w:rsidRPr="007B60C6">
        <w:rPr>
          <w:rFonts w:ascii="Arial" w:hAnsi="Arial"/>
          <w:sz w:val="22"/>
          <w:szCs w:val="22"/>
        </w:rPr>
        <w:t xml:space="preserve"> </w:t>
      </w:r>
      <w:r w:rsidRPr="007B60C6">
        <w:rPr>
          <w:rFonts w:ascii="Arial" w:hAnsi="Arial"/>
          <w:sz w:val="22"/>
          <w:szCs w:val="22"/>
        </w:rPr>
        <w:t>(</w:t>
      </w:r>
      <w:r w:rsidR="00847BE0" w:rsidRPr="007B60C6">
        <w:rPr>
          <w:rFonts w:ascii="Arial" w:hAnsi="Arial"/>
          <w:sz w:val="22"/>
          <w:szCs w:val="22"/>
        </w:rPr>
        <w:t>EGLE</w:t>
      </w:r>
      <w:r w:rsidRPr="007B60C6">
        <w:rPr>
          <w:rFonts w:ascii="Arial" w:hAnsi="Arial"/>
          <w:sz w:val="22"/>
          <w:szCs w:val="22"/>
        </w:rPr>
        <w:t>), Air Quality Division (AQD), prepare a report that sets forth the factual basis for the terms</w:t>
      </w:r>
      <w:r w:rsidRPr="007B60C6">
        <w:rPr>
          <w:rFonts w:ascii="Arial" w:hAnsi="Arial"/>
          <w:sz w:val="22"/>
        </w:rPr>
        <w:t xml:space="preserve"> and conditions of the Renewable Operating Permit (</w:t>
      </w:r>
      <w:smartTag w:uri="urn:schemas-microsoft-com:office:smarttags" w:element="stockticker">
        <w:r w:rsidRPr="007B60C6">
          <w:rPr>
            <w:rFonts w:ascii="Arial" w:hAnsi="Arial"/>
            <w:sz w:val="22"/>
          </w:rPr>
          <w:t>ROP</w:t>
        </w:r>
      </w:smartTag>
      <w:r w:rsidRPr="007B60C6">
        <w:rPr>
          <w:rFonts w:ascii="Arial" w:hAnsi="Arial"/>
          <w:sz w:val="22"/>
        </w:rPr>
        <w:t xml:space="preserve">).  </w:t>
      </w:r>
    </w:p>
    <w:p w14:paraId="65C1EC03" w14:textId="77777777" w:rsidR="00AF4326" w:rsidRPr="007B60C6" w:rsidRDefault="00AF4326">
      <w:pPr>
        <w:rPr>
          <w:rFonts w:ascii="Arial" w:hAnsi="Arial"/>
          <w:sz w:val="22"/>
        </w:rPr>
      </w:pPr>
    </w:p>
    <w:p w14:paraId="5B88106C" w14:textId="77777777" w:rsidR="00AF4326" w:rsidRPr="007B60C6" w:rsidRDefault="00AF4326">
      <w:pPr>
        <w:rPr>
          <w:rFonts w:ascii="Arial" w:hAnsi="Arial"/>
          <w:sz w:val="22"/>
        </w:rPr>
      </w:pPr>
    </w:p>
    <w:p w14:paraId="0DEAD734" w14:textId="77777777" w:rsidR="00AF4326" w:rsidRPr="007B60C6" w:rsidRDefault="00AF4326">
      <w:pPr>
        <w:rPr>
          <w:rFonts w:ascii="Arial" w:hAnsi="Arial"/>
          <w:sz w:val="22"/>
        </w:rPr>
      </w:pPr>
    </w:p>
    <w:p w14:paraId="054EA2D0" w14:textId="77777777" w:rsidR="00AF4326" w:rsidRPr="007B60C6" w:rsidRDefault="00AF4326">
      <w:pPr>
        <w:rPr>
          <w:rFonts w:ascii="Arial" w:hAnsi="Arial"/>
          <w:sz w:val="22"/>
        </w:rPr>
      </w:pPr>
    </w:p>
    <w:p w14:paraId="34C8AC87" w14:textId="77777777" w:rsidR="00AF4326" w:rsidRPr="007B60C6" w:rsidRDefault="00AF4326">
      <w:pPr>
        <w:rPr>
          <w:rFonts w:ascii="Arial" w:hAnsi="Arial"/>
          <w:sz w:val="22"/>
        </w:rPr>
      </w:pPr>
    </w:p>
    <w:p w14:paraId="118F7BE8" w14:textId="77777777" w:rsidR="00AF4326" w:rsidRPr="007B60C6" w:rsidRDefault="00AF4326">
      <w:pPr>
        <w:rPr>
          <w:rFonts w:ascii="Arial" w:hAnsi="Arial"/>
          <w:sz w:val="22"/>
        </w:rPr>
      </w:pPr>
    </w:p>
    <w:p w14:paraId="489123FC" w14:textId="77777777" w:rsidR="00DB5924" w:rsidRPr="007B60C6" w:rsidRDefault="00DB5924">
      <w:pPr>
        <w:rPr>
          <w:rFonts w:ascii="Arial" w:hAnsi="Arial"/>
          <w:sz w:val="22"/>
        </w:rPr>
      </w:pPr>
    </w:p>
    <w:p w14:paraId="031E56F0" w14:textId="77777777" w:rsidR="00DB5924" w:rsidRPr="007B60C6" w:rsidRDefault="00DB5924">
      <w:pPr>
        <w:rPr>
          <w:rFonts w:ascii="Arial" w:hAnsi="Arial"/>
          <w:sz w:val="22"/>
        </w:rPr>
      </w:pPr>
    </w:p>
    <w:p w14:paraId="3DF9E73D" w14:textId="77777777" w:rsidR="00DB5924" w:rsidRPr="007B60C6" w:rsidRDefault="00DB5924">
      <w:pPr>
        <w:rPr>
          <w:rFonts w:ascii="Arial" w:hAnsi="Arial"/>
          <w:sz w:val="22"/>
        </w:rPr>
      </w:pPr>
    </w:p>
    <w:p w14:paraId="3728F5E4" w14:textId="77777777" w:rsidR="00DB5924" w:rsidRPr="007B60C6" w:rsidRDefault="00DB5924">
      <w:pPr>
        <w:rPr>
          <w:rFonts w:ascii="Arial" w:hAnsi="Arial"/>
          <w:sz w:val="22"/>
        </w:rPr>
      </w:pPr>
    </w:p>
    <w:p w14:paraId="396DF76E" w14:textId="77777777" w:rsidR="00DB5924" w:rsidRPr="007B60C6" w:rsidRDefault="00DB5924">
      <w:pPr>
        <w:rPr>
          <w:rFonts w:ascii="Arial" w:hAnsi="Arial"/>
          <w:sz w:val="22"/>
        </w:rPr>
      </w:pPr>
    </w:p>
    <w:p w14:paraId="4ABA1B5D" w14:textId="77777777" w:rsidR="00DB5924" w:rsidRPr="007B60C6" w:rsidRDefault="00DB5924">
      <w:pPr>
        <w:rPr>
          <w:rFonts w:ascii="Arial" w:hAnsi="Arial"/>
          <w:sz w:val="22"/>
        </w:rPr>
      </w:pPr>
    </w:p>
    <w:p w14:paraId="60B8A7E8" w14:textId="77777777" w:rsidR="00DB5924" w:rsidRPr="007B60C6" w:rsidRDefault="00DB5924">
      <w:pPr>
        <w:rPr>
          <w:rFonts w:ascii="Arial" w:hAnsi="Arial"/>
          <w:sz w:val="22"/>
        </w:rPr>
      </w:pPr>
    </w:p>
    <w:p w14:paraId="270E696B" w14:textId="77777777" w:rsidR="00DB5924" w:rsidRPr="007B60C6" w:rsidRDefault="00DB5924">
      <w:pPr>
        <w:rPr>
          <w:rFonts w:ascii="Arial" w:hAnsi="Arial"/>
          <w:sz w:val="22"/>
        </w:rPr>
      </w:pPr>
    </w:p>
    <w:p w14:paraId="6EEEE431" w14:textId="77777777" w:rsidR="00AF4326" w:rsidRPr="007B60C6" w:rsidRDefault="00AF4326">
      <w:pPr>
        <w:rPr>
          <w:rFonts w:ascii="Arial" w:hAnsi="Arial"/>
          <w:sz w:val="22"/>
        </w:rPr>
      </w:pPr>
    </w:p>
    <w:p w14:paraId="5DB52017" w14:textId="77777777" w:rsidR="00AF4326" w:rsidRPr="007B60C6" w:rsidRDefault="00AF4326">
      <w:pPr>
        <w:rPr>
          <w:rFonts w:ascii="Arial" w:hAnsi="Arial"/>
          <w:sz w:val="22"/>
        </w:rPr>
      </w:pPr>
    </w:p>
    <w:p w14:paraId="089CE89A" w14:textId="77777777" w:rsidR="00AF4326" w:rsidRPr="007B60C6" w:rsidRDefault="00AF4326">
      <w:pPr>
        <w:rPr>
          <w:rFonts w:ascii="Arial" w:hAnsi="Arial"/>
          <w:sz w:val="22"/>
        </w:rPr>
      </w:pPr>
    </w:p>
    <w:p w14:paraId="0694120C" w14:textId="77777777" w:rsidR="00644884" w:rsidRPr="007B60C6" w:rsidRDefault="00644884">
      <w:pPr>
        <w:rPr>
          <w:rFonts w:ascii="Arial" w:hAnsi="Arial"/>
          <w:sz w:val="22"/>
        </w:rPr>
      </w:pPr>
    </w:p>
    <w:p w14:paraId="79850F60" w14:textId="77777777" w:rsidR="00AF4326" w:rsidRPr="007B60C6" w:rsidRDefault="00644884" w:rsidP="00644884">
      <w:pPr>
        <w:rPr>
          <w:rFonts w:ascii="Arial" w:hAnsi="Arial"/>
          <w:sz w:val="22"/>
        </w:rPr>
      </w:pPr>
      <w:r w:rsidRPr="007B60C6">
        <w:rPr>
          <w:rFonts w:ascii="Arial" w:hAnsi="Arial"/>
          <w:sz w:val="22"/>
        </w:rPr>
        <w:br w:type="page"/>
      </w:r>
    </w:p>
    <w:p w14:paraId="00ABDED9" w14:textId="77777777" w:rsidR="00AF4326" w:rsidRPr="007B60C6" w:rsidRDefault="00AF4326">
      <w:pPr>
        <w:jc w:val="center"/>
        <w:outlineLvl w:val="0"/>
        <w:rPr>
          <w:rFonts w:ascii="Arial" w:hAnsi="Arial"/>
          <w:b/>
          <w:sz w:val="22"/>
        </w:rPr>
      </w:pPr>
      <w:r w:rsidRPr="007B60C6">
        <w:rPr>
          <w:rFonts w:ascii="Arial" w:hAnsi="Arial"/>
          <w:b/>
          <w:sz w:val="22"/>
        </w:rPr>
        <w:lastRenderedPageBreak/>
        <w:t>TABLE OF CONTENTS</w:t>
      </w:r>
    </w:p>
    <w:p w14:paraId="786026F2" w14:textId="20E269AC" w:rsidR="00AD23F3" w:rsidRPr="007B60C6" w:rsidRDefault="00AF4326">
      <w:pPr>
        <w:pStyle w:val="TOC1"/>
        <w:tabs>
          <w:tab w:val="right" w:pos="10214"/>
        </w:tabs>
        <w:rPr>
          <w:rFonts w:asciiTheme="minorHAnsi" w:eastAsiaTheme="minorEastAsia" w:hAnsiTheme="minorHAnsi" w:cstheme="minorBidi"/>
          <w:b w:val="0"/>
          <w:noProof/>
          <w:szCs w:val="22"/>
        </w:rPr>
      </w:pPr>
      <w:r w:rsidRPr="007B60C6">
        <w:rPr>
          <w:b w:val="0"/>
        </w:rPr>
        <w:fldChar w:fldCharType="begin"/>
      </w:r>
      <w:r w:rsidRPr="007B60C6">
        <w:rPr>
          <w:b w:val="0"/>
        </w:rPr>
        <w:instrText xml:space="preserve"> TOC \o "1-8" </w:instrText>
      </w:r>
      <w:r w:rsidRPr="007B60C6">
        <w:rPr>
          <w:b w:val="0"/>
        </w:rPr>
        <w:fldChar w:fldCharType="separate"/>
      </w:r>
      <w:r w:rsidR="00AD23F3" w:rsidRPr="007B60C6">
        <w:rPr>
          <w:noProof/>
        </w:rPr>
        <w:t>September 24, 2018 - STAFF REPORT</w:t>
      </w:r>
      <w:r w:rsidR="00AD23F3" w:rsidRPr="007B60C6">
        <w:rPr>
          <w:noProof/>
        </w:rPr>
        <w:tab/>
      </w:r>
      <w:r w:rsidR="00AD23F3" w:rsidRPr="007B60C6">
        <w:rPr>
          <w:noProof/>
        </w:rPr>
        <w:fldChar w:fldCharType="begin"/>
      </w:r>
      <w:r w:rsidR="00AD23F3" w:rsidRPr="007B60C6">
        <w:rPr>
          <w:noProof/>
        </w:rPr>
        <w:instrText xml:space="preserve"> PAGEREF _Toc97645585 \h </w:instrText>
      </w:r>
      <w:r w:rsidR="00AD23F3" w:rsidRPr="007B60C6">
        <w:rPr>
          <w:noProof/>
        </w:rPr>
      </w:r>
      <w:r w:rsidR="00AD23F3" w:rsidRPr="007B60C6">
        <w:rPr>
          <w:noProof/>
        </w:rPr>
        <w:fldChar w:fldCharType="separate"/>
      </w:r>
      <w:r w:rsidR="00AD23F3" w:rsidRPr="007B60C6">
        <w:rPr>
          <w:noProof/>
        </w:rPr>
        <w:t>3</w:t>
      </w:r>
      <w:r w:rsidR="00AD23F3" w:rsidRPr="007B60C6">
        <w:rPr>
          <w:noProof/>
        </w:rPr>
        <w:fldChar w:fldCharType="end"/>
      </w:r>
    </w:p>
    <w:p w14:paraId="1BC2F92B" w14:textId="4EB8E876" w:rsidR="00AD23F3" w:rsidRPr="007B60C6" w:rsidRDefault="00AD23F3">
      <w:pPr>
        <w:pStyle w:val="TOC1"/>
        <w:tabs>
          <w:tab w:val="right" w:pos="10214"/>
        </w:tabs>
        <w:rPr>
          <w:rFonts w:asciiTheme="minorHAnsi" w:eastAsiaTheme="minorEastAsia" w:hAnsiTheme="minorHAnsi" w:cstheme="minorBidi"/>
          <w:b w:val="0"/>
          <w:noProof/>
          <w:szCs w:val="22"/>
        </w:rPr>
      </w:pPr>
      <w:r w:rsidRPr="007B60C6">
        <w:rPr>
          <w:rFonts w:cs="Arial"/>
          <w:noProof/>
        </w:rPr>
        <w:t>December 4, 2018</w:t>
      </w:r>
      <w:r w:rsidRPr="007B60C6">
        <w:rPr>
          <w:noProof/>
        </w:rPr>
        <w:t xml:space="preserve"> - STAFF REPORT ADDENDUM</w:t>
      </w:r>
      <w:r w:rsidRPr="007B60C6">
        <w:rPr>
          <w:noProof/>
        </w:rPr>
        <w:tab/>
      </w:r>
      <w:r w:rsidRPr="007B60C6">
        <w:rPr>
          <w:noProof/>
        </w:rPr>
        <w:fldChar w:fldCharType="begin"/>
      </w:r>
      <w:r w:rsidRPr="007B60C6">
        <w:rPr>
          <w:noProof/>
        </w:rPr>
        <w:instrText xml:space="preserve"> PAGEREF _Toc97645586 \h </w:instrText>
      </w:r>
      <w:r w:rsidRPr="007B60C6">
        <w:rPr>
          <w:noProof/>
        </w:rPr>
      </w:r>
      <w:r w:rsidRPr="007B60C6">
        <w:rPr>
          <w:noProof/>
        </w:rPr>
        <w:fldChar w:fldCharType="separate"/>
      </w:r>
      <w:r w:rsidRPr="007B60C6">
        <w:rPr>
          <w:noProof/>
        </w:rPr>
        <w:t>8</w:t>
      </w:r>
      <w:r w:rsidRPr="007B60C6">
        <w:rPr>
          <w:noProof/>
        </w:rPr>
        <w:fldChar w:fldCharType="end"/>
      </w:r>
    </w:p>
    <w:p w14:paraId="21DDA5CA" w14:textId="5E61EF58" w:rsidR="00AD23F3" w:rsidRPr="007B60C6" w:rsidRDefault="00AD23F3">
      <w:pPr>
        <w:pStyle w:val="TOC1"/>
        <w:tabs>
          <w:tab w:val="right" w:pos="10214"/>
        </w:tabs>
        <w:rPr>
          <w:rFonts w:asciiTheme="minorHAnsi" w:eastAsiaTheme="minorEastAsia" w:hAnsiTheme="minorHAnsi" w:cstheme="minorBidi"/>
          <w:b w:val="0"/>
          <w:noProof/>
          <w:szCs w:val="22"/>
        </w:rPr>
      </w:pPr>
      <w:r w:rsidRPr="007B60C6">
        <w:rPr>
          <w:rFonts w:cs="Arial"/>
          <w:noProof/>
        </w:rPr>
        <w:t>March 9, 2022</w:t>
      </w:r>
      <w:r w:rsidRPr="007B60C6">
        <w:rPr>
          <w:noProof/>
        </w:rPr>
        <w:t xml:space="preserve"> - STAFF REPORT FOR RULE 216(2) MINOR MODIFICATION</w:t>
      </w:r>
      <w:r w:rsidRPr="007B60C6">
        <w:rPr>
          <w:noProof/>
        </w:rPr>
        <w:tab/>
      </w:r>
      <w:r w:rsidRPr="007B60C6">
        <w:rPr>
          <w:noProof/>
        </w:rPr>
        <w:fldChar w:fldCharType="begin"/>
      </w:r>
      <w:r w:rsidRPr="007B60C6">
        <w:rPr>
          <w:noProof/>
        </w:rPr>
        <w:instrText xml:space="preserve"> PAGEREF _Toc97645587 \h </w:instrText>
      </w:r>
      <w:r w:rsidRPr="007B60C6">
        <w:rPr>
          <w:noProof/>
        </w:rPr>
      </w:r>
      <w:r w:rsidRPr="007B60C6">
        <w:rPr>
          <w:noProof/>
        </w:rPr>
        <w:fldChar w:fldCharType="separate"/>
      </w:r>
      <w:r w:rsidRPr="007B60C6">
        <w:rPr>
          <w:noProof/>
        </w:rPr>
        <w:t>13</w:t>
      </w:r>
      <w:r w:rsidRPr="007B60C6">
        <w:rPr>
          <w:noProof/>
        </w:rPr>
        <w:fldChar w:fldCharType="end"/>
      </w:r>
    </w:p>
    <w:p w14:paraId="3CE6CBC9" w14:textId="4F2DEE94" w:rsidR="00AF4326" w:rsidRPr="007B60C6" w:rsidRDefault="00AF4326">
      <w:pPr>
        <w:pStyle w:val="Header"/>
        <w:tabs>
          <w:tab w:val="clear" w:pos="4320"/>
          <w:tab w:val="clear" w:pos="8640"/>
        </w:tabs>
        <w:rPr>
          <w:rFonts w:ascii="Arial" w:hAnsi="Arial"/>
          <w:sz w:val="18"/>
        </w:rPr>
      </w:pPr>
      <w:r w:rsidRPr="007B60C6">
        <w:rPr>
          <w:rFonts w:ascii="Arial" w:hAnsi="Arial"/>
          <w:b/>
          <w:sz w:val="22"/>
        </w:rPr>
        <w:fldChar w:fldCharType="end"/>
      </w:r>
      <w:r w:rsidRPr="007B60C6">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7B60C6" w:rsidRPr="007B60C6" w14:paraId="5FAA1265" w14:textId="77777777">
        <w:tc>
          <w:tcPr>
            <w:tcW w:w="2430" w:type="dxa"/>
          </w:tcPr>
          <w:p w14:paraId="7D24BD2D" w14:textId="77777777" w:rsidR="00AF4326" w:rsidRPr="007B60C6" w:rsidRDefault="00AF4326">
            <w:pPr>
              <w:jc w:val="center"/>
              <w:rPr>
                <w:rFonts w:ascii="Arial" w:hAnsi="Arial"/>
                <w:sz w:val="16"/>
              </w:rPr>
            </w:pPr>
          </w:p>
        </w:tc>
        <w:tc>
          <w:tcPr>
            <w:tcW w:w="5456" w:type="dxa"/>
          </w:tcPr>
          <w:p w14:paraId="057A5B6A" w14:textId="77777777" w:rsidR="00AF4326" w:rsidRPr="007B60C6" w:rsidRDefault="00444F0F">
            <w:pPr>
              <w:jc w:val="center"/>
              <w:rPr>
                <w:rFonts w:ascii="Arial" w:hAnsi="Arial"/>
              </w:rPr>
            </w:pPr>
            <w:r w:rsidRPr="007B60C6">
              <w:rPr>
                <w:rFonts w:ascii="Arial" w:hAnsi="Arial"/>
              </w:rPr>
              <w:t>Michigan Department o</w:t>
            </w:r>
            <w:r w:rsidR="00AF4326" w:rsidRPr="007B60C6">
              <w:rPr>
                <w:rFonts w:ascii="Arial" w:hAnsi="Arial"/>
              </w:rPr>
              <w:t>f Environment</w:t>
            </w:r>
            <w:r w:rsidR="00AF5CDE" w:rsidRPr="007B60C6">
              <w:rPr>
                <w:rFonts w:ascii="Arial" w:hAnsi="Arial"/>
              </w:rPr>
              <w:t>al Quality</w:t>
            </w:r>
          </w:p>
          <w:p w14:paraId="4211B2EC" w14:textId="77777777" w:rsidR="00AF4326" w:rsidRPr="007B60C6" w:rsidRDefault="00AF4326">
            <w:pPr>
              <w:jc w:val="center"/>
              <w:rPr>
                <w:rFonts w:ascii="Arial" w:hAnsi="Arial"/>
                <w:sz w:val="16"/>
              </w:rPr>
            </w:pPr>
            <w:r w:rsidRPr="007B60C6">
              <w:rPr>
                <w:rFonts w:ascii="Arial" w:hAnsi="Arial"/>
              </w:rPr>
              <w:t>Air Quality Division</w:t>
            </w:r>
          </w:p>
        </w:tc>
        <w:tc>
          <w:tcPr>
            <w:tcW w:w="2374" w:type="dxa"/>
          </w:tcPr>
          <w:p w14:paraId="3C09D12A" w14:textId="77777777" w:rsidR="00AF4326" w:rsidRPr="007B60C6" w:rsidRDefault="00AF4326">
            <w:pPr>
              <w:jc w:val="center"/>
              <w:rPr>
                <w:rFonts w:ascii="Arial" w:hAnsi="Arial"/>
                <w:sz w:val="16"/>
              </w:rPr>
            </w:pPr>
          </w:p>
        </w:tc>
      </w:tr>
      <w:tr w:rsidR="007B60C6" w:rsidRPr="007B60C6" w14:paraId="69988195" w14:textId="77777777">
        <w:trPr>
          <w:cantSplit/>
          <w:trHeight w:val="333"/>
        </w:trPr>
        <w:tc>
          <w:tcPr>
            <w:tcW w:w="2430" w:type="dxa"/>
          </w:tcPr>
          <w:p w14:paraId="1A909A3D" w14:textId="77777777" w:rsidR="00AF4326" w:rsidRPr="007B60C6" w:rsidRDefault="00AF4326">
            <w:pPr>
              <w:pStyle w:val="Header"/>
              <w:jc w:val="center"/>
              <w:rPr>
                <w:rFonts w:ascii="Arial" w:hAnsi="Arial"/>
                <w:b/>
                <w:sz w:val="16"/>
              </w:rPr>
            </w:pPr>
            <w:r w:rsidRPr="007B60C6">
              <w:rPr>
                <w:rFonts w:ascii="Arial" w:hAnsi="Arial"/>
                <w:b/>
                <w:sz w:val="16"/>
              </w:rPr>
              <w:t>State Registration Number</w:t>
            </w:r>
          </w:p>
        </w:tc>
        <w:tc>
          <w:tcPr>
            <w:tcW w:w="5456" w:type="dxa"/>
          </w:tcPr>
          <w:p w14:paraId="3879DF11" w14:textId="77777777" w:rsidR="00AF4326" w:rsidRPr="007B60C6" w:rsidRDefault="00AF4326">
            <w:pPr>
              <w:jc w:val="center"/>
              <w:rPr>
                <w:rFonts w:ascii="Arial" w:hAnsi="Arial"/>
                <w:b/>
                <w:sz w:val="28"/>
              </w:rPr>
            </w:pPr>
            <w:r w:rsidRPr="007B60C6">
              <w:rPr>
                <w:rFonts w:ascii="Arial" w:hAnsi="Arial"/>
                <w:b/>
                <w:sz w:val="28"/>
              </w:rPr>
              <w:t>RENEWABLE OPERATING PERMIT</w:t>
            </w:r>
          </w:p>
        </w:tc>
        <w:tc>
          <w:tcPr>
            <w:tcW w:w="2374" w:type="dxa"/>
          </w:tcPr>
          <w:p w14:paraId="366F5EE7" w14:textId="77777777" w:rsidR="00AF4326" w:rsidRPr="007B60C6" w:rsidRDefault="00DB5924">
            <w:pPr>
              <w:jc w:val="center"/>
              <w:rPr>
                <w:rFonts w:ascii="Arial" w:hAnsi="Arial"/>
                <w:b/>
                <w:sz w:val="16"/>
              </w:rPr>
            </w:pPr>
            <w:smartTag w:uri="urn:schemas-microsoft-com:office:smarttags" w:element="stockticker">
              <w:r w:rsidRPr="007B60C6">
                <w:rPr>
                  <w:rFonts w:ascii="Arial" w:hAnsi="Arial"/>
                  <w:b/>
                  <w:sz w:val="16"/>
                </w:rPr>
                <w:t>RO</w:t>
              </w:r>
              <w:r w:rsidR="00AF4326" w:rsidRPr="007B60C6">
                <w:rPr>
                  <w:rFonts w:ascii="Arial" w:hAnsi="Arial"/>
                  <w:b/>
                  <w:sz w:val="16"/>
                </w:rPr>
                <w:t>P</w:t>
              </w:r>
            </w:smartTag>
            <w:r w:rsidRPr="007B60C6">
              <w:rPr>
                <w:rFonts w:ascii="Arial" w:hAnsi="Arial"/>
                <w:b/>
                <w:sz w:val="16"/>
              </w:rPr>
              <w:t xml:space="preserve"> </w:t>
            </w:r>
            <w:r w:rsidR="00AF4326" w:rsidRPr="007B60C6">
              <w:rPr>
                <w:rFonts w:ascii="Arial" w:hAnsi="Arial"/>
                <w:b/>
                <w:sz w:val="16"/>
              </w:rPr>
              <w:t>Number</w:t>
            </w:r>
          </w:p>
        </w:tc>
      </w:tr>
      <w:tr w:rsidR="00AF4326" w:rsidRPr="007B60C6" w14:paraId="4A69D557" w14:textId="77777777">
        <w:trPr>
          <w:cantSplit/>
          <w:trHeight w:val="428"/>
        </w:trPr>
        <w:tc>
          <w:tcPr>
            <w:tcW w:w="2430" w:type="dxa"/>
            <w:tcBorders>
              <w:bottom w:val="nil"/>
            </w:tcBorders>
          </w:tcPr>
          <w:p w14:paraId="1AB01DC7" w14:textId="608B3192" w:rsidR="00AF4326" w:rsidRPr="007B60C6" w:rsidRDefault="00FA2B1A">
            <w:pPr>
              <w:pStyle w:val="Header"/>
              <w:jc w:val="center"/>
              <w:rPr>
                <w:rFonts w:ascii="Arial" w:hAnsi="Arial"/>
                <w:sz w:val="22"/>
                <w:szCs w:val="22"/>
              </w:rPr>
            </w:pPr>
            <w:r w:rsidRPr="007B60C6">
              <w:rPr>
                <w:rFonts w:ascii="Arial" w:hAnsi="Arial"/>
                <w:sz w:val="22"/>
                <w:szCs w:val="22"/>
              </w:rPr>
              <w:t>B1909</w:t>
            </w:r>
          </w:p>
        </w:tc>
        <w:tc>
          <w:tcPr>
            <w:tcW w:w="5456" w:type="dxa"/>
            <w:tcBorders>
              <w:bottom w:val="nil"/>
            </w:tcBorders>
          </w:tcPr>
          <w:p w14:paraId="71731D4D" w14:textId="5438C53E" w:rsidR="00AF4326" w:rsidRPr="007B60C6" w:rsidRDefault="0078650B" w:rsidP="000F73C3">
            <w:pPr>
              <w:pStyle w:val="Heading1"/>
              <w:spacing w:before="120"/>
              <w:rPr>
                <w:sz w:val="22"/>
                <w:szCs w:val="22"/>
              </w:rPr>
            </w:pPr>
            <w:bookmarkStart w:id="8" w:name="_Toc183429900"/>
            <w:bookmarkStart w:id="9" w:name="_Toc183430200"/>
            <w:bookmarkStart w:id="10" w:name="_Toc97645585"/>
            <w:r w:rsidRPr="007B60C6">
              <w:rPr>
                <w:sz w:val="22"/>
                <w:szCs w:val="22"/>
              </w:rPr>
              <w:t>September 24, 2018</w:t>
            </w:r>
            <w:r w:rsidR="000F73C3" w:rsidRPr="007B60C6">
              <w:rPr>
                <w:sz w:val="22"/>
                <w:szCs w:val="22"/>
              </w:rPr>
              <w:t xml:space="preserve"> </w:t>
            </w:r>
            <w:r w:rsidR="00983014" w:rsidRPr="007B60C6">
              <w:rPr>
                <w:sz w:val="22"/>
                <w:szCs w:val="22"/>
              </w:rPr>
              <w:t xml:space="preserve">- </w:t>
            </w:r>
            <w:r w:rsidR="001466CA" w:rsidRPr="007B60C6">
              <w:rPr>
                <w:sz w:val="22"/>
                <w:szCs w:val="22"/>
              </w:rPr>
              <w:t>S</w:t>
            </w:r>
            <w:r w:rsidR="00AF4326" w:rsidRPr="007B60C6">
              <w:rPr>
                <w:sz w:val="22"/>
                <w:szCs w:val="22"/>
              </w:rPr>
              <w:t>TAFF REPORT</w:t>
            </w:r>
            <w:bookmarkEnd w:id="8"/>
            <w:bookmarkEnd w:id="9"/>
            <w:bookmarkEnd w:id="10"/>
          </w:p>
        </w:tc>
        <w:tc>
          <w:tcPr>
            <w:tcW w:w="2374" w:type="dxa"/>
            <w:tcBorders>
              <w:bottom w:val="nil"/>
            </w:tcBorders>
          </w:tcPr>
          <w:p w14:paraId="68381426" w14:textId="502BE219" w:rsidR="00AF4326" w:rsidRPr="007B60C6" w:rsidRDefault="00FA2B1A">
            <w:pPr>
              <w:pStyle w:val="Header"/>
              <w:jc w:val="center"/>
              <w:rPr>
                <w:rFonts w:ascii="Arial" w:hAnsi="Arial"/>
                <w:b/>
                <w:sz w:val="22"/>
                <w:szCs w:val="22"/>
              </w:rPr>
            </w:pPr>
            <w:r w:rsidRPr="007B60C6">
              <w:rPr>
                <w:rFonts w:ascii="Arial" w:hAnsi="Arial"/>
                <w:sz w:val="22"/>
                <w:szCs w:val="22"/>
              </w:rPr>
              <w:t>MI-ROP-B1909-20</w:t>
            </w:r>
            <w:r w:rsidR="002E0656" w:rsidRPr="007B60C6">
              <w:rPr>
                <w:rFonts w:ascii="Arial" w:hAnsi="Arial"/>
                <w:sz w:val="22"/>
                <w:szCs w:val="22"/>
              </w:rPr>
              <w:t>1</w:t>
            </w:r>
            <w:r w:rsidR="00157823" w:rsidRPr="007B60C6">
              <w:rPr>
                <w:rFonts w:ascii="Arial" w:hAnsi="Arial"/>
                <w:sz w:val="22"/>
                <w:szCs w:val="22"/>
              </w:rPr>
              <w:t>9</w:t>
            </w:r>
          </w:p>
        </w:tc>
      </w:tr>
    </w:tbl>
    <w:p w14:paraId="592A34C9" w14:textId="77777777" w:rsidR="00AF4326" w:rsidRPr="007B60C6" w:rsidRDefault="00AF4326">
      <w:pPr>
        <w:rPr>
          <w:rFonts w:ascii="Arial" w:hAnsi="Arial"/>
          <w:b/>
          <w:sz w:val="22"/>
          <w:u w:val="single"/>
        </w:rPr>
      </w:pPr>
    </w:p>
    <w:p w14:paraId="4337D61D" w14:textId="77777777" w:rsidR="00AF4326" w:rsidRPr="007B60C6" w:rsidRDefault="00AF4326">
      <w:pPr>
        <w:rPr>
          <w:rFonts w:ascii="Arial" w:hAnsi="Arial"/>
          <w:b/>
          <w:sz w:val="22"/>
          <w:u w:val="single"/>
        </w:rPr>
      </w:pPr>
    </w:p>
    <w:p w14:paraId="501E013B" w14:textId="77777777" w:rsidR="00AF4326" w:rsidRPr="007B60C6" w:rsidRDefault="00AF4326">
      <w:pPr>
        <w:rPr>
          <w:rFonts w:ascii="Arial" w:hAnsi="Arial" w:cs="Arial"/>
          <w:b/>
          <w:sz w:val="22"/>
          <w:szCs w:val="22"/>
          <w:u w:val="single"/>
        </w:rPr>
      </w:pPr>
      <w:bookmarkStart w:id="11" w:name="_Toc480946816"/>
      <w:bookmarkStart w:id="12" w:name="_Toc482691111"/>
      <w:r w:rsidRPr="007B60C6">
        <w:rPr>
          <w:rFonts w:ascii="Arial" w:hAnsi="Arial" w:cs="Arial"/>
          <w:b/>
          <w:sz w:val="22"/>
          <w:szCs w:val="22"/>
          <w:u w:val="single"/>
        </w:rPr>
        <w:t>Purpose</w:t>
      </w:r>
      <w:bookmarkEnd w:id="11"/>
      <w:bookmarkEnd w:id="12"/>
    </w:p>
    <w:p w14:paraId="2A222773" w14:textId="77777777" w:rsidR="00AF4326" w:rsidRPr="007B60C6" w:rsidRDefault="00AF4326">
      <w:pPr>
        <w:jc w:val="both"/>
        <w:rPr>
          <w:rFonts w:ascii="Arial" w:hAnsi="Arial" w:cs="Arial"/>
          <w:sz w:val="22"/>
          <w:szCs w:val="22"/>
        </w:rPr>
      </w:pPr>
    </w:p>
    <w:p w14:paraId="7B5039A5" w14:textId="77777777" w:rsidR="00DB5924" w:rsidRPr="007B60C6" w:rsidRDefault="00DB5924" w:rsidP="00167B85">
      <w:pPr>
        <w:jc w:val="both"/>
        <w:rPr>
          <w:rFonts w:ascii="Arial" w:hAnsi="Arial" w:cs="Arial"/>
          <w:sz w:val="22"/>
          <w:szCs w:val="22"/>
        </w:rPr>
      </w:pPr>
      <w:r w:rsidRPr="007B60C6">
        <w:rPr>
          <w:rFonts w:ascii="Arial" w:hAnsi="Arial" w:cs="Arial"/>
          <w:sz w:val="22"/>
          <w:szCs w:val="22"/>
        </w:rPr>
        <w:t>Major stationary sources of air pollutants, and some non-major sources, are required to obtain and operate in compliance with a</w:t>
      </w:r>
      <w:r w:rsidR="0002430E" w:rsidRPr="007B60C6">
        <w:rPr>
          <w:rFonts w:ascii="Arial" w:hAnsi="Arial" w:cs="Arial"/>
          <w:sz w:val="22"/>
          <w:szCs w:val="22"/>
        </w:rPr>
        <w:t>n</w:t>
      </w:r>
      <w:r w:rsidRPr="007B60C6">
        <w:rPr>
          <w:rFonts w:ascii="Arial" w:hAnsi="Arial" w:cs="Arial"/>
          <w:sz w:val="22"/>
          <w:szCs w:val="22"/>
        </w:rPr>
        <w:t xml:space="preserve"> </w:t>
      </w:r>
      <w:smartTag w:uri="urn:schemas-microsoft-com:office:smarttags" w:element="stockticker">
        <w:r w:rsidRPr="007B60C6">
          <w:rPr>
            <w:rFonts w:ascii="Arial" w:hAnsi="Arial" w:cs="Arial"/>
            <w:sz w:val="22"/>
            <w:szCs w:val="22"/>
          </w:rPr>
          <w:t>RO</w:t>
        </w:r>
        <w:r w:rsidR="0009079D" w:rsidRPr="007B60C6">
          <w:rPr>
            <w:rFonts w:ascii="Arial" w:hAnsi="Arial" w:cs="Arial"/>
            <w:sz w:val="22"/>
            <w:szCs w:val="22"/>
          </w:rPr>
          <w:t>P</w:t>
        </w:r>
      </w:smartTag>
      <w:r w:rsidRPr="007B60C6">
        <w:rPr>
          <w:rFonts w:ascii="Arial" w:hAnsi="Arial" w:cs="Arial"/>
          <w:sz w:val="22"/>
          <w:szCs w:val="22"/>
        </w:rPr>
        <w:t xml:space="preserve"> pursuant to Title V of the federal Clean Air Act of 1990 and Michigan’s Administrative Rules for </w:t>
      </w:r>
      <w:r w:rsidR="0002430E" w:rsidRPr="007B60C6">
        <w:rPr>
          <w:rFonts w:ascii="Arial" w:hAnsi="Arial" w:cs="Arial"/>
          <w:sz w:val="22"/>
          <w:szCs w:val="22"/>
        </w:rPr>
        <w:t>A</w:t>
      </w:r>
      <w:r w:rsidRPr="007B60C6">
        <w:rPr>
          <w:rFonts w:ascii="Arial" w:hAnsi="Arial" w:cs="Arial"/>
          <w:sz w:val="22"/>
          <w:szCs w:val="22"/>
        </w:rPr>
        <w:t xml:space="preserve">ir </w:t>
      </w:r>
      <w:r w:rsidR="0002430E" w:rsidRPr="007B60C6">
        <w:rPr>
          <w:rFonts w:ascii="Arial" w:hAnsi="Arial" w:cs="Arial"/>
          <w:sz w:val="22"/>
          <w:szCs w:val="22"/>
        </w:rPr>
        <w:t>P</w:t>
      </w:r>
      <w:r w:rsidRPr="007B60C6">
        <w:rPr>
          <w:rFonts w:ascii="Arial" w:hAnsi="Arial" w:cs="Arial"/>
          <w:sz w:val="22"/>
          <w:szCs w:val="22"/>
        </w:rPr>
        <w:t xml:space="preserve">ollution </w:t>
      </w:r>
      <w:r w:rsidR="0002430E" w:rsidRPr="007B60C6">
        <w:rPr>
          <w:rFonts w:ascii="Arial" w:hAnsi="Arial" w:cs="Arial"/>
          <w:sz w:val="22"/>
          <w:szCs w:val="22"/>
        </w:rPr>
        <w:t>C</w:t>
      </w:r>
      <w:r w:rsidRPr="007B60C6">
        <w:rPr>
          <w:rFonts w:ascii="Arial" w:hAnsi="Arial" w:cs="Arial"/>
          <w:sz w:val="22"/>
          <w:szCs w:val="22"/>
        </w:rPr>
        <w:t xml:space="preserve">ontrol pursuant to Section 5506(1) of </w:t>
      </w:r>
      <w:r w:rsidR="00DB7D71" w:rsidRPr="007B60C6">
        <w:rPr>
          <w:rFonts w:ascii="Arial" w:hAnsi="Arial" w:cs="Arial"/>
          <w:sz w:val="22"/>
          <w:szCs w:val="22"/>
        </w:rPr>
        <w:t>Act 451</w:t>
      </w:r>
      <w:r w:rsidRPr="007B60C6">
        <w:rPr>
          <w:rFonts w:ascii="Arial" w:hAnsi="Arial" w:cs="Arial"/>
          <w:sz w:val="22"/>
          <w:szCs w:val="22"/>
        </w:rPr>
        <w:t xml:space="preserve">.  Sources subject to the </w:t>
      </w:r>
      <w:smartTag w:uri="urn:schemas-microsoft-com:office:smarttags" w:element="stockticker">
        <w:r w:rsidRPr="007B60C6">
          <w:rPr>
            <w:rFonts w:ascii="Arial" w:hAnsi="Arial" w:cs="Arial"/>
            <w:sz w:val="22"/>
            <w:szCs w:val="22"/>
          </w:rPr>
          <w:t>ROP</w:t>
        </w:r>
      </w:smartTag>
      <w:r w:rsidRPr="007B60C6">
        <w:rPr>
          <w:rFonts w:ascii="Arial" w:hAnsi="Arial" w:cs="Arial"/>
          <w:sz w:val="22"/>
          <w:szCs w:val="22"/>
        </w:rPr>
        <w:t xml:space="preserve"> program are defined by criteria in Rule 211(1).  The </w:t>
      </w:r>
      <w:smartTag w:uri="urn:schemas-microsoft-com:office:smarttags" w:element="stockticker">
        <w:r w:rsidRPr="007B60C6">
          <w:rPr>
            <w:rFonts w:ascii="Arial" w:hAnsi="Arial" w:cs="Arial"/>
            <w:sz w:val="22"/>
            <w:szCs w:val="22"/>
          </w:rPr>
          <w:t>ROP</w:t>
        </w:r>
      </w:smartTag>
      <w:r w:rsidRPr="007B60C6">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4FC06B19" w14:textId="77777777" w:rsidR="00DB5924" w:rsidRPr="007B60C6" w:rsidRDefault="00DB5924" w:rsidP="00167B85">
      <w:pPr>
        <w:jc w:val="both"/>
        <w:rPr>
          <w:rFonts w:ascii="Arial" w:hAnsi="Arial" w:cs="Arial"/>
          <w:sz w:val="22"/>
          <w:szCs w:val="22"/>
        </w:rPr>
      </w:pPr>
    </w:p>
    <w:p w14:paraId="23D9772C" w14:textId="77777777" w:rsidR="00AF4326" w:rsidRPr="007B60C6" w:rsidRDefault="00DB5924" w:rsidP="00167B85">
      <w:pPr>
        <w:jc w:val="both"/>
        <w:rPr>
          <w:rFonts w:ascii="Arial" w:hAnsi="Arial" w:cs="Arial"/>
          <w:sz w:val="22"/>
          <w:szCs w:val="22"/>
        </w:rPr>
      </w:pPr>
      <w:r w:rsidRPr="007B60C6">
        <w:rPr>
          <w:rFonts w:ascii="Arial" w:hAnsi="Arial" w:cs="Arial"/>
          <w:sz w:val="22"/>
          <w:szCs w:val="22"/>
        </w:rPr>
        <w:t xml:space="preserve">This </w:t>
      </w:r>
      <w:r w:rsidR="0002430E" w:rsidRPr="007B60C6">
        <w:rPr>
          <w:rFonts w:ascii="Arial" w:hAnsi="Arial" w:cs="Arial"/>
          <w:sz w:val="22"/>
          <w:szCs w:val="22"/>
        </w:rPr>
        <w:t>Staff R</w:t>
      </w:r>
      <w:r w:rsidRPr="007B60C6">
        <w:rPr>
          <w:rFonts w:ascii="Arial" w:hAnsi="Arial" w:cs="Arial"/>
          <w:sz w:val="22"/>
          <w:szCs w:val="22"/>
        </w:rPr>
        <w:t xml:space="preserve">eport, as required by Rule 214(1), sets forth the applicable requirements and factual basis for the draft </w:t>
      </w:r>
      <w:r w:rsidR="0002430E" w:rsidRPr="007B60C6">
        <w:rPr>
          <w:rFonts w:ascii="Arial" w:hAnsi="Arial" w:cs="Arial"/>
          <w:sz w:val="22"/>
          <w:szCs w:val="22"/>
        </w:rPr>
        <w:t>ROP</w:t>
      </w:r>
      <w:r w:rsidRPr="007B60C6">
        <w:rPr>
          <w:rFonts w:ascii="Arial" w:hAnsi="Arial" w:cs="Arial"/>
          <w:sz w:val="22"/>
          <w:szCs w:val="22"/>
        </w:rPr>
        <w:t xml:space="preserve"> terms and conditions including citations of the underlying applicable requirements, an explanation of any equivalent requirements included in the draft </w:t>
      </w:r>
      <w:r w:rsidR="0002430E" w:rsidRPr="007B60C6">
        <w:rPr>
          <w:rFonts w:ascii="Arial" w:hAnsi="Arial" w:cs="Arial"/>
          <w:sz w:val="22"/>
          <w:szCs w:val="22"/>
        </w:rPr>
        <w:t>ROP</w:t>
      </w:r>
      <w:r w:rsidRPr="007B60C6">
        <w:rPr>
          <w:rFonts w:ascii="Arial" w:hAnsi="Arial" w:cs="Arial"/>
          <w:sz w:val="22"/>
          <w:szCs w:val="22"/>
        </w:rPr>
        <w:t xml:space="preserve"> pursuant to Rule 212(5), and any determination made pursuant to Rule 213(6)(a)(ii) regarding requirements that are not applicable to the stationary source.</w:t>
      </w:r>
    </w:p>
    <w:p w14:paraId="68BDABB3" w14:textId="77777777" w:rsidR="00DB5924" w:rsidRPr="007B60C6" w:rsidRDefault="00DB5924" w:rsidP="00DB5924">
      <w:pPr>
        <w:rPr>
          <w:rFonts w:ascii="Arial" w:hAnsi="Arial" w:cs="Arial"/>
          <w:sz w:val="22"/>
          <w:szCs w:val="22"/>
        </w:rPr>
      </w:pPr>
    </w:p>
    <w:p w14:paraId="4F70CE43" w14:textId="77777777" w:rsidR="00AF4326" w:rsidRPr="007B60C6" w:rsidRDefault="00AF4326">
      <w:pPr>
        <w:rPr>
          <w:rFonts w:ascii="Arial" w:hAnsi="Arial" w:cs="Arial"/>
          <w:b/>
          <w:sz w:val="22"/>
          <w:szCs w:val="22"/>
          <w:u w:val="single"/>
        </w:rPr>
      </w:pPr>
      <w:bookmarkStart w:id="13" w:name="_Toc480946817"/>
      <w:bookmarkStart w:id="14" w:name="_Toc482691112"/>
      <w:r w:rsidRPr="007B60C6">
        <w:rPr>
          <w:rFonts w:ascii="Arial" w:hAnsi="Arial" w:cs="Arial"/>
          <w:b/>
          <w:sz w:val="22"/>
          <w:szCs w:val="22"/>
          <w:u w:val="single"/>
        </w:rPr>
        <w:t>General Information</w:t>
      </w:r>
      <w:bookmarkEnd w:id="13"/>
      <w:bookmarkEnd w:id="14"/>
    </w:p>
    <w:p w14:paraId="35A5D12F" w14:textId="77777777" w:rsidR="00AF4326" w:rsidRPr="007B60C6"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7B60C6" w:rsidRPr="007B60C6" w14:paraId="48695604" w14:textId="77777777">
        <w:tc>
          <w:tcPr>
            <w:tcW w:w="5040" w:type="dxa"/>
          </w:tcPr>
          <w:p w14:paraId="3556C0AE" w14:textId="77777777" w:rsidR="00AF4326" w:rsidRPr="007B60C6" w:rsidRDefault="00AF4326">
            <w:pPr>
              <w:rPr>
                <w:rFonts w:ascii="Arial" w:hAnsi="Arial" w:cs="Arial"/>
                <w:sz w:val="22"/>
                <w:szCs w:val="22"/>
              </w:rPr>
            </w:pPr>
            <w:r w:rsidRPr="007B60C6">
              <w:rPr>
                <w:rFonts w:ascii="Arial" w:hAnsi="Arial" w:cs="Arial"/>
                <w:sz w:val="22"/>
                <w:szCs w:val="22"/>
              </w:rPr>
              <w:t>Stationary Source Mailing Address:</w:t>
            </w:r>
          </w:p>
        </w:tc>
        <w:tc>
          <w:tcPr>
            <w:tcW w:w="5220" w:type="dxa"/>
          </w:tcPr>
          <w:p w14:paraId="5C2AAD6C" w14:textId="46DDDEC8" w:rsidR="001159B4" w:rsidRPr="007B60C6" w:rsidRDefault="00B529E2">
            <w:pPr>
              <w:rPr>
                <w:rFonts w:ascii="Arial" w:hAnsi="Arial" w:cs="Arial"/>
                <w:sz w:val="22"/>
                <w:szCs w:val="22"/>
              </w:rPr>
            </w:pPr>
            <w:bookmarkStart w:id="15" w:name="Source_Name_Mailing"/>
            <w:r w:rsidRPr="007B60C6">
              <w:rPr>
                <w:rFonts w:ascii="Arial" w:hAnsi="Arial" w:cs="Arial"/>
                <w:sz w:val="22"/>
                <w:szCs w:val="22"/>
              </w:rPr>
              <w:t>CWC Textron</w:t>
            </w:r>
            <w:bookmarkEnd w:id="15"/>
          </w:p>
          <w:p w14:paraId="6C4BFCBF" w14:textId="225D1D47" w:rsidR="001159B4" w:rsidRPr="007B60C6" w:rsidRDefault="00B85691">
            <w:pPr>
              <w:rPr>
                <w:rFonts w:ascii="Arial" w:hAnsi="Arial" w:cs="Arial"/>
                <w:sz w:val="22"/>
                <w:szCs w:val="22"/>
              </w:rPr>
            </w:pPr>
            <w:bookmarkStart w:id="16" w:name="street_mailing"/>
            <w:r w:rsidRPr="007B60C6">
              <w:rPr>
                <w:rFonts w:ascii="Arial" w:hAnsi="Arial" w:cs="Arial"/>
                <w:sz w:val="22"/>
                <w:szCs w:val="22"/>
              </w:rPr>
              <w:t>1085 West Sherman Boulevard</w:t>
            </w:r>
            <w:bookmarkEnd w:id="16"/>
          </w:p>
          <w:p w14:paraId="3A2C1689" w14:textId="203E7B5D" w:rsidR="00AF4326" w:rsidRPr="007B60C6" w:rsidRDefault="00391148">
            <w:pPr>
              <w:rPr>
                <w:rFonts w:ascii="Arial" w:hAnsi="Arial" w:cs="Arial"/>
                <w:sz w:val="22"/>
                <w:szCs w:val="22"/>
              </w:rPr>
            </w:pPr>
            <w:bookmarkStart w:id="17" w:name="city_mailing"/>
            <w:r w:rsidRPr="007B60C6">
              <w:rPr>
                <w:rFonts w:ascii="Arial" w:hAnsi="Arial" w:cs="Arial"/>
                <w:sz w:val="22"/>
                <w:szCs w:val="22"/>
              </w:rPr>
              <w:t>Muskegon</w:t>
            </w:r>
            <w:bookmarkEnd w:id="17"/>
            <w:r w:rsidR="00AF4326" w:rsidRPr="007B60C6">
              <w:rPr>
                <w:rFonts w:ascii="Arial" w:hAnsi="Arial" w:cs="Arial"/>
                <w:sz w:val="22"/>
                <w:szCs w:val="22"/>
              </w:rPr>
              <w:t>, Michigan</w:t>
            </w:r>
            <w:r w:rsidR="001159B4" w:rsidRPr="007B60C6">
              <w:rPr>
                <w:rFonts w:ascii="Arial" w:hAnsi="Arial" w:cs="Arial"/>
                <w:sz w:val="22"/>
                <w:szCs w:val="22"/>
              </w:rPr>
              <w:t xml:space="preserve"> </w:t>
            </w:r>
            <w:bookmarkStart w:id="18" w:name="zipcode_mailing"/>
            <w:r w:rsidRPr="007B60C6">
              <w:rPr>
                <w:rFonts w:ascii="Arial" w:hAnsi="Arial" w:cs="Arial"/>
                <w:sz w:val="22"/>
                <w:szCs w:val="22"/>
              </w:rPr>
              <w:t xml:space="preserve">49441-3588 </w:t>
            </w:r>
            <w:bookmarkEnd w:id="18"/>
            <w:r w:rsidR="00AF4326" w:rsidRPr="007B60C6">
              <w:rPr>
                <w:rFonts w:ascii="Arial" w:hAnsi="Arial" w:cs="Arial"/>
                <w:sz w:val="22"/>
                <w:szCs w:val="22"/>
              </w:rPr>
              <w:t xml:space="preserve"> </w:t>
            </w:r>
          </w:p>
        </w:tc>
      </w:tr>
      <w:tr w:rsidR="007B60C6" w:rsidRPr="007B60C6" w14:paraId="0A59DFB2" w14:textId="77777777" w:rsidTr="00177285">
        <w:trPr>
          <w:trHeight w:val="273"/>
        </w:trPr>
        <w:tc>
          <w:tcPr>
            <w:tcW w:w="5040" w:type="dxa"/>
          </w:tcPr>
          <w:p w14:paraId="0C15C5E7" w14:textId="77777777" w:rsidR="00AF4326" w:rsidRPr="007B60C6" w:rsidRDefault="00AF4326">
            <w:pPr>
              <w:rPr>
                <w:rFonts w:ascii="Arial" w:hAnsi="Arial" w:cs="Arial"/>
                <w:sz w:val="22"/>
                <w:szCs w:val="22"/>
              </w:rPr>
            </w:pPr>
            <w:r w:rsidRPr="007B60C6">
              <w:rPr>
                <w:rFonts w:ascii="Arial" w:hAnsi="Arial" w:cs="Arial"/>
                <w:sz w:val="22"/>
                <w:szCs w:val="22"/>
              </w:rPr>
              <w:t>Source Registration Number (</w:t>
            </w:r>
            <w:smartTag w:uri="urn:schemas-microsoft-com:office:smarttags" w:element="stockticker">
              <w:r w:rsidRPr="007B60C6">
                <w:rPr>
                  <w:rFonts w:ascii="Arial" w:hAnsi="Arial" w:cs="Arial"/>
                  <w:sz w:val="22"/>
                  <w:szCs w:val="22"/>
                </w:rPr>
                <w:t>SRN</w:t>
              </w:r>
            </w:smartTag>
            <w:r w:rsidRPr="007B60C6">
              <w:rPr>
                <w:rFonts w:ascii="Arial" w:hAnsi="Arial" w:cs="Arial"/>
                <w:sz w:val="22"/>
                <w:szCs w:val="22"/>
              </w:rPr>
              <w:t>):</w:t>
            </w:r>
          </w:p>
        </w:tc>
        <w:tc>
          <w:tcPr>
            <w:tcW w:w="5220" w:type="dxa"/>
          </w:tcPr>
          <w:p w14:paraId="3A55D85B" w14:textId="6BBC1EFF" w:rsidR="00AF4326" w:rsidRPr="007B60C6" w:rsidRDefault="00391148">
            <w:pPr>
              <w:rPr>
                <w:rFonts w:ascii="Arial" w:hAnsi="Arial" w:cs="Arial"/>
                <w:sz w:val="22"/>
                <w:szCs w:val="22"/>
              </w:rPr>
            </w:pPr>
            <w:bookmarkStart w:id="19" w:name="Text15"/>
            <w:r w:rsidRPr="007B60C6">
              <w:rPr>
                <w:rFonts w:ascii="Arial" w:hAnsi="Arial" w:cs="Arial"/>
                <w:noProof/>
                <w:sz w:val="22"/>
                <w:szCs w:val="22"/>
              </w:rPr>
              <w:t>B1909</w:t>
            </w:r>
            <w:bookmarkEnd w:id="19"/>
          </w:p>
        </w:tc>
      </w:tr>
      <w:tr w:rsidR="007B60C6" w:rsidRPr="007B60C6" w14:paraId="4D780AB5" w14:textId="77777777">
        <w:tc>
          <w:tcPr>
            <w:tcW w:w="5040" w:type="dxa"/>
          </w:tcPr>
          <w:p w14:paraId="34E771D4" w14:textId="77777777" w:rsidR="00AF4326" w:rsidRPr="007B60C6" w:rsidRDefault="00C94DBD">
            <w:pPr>
              <w:rPr>
                <w:rFonts w:ascii="Arial" w:hAnsi="Arial" w:cs="Arial"/>
                <w:sz w:val="22"/>
                <w:szCs w:val="22"/>
              </w:rPr>
            </w:pPr>
            <w:r w:rsidRPr="007B60C6">
              <w:rPr>
                <w:rFonts w:ascii="Arial" w:hAnsi="Arial" w:cs="Arial"/>
                <w:sz w:val="22"/>
                <w:szCs w:val="22"/>
              </w:rPr>
              <w:t>North American Industry Classification System</w:t>
            </w:r>
            <w:r w:rsidR="003B36CE" w:rsidRPr="007B60C6">
              <w:rPr>
                <w:rFonts w:ascii="Arial" w:hAnsi="Arial" w:cs="Arial"/>
                <w:sz w:val="22"/>
                <w:szCs w:val="22"/>
              </w:rPr>
              <w:t xml:space="preserve"> (NAICS) Code</w:t>
            </w:r>
            <w:r w:rsidR="00AF4326" w:rsidRPr="007B60C6">
              <w:rPr>
                <w:rFonts w:ascii="Arial" w:hAnsi="Arial" w:cs="Arial"/>
                <w:sz w:val="22"/>
                <w:szCs w:val="22"/>
              </w:rPr>
              <w:t>:</w:t>
            </w:r>
          </w:p>
        </w:tc>
        <w:tc>
          <w:tcPr>
            <w:tcW w:w="5220" w:type="dxa"/>
          </w:tcPr>
          <w:p w14:paraId="2E069467" w14:textId="3AD256C6" w:rsidR="00AF4326" w:rsidRPr="007B60C6" w:rsidRDefault="00391148">
            <w:pPr>
              <w:rPr>
                <w:rFonts w:ascii="Arial" w:hAnsi="Arial" w:cs="Arial"/>
                <w:sz w:val="22"/>
                <w:szCs w:val="22"/>
              </w:rPr>
            </w:pPr>
            <w:bookmarkStart w:id="20" w:name="SIC"/>
            <w:r w:rsidRPr="007B60C6">
              <w:rPr>
                <w:rFonts w:ascii="Arial" w:hAnsi="Arial" w:cs="Arial"/>
                <w:sz w:val="22"/>
                <w:szCs w:val="22"/>
              </w:rPr>
              <w:t>331511</w:t>
            </w:r>
            <w:bookmarkEnd w:id="20"/>
          </w:p>
        </w:tc>
      </w:tr>
      <w:tr w:rsidR="007B60C6" w:rsidRPr="007B60C6" w14:paraId="392466FF" w14:textId="77777777">
        <w:tc>
          <w:tcPr>
            <w:tcW w:w="5040" w:type="dxa"/>
          </w:tcPr>
          <w:p w14:paraId="113FB30C" w14:textId="77777777" w:rsidR="00AF4326" w:rsidRPr="007B60C6" w:rsidRDefault="00AF4326">
            <w:pPr>
              <w:rPr>
                <w:rFonts w:ascii="Arial" w:hAnsi="Arial" w:cs="Arial"/>
                <w:sz w:val="22"/>
                <w:szCs w:val="22"/>
              </w:rPr>
            </w:pPr>
            <w:r w:rsidRPr="007B60C6">
              <w:rPr>
                <w:rFonts w:ascii="Arial" w:hAnsi="Arial" w:cs="Arial"/>
                <w:sz w:val="22"/>
                <w:szCs w:val="22"/>
              </w:rPr>
              <w:t>Number of Stationary Source Sections:</w:t>
            </w:r>
          </w:p>
        </w:tc>
        <w:tc>
          <w:tcPr>
            <w:tcW w:w="5220" w:type="dxa"/>
          </w:tcPr>
          <w:p w14:paraId="53C49F69" w14:textId="6D9B75BD" w:rsidR="00AF4326" w:rsidRPr="007B60C6" w:rsidRDefault="00391148">
            <w:pPr>
              <w:rPr>
                <w:rFonts w:ascii="Arial" w:hAnsi="Arial" w:cs="Arial"/>
                <w:sz w:val="22"/>
                <w:szCs w:val="22"/>
              </w:rPr>
            </w:pPr>
            <w:bookmarkStart w:id="21" w:name="Number_of_Sections"/>
            <w:r w:rsidRPr="007B60C6">
              <w:rPr>
                <w:rFonts w:ascii="Arial" w:hAnsi="Arial" w:cs="Arial"/>
                <w:sz w:val="22"/>
                <w:szCs w:val="22"/>
              </w:rPr>
              <w:t>1</w:t>
            </w:r>
            <w:bookmarkEnd w:id="21"/>
          </w:p>
        </w:tc>
      </w:tr>
      <w:tr w:rsidR="007B60C6" w:rsidRPr="007B60C6" w14:paraId="69DA6E70" w14:textId="77777777">
        <w:tc>
          <w:tcPr>
            <w:tcW w:w="5040" w:type="dxa"/>
          </w:tcPr>
          <w:p w14:paraId="44901509" w14:textId="77777777" w:rsidR="00647809" w:rsidRPr="007B60C6" w:rsidRDefault="00647809">
            <w:pPr>
              <w:rPr>
                <w:rFonts w:ascii="Arial" w:hAnsi="Arial" w:cs="Arial"/>
                <w:sz w:val="22"/>
                <w:szCs w:val="22"/>
              </w:rPr>
            </w:pPr>
            <w:r w:rsidRPr="007B60C6">
              <w:rPr>
                <w:rFonts w:ascii="Arial" w:hAnsi="Arial" w:cs="Arial"/>
                <w:sz w:val="22"/>
                <w:szCs w:val="22"/>
              </w:rPr>
              <w:t>Is Application for a Renewal or Initial Issuance?</w:t>
            </w:r>
          </w:p>
        </w:tc>
        <w:tc>
          <w:tcPr>
            <w:tcW w:w="5220" w:type="dxa"/>
          </w:tcPr>
          <w:p w14:paraId="6683D049" w14:textId="494A7A71" w:rsidR="00647809" w:rsidRPr="007B60C6" w:rsidRDefault="0037430C">
            <w:pPr>
              <w:rPr>
                <w:rFonts w:ascii="Arial" w:hAnsi="Arial" w:cs="Arial"/>
                <w:sz w:val="22"/>
                <w:szCs w:val="22"/>
              </w:rPr>
            </w:pPr>
            <w:r w:rsidRPr="007B60C6">
              <w:rPr>
                <w:rFonts w:ascii="Arial" w:hAnsi="Arial" w:cs="Arial"/>
                <w:sz w:val="22"/>
                <w:szCs w:val="22"/>
              </w:rPr>
              <w:t>Renewal</w:t>
            </w:r>
          </w:p>
        </w:tc>
      </w:tr>
      <w:tr w:rsidR="007B60C6" w:rsidRPr="007B60C6" w14:paraId="3BC0D5D0" w14:textId="77777777">
        <w:tc>
          <w:tcPr>
            <w:tcW w:w="5040" w:type="dxa"/>
          </w:tcPr>
          <w:p w14:paraId="7BCBAA6E" w14:textId="77777777" w:rsidR="00AF4326" w:rsidRPr="007B60C6" w:rsidRDefault="00AF4326">
            <w:pPr>
              <w:rPr>
                <w:rFonts w:ascii="Arial" w:hAnsi="Arial" w:cs="Arial"/>
                <w:sz w:val="22"/>
                <w:szCs w:val="22"/>
              </w:rPr>
            </w:pPr>
            <w:r w:rsidRPr="007B60C6">
              <w:rPr>
                <w:rFonts w:ascii="Arial" w:hAnsi="Arial" w:cs="Arial"/>
                <w:sz w:val="22"/>
                <w:szCs w:val="22"/>
              </w:rPr>
              <w:t>Application Number:</w:t>
            </w:r>
          </w:p>
        </w:tc>
        <w:tc>
          <w:tcPr>
            <w:tcW w:w="5220" w:type="dxa"/>
          </w:tcPr>
          <w:p w14:paraId="4F5645CE" w14:textId="0FF8AA43" w:rsidR="00AF4326" w:rsidRPr="007B60C6" w:rsidRDefault="00391148">
            <w:pPr>
              <w:rPr>
                <w:rFonts w:ascii="Arial" w:hAnsi="Arial" w:cs="Arial"/>
                <w:sz w:val="22"/>
                <w:szCs w:val="22"/>
              </w:rPr>
            </w:pPr>
            <w:bookmarkStart w:id="22" w:name="Application_number"/>
            <w:r w:rsidRPr="007B60C6">
              <w:rPr>
                <w:rFonts w:ascii="Arial" w:hAnsi="Arial" w:cs="Arial"/>
                <w:sz w:val="22"/>
                <w:szCs w:val="22"/>
              </w:rPr>
              <w:t>201700161</w:t>
            </w:r>
            <w:bookmarkEnd w:id="22"/>
          </w:p>
        </w:tc>
      </w:tr>
      <w:tr w:rsidR="007B60C6" w:rsidRPr="007B60C6" w14:paraId="6FC8B995" w14:textId="77777777">
        <w:tc>
          <w:tcPr>
            <w:tcW w:w="5040" w:type="dxa"/>
          </w:tcPr>
          <w:p w14:paraId="6FD76E91" w14:textId="77777777" w:rsidR="00AF4326" w:rsidRPr="007B60C6" w:rsidRDefault="00AF4326">
            <w:pPr>
              <w:rPr>
                <w:rFonts w:ascii="Arial" w:hAnsi="Arial" w:cs="Arial"/>
                <w:sz w:val="22"/>
                <w:szCs w:val="22"/>
              </w:rPr>
            </w:pPr>
            <w:r w:rsidRPr="007B60C6">
              <w:rPr>
                <w:rFonts w:ascii="Arial" w:hAnsi="Arial" w:cs="Arial"/>
                <w:sz w:val="22"/>
                <w:szCs w:val="22"/>
              </w:rPr>
              <w:t>Responsible Official:</w:t>
            </w:r>
          </w:p>
        </w:tc>
        <w:tc>
          <w:tcPr>
            <w:tcW w:w="5220" w:type="dxa"/>
          </w:tcPr>
          <w:p w14:paraId="36B9A0FF" w14:textId="28F0D353" w:rsidR="00AF4326" w:rsidRPr="007B60C6" w:rsidRDefault="00391148">
            <w:pPr>
              <w:rPr>
                <w:rFonts w:ascii="Arial" w:hAnsi="Arial" w:cs="Arial"/>
                <w:sz w:val="22"/>
                <w:szCs w:val="22"/>
              </w:rPr>
            </w:pPr>
            <w:bookmarkStart w:id="23" w:name="Responsible_Official"/>
            <w:r w:rsidRPr="007B60C6">
              <w:rPr>
                <w:rFonts w:ascii="Arial" w:hAnsi="Arial" w:cs="Arial"/>
                <w:sz w:val="22"/>
                <w:szCs w:val="22"/>
              </w:rPr>
              <w:t>Erik Jepsen</w:t>
            </w:r>
            <w:bookmarkEnd w:id="23"/>
            <w:r w:rsidR="00CF37B7" w:rsidRPr="007B60C6">
              <w:rPr>
                <w:rFonts w:ascii="Arial" w:hAnsi="Arial" w:cs="Arial"/>
                <w:sz w:val="22"/>
                <w:szCs w:val="22"/>
              </w:rPr>
              <w:t xml:space="preserve">, </w:t>
            </w:r>
            <w:bookmarkStart w:id="24" w:name="RO_Title"/>
            <w:r w:rsidRPr="007B60C6">
              <w:rPr>
                <w:rFonts w:ascii="Arial" w:hAnsi="Arial" w:cs="Arial"/>
                <w:sz w:val="22"/>
                <w:szCs w:val="22"/>
              </w:rPr>
              <w:t>Vice President</w:t>
            </w:r>
            <w:bookmarkEnd w:id="24"/>
          </w:p>
          <w:p w14:paraId="0A6214E8" w14:textId="762F0076" w:rsidR="00AF4326" w:rsidRPr="007B60C6" w:rsidRDefault="00391148">
            <w:pPr>
              <w:rPr>
                <w:rFonts w:ascii="Arial" w:hAnsi="Arial" w:cs="Arial"/>
                <w:sz w:val="22"/>
                <w:szCs w:val="22"/>
              </w:rPr>
            </w:pPr>
            <w:bookmarkStart w:id="25" w:name="RO_Telephone"/>
            <w:r w:rsidRPr="007B60C6">
              <w:rPr>
                <w:rFonts w:ascii="Arial" w:hAnsi="Arial" w:cs="Arial"/>
                <w:sz w:val="22"/>
                <w:szCs w:val="22"/>
              </w:rPr>
              <w:t>231-</w:t>
            </w:r>
            <w:r w:rsidR="003E018B" w:rsidRPr="007B60C6">
              <w:rPr>
                <w:rFonts w:ascii="Arial" w:hAnsi="Arial" w:cs="Arial"/>
                <w:sz w:val="22"/>
                <w:szCs w:val="22"/>
              </w:rPr>
              <w:t>739-2761</w:t>
            </w:r>
            <w:bookmarkEnd w:id="25"/>
          </w:p>
        </w:tc>
      </w:tr>
      <w:tr w:rsidR="007B60C6" w:rsidRPr="007B60C6" w14:paraId="5E0EC146" w14:textId="77777777">
        <w:tc>
          <w:tcPr>
            <w:tcW w:w="5040" w:type="dxa"/>
          </w:tcPr>
          <w:p w14:paraId="028476E7" w14:textId="77777777" w:rsidR="00AF4326" w:rsidRPr="007B60C6" w:rsidRDefault="00AF4326">
            <w:pPr>
              <w:rPr>
                <w:rFonts w:ascii="Arial" w:hAnsi="Arial" w:cs="Arial"/>
                <w:sz w:val="22"/>
                <w:szCs w:val="22"/>
              </w:rPr>
            </w:pPr>
            <w:r w:rsidRPr="007B60C6">
              <w:rPr>
                <w:rFonts w:ascii="Arial" w:hAnsi="Arial" w:cs="Arial"/>
                <w:sz w:val="22"/>
                <w:szCs w:val="22"/>
              </w:rPr>
              <w:t>AQD Contact:</w:t>
            </w:r>
          </w:p>
        </w:tc>
        <w:tc>
          <w:tcPr>
            <w:tcW w:w="5220" w:type="dxa"/>
          </w:tcPr>
          <w:p w14:paraId="2ED23371" w14:textId="5FA53221" w:rsidR="00AF4326" w:rsidRPr="007B60C6" w:rsidRDefault="003E018B">
            <w:pPr>
              <w:rPr>
                <w:rFonts w:ascii="Arial" w:hAnsi="Arial" w:cs="Arial"/>
                <w:sz w:val="22"/>
                <w:szCs w:val="22"/>
              </w:rPr>
            </w:pPr>
            <w:bookmarkStart w:id="26" w:name="AQD_Staff_Name"/>
            <w:r w:rsidRPr="007B60C6">
              <w:rPr>
                <w:rFonts w:ascii="Arial" w:hAnsi="Arial" w:cs="Arial"/>
                <w:sz w:val="22"/>
                <w:szCs w:val="22"/>
              </w:rPr>
              <w:t>Eric Grinstern</w:t>
            </w:r>
            <w:bookmarkEnd w:id="26"/>
            <w:r w:rsidR="00AF4326" w:rsidRPr="007B60C6">
              <w:rPr>
                <w:rFonts w:ascii="Arial" w:hAnsi="Arial" w:cs="Arial"/>
                <w:sz w:val="22"/>
                <w:szCs w:val="22"/>
              </w:rPr>
              <w:t xml:space="preserve">, </w:t>
            </w:r>
            <w:bookmarkStart w:id="27" w:name="AQD_Staff_Title"/>
            <w:r w:rsidRPr="007B60C6">
              <w:rPr>
                <w:rFonts w:ascii="Arial" w:hAnsi="Arial" w:cs="Arial"/>
                <w:sz w:val="22"/>
                <w:szCs w:val="22"/>
              </w:rPr>
              <w:t>Environmental Quality Specialist</w:t>
            </w:r>
            <w:bookmarkEnd w:id="27"/>
          </w:p>
          <w:p w14:paraId="510C4062" w14:textId="36150B56" w:rsidR="00AF4326" w:rsidRPr="007B60C6" w:rsidRDefault="003E018B">
            <w:pPr>
              <w:rPr>
                <w:rFonts w:ascii="Arial" w:hAnsi="Arial" w:cs="Arial"/>
                <w:sz w:val="22"/>
                <w:szCs w:val="22"/>
              </w:rPr>
            </w:pPr>
            <w:bookmarkStart w:id="28" w:name="AQD_Staff_Telephone"/>
            <w:r w:rsidRPr="007B60C6">
              <w:rPr>
                <w:rFonts w:ascii="Arial" w:hAnsi="Arial" w:cs="Arial"/>
                <w:sz w:val="22"/>
                <w:szCs w:val="22"/>
              </w:rPr>
              <w:t>616-558-0616</w:t>
            </w:r>
            <w:bookmarkEnd w:id="28"/>
          </w:p>
        </w:tc>
      </w:tr>
      <w:tr w:rsidR="007B60C6" w:rsidRPr="007B60C6" w14:paraId="267C4CB5" w14:textId="77777777">
        <w:tc>
          <w:tcPr>
            <w:tcW w:w="5040" w:type="dxa"/>
          </w:tcPr>
          <w:p w14:paraId="771973D1" w14:textId="77777777" w:rsidR="00AF4326" w:rsidRPr="007B60C6" w:rsidRDefault="00AF4326" w:rsidP="0002430E">
            <w:pPr>
              <w:rPr>
                <w:rFonts w:ascii="Arial" w:hAnsi="Arial" w:cs="Arial"/>
                <w:sz w:val="22"/>
                <w:szCs w:val="22"/>
              </w:rPr>
            </w:pPr>
            <w:r w:rsidRPr="007B60C6">
              <w:rPr>
                <w:rFonts w:ascii="Arial" w:hAnsi="Arial" w:cs="Arial"/>
                <w:sz w:val="22"/>
                <w:szCs w:val="22"/>
              </w:rPr>
              <w:t xml:space="preserve">Date Application </w:t>
            </w:r>
            <w:r w:rsidR="00C95903" w:rsidRPr="007B60C6">
              <w:rPr>
                <w:rFonts w:ascii="Arial" w:hAnsi="Arial" w:cs="Arial"/>
                <w:sz w:val="22"/>
                <w:szCs w:val="22"/>
              </w:rPr>
              <w:t>Receiv</w:t>
            </w:r>
            <w:r w:rsidRPr="007B60C6">
              <w:rPr>
                <w:rFonts w:ascii="Arial" w:hAnsi="Arial" w:cs="Arial"/>
                <w:sz w:val="22"/>
                <w:szCs w:val="22"/>
              </w:rPr>
              <w:t>ed:</w:t>
            </w:r>
          </w:p>
        </w:tc>
        <w:tc>
          <w:tcPr>
            <w:tcW w:w="5220" w:type="dxa"/>
          </w:tcPr>
          <w:p w14:paraId="267D0D84" w14:textId="290CC485" w:rsidR="00AF4326" w:rsidRPr="007B60C6" w:rsidRDefault="003E018B">
            <w:pPr>
              <w:rPr>
                <w:rFonts w:ascii="Arial" w:hAnsi="Arial" w:cs="Arial"/>
                <w:sz w:val="22"/>
                <w:szCs w:val="22"/>
              </w:rPr>
            </w:pPr>
            <w:bookmarkStart w:id="29" w:name="Initial_Submit_Date"/>
            <w:r w:rsidRPr="007B60C6">
              <w:rPr>
                <w:rFonts w:ascii="Arial" w:hAnsi="Arial" w:cs="Arial"/>
                <w:sz w:val="22"/>
                <w:szCs w:val="22"/>
              </w:rPr>
              <w:t>December 19, 2017</w:t>
            </w:r>
            <w:bookmarkEnd w:id="29"/>
          </w:p>
        </w:tc>
      </w:tr>
      <w:tr w:rsidR="007B60C6" w:rsidRPr="007B60C6" w14:paraId="2ACFB372" w14:textId="77777777">
        <w:trPr>
          <w:trHeight w:val="165"/>
        </w:trPr>
        <w:tc>
          <w:tcPr>
            <w:tcW w:w="5040" w:type="dxa"/>
          </w:tcPr>
          <w:p w14:paraId="099787BC" w14:textId="77777777" w:rsidR="00AF4326" w:rsidRPr="007B60C6" w:rsidRDefault="00AF4326">
            <w:pPr>
              <w:rPr>
                <w:rFonts w:ascii="Arial" w:hAnsi="Arial" w:cs="Arial"/>
                <w:sz w:val="22"/>
                <w:szCs w:val="22"/>
              </w:rPr>
            </w:pPr>
            <w:r w:rsidRPr="007B60C6">
              <w:rPr>
                <w:rFonts w:ascii="Arial" w:hAnsi="Arial" w:cs="Arial"/>
                <w:sz w:val="22"/>
                <w:szCs w:val="22"/>
              </w:rPr>
              <w:t>Date Application Was Administratively Complete:</w:t>
            </w:r>
          </w:p>
        </w:tc>
        <w:tc>
          <w:tcPr>
            <w:tcW w:w="5220" w:type="dxa"/>
          </w:tcPr>
          <w:p w14:paraId="153EF1D2" w14:textId="3167688A" w:rsidR="00AF4326" w:rsidRPr="007B60C6" w:rsidRDefault="003E018B">
            <w:pPr>
              <w:rPr>
                <w:rFonts w:ascii="Arial" w:hAnsi="Arial" w:cs="Arial"/>
                <w:sz w:val="22"/>
                <w:szCs w:val="22"/>
              </w:rPr>
            </w:pPr>
            <w:bookmarkStart w:id="30" w:name="AdminCompletedate"/>
            <w:r w:rsidRPr="007B60C6">
              <w:rPr>
                <w:rFonts w:ascii="Arial" w:hAnsi="Arial" w:cs="Arial"/>
                <w:sz w:val="22"/>
                <w:szCs w:val="22"/>
              </w:rPr>
              <w:t xml:space="preserve">December </w:t>
            </w:r>
            <w:r w:rsidR="00E854D5" w:rsidRPr="007B60C6">
              <w:rPr>
                <w:rFonts w:ascii="Arial" w:hAnsi="Arial" w:cs="Arial"/>
                <w:sz w:val="22"/>
                <w:szCs w:val="22"/>
              </w:rPr>
              <w:t>19</w:t>
            </w:r>
            <w:r w:rsidRPr="007B60C6">
              <w:rPr>
                <w:rFonts w:ascii="Arial" w:hAnsi="Arial" w:cs="Arial"/>
                <w:sz w:val="22"/>
                <w:szCs w:val="22"/>
              </w:rPr>
              <w:t>, 2017</w:t>
            </w:r>
            <w:bookmarkEnd w:id="30"/>
          </w:p>
        </w:tc>
      </w:tr>
      <w:tr w:rsidR="007B60C6" w:rsidRPr="007B60C6" w14:paraId="03F6B930" w14:textId="77777777">
        <w:trPr>
          <w:trHeight w:val="165"/>
        </w:trPr>
        <w:tc>
          <w:tcPr>
            <w:tcW w:w="5040" w:type="dxa"/>
          </w:tcPr>
          <w:p w14:paraId="7D23F20E" w14:textId="77777777" w:rsidR="00AF4326" w:rsidRPr="007B60C6" w:rsidRDefault="00AF4326">
            <w:pPr>
              <w:rPr>
                <w:rFonts w:ascii="Arial" w:hAnsi="Arial" w:cs="Arial"/>
                <w:sz w:val="22"/>
                <w:szCs w:val="22"/>
              </w:rPr>
            </w:pPr>
            <w:r w:rsidRPr="007B60C6">
              <w:rPr>
                <w:rFonts w:ascii="Arial" w:hAnsi="Arial" w:cs="Arial"/>
                <w:sz w:val="22"/>
                <w:szCs w:val="22"/>
              </w:rPr>
              <w:t xml:space="preserve">Is Application Shield </w:t>
            </w:r>
            <w:r w:rsidR="000135AB" w:rsidRPr="007B60C6">
              <w:rPr>
                <w:rFonts w:ascii="Arial" w:hAnsi="Arial" w:cs="Arial"/>
                <w:sz w:val="22"/>
                <w:szCs w:val="22"/>
              </w:rPr>
              <w:t>i</w:t>
            </w:r>
            <w:r w:rsidRPr="007B60C6">
              <w:rPr>
                <w:rFonts w:ascii="Arial" w:hAnsi="Arial" w:cs="Arial"/>
                <w:sz w:val="22"/>
                <w:szCs w:val="22"/>
              </w:rPr>
              <w:t>n Effect</w:t>
            </w:r>
            <w:r w:rsidR="00345D9F" w:rsidRPr="007B60C6">
              <w:rPr>
                <w:rFonts w:ascii="Arial" w:hAnsi="Arial" w:cs="Arial"/>
                <w:sz w:val="22"/>
                <w:szCs w:val="22"/>
              </w:rPr>
              <w:t>?</w:t>
            </w:r>
          </w:p>
        </w:tc>
        <w:tc>
          <w:tcPr>
            <w:tcW w:w="5220" w:type="dxa"/>
          </w:tcPr>
          <w:p w14:paraId="6709F486" w14:textId="0E2E6FFB" w:rsidR="00AF4326" w:rsidRPr="007B60C6" w:rsidRDefault="0037430C">
            <w:pPr>
              <w:rPr>
                <w:rFonts w:ascii="Arial" w:hAnsi="Arial" w:cs="Arial"/>
                <w:sz w:val="22"/>
                <w:szCs w:val="22"/>
              </w:rPr>
            </w:pPr>
            <w:r w:rsidRPr="007B60C6">
              <w:rPr>
                <w:rFonts w:ascii="Arial" w:hAnsi="Arial" w:cs="Arial"/>
                <w:sz w:val="22"/>
                <w:szCs w:val="22"/>
              </w:rPr>
              <w:t>Yes</w:t>
            </w:r>
          </w:p>
        </w:tc>
      </w:tr>
      <w:tr w:rsidR="007B60C6" w:rsidRPr="007B60C6" w14:paraId="31E6A8D4" w14:textId="77777777">
        <w:trPr>
          <w:trHeight w:val="165"/>
        </w:trPr>
        <w:tc>
          <w:tcPr>
            <w:tcW w:w="5040" w:type="dxa"/>
          </w:tcPr>
          <w:p w14:paraId="2B2B0742" w14:textId="77777777" w:rsidR="00AF4326" w:rsidRPr="007B60C6" w:rsidRDefault="00AF4326">
            <w:pPr>
              <w:rPr>
                <w:rFonts w:ascii="Arial" w:hAnsi="Arial" w:cs="Arial"/>
                <w:sz w:val="22"/>
                <w:szCs w:val="22"/>
              </w:rPr>
            </w:pPr>
            <w:r w:rsidRPr="007B60C6">
              <w:rPr>
                <w:rFonts w:ascii="Arial" w:hAnsi="Arial" w:cs="Arial"/>
                <w:sz w:val="22"/>
                <w:szCs w:val="22"/>
              </w:rPr>
              <w:t>Date Public Comment Begins:</w:t>
            </w:r>
          </w:p>
        </w:tc>
        <w:tc>
          <w:tcPr>
            <w:tcW w:w="5220" w:type="dxa"/>
          </w:tcPr>
          <w:p w14:paraId="2CC237E2" w14:textId="22E2B0E4" w:rsidR="00AF4326" w:rsidRPr="007B60C6" w:rsidRDefault="0037430C">
            <w:pPr>
              <w:rPr>
                <w:rFonts w:ascii="Arial" w:hAnsi="Arial" w:cs="Arial"/>
                <w:sz w:val="22"/>
                <w:szCs w:val="22"/>
              </w:rPr>
            </w:pPr>
            <w:r w:rsidRPr="007B60C6">
              <w:rPr>
                <w:rFonts w:ascii="Arial" w:hAnsi="Arial" w:cs="Arial"/>
                <w:sz w:val="22"/>
                <w:szCs w:val="22"/>
              </w:rPr>
              <w:t>September 24, 2018</w:t>
            </w:r>
          </w:p>
        </w:tc>
      </w:tr>
      <w:tr w:rsidR="00AF4326" w:rsidRPr="007B60C6" w14:paraId="16DFB716" w14:textId="77777777">
        <w:tc>
          <w:tcPr>
            <w:tcW w:w="5040" w:type="dxa"/>
          </w:tcPr>
          <w:p w14:paraId="78E78AAE" w14:textId="77777777" w:rsidR="00AF4326" w:rsidRPr="007B60C6" w:rsidRDefault="00AF4326">
            <w:pPr>
              <w:rPr>
                <w:rFonts w:ascii="Arial" w:hAnsi="Arial" w:cs="Arial"/>
                <w:sz w:val="22"/>
                <w:szCs w:val="22"/>
              </w:rPr>
            </w:pPr>
            <w:r w:rsidRPr="007B60C6">
              <w:rPr>
                <w:rFonts w:ascii="Arial" w:hAnsi="Arial" w:cs="Arial"/>
                <w:sz w:val="22"/>
                <w:szCs w:val="22"/>
              </w:rPr>
              <w:t>Deadline for Public Comment:</w:t>
            </w:r>
          </w:p>
        </w:tc>
        <w:tc>
          <w:tcPr>
            <w:tcW w:w="5220" w:type="dxa"/>
          </w:tcPr>
          <w:p w14:paraId="65C021DB" w14:textId="230A93F5" w:rsidR="00AF4326" w:rsidRPr="007B60C6" w:rsidRDefault="0037430C">
            <w:pPr>
              <w:rPr>
                <w:rFonts w:ascii="Arial" w:hAnsi="Arial" w:cs="Arial"/>
                <w:sz w:val="22"/>
                <w:szCs w:val="22"/>
              </w:rPr>
            </w:pPr>
            <w:r w:rsidRPr="007B60C6">
              <w:rPr>
                <w:rFonts w:ascii="Arial" w:hAnsi="Arial" w:cs="Arial"/>
                <w:sz w:val="22"/>
                <w:szCs w:val="22"/>
              </w:rPr>
              <w:t>October 24, 2018</w:t>
            </w:r>
          </w:p>
        </w:tc>
      </w:tr>
    </w:tbl>
    <w:p w14:paraId="1F7F8962" w14:textId="77777777" w:rsidR="00AF4326" w:rsidRPr="007B60C6" w:rsidRDefault="00AF4326">
      <w:pPr>
        <w:rPr>
          <w:rFonts w:ascii="Arial" w:hAnsi="Arial" w:cs="Arial"/>
          <w:b/>
          <w:sz w:val="22"/>
          <w:szCs w:val="22"/>
          <w:u w:val="single"/>
        </w:rPr>
      </w:pPr>
    </w:p>
    <w:p w14:paraId="7AC62587" w14:textId="77777777" w:rsidR="00AF4326" w:rsidRPr="007B60C6" w:rsidRDefault="00AF4326">
      <w:pPr>
        <w:rPr>
          <w:rFonts w:ascii="Arial" w:hAnsi="Arial" w:cs="Arial"/>
          <w:b/>
          <w:sz w:val="22"/>
          <w:szCs w:val="22"/>
          <w:u w:val="single"/>
        </w:rPr>
      </w:pPr>
      <w:bookmarkStart w:id="31" w:name="_Toc480946818"/>
      <w:bookmarkStart w:id="32" w:name="_Toc482691113"/>
      <w:r w:rsidRPr="007B60C6">
        <w:rPr>
          <w:rFonts w:ascii="Arial" w:hAnsi="Arial" w:cs="Arial"/>
          <w:b/>
          <w:sz w:val="22"/>
          <w:szCs w:val="22"/>
          <w:u w:val="single"/>
        </w:rPr>
        <w:br w:type="page"/>
      </w:r>
      <w:r w:rsidRPr="007B60C6">
        <w:rPr>
          <w:rFonts w:ascii="Arial" w:hAnsi="Arial" w:cs="Arial"/>
          <w:b/>
          <w:sz w:val="22"/>
          <w:szCs w:val="22"/>
          <w:u w:val="single"/>
        </w:rPr>
        <w:lastRenderedPageBreak/>
        <w:t>Source Description</w:t>
      </w:r>
      <w:bookmarkEnd w:id="31"/>
      <w:bookmarkEnd w:id="32"/>
    </w:p>
    <w:p w14:paraId="1E9A9D56" w14:textId="77777777" w:rsidR="00AF4326" w:rsidRPr="007B60C6" w:rsidRDefault="00AF4326">
      <w:pPr>
        <w:rPr>
          <w:rFonts w:ascii="Arial" w:hAnsi="Arial" w:cs="Arial"/>
          <w:sz w:val="22"/>
          <w:szCs w:val="22"/>
        </w:rPr>
      </w:pPr>
    </w:p>
    <w:p w14:paraId="2C92B84C" w14:textId="01E82EAC" w:rsidR="006769F1" w:rsidRPr="007B60C6" w:rsidRDefault="00E854D5" w:rsidP="006769F1">
      <w:pPr>
        <w:jc w:val="both"/>
        <w:rPr>
          <w:rFonts w:ascii="Arial" w:hAnsi="Arial" w:cs="Arial"/>
          <w:sz w:val="22"/>
          <w:szCs w:val="22"/>
        </w:rPr>
      </w:pPr>
      <w:r w:rsidRPr="007B60C6">
        <w:rPr>
          <w:rFonts w:ascii="Arial" w:hAnsi="Arial" w:cs="Arial"/>
          <w:sz w:val="22"/>
          <w:szCs w:val="22"/>
        </w:rPr>
        <w:t>CWC Textron,</w:t>
      </w:r>
      <w:bookmarkStart w:id="33" w:name="Source_Description"/>
      <w:r w:rsidR="009879A8" w:rsidRPr="007B60C6">
        <w:rPr>
          <w:rFonts w:ascii="Arial" w:hAnsi="Arial" w:cs="Arial"/>
          <w:sz w:val="22"/>
          <w:szCs w:val="22"/>
        </w:rPr>
        <w:t xml:space="preserve"> </w:t>
      </w:r>
      <w:r w:rsidR="006769F1" w:rsidRPr="007B60C6">
        <w:rPr>
          <w:rFonts w:ascii="Arial" w:hAnsi="Arial" w:cs="Arial"/>
          <w:sz w:val="22"/>
          <w:szCs w:val="22"/>
        </w:rPr>
        <w:t xml:space="preserve">is located at 1085 West Sherman Boulevard in Muskegon, Michigan.  The facility is surrounded by commercial/retail businesses to the north, residential homes to the south, commercial/retail businesses to the east, and industrial/retail businesses to the west.  The facility is a gray/ductile iron foundry that manufactures engine camshafts.  The facility’s operations are centered around a cupola melt system.  The facility has one cupola in which molten iron is generated.  The cupola is controlled by afterburners and a wet cap, with combined quencher and venturi scrubber control.  Iron tapped from the cupola flows through a desulfurization ladle prior to entering one of two 50-ton holding furnaces.  Iron from the holding furnaces is either tapped and poured or inoculated in an inoculation vessel and then poured.  The facility has one mold making line that produces green sand molds for casting.  The facility has various cast finishing operations.   </w:t>
      </w:r>
    </w:p>
    <w:p w14:paraId="13B4FD1A" w14:textId="77777777" w:rsidR="006769F1" w:rsidRPr="007B60C6" w:rsidRDefault="006769F1" w:rsidP="006769F1">
      <w:pPr>
        <w:jc w:val="both"/>
        <w:rPr>
          <w:rFonts w:ascii="Arial" w:hAnsi="Arial" w:cs="Arial"/>
          <w:sz w:val="22"/>
          <w:szCs w:val="22"/>
        </w:rPr>
      </w:pPr>
    </w:p>
    <w:p w14:paraId="215E787B" w14:textId="5A167A5F" w:rsidR="00AF4326" w:rsidRPr="007B60C6" w:rsidRDefault="006769F1" w:rsidP="006769F1">
      <w:pPr>
        <w:jc w:val="both"/>
        <w:rPr>
          <w:rFonts w:ascii="Arial" w:hAnsi="Arial" w:cs="Arial"/>
          <w:sz w:val="22"/>
          <w:szCs w:val="22"/>
        </w:rPr>
      </w:pPr>
      <w:r w:rsidRPr="007B60C6">
        <w:rPr>
          <w:rFonts w:ascii="Arial" w:hAnsi="Arial" w:cs="Arial"/>
          <w:sz w:val="22"/>
          <w:szCs w:val="22"/>
        </w:rPr>
        <w:t>The primary sources of emissions from the facility are the cupola, cast pouring, cooling and shakeout operations.</w:t>
      </w:r>
      <w:bookmarkEnd w:id="33"/>
    </w:p>
    <w:p w14:paraId="4040DCB4" w14:textId="77777777" w:rsidR="00AF4326" w:rsidRPr="007B60C6" w:rsidRDefault="00AF4326">
      <w:pPr>
        <w:rPr>
          <w:rFonts w:ascii="Arial" w:hAnsi="Arial" w:cs="Arial"/>
          <w:sz w:val="22"/>
          <w:szCs w:val="22"/>
        </w:rPr>
      </w:pPr>
    </w:p>
    <w:p w14:paraId="135FACF3" w14:textId="68AEACC8" w:rsidR="00AF4326" w:rsidRPr="007B60C6" w:rsidRDefault="00DB5924" w:rsidP="00167B85">
      <w:pPr>
        <w:jc w:val="both"/>
        <w:outlineLvl w:val="0"/>
        <w:rPr>
          <w:rFonts w:ascii="Arial" w:hAnsi="Arial" w:cs="Arial"/>
          <w:b/>
          <w:sz w:val="22"/>
          <w:szCs w:val="22"/>
        </w:rPr>
      </w:pPr>
      <w:r w:rsidRPr="007B60C6">
        <w:rPr>
          <w:rFonts w:ascii="Arial" w:hAnsi="Arial" w:cs="Arial"/>
          <w:sz w:val="22"/>
          <w:szCs w:val="22"/>
        </w:rPr>
        <w:t xml:space="preserve">The following table lists stationary source emission information as reported </w:t>
      </w:r>
      <w:r w:rsidR="000E43A8" w:rsidRPr="007B60C6">
        <w:rPr>
          <w:rFonts w:ascii="Arial" w:hAnsi="Arial" w:cs="Arial"/>
          <w:sz w:val="22"/>
          <w:szCs w:val="22"/>
        </w:rPr>
        <w:t xml:space="preserve">to the </w:t>
      </w:r>
      <w:r w:rsidRPr="007B60C6">
        <w:rPr>
          <w:rFonts w:ascii="Arial" w:hAnsi="Arial" w:cs="Arial"/>
          <w:sz w:val="22"/>
          <w:szCs w:val="22"/>
        </w:rPr>
        <w:t>Michigan Air Emissions Reporting System</w:t>
      </w:r>
      <w:r w:rsidR="0002430E" w:rsidRPr="007B60C6">
        <w:rPr>
          <w:rFonts w:ascii="Arial" w:hAnsi="Arial" w:cs="Arial"/>
          <w:sz w:val="22"/>
          <w:szCs w:val="22"/>
        </w:rPr>
        <w:t xml:space="preserve"> (MAERS</w:t>
      </w:r>
      <w:r w:rsidR="00FE6510" w:rsidRPr="007B60C6">
        <w:rPr>
          <w:rFonts w:ascii="Arial" w:hAnsi="Arial" w:cs="Arial"/>
          <w:sz w:val="22"/>
          <w:szCs w:val="22"/>
        </w:rPr>
        <w:t xml:space="preserve">) for </w:t>
      </w:r>
      <w:r w:rsidR="000E43A8" w:rsidRPr="007B60C6">
        <w:rPr>
          <w:rFonts w:ascii="Arial" w:hAnsi="Arial" w:cs="Arial"/>
          <w:sz w:val="22"/>
          <w:szCs w:val="22"/>
        </w:rPr>
        <w:t>the</w:t>
      </w:r>
      <w:r w:rsidR="00FE6510" w:rsidRPr="007B60C6">
        <w:rPr>
          <w:rFonts w:ascii="Arial" w:hAnsi="Arial" w:cs="Arial"/>
          <w:sz w:val="22"/>
          <w:szCs w:val="22"/>
        </w:rPr>
        <w:t xml:space="preserve"> year</w:t>
      </w:r>
      <w:r w:rsidR="000E43A8" w:rsidRPr="007B60C6">
        <w:rPr>
          <w:rFonts w:ascii="Arial" w:hAnsi="Arial" w:cs="Arial"/>
          <w:sz w:val="22"/>
          <w:szCs w:val="22"/>
        </w:rPr>
        <w:t xml:space="preserve"> </w:t>
      </w:r>
      <w:bookmarkStart w:id="34" w:name="MAERS_Year"/>
      <w:r w:rsidR="003B4C6C" w:rsidRPr="007B60C6">
        <w:rPr>
          <w:rFonts w:ascii="Arial" w:hAnsi="Arial" w:cs="Arial"/>
          <w:b/>
          <w:sz w:val="22"/>
          <w:szCs w:val="22"/>
        </w:rPr>
        <w:t>2016</w:t>
      </w:r>
      <w:bookmarkEnd w:id="34"/>
      <w:r w:rsidR="00AF4326" w:rsidRPr="007B60C6">
        <w:rPr>
          <w:rFonts w:ascii="Arial" w:hAnsi="Arial" w:cs="Arial"/>
          <w:sz w:val="22"/>
          <w:szCs w:val="22"/>
        </w:rPr>
        <w:t>.</w:t>
      </w:r>
      <w:r w:rsidR="00AF4326" w:rsidRPr="007B60C6">
        <w:rPr>
          <w:rFonts w:ascii="Arial" w:hAnsi="Arial" w:cs="Arial"/>
          <w:b/>
          <w:sz w:val="22"/>
          <w:szCs w:val="22"/>
        </w:rPr>
        <w:t xml:space="preserve">  </w:t>
      </w:r>
    </w:p>
    <w:p w14:paraId="587AABA9" w14:textId="77777777" w:rsidR="00113B82" w:rsidRPr="007B60C6" w:rsidRDefault="00113B82" w:rsidP="00113B82">
      <w:pPr>
        <w:jc w:val="both"/>
        <w:outlineLvl w:val="0"/>
        <w:rPr>
          <w:rFonts w:ascii="Arial" w:hAnsi="Arial" w:cs="Arial"/>
          <w:sz w:val="22"/>
          <w:szCs w:val="22"/>
        </w:rPr>
      </w:pPr>
    </w:p>
    <w:p w14:paraId="751853E0" w14:textId="77777777" w:rsidR="00AF4326" w:rsidRPr="007B60C6" w:rsidRDefault="00AF4326">
      <w:pPr>
        <w:rPr>
          <w:rFonts w:ascii="Arial" w:hAnsi="Arial" w:cs="Arial"/>
          <w:sz w:val="22"/>
          <w:szCs w:val="22"/>
        </w:rPr>
      </w:pPr>
    </w:p>
    <w:p w14:paraId="41569E47" w14:textId="77777777" w:rsidR="00F734C6" w:rsidRPr="007B60C6" w:rsidRDefault="00F734C6" w:rsidP="00F734C6">
      <w:pPr>
        <w:jc w:val="center"/>
        <w:rPr>
          <w:rFonts w:ascii="Arial" w:hAnsi="Arial" w:cs="Arial"/>
          <w:b/>
          <w:sz w:val="22"/>
          <w:szCs w:val="22"/>
        </w:rPr>
      </w:pPr>
      <w:r w:rsidRPr="007B60C6">
        <w:rPr>
          <w:rFonts w:ascii="Arial" w:hAnsi="Arial" w:cs="Arial"/>
          <w:b/>
          <w:sz w:val="22"/>
          <w:szCs w:val="22"/>
        </w:rPr>
        <w:t>TOTAL STATIONARY SOURCE EMISSIONS</w:t>
      </w:r>
    </w:p>
    <w:p w14:paraId="3302E4D5" w14:textId="77777777" w:rsidR="00F734C6" w:rsidRPr="007B60C6" w:rsidRDefault="00F734C6" w:rsidP="00F734C6">
      <w:pPr>
        <w:jc w:val="center"/>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7B60C6" w:rsidRPr="007B60C6" w14:paraId="025D4103" w14:textId="77777777" w:rsidTr="006D4F45">
        <w:trPr>
          <w:tblHeader/>
        </w:trPr>
        <w:tc>
          <w:tcPr>
            <w:tcW w:w="5130" w:type="dxa"/>
            <w:tcBorders>
              <w:top w:val="double" w:sz="6" w:space="0" w:color="auto"/>
              <w:bottom w:val="double" w:sz="6" w:space="0" w:color="auto"/>
              <w:right w:val="single" w:sz="6" w:space="0" w:color="auto"/>
            </w:tcBorders>
            <w:shd w:val="pct10" w:color="auto" w:fill="auto"/>
          </w:tcPr>
          <w:p w14:paraId="11118D75" w14:textId="77777777" w:rsidR="00F734C6" w:rsidRPr="007B60C6" w:rsidRDefault="00F734C6" w:rsidP="00E63937">
            <w:pPr>
              <w:jc w:val="center"/>
              <w:rPr>
                <w:rFonts w:ascii="Arial" w:hAnsi="Arial" w:cs="Arial"/>
                <w:b/>
                <w:sz w:val="22"/>
                <w:szCs w:val="22"/>
              </w:rPr>
            </w:pPr>
            <w:r w:rsidRPr="007B60C6">
              <w:rPr>
                <w:rFonts w:ascii="Arial" w:hAnsi="Arial" w:cs="Arial"/>
                <w:b/>
                <w:sz w:val="22"/>
                <w:szCs w:val="22"/>
              </w:rPr>
              <w:t>Pollutant</w:t>
            </w:r>
          </w:p>
        </w:tc>
        <w:tc>
          <w:tcPr>
            <w:tcW w:w="5130" w:type="dxa"/>
            <w:tcBorders>
              <w:top w:val="double" w:sz="6" w:space="0" w:color="auto"/>
              <w:bottom w:val="double" w:sz="6" w:space="0" w:color="auto"/>
              <w:right w:val="double" w:sz="6" w:space="0" w:color="auto"/>
            </w:tcBorders>
            <w:shd w:val="pct10" w:color="auto" w:fill="auto"/>
          </w:tcPr>
          <w:p w14:paraId="696C7F51" w14:textId="77777777" w:rsidR="00F734C6" w:rsidRPr="007B60C6" w:rsidRDefault="00F734C6" w:rsidP="00E63937">
            <w:pPr>
              <w:jc w:val="center"/>
              <w:rPr>
                <w:rFonts w:ascii="Arial" w:hAnsi="Arial" w:cs="Arial"/>
                <w:b/>
                <w:sz w:val="22"/>
                <w:szCs w:val="22"/>
              </w:rPr>
            </w:pPr>
            <w:r w:rsidRPr="007B60C6">
              <w:rPr>
                <w:rFonts w:ascii="Arial" w:hAnsi="Arial" w:cs="Arial"/>
                <w:b/>
                <w:sz w:val="22"/>
                <w:szCs w:val="22"/>
              </w:rPr>
              <w:t>Tons per Year</w:t>
            </w:r>
          </w:p>
        </w:tc>
      </w:tr>
      <w:tr w:rsidR="007B60C6" w:rsidRPr="007B60C6" w14:paraId="0C84FC8B" w14:textId="77777777" w:rsidTr="006D4F45">
        <w:tc>
          <w:tcPr>
            <w:tcW w:w="5130" w:type="dxa"/>
          </w:tcPr>
          <w:p w14:paraId="4E93C9DC" w14:textId="77777777" w:rsidR="00F734C6" w:rsidRPr="007B60C6" w:rsidRDefault="00F734C6" w:rsidP="00E63937">
            <w:pPr>
              <w:rPr>
                <w:rFonts w:ascii="Arial" w:hAnsi="Arial" w:cs="Arial"/>
                <w:sz w:val="22"/>
                <w:szCs w:val="22"/>
              </w:rPr>
            </w:pPr>
            <w:r w:rsidRPr="007B60C6">
              <w:rPr>
                <w:rFonts w:ascii="Arial" w:hAnsi="Arial" w:cs="Arial"/>
                <w:sz w:val="22"/>
                <w:szCs w:val="22"/>
              </w:rPr>
              <w:t>Carbon Monoxide (CO)</w:t>
            </w:r>
          </w:p>
        </w:tc>
        <w:tc>
          <w:tcPr>
            <w:tcW w:w="5130" w:type="dxa"/>
          </w:tcPr>
          <w:p w14:paraId="16B3D87D" w14:textId="592EA0BD" w:rsidR="00F734C6" w:rsidRPr="007B60C6" w:rsidRDefault="00890E4C" w:rsidP="00E63937">
            <w:pPr>
              <w:jc w:val="center"/>
              <w:rPr>
                <w:rFonts w:ascii="Arial" w:hAnsi="Arial" w:cs="Arial"/>
                <w:sz w:val="22"/>
                <w:szCs w:val="22"/>
              </w:rPr>
            </w:pPr>
            <w:r w:rsidRPr="007B60C6">
              <w:rPr>
                <w:rFonts w:ascii="Arial" w:hAnsi="Arial" w:cs="Arial"/>
                <w:sz w:val="22"/>
                <w:szCs w:val="22"/>
              </w:rPr>
              <w:t>274</w:t>
            </w:r>
          </w:p>
        </w:tc>
      </w:tr>
      <w:tr w:rsidR="007B60C6" w:rsidRPr="007B60C6" w14:paraId="1366A0A3" w14:textId="77777777" w:rsidTr="006D4F45">
        <w:tc>
          <w:tcPr>
            <w:tcW w:w="5130" w:type="dxa"/>
          </w:tcPr>
          <w:p w14:paraId="64D91EC2" w14:textId="77777777" w:rsidR="00F734C6" w:rsidRPr="007B60C6" w:rsidRDefault="00F734C6" w:rsidP="00E63937">
            <w:pPr>
              <w:rPr>
                <w:rFonts w:ascii="Arial" w:hAnsi="Arial" w:cs="Arial"/>
                <w:sz w:val="22"/>
                <w:szCs w:val="22"/>
              </w:rPr>
            </w:pPr>
            <w:r w:rsidRPr="007B60C6">
              <w:rPr>
                <w:rFonts w:ascii="Arial" w:hAnsi="Arial" w:cs="Arial"/>
                <w:sz w:val="22"/>
                <w:szCs w:val="22"/>
              </w:rPr>
              <w:t>Nitrogen Oxides  (NO</w:t>
            </w:r>
            <w:r w:rsidRPr="007B60C6">
              <w:rPr>
                <w:rFonts w:ascii="Arial" w:hAnsi="Arial" w:cs="Arial"/>
                <w:sz w:val="22"/>
                <w:szCs w:val="22"/>
                <w:vertAlign w:val="subscript"/>
              </w:rPr>
              <w:t>x</w:t>
            </w:r>
            <w:r w:rsidRPr="007B60C6">
              <w:rPr>
                <w:rFonts w:ascii="Arial" w:hAnsi="Arial" w:cs="Arial"/>
                <w:sz w:val="22"/>
                <w:szCs w:val="22"/>
              </w:rPr>
              <w:t>)</w:t>
            </w:r>
          </w:p>
        </w:tc>
        <w:tc>
          <w:tcPr>
            <w:tcW w:w="5130" w:type="dxa"/>
          </w:tcPr>
          <w:p w14:paraId="787DF681" w14:textId="09E28802" w:rsidR="00F734C6" w:rsidRPr="007B60C6" w:rsidRDefault="00890E4C" w:rsidP="00E63937">
            <w:pPr>
              <w:jc w:val="center"/>
              <w:rPr>
                <w:rFonts w:ascii="Arial" w:hAnsi="Arial" w:cs="Arial"/>
                <w:sz w:val="22"/>
                <w:szCs w:val="22"/>
              </w:rPr>
            </w:pPr>
            <w:r w:rsidRPr="007B60C6">
              <w:rPr>
                <w:rFonts w:ascii="Arial" w:hAnsi="Arial" w:cs="Arial"/>
                <w:sz w:val="22"/>
                <w:szCs w:val="22"/>
              </w:rPr>
              <w:t>22</w:t>
            </w:r>
          </w:p>
        </w:tc>
      </w:tr>
      <w:tr w:rsidR="007B60C6" w:rsidRPr="007B60C6" w14:paraId="19085AF2" w14:textId="77777777" w:rsidTr="006D4F45">
        <w:tc>
          <w:tcPr>
            <w:tcW w:w="5130" w:type="dxa"/>
          </w:tcPr>
          <w:p w14:paraId="632D44BC" w14:textId="77777777" w:rsidR="00F734C6" w:rsidRPr="007B60C6" w:rsidRDefault="00F734C6" w:rsidP="00E63937">
            <w:pPr>
              <w:rPr>
                <w:rFonts w:ascii="Arial" w:hAnsi="Arial" w:cs="Arial"/>
                <w:sz w:val="22"/>
                <w:szCs w:val="22"/>
              </w:rPr>
            </w:pPr>
            <w:r w:rsidRPr="007B60C6">
              <w:rPr>
                <w:rFonts w:ascii="Arial" w:hAnsi="Arial" w:cs="Arial"/>
                <w:sz w:val="22"/>
                <w:szCs w:val="22"/>
              </w:rPr>
              <w:t>Particulate Matter  (PM)</w:t>
            </w:r>
          </w:p>
        </w:tc>
        <w:tc>
          <w:tcPr>
            <w:tcW w:w="5130" w:type="dxa"/>
          </w:tcPr>
          <w:p w14:paraId="5AB2D0FD" w14:textId="4E76D61F" w:rsidR="00F734C6" w:rsidRPr="007B60C6" w:rsidRDefault="00890E4C" w:rsidP="00E63937">
            <w:pPr>
              <w:jc w:val="center"/>
              <w:rPr>
                <w:rFonts w:ascii="Arial" w:hAnsi="Arial" w:cs="Arial"/>
                <w:sz w:val="22"/>
                <w:szCs w:val="22"/>
              </w:rPr>
            </w:pPr>
            <w:r w:rsidRPr="007B60C6">
              <w:rPr>
                <w:rFonts w:ascii="Arial" w:hAnsi="Arial" w:cs="Arial"/>
                <w:sz w:val="22"/>
                <w:szCs w:val="22"/>
              </w:rPr>
              <w:t>87</w:t>
            </w:r>
          </w:p>
        </w:tc>
      </w:tr>
      <w:tr w:rsidR="007B60C6" w:rsidRPr="007B60C6" w14:paraId="18A2F1E5" w14:textId="77777777" w:rsidTr="00852F5B">
        <w:tc>
          <w:tcPr>
            <w:tcW w:w="5130" w:type="dxa"/>
            <w:tcBorders>
              <w:bottom w:val="single" w:sz="6" w:space="0" w:color="auto"/>
            </w:tcBorders>
          </w:tcPr>
          <w:p w14:paraId="7095B201" w14:textId="77777777" w:rsidR="00F734C6" w:rsidRPr="007B60C6" w:rsidRDefault="00F734C6" w:rsidP="00E63937">
            <w:pPr>
              <w:rPr>
                <w:rFonts w:ascii="Arial" w:hAnsi="Arial" w:cs="Arial"/>
                <w:sz w:val="22"/>
                <w:szCs w:val="22"/>
              </w:rPr>
            </w:pPr>
            <w:r w:rsidRPr="007B60C6">
              <w:rPr>
                <w:rFonts w:ascii="Arial" w:hAnsi="Arial" w:cs="Arial"/>
                <w:sz w:val="22"/>
                <w:szCs w:val="22"/>
              </w:rPr>
              <w:t>Sulfur Dioxide  (SO</w:t>
            </w:r>
            <w:r w:rsidRPr="007B60C6">
              <w:rPr>
                <w:rFonts w:ascii="Arial" w:hAnsi="Arial" w:cs="Arial"/>
                <w:sz w:val="22"/>
                <w:szCs w:val="22"/>
                <w:vertAlign w:val="subscript"/>
              </w:rPr>
              <w:t>2</w:t>
            </w:r>
            <w:r w:rsidRPr="007B60C6">
              <w:rPr>
                <w:rFonts w:ascii="Arial" w:hAnsi="Arial" w:cs="Arial"/>
                <w:sz w:val="22"/>
                <w:szCs w:val="22"/>
              </w:rPr>
              <w:t>)</w:t>
            </w:r>
          </w:p>
        </w:tc>
        <w:tc>
          <w:tcPr>
            <w:tcW w:w="5130" w:type="dxa"/>
            <w:tcBorders>
              <w:bottom w:val="single" w:sz="6" w:space="0" w:color="auto"/>
            </w:tcBorders>
          </w:tcPr>
          <w:p w14:paraId="39DAC421" w14:textId="7E2EA430" w:rsidR="00F734C6" w:rsidRPr="007B60C6" w:rsidRDefault="00890E4C" w:rsidP="00E63937">
            <w:pPr>
              <w:jc w:val="center"/>
              <w:rPr>
                <w:rFonts w:ascii="Arial" w:hAnsi="Arial" w:cs="Arial"/>
                <w:sz w:val="22"/>
                <w:szCs w:val="22"/>
              </w:rPr>
            </w:pPr>
            <w:r w:rsidRPr="007B60C6">
              <w:rPr>
                <w:rFonts w:ascii="Arial" w:hAnsi="Arial" w:cs="Arial"/>
                <w:sz w:val="22"/>
                <w:szCs w:val="22"/>
              </w:rPr>
              <w:t>0.71</w:t>
            </w:r>
          </w:p>
        </w:tc>
      </w:tr>
      <w:tr w:rsidR="00F734C6" w:rsidRPr="007B60C6" w14:paraId="0F839508" w14:textId="77777777" w:rsidTr="0019257A">
        <w:tc>
          <w:tcPr>
            <w:tcW w:w="5130" w:type="dxa"/>
            <w:tcBorders>
              <w:top w:val="single" w:sz="6" w:space="0" w:color="auto"/>
              <w:left w:val="double" w:sz="6" w:space="0" w:color="auto"/>
              <w:bottom w:val="double" w:sz="6" w:space="0" w:color="auto"/>
            </w:tcBorders>
          </w:tcPr>
          <w:p w14:paraId="3E2691BE" w14:textId="77777777" w:rsidR="00F734C6" w:rsidRPr="007B60C6" w:rsidRDefault="00F734C6" w:rsidP="00E63937">
            <w:pPr>
              <w:rPr>
                <w:rFonts w:ascii="Arial" w:hAnsi="Arial" w:cs="Arial"/>
                <w:sz w:val="22"/>
                <w:szCs w:val="22"/>
              </w:rPr>
            </w:pPr>
            <w:r w:rsidRPr="007B60C6">
              <w:rPr>
                <w:rFonts w:ascii="Arial" w:hAnsi="Arial" w:cs="Arial"/>
                <w:sz w:val="22"/>
                <w:szCs w:val="22"/>
              </w:rPr>
              <w:t>Volatile Organic Compounds  (VOCs)</w:t>
            </w:r>
          </w:p>
        </w:tc>
        <w:tc>
          <w:tcPr>
            <w:tcW w:w="5130" w:type="dxa"/>
            <w:tcBorders>
              <w:top w:val="single" w:sz="6" w:space="0" w:color="auto"/>
              <w:bottom w:val="double" w:sz="6" w:space="0" w:color="auto"/>
              <w:right w:val="double" w:sz="6" w:space="0" w:color="auto"/>
            </w:tcBorders>
          </w:tcPr>
          <w:p w14:paraId="68B1FEA9" w14:textId="51F7E555" w:rsidR="00F734C6" w:rsidRPr="007B60C6" w:rsidRDefault="00890E4C" w:rsidP="00E63937">
            <w:pPr>
              <w:jc w:val="center"/>
              <w:rPr>
                <w:rFonts w:ascii="Arial" w:hAnsi="Arial" w:cs="Arial"/>
                <w:sz w:val="22"/>
                <w:szCs w:val="22"/>
              </w:rPr>
            </w:pPr>
            <w:r w:rsidRPr="007B60C6">
              <w:rPr>
                <w:rFonts w:ascii="Arial" w:hAnsi="Arial" w:cs="Arial"/>
                <w:sz w:val="22"/>
                <w:szCs w:val="22"/>
              </w:rPr>
              <w:t>48</w:t>
            </w:r>
          </w:p>
        </w:tc>
      </w:tr>
    </w:tbl>
    <w:p w14:paraId="45F8FC25" w14:textId="77777777" w:rsidR="00F734C6" w:rsidRPr="007B60C6" w:rsidRDefault="00F734C6" w:rsidP="00F734C6"/>
    <w:p w14:paraId="7BEDDFAB" w14:textId="5FAF6F9C" w:rsidR="00F734C6" w:rsidRPr="007B60C6" w:rsidRDefault="00F734C6" w:rsidP="009879A8">
      <w:pPr>
        <w:jc w:val="both"/>
        <w:rPr>
          <w:rFonts w:ascii="Arial" w:hAnsi="Arial" w:cs="Arial"/>
          <w:sz w:val="22"/>
          <w:szCs w:val="22"/>
        </w:rPr>
      </w:pPr>
      <w:r w:rsidRPr="007B60C6">
        <w:rPr>
          <w:rFonts w:ascii="Arial" w:hAnsi="Arial" w:cs="Arial"/>
          <w:sz w:val="22"/>
          <w:szCs w:val="22"/>
        </w:rPr>
        <w:t xml:space="preserve">The following table lists Hazardous Air Pollutant emissions as calculated for the year </w:t>
      </w:r>
      <w:bookmarkStart w:id="35" w:name="Text28"/>
      <w:r w:rsidR="006B2AA0" w:rsidRPr="007B60C6">
        <w:rPr>
          <w:rFonts w:ascii="Arial" w:hAnsi="Arial" w:cs="Arial"/>
          <w:noProof/>
          <w:sz w:val="22"/>
          <w:szCs w:val="22"/>
        </w:rPr>
        <w:t xml:space="preserve">     </w:t>
      </w:r>
      <w:bookmarkEnd w:id="35"/>
      <w:r w:rsidRPr="007B60C6">
        <w:rPr>
          <w:rFonts w:ascii="Arial" w:hAnsi="Arial" w:cs="Arial"/>
          <w:sz w:val="22"/>
          <w:szCs w:val="22"/>
        </w:rPr>
        <w:t xml:space="preserve"> by </w:t>
      </w:r>
      <w:bookmarkStart w:id="36" w:name="Text29"/>
      <w:r w:rsidR="006B2AA0" w:rsidRPr="007B60C6">
        <w:rPr>
          <w:rFonts w:ascii="Arial" w:hAnsi="Arial" w:cs="Arial"/>
          <w:noProof/>
          <w:sz w:val="22"/>
          <w:szCs w:val="22"/>
        </w:rPr>
        <w:t xml:space="preserve">     </w:t>
      </w:r>
      <w:bookmarkEnd w:id="36"/>
      <w:r w:rsidRPr="007B60C6">
        <w:rPr>
          <w:rFonts w:ascii="Arial" w:hAnsi="Arial" w:cs="Arial"/>
          <w:sz w:val="22"/>
          <w:szCs w:val="22"/>
        </w:rPr>
        <w:t>:</w:t>
      </w:r>
    </w:p>
    <w:p w14:paraId="6FAAA738" w14:textId="77777777" w:rsidR="00F734C6" w:rsidRPr="007B60C6" w:rsidRDefault="00F734C6" w:rsidP="00F734C6"/>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7B60C6" w:rsidRPr="007B60C6" w14:paraId="6F4DD886" w14:textId="77777777" w:rsidTr="00A610BB">
        <w:tc>
          <w:tcPr>
            <w:tcW w:w="5130" w:type="dxa"/>
            <w:tcBorders>
              <w:top w:val="double" w:sz="6" w:space="0" w:color="auto"/>
              <w:bottom w:val="double" w:sz="6" w:space="0" w:color="auto"/>
              <w:right w:val="nil"/>
            </w:tcBorders>
            <w:shd w:val="clear" w:color="auto" w:fill="D9D9D9"/>
          </w:tcPr>
          <w:p w14:paraId="00DDF22E" w14:textId="77777777" w:rsidR="00F734C6" w:rsidRPr="007B60C6" w:rsidRDefault="00F734C6" w:rsidP="00E63937">
            <w:pPr>
              <w:rPr>
                <w:rFonts w:ascii="Arial" w:hAnsi="Arial" w:cs="Arial"/>
                <w:b/>
                <w:sz w:val="22"/>
                <w:szCs w:val="22"/>
              </w:rPr>
            </w:pPr>
            <w:r w:rsidRPr="007B60C6">
              <w:rPr>
                <w:rFonts w:ascii="Arial" w:hAnsi="Arial" w:cs="Arial"/>
                <w:b/>
                <w:sz w:val="22"/>
                <w:szCs w:val="22"/>
              </w:rPr>
              <w:t xml:space="preserve">Individual Hazardous Air Pollutants (HAPs) ** </w:t>
            </w:r>
          </w:p>
        </w:tc>
        <w:tc>
          <w:tcPr>
            <w:tcW w:w="5130" w:type="dxa"/>
            <w:tcBorders>
              <w:top w:val="double" w:sz="6" w:space="0" w:color="auto"/>
              <w:left w:val="nil"/>
              <w:bottom w:val="double" w:sz="6" w:space="0" w:color="auto"/>
            </w:tcBorders>
            <w:shd w:val="clear" w:color="auto" w:fill="D9D9D9"/>
          </w:tcPr>
          <w:p w14:paraId="5DA0724D" w14:textId="77777777" w:rsidR="00F734C6" w:rsidRPr="007B60C6" w:rsidRDefault="00F734C6" w:rsidP="00E63937">
            <w:pPr>
              <w:jc w:val="center"/>
              <w:rPr>
                <w:rFonts w:ascii="Arial" w:hAnsi="Arial" w:cs="Arial"/>
                <w:b/>
                <w:sz w:val="22"/>
                <w:szCs w:val="22"/>
              </w:rPr>
            </w:pPr>
            <w:r w:rsidRPr="007B60C6">
              <w:rPr>
                <w:rFonts w:ascii="Arial" w:hAnsi="Arial" w:cs="Arial"/>
                <w:b/>
                <w:sz w:val="22"/>
                <w:szCs w:val="22"/>
              </w:rPr>
              <w:t>Tons per Year</w:t>
            </w:r>
          </w:p>
        </w:tc>
      </w:tr>
      <w:tr w:rsidR="007B60C6" w:rsidRPr="007B60C6" w14:paraId="6DA896AB" w14:textId="77777777" w:rsidTr="00A610BB">
        <w:tc>
          <w:tcPr>
            <w:tcW w:w="5130" w:type="dxa"/>
            <w:tcBorders>
              <w:top w:val="double" w:sz="6" w:space="0" w:color="auto"/>
              <w:bottom w:val="single" w:sz="6" w:space="0" w:color="auto"/>
            </w:tcBorders>
            <w:shd w:val="clear" w:color="auto" w:fill="FFFFFF"/>
          </w:tcPr>
          <w:p w14:paraId="18788F35" w14:textId="212028A1" w:rsidR="00F734C6" w:rsidRPr="007B60C6" w:rsidRDefault="00CF4833" w:rsidP="00E63937">
            <w:pPr>
              <w:rPr>
                <w:rFonts w:ascii="Arial" w:hAnsi="Arial" w:cs="Arial"/>
                <w:sz w:val="22"/>
                <w:szCs w:val="22"/>
              </w:rPr>
            </w:pPr>
            <w:r w:rsidRPr="007B60C6">
              <w:rPr>
                <w:rFonts w:ascii="Arial" w:hAnsi="Arial" w:cs="Arial"/>
                <w:noProof/>
                <w:sz w:val="22"/>
                <w:szCs w:val="22"/>
              </w:rPr>
              <w:t>Manganese</w:t>
            </w:r>
          </w:p>
        </w:tc>
        <w:tc>
          <w:tcPr>
            <w:tcW w:w="5130" w:type="dxa"/>
            <w:tcBorders>
              <w:top w:val="double" w:sz="6" w:space="0" w:color="auto"/>
              <w:bottom w:val="single" w:sz="6" w:space="0" w:color="auto"/>
            </w:tcBorders>
            <w:shd w:val="clear" w:color="auto" w:fill="FFFFFF"/>
          </w:tcPr>
          <w:p w14:paraId="641AA7EA" w14:textId="3AA5ACE3" w:rsidR="00F734C6" w:rsidRPr="007B60C6" w:rsidRDefault="00CF4833" w:rsidP="00E63937">
            <w:pPr>
              <w:jc w:val="center"/>
              <w:rPr>
                <w:rFonts w:ascii="Arial" w:hAnsi="Arial" w:cs="Arial"/>
                <w:bCs/>
                <w:sz w:val="22"/>
                <w:szCs w:val="22"/>
              </w:rPr>
            </w:pPr>
            <w:r w:rsidRPr="007B60C6">
              <w:rPr>
                <w:rFonts w:ascii="Arial" w:hAnsi="Arial" w:cs="Arial"/>
                <w:bCs/>
                <w:noProof/>
                <w:sz w:val="22"/>
                <w:szCs w:val="22"/>
              </w:rPr>
              <w:t>2.94</w:t>
            </w:r>
          </w:p>
        </w:tc>
      </w:tr>
      <w:tr w:rsidR="007B60C6" w:rsidRPr="007B60C6" w14:paraId="01AF0305" w14:textId="77777777" w:rsidTr="00A610BB">
        <w:tc>
          <w:tcPr>
            <w:tcW w:w="5130" w:type="dxa"/>
            <w:tcBorders>
              <w:top w:val="single" w:sz="6" w:space="0" w:color="auto"/>
              <w:bottom w:val="single" w:sz="6" w:space="0" w:color="auto"/>
            </w:tcBorders>
            <w:shd w:val="clear" w:color="auto" w:fill="FFFFFF"/>
          </w:tcPr>
          <w:p w14:paraId="77A91614" w14:textId="709AAE40" w:rsidR="00F734C6" w:rsidRPr="007B60C6" w:rsidRDefault="00CF4833" w:rsidP="00E63937">
            <w:pPr>
              <w:rPr>
                <w:rFonts w:ascii="Arial" w:hAnsi="Arial" w:cs="Arial"/>
                <w:sz w:val="22"/>
                <w:szCs w:val="22"/>
              </w:rPr>
            </w:pPr>
            <w:r w:rsidRPr="007B60C6">
              <w:rPr>
                <w:rFonts w:ascii="Arial" w:hAnsi="Arial" w:cs="Arial"/>
                <w:noProof/>
                <w:sz w:val="22"/>
                <w:szCs w:val="22"/>
              </w:rPr>
              <w:t>Benzene</w:t>
            </w:r>
          </w:p>
        </w:tc>
        <w:tc>
          <w:tcPr>
            <w:tcW w:w="5130" w:type="dxa"/>
            <w:tcBorders>
              <w:top w:val="single" w:sz="6" w:space="0" w:color="auto"/>
              <w:bottom w:val="single" w:sz="6" w:space="0" w:color="auto"/>
            </w:tcBorders>
            <w:shd w:val="clear" w:color="auto" w:fill="FFFFFF"/>
          </w:tcPr>
          <w:p w14:paraId="2CC0F620" w14:textId="5D8BD96F" w:rsidR="00F734C6" w:rsidRPr="007B60C6" w:rsidRDefault="00CF4833" w:rsidP="00E63937">
            <w:pPr>
              <w:jc w:val="center"/>
              <w:rPr>
                <w:rFonts w:ascii="Arial" w:hAnsi="Arial" w:cs="Arial"/>
                <w:bCs/>
                <w:sz w:val="22"/>
                <w:szCs w:val="22"/>
              </w:rPr>
            </w:pPr>
            <w:r w:rsidRPr="007B60C6">
              <w:rPr>
                <w:rFonts w:ascii="Arial" w:hAnsi="Arial" w:cs="Arial"/>
                <w:bCs/>
                <w:noProof/>
                <w:sz w:val="22"/>
                <w:szCs w:val="22"/>
              </w:rPr>
              <w:t>2.17</w:t>
            </w:r>
          </w:p>
        </w:tc>
      </w:tr>
      <w:tr w:rsidR="007B60C6" w:rsidRPr="007B60C6" w14:paraId="74987AB5" w14:textId="77777777" w:rsidTr="00A610BB">
        <w:tc>
          <w:tcPr>
            <w:tcW w:w="5130" w:type="dxa"/>
            <w:tcBorders>
              <w:top w:val="single" w:sz="6" w:space="0" w:color="auto"/>
              <w:bottom w:val="single" w:sz="6" w:space="0" w:color="auto"/>
            </w:tcBorders>
            <w:shd w:val="clear" w:color="auto" w:fill="FFFFFF"/>
          </w:tcPr>
          <w:p w14:paraId="32137EAE" w14:textId="7BAE6C9E" w:rsidR="00F734C6" w:rsidRPr="007B60C6" w:rsidRDefault="00CF4833" w:rsidP="00E63937">
            <w:pPr>
              <w:rPr>
                <w:rFonts w:ascii="Arial" w:hAnsi="Arial" w:cs="Arial"/>
                <w:sz w:val="22"/>
                <w:szCs w:val="22"/>
              </w:rPr>
            </w:pPr>
            <w:r w:rsidRPr="007B60C6">
              <w:rPr>
                <w:rFonts w:ascii="Arial" w:hAnsi="Arial" w:cs="Arial"/>
                <w:noProof/>
                <w:sz w:val="22"/>
                <w:szCs w:val="22"/>
              </w:rPr>
              <w:t>Toluene</w:t>
            </w:r>
          </w:p>
        </w:tc>
        <w:tc>
          <w:tcPr>
            <w:tcW w:w="5130" w:type="dxa"/>
            <w:tcBorders>
              <w:top w:val="single" w:sz="6" w:space="0" w:color="auto"/>
              <w:bottom w:val="single" w:sz="6" w:space="0" w:color="auto"/>
            </w:tcBorders>
            <w:shd w:val="clear" w:color="auto" w:fill="FFFFFF"/>
          </w:tcPr>
          <w:p w14:paraId="30EFA4F8" w14:textId="58967D36" w:rsidR="00F734C6" w:rsidRPr="007B60C6" w:rsidRDefault="00CF4833" w:rsidP="00E63937">
            <w:pPr>
              <w:jc w:val="center"/>
              <w:rPr>
                <w:rFonts w:ascii="Arial" w:hAnsi="Arial" w:cs="Arial"/>
                <w:bCs/>
                <w:sz w:val="22"/>
                <w:szCs w:val="22"/>
              </w:rPr>
            </w:pPr>
            <w:r w:rsidRPr="007B60C6">
              <w:rPr>
                <w:rFonts w:ascii="Arial" w:hAnsi="Arial" w:cs="Arial"/>
                <w:bCs/>
                <w:noProof/>
                <w:sz w:val="22"/>
                <w:szCs w:val="22"/>
              </w:rPr>
              <w:t>1.43</w:t>
            </w:r>
          </w:p>
        </w:tc>
      </w:tr>
      <w:tr w:rsidR="007B60C6" w:rsidRPr="007B60C6" w14:paraId="3B95BC31" w14:textId="77777777" w:rsidTr="00A610BB">
        <w:tc>
          <w:tcPr>
            <w:tcW w:w="5130" w:type="dxa"/>
            <w:tcBorders>
              <w:top w:val="single" w:sz="6" w:space="0" w:color="auto"/>
              <w:bottom w:val="single" w:sz="6" w:space="0" w:color="auto"/>
            </w:tcBorders>
            <w:shd w:val="clear" w:color="auto" w:fill="FFFFFF"/>
          </w:tcPr>
          <w:p w14:paraId="18A86FF0" w14:textId="7E67EC99" w:rsidR="00F734C6" w:rsidRPr="007B60C6" w:rsidRDefault="00CF4833" w:rsidP="00E63937">
            <w:pPr>
              <w:rPr>
                <w:rFonts w:ascii="Arial" w:hAnsi="Arial" w:cs="Arial"/>
                <w:sz w:val="22"/>
                <w:szCs w:val="22"/>
              </w:rPr>
            </w:pPr>
            <w:r w:rsidRPr="007B60C6">
              <w:rPr>
                <w:rFonts w:ascii="Arial" w:hAnsi="Arial" w:cs="Arial"/>
                <w:noProof/>
                <w:sz w:val="22"/>
                <w:szCs w:val="22"/>
              </w:rPr>
              <w:t>Formaldehyde</w:t>
            </w:r>
          </w:p>
        </w:tc>
        <w:tc>
          <w:tcPr>
            <w:tcW w:w="5130" w:type="dxa"/>
            <w:tcBorders>
              <w:top w:val="single" w:sz="6" w:space="0" w:color="auto"/>
              <w:bottom w:val="single" w:sz="6" w:space="0" w:color="auto"/>
            </w:tcBorders>
            <w:shd w:val="clear" w:color="auto" w:fill="FFFFFF"/>
          </w:tcPr>
          <w:p w14:paraId="10DAF92C" w14:textId="2EE7DE2D" w:rsidR="00F734C6" w:rsidRPr="007B60C6" w:rsidRDefault="00CF4833" w:rsidP="00E63937">
            <w:pPr>
              <w:jc w:val="center"/>
              <w:rPr>
                <w:rFonts w:ascii="Arial" w:hAnsi="Arial" w:cs="Arial"/>
                <w:bCs/>
                <w:sz w:val="22"/>
                <w:szCs w:val="22"/>
              </w:rPr>
            </w:pPr>
            <w:r w:rsidRPr="007B60C6">
              <w:rPr>
                <w:rFonts w:ascii="Arial" w:hAnsi="Arial" w:cs="Arial"/>
                <w:bCs/>
                <w:noProof/>
                <w:sz w:val="22"/>
                <w:szCs w:val="22"/>
              </w:rPr>
              <w:t>0.94</w:t>
            </w:r>
          </w:p>
        </w:tc>
      </w:tr>
      <w:tr w:rsidR="007B60C6" w:rsidRPr="007B60C6" w14:paraId="6BBA5258" w14:textId="77777777" w:rsidTr="00A610BB">
        <w:tc>
          <w:tcPr>
            <w:tcW w:w="5130" w:type="dxa"/>
            <w:tcBorders>
              <w:top w:val="single" w:sz="6" w:space="0" w:color="auto"/>
              <w:bottom w:val="double" w:sz="6" w:space="0" w:color="auto"/>
            </w:tcBorders>
            <w:shd w:val="clear" w:color="auto" w:fill="FFFFFF"/>
          </w:tcPr>
          <w:p w14:paraId="7A6167E8" w14:textId="77777777" w:rsidR="00F734C6" w:rsidRPr="007B60C6" w:rsidRDefault="00F734C6" w:rsidP="00E63937">
            <w:pPr>
              <w:rPr>
                <w:rFonts w:ascii="Arial" w:hAnsi="Arial" w:cs="Arial"/>
                <w:b/>
                <w:sz w:val="22"/>
                <w:szCs w:val="22"/>
              </w:rPr>
            </w:pPr>
            <w:r w:rsidRPr="007B60C6">
              <w:rPr>
                <w:rFonts w:ascii="Arial" w:hAnsi="Arial" w:cs="Arial"/>
                <w:b/>
                <w:sz w:val="22"/>
                <w:szCs w:val="22"/>
              </w:rPr>
              <w:t>Total Hazardous Air Pollutants (HAPs)</w:t>
            </w:r>
          </w:p>
        </w:tc>
        <w:tc>
          <w:tcPr>
            <w:tcW w:w="5130" w:type="dxa"/>
            <w:tcBorders>
              <w:top w:val="single" w:sz="6" w:space="0" w:color="auto"/>
              <w:bottom w:val="double" w:sz="6" w:space="0" w:color="auto"/>
            </w:tcBorders>
            <w:shd w:val="clear" w:color="auto" w:fill="FFFFFF"/>
          </w:tcPr>
          <w:p w14:paraId="05DC33C2" w14:textId="77777777" w:rsidR="00F734C6" w:rsidRPr="007B60C6" w:rsidRDefault="00E71BDC" w:rsidP="00E63937">
            <w:pPr>
              <w:jc w:val="center"/>
              <w:rPr>
                <w:rFonts w:ascii="Arial" w:hAnsi="Arial" w:cs="Arial"/>
                <w:b/>
                <w:sz w:val="22"/>
                <w:szCs w:val="22"/>
              </w:rPr>
            </w:pPr>
            <w:r w:rsidRPr="007B60C6">
              <w:rPr>
                <w:rFonts w:ascii="Arial" w:hAnsi="Arial" w:cs="Arial"/>
                <w:b/>
                <w:sz w:val="22"/>
                <w:szCs w:val="22"/>
              </w:rPr>
              <w:t>10.50</w:t>
            </w:r>
          </w:p>
        </w:tc>
      </w:tr>
    </w:tbl>
    <w:p w14:paraId="65F5F500" w14:textId="77777777" w:rsidR="00F734C6" w:rsidRPr="007B60C6" w:rsidRDefault="00F734C6" w:rsidP="00F734C6">
      <w:pPr>
        <w:rPr>
          <w:rFonts w:ascii="Arial" w:hAnsi="Arial" w:cs="Arial"/>
          <w:sz w:val="22"/>
          <w:szCs w:val="22"/>
        </w:rPr>
      </w:pPr>
      <w:r w:rsidRPr="007B60C6">
        <w:rPr>
          <w:rFonts w:ascii="Arial" w:hAnsi="Arial" w:cs="Arial"/>
          <w:sz w:val="22"/>
          <w:szCs w:val="22"/>
        </w:rPr>
        <w:t>**As listed pursuant to Section 112(b) of the federal Clean Air Act.</w:t>
      </w:r>
    </w:p>
    <w:p w14:paraId="27C4E4BB" w14:textId="77777777" w:rsidR="000F73C3" w:rsidRPr="007B60C6" w:rsidRDefault="000F73C3" w:rsidP="00167B85">
      <w:pPr>
        <w:jc w:val="both"/>
        <w:rPr>
          <w:rFonts w:ascii="Arial" w:hAnsi="Arial" w:cs="Arial"/>
          <w:sz w:val="22"/>
          <w:szCs w:val="22"/>
        </w:rPr>
      </w:pPr>
    </w:p>
    <w:p w14:paraId="4787AAB5" w14:textId="77777777" w:rsidR="00DB5924" w:rsidRPr="007B60C6" w:rsidRDefault="00DB5924" w:rsidP="00167B85">
      <w:pPr>
        <w:jc w:val="both"/>
        <w:rPr>
          <w:rFonts w:ascii="Arial" w:hAnsi="Arial" w:cs="Arial"/>
          <w:sz w:val="22"/>
          <w:szCs w:val="22"/>
        </w:rPr>
      </w:pPr>
      <w:r w:rsidRPr="007B60C6">
        <w:rPr>
          <w:rFonts w:ascii="Arial" w:hAnsi="Arial" w:cs="Arial"/>
          <w:sz w:val="22"/>
          <w:szCs w:val="22"/>
        </w:rPr>
        <w:t xml:space="preserve">See </w:t>
      </w:r>
      <w:r w:rsidR="00C54ADE" w:rsidRPr="007B60C6">
        <w:rPr>
          <w:rFonts w:ascii="Arial" w:hAnsi="Arial" w:cs="Arial"/>
          <w:sz w:val="22"/>
          <w:szCs w:val="22"/>
        </w:rPr>
        <w:t>Part</w:t>
      </w:r>
      <w:r w:rsidRPr="007B60C6">
        <w:rPr>
          <w:rFonts w:ascii="Arial" w:hAnsi="Arial" w:cs="Arial"/>
          <w:sz w:val="22"/>
          <w:szCs w:val="22"/>
        </w:rPr>
        <w:t xml:space="preserve">s C and D in the ROP for summary tables of all processes at the stationary source that are subject to process-specific emission limits or standards. </w:t>
      </w:r>
    </w:p>
    <w:p w14:paraId="3AACB440" w14:textId="77777777" w:rsidR="00AF4326" w:rsidRPr="007B60C6" w:rsidRDefault="00AF4326">
      <w:pPr>
        <w:rPr>
          <w:rFonts w:ascii="Arial" w:hAnsi="Arial" w:cs="Arial"/>
          <w:sz w:val="22"/>
          <w:szCs w:val="22"/>
        </w:rPr>
      </w:pPr>
    </w:p>
    <w:p w14:paraId="0E8BD491" w14:textId="77777777" w:rsidR="00AF4326" w:rsidRPr="007B60C6" w:rsidRDefault="00AF4326">
      <w:pPr>
        <w:rPr>
          <w:rFonts w:ascii="Arial" w:hAnsi="Arial" w:cs="Arial"/>
          <w:b/>
          <w:sz w:val="22"/>
          <w:szCs w:val="22"/>
          <w:u w:val="single"/>
        </w:rPr>
      </w:pPr>
      <w:bookmarkStart w:id="37" w:name="_Toc480946819"/>
      <w:bookmarkStart w:id="38" w:name="_Toc482691114"/>
      <w:r w:rsidRPr="007B60C6">
        <w:rPr>
          <w:rFonts w:ascii="Arial" w:hAnsi="Arial" w:cs="Arial"/>
          <w:b/>
          <w:sz w:val="22"/>
          <w:szCs w:val="22"/>
          <w:u w:val="single"/>
        </w:rPr>
        <w:t>Regulatory Analysis</w:t>
      </w:r>
      <w:bookmarkEnd w:id="37"/>
      <w:bookmarkEnd w:id="38"/>
    </w:p>
    <w:p w14:paraId="256685EF" w14:textId="77777777" w:rsidR="00AF4326" w:rsidRPr="007B60C6" w:rsidRDefault="00AF4326" w:rsidP="00167B85">
      <w:pPr>
        <w:jc w:val="both"/>
        <w:rPr>
          <w:rFonts w:ascii="Arial" w:hAnsi="Arial" w:cs="Arial"/>
          <w:b/>
          <w:sz w:val="22"/>
          <w:szCs w:val="22"/>
        </w:rPr>
      </w:pPr>
    </w:p>
    <w:p w14:paraId="692CF1B2" w14:textId="77777777" w:rsidR="000F73C3" w:rsidRPr="007B60C6" w:rsidRDefault="000F73C3" w:rsidP="000F73C3">
      <w:pPr>
        <w:jc w:val="both"/>
        <w:outlineLvl w:val="0"/>
        <w:rPr>
          <w:rFonts w:ascii="Arial" w:hAnsi="Arial" w:cs="Arial"/>
          <w:sz w:val="22"/>
          <w:szCs w:val="22"/>
        </w:rPr>
      </w:pPr>
      <w:r w:rsidRPr="007B60C6">
        <w:rPr>
          <w:rFonts w:ascii="Arial" w:hAnsi="Arial" w:cs="Arial"/>
          <w:sz w:val="22"/>
          <w:szCs w:val="22"/>
        </w:rPr>
        <w:t>The following is a general description and history of the source.  Any determinations of regulatory non-applicability for this source are explained below in the Non-Applicable Requirement part of the Staff Report and identified in Part E of the ROP.</w:t>
      </w:r>
    </w:p>
    <w:p w14:paraId="7C412BA0" w14:textId="77777777" w:rsidR="000F73C3" w:rsidRPr="007B60C6" w:rsidRDefault="000F73C3" w:rsidP="000F73C3">
      <w:pPr>
        <w:jc w:val="both"/>
        <w:outlineLvl w:val="0"/>
        <w:rPr>
          <w:rFonts w:ascii="Arial" w:hAnsi="Arial" w:cs="Arial"/>
          <w:sz w:val="22"/>
          <w:szCs w:val="22"/>
        </w:rPr>
      </w:pPr>
    </w:p>
    <w:p w14:paraId="6B33A3E4" w14:textId="37AD2483" w:rsidR="000F73C3" w:rsidRPr="007B60C6" w:rsidRDefault="000F73C3" w:rsidP="000F73C3">
      <w:pPr>
        <w:jc w:val="both"/>
        <w:outlineLvl w:val="0"/>
        <w:rPr>
          <w:rFonts w:ascii="Arial" w:hAnsi="Arial" w:cs="Arial"/>
          <w:sz w:val="22"/>
          <w:szCs w:val="22"/>
        </w:rPr>
      </w:pPr>
      <w:r w:rsidRPr="007B60C6">
        <w:rPr>
          <w:rFonts w:ascii="Arial" w:hAnsi="Arial" w:cs="Arial"/>
          <w:sz w:val="22"/>
          <w:szCs w:val="22"/>
        </w:rPr>
        <w:t xml:space="preserve">The stationary source is located in </w:t>
      </w:r>
      <w:bookmarkStart w:id="39" w:name="County_Name"/>
      <w:r w:rsidR="00CF4833" w:rsidRPr="007B60C6">
        <w:rPr>
          <w:rFonts w:ascii="Arial" w:hAnsi="Arial" w:cs="Arial"/>
          <w:noProof/>
          <w:sz w:val="22"/>
          <w:szCs w:val="22"/>
        </w:rPr>
        <w:t>Muskegon</w:t>
      </w:r>
      <w:bookmarkEnd w:id="39"/>
      <w:r w:rsidRPr="007B60C6">
        <w:rPr>
          <w:rFonts w:ascii="Arial" w:hAnsi="Arial" w:cs="Arial"/>
          <w:sz w:val="22"/>
          <w:szCs w:val="22"/>
        </w:rPr>
        <w:t xml:space="preserve"> County, which </w:t>
      </w:r>
      <w:r w:rsidR="00C001CE" w:rsidRPr="007B60C6">
        <w:rPr>
          <w:rFonts w:ascii="Arial" w:hAnsi="Arial" w:cs="Arial"/>
          <w:sz w:val="22"/>
          <w:szCs w:val="22"/>
        </w:rPr>
        <w:t>has been</w:t>
      </w:r>
      <w:r w:rsidR="0018081B" w:rsidRPr="007B60C6">
        <w:rPr>
          <w:rFonts w:ascii="Arial" w:hAnsi="Arial" w:cs="Arial"/>
          <w:sz w:val="22"/>
          <w:szCs w:val="22"/>
        </w:rPr>
        <w:t xml:space="preserve"> </w:t>
      </w:r>
      <w:r w:rsidRPr="007B60C6">
        <w:rPr>
          <w:rFonts w:ascii="Arial" w:hAnsi="Arial" w:cs="Arial"/>
          <w:sz w:val="22"/>
          <w:szCs w:val="22"/>
        </w:rPr>
        <w:t xml:space="preserve">designated </w:t>
      </w:r>
      <w:r w:rsidR="0018081B" w:rsidRPr="007B60C6">
        <w:rPr>
          <w:rFonts w:ascii="Arial" w:hAnsi="Arial" w:cs="Arial"/>
          <w:sz w:val="22"/>
          <w:szCs w:val="22"/>
        </w:rPr>
        <w:t>(effective date August</w:t>
      </w:r>
      <w:r w:rsidR="001144D7" w:rsidRPr="007B60C6">
        <w:rPr>
          <w:rFonts w:ascii="Arial" w:hAnsi="Arial" w:cs="Arial"/>
          <w:sz w:val="22"/>
          <w:szCs w:val="22"/>
        </w:rPr>
        <w:t> </w:t>
      </w:r>
      <w:r w:rsidR="0018081B" w:rsidRPr="007B60C6">
        <w:rPr>
          <w:rFonts w:ascii="Arial" w:hAnsi="Arial" w:cs="Arial"/>
          <w:sz w:val="22"/>
          <w:szCs w:val="22"/>
        </w:rPr>
        <w:t xml:space="preserve">3, 2018) </w:t>
      </w:r>
      <w:r w:rsidRPr="007B60C6">
        <w:rPr>
          <w:rFonts w:ascii="Arial" w:hAnsi="Arial" w:cs="Arial"/>
          <w:sz w:val="22"/>
          <w:szCs w:val="22"/>
        </w:rPr>
        <w:t xml:space="preserve">by the U.S. Environmental Protection Agency (USEPA) as </w:t>
      </w:r>
      <w:r w:rsidR="0018081B" w:rsidRPr="007B60C6">
        <w:rPr>
          <w:rFonts w:ascii="Arial" w:hAnsi="Arial" w:cs="Arial"/>
          <w:sz w:val="22"/>
          <w:szCs w:val="22"/>
        </w:rPr>
        <w:t>a partial county non-attainment area for ozone.</w:t>
      </w:r>
    </w:p>
    <w:p w14:paraId="37234AF4" w14:textId="77777777" w:rsidR="00691977" w:rsidRPr="007B60C6" w:rsidRDefault="00691977" w:rsidP="000F73C3">
      <w:pPr>
        <w:jc w:val="both"/>
        <w:outlineLvl w:val="0"/>
        <w:rPr>
          <w:rFonts w:ascii="Arial" w:hAnsi="Arial" w:cs="Arial"/>
          <w:sz w:val="22"/>
          <w:szCs w:val="22"/>
        </w:rPr>
      </w:pPr>
    </w:p>
    <w:p w14:paraId="5F3FE6B3" w14:textId="77382578" w:rsidR="000F73C3" w:rsidRPr="007B60C6" w:rsidRDefault="000F73C3" w:rsidP="007261F0">
      <w:pPr>
        <w:jc w:val="both"/>
        <w:outlineLvl w:val="0"/>
        <w:rPr>
          <w:rFonts w:ascii="Arial" w:hAnsi="Arial" w:cs="Arial"/>
          <w:sz w:val="22"/>
          <w:szCs w:val="22"/>
        </w:rPr>
      </w:pPr>
      <w:r w:rsidRPr="007B60C6">
        <w:rPr>
          <w:rFonts w:ascii="Arial" w:hAnsi="Arial" w:cs="Arial"/>
          <w:sz w:val="22"/>
          <w:szCs w:val="22"/>
        </w:rPr>
        <w:lastRenderedPageBreak/>
        <w:t xml:space="preserve">The stationary source is subject to Title 40 of the Code of Federal Regulations (CFR) Part 70, because the potential to emit </w:t>
      </w:r>
      <w:bookmarkStart w:id="40" w:name="Pollutant_dropdown2"/>
      <w:r w:rsidR="00F734C6" w:rsidRPr="007B60C6">
        <w:rPr>
          <w:rFonts w:ascii="Arial" w:hAnsi="Arial" w:cs="Arial"/>
          <w:sz w:val="22"/>
          <w:szCs w:val="22"/>
        </w:rPr>
        <w:t xml:space="preserve">of </w:t>
      </w:r>
      <w:bookmarkEnd w:id="40"/>
      <w:r w:rsidR="006B2AA0" w:rsidRPr="007B60C6">
        <w:rPr>
          <w:rFonts w:ascii="Arial" w:hAnsi="Arial" w:cs="Arial"/>
          <w:sz w:val="22"/>
          <w:szCs w:val="22"/>
        </w:rPr>
        <w:t>carbon monoxide</w:t>
      </w:r>
      <w:r w:rsidR="00E71BDC" w:rsidRPr="007B60C6">
        <w:rPr>
          <w:rFonts w:ascii="Arial" w:hAnsi="Arial" w:cs="Arial"/>
          <w:sz w:val="22"/>
          <w:szCs w:val="22"/>
        </w:rPr>
        <w:t xml:space="preserve"> and particulate matter</w:t>
      </w:r>
      <w:r w:rsidRPr="007B60C6">
        <w:rPr>
          <w:rFonts w:ascii="Arial" w:hAnsi="Arial" w:cs="Arial"/>
          <w:sz w:val="22"/>
          <w:szCs w:val="22"/>
        </w:rPr>
        <w:t xml:space="preserve"> exceed 100 tons per year.</w:t>
      </w:r>
    </w:p>
    <w:p w14:paraId="31825132" w14:textId="77777777" w:rsidR="00CB43FA" w:rsidRPr="007B60C6" w:rsidRDefault="00CB43FA" w:rsidP="000F73C3">
      <w:pPr>
        <w:jc w:val="both"/>
        <w:rPr>
          <w:rFonts w:ascii="Arial" w:hAnsi="Arial" w:cs="Arial"/>
          <w:sz w:val="22"/>
          <w:szCs w:val="22"/>
        </w:rPr>
      </w:pPr>
    </w:p>
    <w:p w14:paraId="6F71C1C7" w14:textId="77777777" w:rsidR="001D7607" w:rsidRPr="007B60C6" w:rsidRDefault="00762A17" w:rsidP="000F73C3">
      <w:pPr>
        <w:jc w:val="both"/>
        <w:rPr>
          <w:rFonts w:ascii="Arial" w:hAnsi="Arial" w:cs="Arial"/>
          <w:sz w:val="22"/>
          <w:szCs w:val="22"/>
        </w:rPr>
      </w:pPr>
      <w:r w:rsidRPr="007B60C6">
        <w:rPr>
          <w:rFonts w:ascii="Arial" w:hAnsi="Arial" w:cs="Arial"/>
          <w:sz w:val="22"/>
          <w:szCs w:val="22"/>
        </w:rPr>
        <w:t xml:space="preserve">The stationary source </w:t>
      </w:r>
      <w:r w:rsidR="00CB0D4C" w:rsidRPr="007B60C6">
        <w:rPr>
          <w:rFonts w:ascii="Arial" w:hAnsi="Arial" w:cs="Arial"/>
          <w:sz w:val="22"/>
          <w:szCs w:val="22"/>
        </w:rPr>
        <w:t xml:space="preserve">is considered to be a “synthetic minor” source in regards to HAP emissions because the stationary source accepted a legally enforceable permit condition limiting </w:t>
      </w:r>
      <w:r w:rsidRPr="007B60C6">
        <w:rPr>
          <w:rFonts w:ascii="Arial" w:hAnsi="Arial" w:cs="Arial"/>
          <w:sz w:val="22"/>
          <w:szCs w:val="22"/>
        </w:rPr>
        <w:t>the potential to emit of any single HAP regulated by the federal Clean Air Act, Section 112, to less than</w:t>
      </w:r>
      <w:r w:rsidRPr="007B60C6">
        <w:rPr>
          <w:rFonts w:ascii="Arial" w:hAnsi="Arial" w:cs="Arial"/>
          <w:b/>
          <w:sz w:val="22"/>
          <w:szCs w:val="22"/>
        </w:rPr>
        <w:t xml:space="preserve"> </w:t>
      </w:r>
      <w:r w:rsidRPr="007B60C6">
        <w:rPr>
          <w:rFonts w:ascii="Arial" w:hAnsi="Arial" w:cs="Arial"/>
          <w:sz w:val="22"/>
          <w:szCs w:val="22"/>
        </w:rPr>
        <w:t>10 tons per year and the potential to emit of all HAPs combined to less than 25 tons per year.</w:t>
      </w:r>
    </w:p>
    <w:p w14:paraId="7FFD0566" w14:textId="77777777" w:rsidR="00756296" w:rsidRPr="007B60C6" w:rsidRDefault="00756296" w:rsidP="00756296">
      <w:pPr>
        <w:jc w:val="both"/>
        <w:outlineLvl w:val="0"/>
        <w:rPr>
          <w:rFonts w:ascii="Arial" w:hAnsi="Arial" w:cs="Arial"/>
          <w:sz w:val="22"/>
          <w:szCs w:val="22"/>
        </w:rPr>
      </w:pPr>
    </w:p>
    <w:p w14:paraId="5B1D2B85" w14:textId="091B8654" w:rsidR="00756296" w:rsidRPr="007B60C6" w:rsidRDefault="00756296" w:rsidP="00756296">
      <w:pPr>
        <w:jc w:val="both"/>
        <w:outlineLvl w:val="0"/>
        <w:rPr>
          <w:rFonts w:ascii="Arial" w:hAnsi="Arial" w:cs="Arial"/>
          <w:sz w:val="22"/>
          <w:szCs w:val="22"/>
        </w:rPr>
      </w:pPr>
      <w:r w:rsidRPr="007B60C6">
        <w:rPr>
          <w:rFonts w:ascii="Arial" w:hAnsi="Arial" w:cs="Arial"/>
          <w:sz w:val="22"/>
          <w:szCs w:val="22"/>
        </w:rPr>
        <w:t xml:space="preserve">No emission units at the stationary source are currently subject to the Prevention of Significant Deterioration (PSD) regulations of The Michigan Air Pollution Control Rules Part 18, Prevention of Significant Deterioration of Air Quality or 40 CFR 52.21 because the process equipment was constructed/installed prior to </w:t>
      </w:r>
      <w:smartTag w:uri="urn:schemas-microsoft-com:office:smarttags" w:element="date">
        <w:smartTagPr>
          <w:attr w:name="Year" w:val="1978"/>
          <w:attr w:name="Day" w:val="19"/>
          <w:attr w:name="Month" w:val="6"/>
          <w:attr w:name="ls" w:val="trans"/>
        </w:smartTagPr>
        <w:r w:rsidRPr="007B60C6">
          <w:rPr>
            <w:rFonts w:ascii="Arial" w:hAnsi="Arial" w:cs="Arial"/>
            <w:sz w:val="22"/>
            <w:szCs w:val="22"/>
          </w:rPr>
          <w:t>June 19, 1978</w:t>
        </w:r>
      </w:smartTag>
      <w:r w:rsidRPr="007B60C6">
        <w:rPr>
          <w:rFonts w:ascii="Arial" w:hAnsi="Arial" w:cs="Arial"/>
          <w:sz w:val="22"/>
          <w:szCs w:val="22"/>
        </w:rPr>
        <w:t xml:space="preserve">, the promulgation date of the </w:t>
      </w:r>
      <w:smartTag w:uri="urn:schemas-microsoft-com:office:smarttags" w:element="stockticker">
        <w:r w:rsidRPr="007B60C6">
          <w:rPr>
            <w:rFonts w:ascii="Arial" w:hAnsi="Arial" w:cs="Arial"/>
            <w:sz w:val="22"/>
            <w:szCs w:val="22"/>
          </w:rPr>
          <w:t>PSD</w:t>
        </w:r>
      </w:smartTag>
      <w:r w:rsidRPr="007B60C6">
        <w:rPr>
          <w:rFonts w:ascii="Arial" w:hAnsi="Arial" w:cs="Arial"/>
          <w:sz w:val="22"/>
          <w:szCs w:val="22"/>
        </w:rPr>
        <w:t xml:space="preserve"> regulations. </w:t>
      </w:r>
    </w:p>
    <w:p w14:paraId="71F54DC5" w14:textId="77777777" w:rsidR="00872D63" w:rsidRPr="007B60C6" w:rsidRDefault="00872D63" w:rsidP="000F73C3">
      <w:pPr>
        <w:jc w:val="both"/>
        <w:rPr>
          <w:rFonts w:ascii="Arial" w:hAnsi="Arial" w:cs="Arial"/>
          <w:sz w:val="22"/>
          <w:szCs w:val="22"/>
        </w:rPr>
      </w:pPr>
    </w:p>
    <w:p w14:paraId="066F900D" w14:textId="42F678DF" w:rsidR="000F73C3" w:rsidRPr="007B60C6" w:rsidRDefault="00266083" w:rsidP="000F73C3">
      <w:pPr>
        <w:jc w:val="both"/>
        <w:rPr>
          <w:rFonts w:ascii="Arial" w:hAnsi="Arial" w:cs="Arial"/>
          <w:sz w:val="22"/>
          <w:szCs w:val="22"/>
        </w:rPr>
      </w:pPr>
      <w:r w:rsidRPr="007B60C6">
        <w:rPr>
          <w:rFonts w:ascii="Arial" w:hAnsi="Arial" w:cs="Arial"/>
          <w:sz w:val="22"/>
          <w:szCs w:val="22"/>
        </w:rPr>
        <w:t>EU-COOLING</w:t>
      </w:r>
      <w:r w:rsidR="00C73D20" w:rsidRPr="007B60C6">
        <w:rPr>
          <w:rFonts w:ascii="Arial" w:hAnsi="Arial" w:cs="Arial"/>
          <w:sz w:val="22"/>
          <w:szCs w:val="22"/>
        </w:rPr>
        <w:t>, EU-BULK-BOND, EU-CLEAN and EU-</w:t>
      </w:r>
      <w:r w:rsidR="009879A8" w:rsidRPr="007B60C6">
        <w:rPr>
          <w:rFonts w:ascii="Arial" w:hAnsi="Arial" w:cs="Arial"/>
          <w:sz w:val="22"/>
          <w:szCs w:val="22"/>
        </w:rPr>
        <w:t>AJAX-</w:t>
      </w:r>
      <w:r w:rsidR="00C73D20" w:rsidRPr="007B60C6">
        <w:rPr>
          <w:rFonts w:ascii="Arial" w:hAnsi="Arial" w:cs="Arial"/>
          <w:sz w:val="22"/>
          <w:szCs w:val="22"/>
        </w:rPr>
        <w:t xml:space="preserve">FURN </w:t>
      </w:r>
      <w:r w:rsidR="009856CC" w:rsidRPr="007B60C6">
        <w:rPr>
          <w:rFonts w:ascii="Arial" w:hAnsi="Arial" w:cs="Arial"/>
          <w:sz w:val="22"/>
          <w:szCs w:val="22"/>
        </w:rPr>
        <w:t>were</w:t>
      </w:r>
      <w:r w:rsidR="000F73C3" w:rsidRPr="007B60C6">
        <w:rPr>
          <w:rFonts w:ascii="Arial" w:hAnsi="Arial" w:cs="Arial"/>
          <w:sz w:val="22"/>
          <w:szCs w:val="22"/>
        </w:rPr>
        <w:t xml:space="preserve"> installed prior to August 15, 1967.  As a result, this equipment is considered "grandfathered” and is not subject to New Source Review (NSR) permitting requirements.  However, future modifications of this equipment may be subject to NSR. </w:t>
      </w:r>
    </w:p>
    <w:p w14:paraId="00F5F65A" w14:textId="77777777" w:rsidR="000F73C3" w:rsidRPr="007B60C6" w:rsidRDefault="000F73C3" w:rsidP="000F73C3">
      <w:pPr>
        <w:jc w:val="both"/>
        <w:rPr>
          <w:rFonts w:ascii="Arial" w:hAnsi="Arial" w:cs="Arial"/>
          <w:sz w:val="22"/>
          <w:szCs w:val="22"/>
        </w:rPr>
      </w:pPr>
    </w:p>
    <w:p w14:paraId="76F893F0" w14:textId="0ED0F651" w:rsidR="000F73C3" w:rsidRPr="007B60C6" w:rsidRDefault="00266083" w:rsidP="000F73C3">
      <w:pPr>
        <w:jc w:val="both"/>
        <w:rPr>
          <w:rFonts w:ascii="Arial" w:hAnsi="Arial" w:cs="Arial"/>
          <w:b/>
          <w:sz w:val="22"/>
          <w:szCs w:val="22"/>
        </w:rPr>
      </w:pPr>
      <w:r w:rsidRPr="007B60C6">
        <w:rPr>
          <w:rFonts w:ascii="Arial" w:hAnsi="Arial" w:cs="Arial"/>
          <w:sz w:val="22"/>
          <w:szCs w:val="22"/>
        </w:rPr>
        <w:t>EU-WEST-CUPOLA</w:t>
      </w:r>
      <w:r w:rsidR="00C001CE" w:rsidRPr="007B60C6">
        <w:rPr>
          <w:rFonts w:ascii="Arial" w:hAnsi="Arial" w:cs="Arial"/>
          <w:sz w:val="22"/>
          <w:szCs w:val="22"/>
        </w:rPr>
        <w:t>-1</w:t>
      </w:r>
      <w:r w:rsidR="000F73C3" w:rsidRPr="007B60C6">
        <w:rPr>
          <w:rFonts w:ascii="Arial" w:hAnsi="Arial" w:cs="Arial"/>
          <w:sz w:val="22"/>
          <w:szCs w:val="22"/>
        </w:rPr>
        <w:t xml:space="preserve"> at the stationary source </w:t>
      </w:r>
      <w:r w:rsidR="009879A8" w:rsidRPr="007B60C6">
        <w:rPr>
          <w:rFonts w:ascii="Arial" w:hAnsi="Arial" w:cs="Arial"/>
          <w:sz w:val="22"/>
          <w:szCs w:val="22"/>
        </w:rPr>
        <w:t>is</w:t>
      </w:r>
      <w:r w:rsidR="000F73C3" w:rsidRPr="007B60C6">
        <w:rPr>
          <w:rFonts w:ascii="Arial" w:hAnsi="Arial" w:cs="Arial"/>
          <w:sz w:val="22"/>
          <w:szCs w:val="22"/>
        </w:rPr>
        <w:t xml:space="preserve"> subject to the </w:t>
      </w:r>
      <w:r w:rsidR="00CB0D4C" w:rsidRPr="007B60C6">
        <w:rPr>
          <w:rFonts w:ascii="Arial" w:hAnsi="Arial" w:cs="Arial"/>
          <w:sz w:val="22"/>
          <w:szCs w:val="22"/>
        </w:rPr>
        <w:t xml:space="preserve">National Emission Standard for Hazardous Air Pollutants </w:t>
      </w:r>
      <w:r w:rsidR="000F73C3" w:rsidRPr="007B60C6">
        <w:rPr>
          <w:rFonts w:ascii="Arial" w:hAnsi="Arial" w:cs="Arial"/>
          <w:sz w:val="22"/>
          <w:szCs w:val="22"/>
        </w:rPr>
        <w:t xml:space="preserve">for </w:t>
      </w:r>
      <w:r w:rsidRPr="007B60C6">
        <w:rPr>
          <w:rFonts w:ascii="Arial" w:hAnsi="Arial" w:cs="Arial"/>
          <w:noProof/>
          <w:sz w:val="22"/>
          <w:szCs w:val="22"/>
        </w:rPr>
        <w:t>Iron and Steel Foundries Area Sources</w:t>
      </w:r>
      <w:r w:rsidR="000F73C3" w:rsidRPr="007B60C6">
        <w:rPr>
          <w:rFonts w:ascii="Arial" w:hAnsi="Arial" w:cs="Arial"/>
          <w:sz w:val="22"/>
          <w:szCs w:val="22"/>
        </w:rPr>
        <w:t xml:space="preserve"> promulgated in 40 CFR Part 63, Subparts A and </w:t>
      </w:r>
      <w:r w:rsidRPr="007B60C6">
        <w:rPr>
          <w:rFonts w:ascii="Arial" w:hAnsi="Arial" w:cs="Arial"/>
          <w:sz w:val="22"/>
          <w:szCs w:val="22"/>
        </w:rPr>
        <w:t>ZZZZZ</w:t>
      </w:r>
      <w:r w:rsidR="000F73C3" w:rsidRPr="007B60C6">
        <w:rPr>
          <w:rFonts w:ascii="Arial" w:hAnsi="Arial" w:cs="Arial"/>
          <w:sz w:val="22"/>
          <w:szCs w:val="22"/>
        </w:rPr>
        <w:t>.</w:t>
      </w:r>
      <w:r w:rsidR="00F52343" w:rsidRPr="007B60C6">
        <w:rPr>
          <w:rFonts w:ascii="Arial" w:hAnsi="Arial" w:cs="Arial"/>
          <w:sz w:val="22"/>
          <w:szCs w:val="22"/>
        </w:rPr>
        <w:t xml:space="preserve">  The requirements of Subpart ZZZZZ are contained in FG-MACT-ZZZZZ.</w:t>
      </w:r>
    </w:p>
    <w:p w14:paraId="395055B3" w14:textId="77777777" w:rsidR="00230998" w:rsidRPr="007B60C6" w:rsidRDefault="00230998" w:rsidP="000F73C3">
      <w:pPr>
        <w:jc w:val="both"/>
        <w:rPr>
          <w:rFonts w:ascii="Arial" w:hAnsi="Arial" w:cs="Arial"/>
          <w:sz w:val="22"/>
          <w:szCs w:val="22"/>
        </w:rPr>
      </w:pPr>
    </w:p>
    <w:p w14:paraId="59F48E9D" w14:textId="0C5AE7B0" w:rsidR="00230998" w:rsidRPr="007B60C6" w:rsidRDefault="00583DB0" w:rsidP="000F73C3">
      <w:pPr>
        <w:jc w:val="both"/>
        <w:rPr>
          <w:rFonts w:ascii="Arial" w:hAnsi="Arial" w:cs="Arial"/>
          <w:sz w:val="22"/>
          <w:szCs w:val="22"/>
        </w:rPr>
      </w:pPr>
      <w:r w:rsidRPr="007B60C6">
        <w:rPr>
          <w:rFonts w:ascii="Arial" w:hAnsi="Arial" w:cs="Arial"/>
          <w:sz w:val="22"/>
          <w:szCs w:val="22"/>
        </w:rPr>
        <w:t xml:space="preserve">The AQD’s Rules 287 and 290 were revised on December 20, 2016.  FG-RULE287(2)(c) and </w:t>
      </w:r>
      <w:r w:rsidRPr="007B60C6">
        <w:rPr>
          <w:rFonts w:ascii="Arial" w:hAnsi="Arial" w:cs="Arial"/>
          <w:sz w:val="22"/>
          <w:szCs w:val="22"/>
        </w:rPr>
        <w:br/>
        <w:t xml:space="preserve">FG-RULE290 are flexible group tables created for emission units subject to these rules. </w:t>
      </w:r>
      <w:bookmarkStart w:id="41" w:name="_Hlk502840146"/>
      <w:r w:rsidRPr="007B60C6">
        <w:rPr>
          <w:rFonts w:ascii="Arial" w:hAnsi="Arial" w:cs="Arial"/>
          <w:sz w:val="22"/>
          <w:szCs w:val="22"/>
        </w:rPr>
        <w:t xml:space="preserve"> Emission units installed before December 20, 2016, can comply with the requirements of Rule 287 and Rule 290 in effect at the time of installation or modification as identified in the tables.</w:t>
      </w:r>
      <w:bookmarkEnd w:id="41"/>
      <w:r w:rsidRPr="007B60C6">
        <w:rPr>
          <w:rFonts w:ascii="Arial" w:hAnsi="Arial" w:cs="Arial"/>
          <w:sz w:val="22"/>
          <w:szCs w:val="22"/>
        </w:rPr>
        <w:t xml:space="preserve">  However, e</w:t>
      </w:r>
      <w:r w:rsidRPr="007B60C6">
        <w:rPr>
          <w:rFonts w:ascii="Arial" w:hAnsi="Arial"/>
          <w:sz w:val="22"/>
          <w:szCs w:val="22"/>
        </w:rPr>
        <w:t xml:space="preserve">mission units installed or modified on or after December 20, 2016, must comply with the requirements of the current rules as outlined in the tables. </w:t>
      </w:r>
    </w:p>
    <w:p w14:paraId="16100E08" w14:textId="77777777" w:rsidR="00230998" w:rsidRPr="007B60C6" w:rsidRDefault="00230998" w:rsidP="000F73C3">
      <w:pPr>
        <w:jc w:val="both"/>
        <w:rPr>
          <w:rFonts w:ascii="Arial" w:hAnsi="Arial" w:cs="Arial"/>
          <w:sz w:val="22"/>
          <w:szCs w:val="22"/>
        </w:rPr>
      </w:pPr>
    </w:p>
    <w:p w14:paraId="00F6F917" w14:textId="77777777" w:rsidR="000F73C3" w:rsidRPr="007B60C6" w:rsidRDefault="000F73C3" w:rsidP="000F73C3">
      <w:pPr>
        <w:jc w:val="both"/>
        <w:rPr>
          <w:rFonts w:ascii="Arial" w:hAnsi="Arial" w:cs="Arial"/>
          <w:sz w:val="22"/>
          <w:szCs w:val="22"/>
        </w:rPr>
      </w:pPr>
      <w:r w:rsidRPr="007B60C6">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1DBE92F7" w14:textId="77777777" w:rsidR="00520CC6" w:rsidRPr="007B60C6" w:rsidRDefault="00520CC6" w:rsidP="00520CC6">
      <w:pPr>
        <w:jc w:val="both"/>
        <w:rPr>
          <w:rFonts w:ascii="Arial" w:hAnsi="Arial" w:cs="Arial"/>
          <w:sz w:val="22"/>
          <w:szCs w:val="22"/>
        </w:rPr>
      </w:pPr>
    </w:p>
    <w:p w14:paraId="7AB00A21" w14:textId="2417AA81" w:rsidR="007C2FFB" w:rsidRPr="007B60C6" w:rsidRDefault="00A332E2" w:rsidP="001A2E10">
      <w:pPr>
        <w:jc w:val="both"/>
        <w:rPr>
          <w:rFonts w:ascii="Arial" w:hAnsi="Arial" w:cs="Arial"/>
          <w:sz w:val="22"/>
          <w:szCs w:val="22"/>
        </w:rPr>
      </w:pPr>
      <w:r w:rsidRPr="007B60C6">
        <w:rPr>
          <w:rFonts w:ascii="Arial" w:hAnsi="Arial" w:cs="Arial"/>
          <w:sz w:val="22"/>
          <w:szCs w:val="22"/>
        </w:rPr>
        <w:t>EU</w:t>
      </w:r>
      <w:r w:rsidR="006856EA" w:rsidRPr="007B60C6">
        <w:rPr>
          <w:rFonts w:ascii="Arial" w:hAnsi="Arial" w:cs="Arial"/>
          <w:sz w:val="22"/>
          <w:szCs w:val="22"/>
        </w:rPr>
        <w:t>-BULK-BOND, EU-DUCTILE-IRON, EU-NEW-SAND</w:t>
      </w:r>
      <w:r w:rsidR="00583DB0" w:rsidRPr="007B60C6">
        <w:rPr>
          <w:rFonts w:ascii="Arial" w:hAnsi="Arial" w:cs="Arial"/>
          <w:sz w:val="22"/>
          <w:szCs w:val="22"/>
        </w:rPr>
        <w:t xml:space="preserve"> and</w:t>
      </w:r>
      <w:r w:rsidR="006856EA" w:rsidRPr="007B60C6">
        <w:rPr>
          <w:rFonts w:ascii="Arial" w:hAnsi="Arial" w:cs="Arial"/>
          <w:sz w:val="22"/>
          <w:szCs w:val="22"/>
        </w:rPr>
        <w:t xml:space="preserve"> EU-CLEAN </w:t>
      </w:r>
      <w:r w:rsidR="001A2E10" w:rsidRPr="007B60C6">
        <w:rPr>
          <w:rFonts w:ascii="Arial" w:hAnsi="Arial" w:cs="Arial"/>
          <w:sz w:val="22"/>
          <w:szCs w:val="22"/>
        </w:rPr>
        <w:t xml:space="preserve">do not have emission limitations or standards that </w:t>
      </w:r>
      <w:r w:rsidR="00C608CC" w:rsidRPr="007B60C6">
        <w:rPr>
          <w:rFonts w:ascii="Arial" w:hAnsi="Arial" w:cs="Arial"/>
          <w:sz w:val="22"/>
          <w:szCs w:val="22"/>
        </w:rPr>
        <w:t>are</w:t>
      </w:r>
      <w:r w:rsidR="001A2E10" w:rsidRPr="007B60C6">
        <w:rPr>
          <w:rFonts w:ascii="Arial" w:hAnsi="Arial" w:cs="Arial"/>
          <w:sz w:val="22"/>
          <w:szCs w:val="22"/>
        </w:rPr>
        <w:t xml:space="preserve"> subject to the federal Compliance Assurance Monitoring rule pursuant to 40 CFR Part 64, because the units do not have potential pre-control emissions over the major source thresholds.</w:t>
      </w:r>
      <w:r w:rsidR="00A3722F" w:rsidRPr="007B60C6">
        <w:rPr>
          <w:rFonts w:ascii="Arial" w:hAnsi="Arial" w:cs="Arial"/>
          <w:sz w:val="22"/>
          <w:szCs w:val="22"/>
        </w:rPr>
        <w:t xml:space="preserve"> EU-BULK-BOND and EU-NEW-SAND are storage vessels that control particulate emissions with bin vent filters.  EU-DUCTILE-IRON and EU-CLEAN are iron inoculation and iron finishing </w:t>
      </w:r>
      <w:r w:rsidR="004808FD" w:rsidRPr="007B60C6">
        <w:rPr>
          <w:rFonts w:ascii="Arial" w:hAnsi="Arial" w:cs="Arial"/>
          <w:sz w:val="22"/>
          <w:szCs w:val="22"/>
        </w:rPr>
        <w:t>operations</w:t>
      </w:r>
      <w:r w:rsidR="00A3722F" w:rsidRPr="007B60C6">
        <w:rPr>
          <w:rFonts w:ascii="Arial" w:hAnsi="Arial" w:cs="Arial"/>
          <w:sz w:val="22"/>
          <w:szCs w:val="22"/>
        </w:rPr>
        <w:t>, respectively, that control particulate emis</w:t>
      </w:r>
      <w:r w:rsidR="004808FD" w:rsidRPr="007B60C6">
        <w:rPr>
          <w:rFonts w:ascii="Arial" w:hAnsi="Arial" w:cs="Arial"/>
          <w:sz w:val="22"/>
          <w:szCs w:val="22"/>
        </w:rPr>
        <w:t>s</w:t>
      </w:r>
      <w:r w:rsidR="00A3722F" w:rsidRPr="007B60C6">
        <w:rPr>
          <w:rFonts w:ascii="Arial" w:hAnsi="Arial" w:cs="Arial"/>
          <w:sz w:val="22"/>
          <w:szCs w:val="22"/>
        </w:rPr>
        <w:t>ions with fabric filter collectors.  Potential pre-control emission</w:t>
      </w:r>
      <w:r w:rsidR="003E4DB1" w:rsidRPr="007B60C6">
        <w:rPr>
          <w:rFonts w:ascii="Arial" w:hAnsi="Arial" w:cs="Arial"/>
          <w:sz w:val="22"/>
          <w:szCs w:val="22"/>
        </w:rPr>
        <w:t>s</w:t>
      </w:r>
      <w:r w:rsidR="00A3722F" w:rsidRPr="007B60C6">
        <w:rPr>
          <w:rFonts w:ascii="Arial" w:hAnsi="Arial" w:cs="Arial"/>
          <w:sz w:val="22"/>
          <w:szCs w:val="22"/>
        </w:rPr>
        <w:t xml:space="preserve"> of particulate matter for each of the emission units was determined to be less than the major source threshold.</w:t>
      </w:r>
      <w:r w:rsidR="001A2E10" w:rsidRPr="007B60C6">
        <w:rPr>
          <w:rFonts w:ascii="Arial" w:hAnsi="Arial" w:cs="Arial"/>
          <w:sz w:val="22"/>
          <w:szCs w:val="22"/>
        </w:rPr>
        <w:t xml:space="preserve"> </w:t>
      </w:r>
    </w:p>
    <w:p w14:paraId="0C8BDC24" w14:textId="11300C95" w:rsidR="007C2FFB" w:rsidRPr="007B60C6" w:rsidRDefault="007C2FFB" w:rsidP="001A2E10">
      <w:pPr>
        <w:jc w:val="both"/>
        <w:rPr>
          <w:rFonts w:ascii="Arial" w:hAnsi="Arial" w:cs="Arial"/>
          <w:sz w:val="22"/>
          <w:szCs w:val="22"/>
        </w:rPr>
      </w:pPr>
    </w:p>
    <w:p w14:paraId="7B5F5BBC" w14:textId="4874C208" w:rsidR="007C2FFB" w:rsidRPr="007B60C6" w:rsidRDefault="007C2FFB" w:rsidP="001A2E10">
      <w:pPr>
        <w:jc w:val="both"/>
        <w:rPr>
          <w:rFonts w:ascii="Arial" w:hAnsi="Arial" w:cs="Arial"/>
          <w:sz w:val="22"/>
          <w:szCs w:val="22"/>
        </w:rPr>
      </w:pPr>
      <w:r w:rsidRPr="007B60C6">
        <w:rPr>
          <w:rFonts w:ascii="Arial" w:hAnsi="Arial" w:cs="Arial"/>
          <w:sz w:val="22"/>
          <w:szCs w:val="22"/>
        </w:rPr>
        <w:t xml:space="preserve">EU-WEST-CUPOLA-1, EU-MP-RBB, EU-ACS-SAND </w:t>
      </w:r>
      <w:r w:rsidR="00583DB0" w:rsidRPr="007B60C6">
        <w:rPr>
          <w:rFonts w:ascii="Arial" w:hAnsi="Arial" w:cs="Arial"/>
          <w:sz w:val="22"/>
          <w:szCs w:val="22"/>
        </w:rPr>
        <w:t>and</w:t>
      </w:r>
      <w:r w:rsidRPr="007B60C6">
        <w:rPr>
          <w:rFonts w:ascii="Arial" w:hAnsi="Arial" w:cs="Arial"/>
          <w:sz w:val="22"/>
          <w:szCs w:val="22"/>
        </w:rPr>
        <w:t xml:space="preserve"> EU</w:t>
      </w:r>
      <w:r w:rsidR="00583DB0" w:rsidRPr="007B60C6">
        <w:rPr>
          <w:rFonts w:ascii="Arial" w:hAnsi="Arial" w:cs="Arial"/>
          <w:sz w:val="22"/>
          <w:szCs w:val="22"/>
        </w:rPr>
        <w:t>-</w:t>
      </w:r>
      <w:r w:rsidRPr="007B60C6">
        <w:rPr>
          <w:rFonts w:ascii="Arial" w:hAnsi="Arial" w:cs="Arial"/>
          <w:sz w:val="22"/>
          <w:szCs w:val="22"/>
        </w:rPr>
        <w:t>SHAKEOUT are subject to CAM.</w:t>
      </w:r>
    </w:p>
    <w:p w14:paraId="736FA399" w14:textId="77777777" w:rsidR="001A2E10" w:rsidRPr="007B60C6" w:rsidRDefault="001A2E10" w:rsidP="001A2E10">
      <w:pPr>
        <w:jc w:val="both"/>
        <w:rPr>
          <w:rFonts w:ascii="Arial" w:hAnsi="Arial" w:cs="Arial"/>
          <w:sz w:val="22"/>
          <w:szCs w:val="22"/>
        </w:rPr>
      </w:pPr>
    </w:p>
    <w:tbl>
      <w:tblPr>
        <w:tblW w:w="10350"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620"/>
        <w:gridCol w:w="1350"/>
        <w:gridCol w:w="1440"/>
        <w:gridCol w:w="1440"/>
        <w:gridCol w:w="1710"/>
        <w:gridCol w:w="1800"/>
        <w:gridCol w:w="990"/>
      </w:tblGrid>
      <w:tr w:rsidR="007B60C6" w:rsidRPr="007B60C6" w14:paraId="4E3F4BF2" w14:textId="77777777" w:rsidTr="00C83B6B">
        <w:trPr>
          <w:tblHeader/>
        </w:trPr>
        <w:tc>
          <w:tcPr>
            <w:tcW w:w="1620" w:type="dxa"/>
            <w:tcBorders>
              <w:top w:val="double" w:sz="4" w:space="0" w:color="auto"/>
              <w:bottom w:val="double" w:sz="4" w:space="0" w:color="auto"/>
            </w:tcBorders>
            <w:shd w:val="clear" w:color="auto" w:fill="D9D9D9"/>
          </w:tcPr>
          <w:p w14:paraId="23A3130B" w14:textId="77777777" w:rsidR="001A2E10" w:rsidRPr="007B60C6" w:rsidRDefault="001A2E10" w:rsidP="00A331E2">
            <w:pPr>
              <w:rPr>
                <w:rFonts w:ascii="Arial" w:eastAsia="Calibri" w:hAnsi="Arial" w:cs="Arial"/>
                <w:b/>
                <w:sz w:val="22"/>
                <w:szCs w:val="22"/>
              </w:rPr>
            </w:pPr>
            <w:r w:rsidRPr="007B60C6">
              <w:rPr>
                <w:rFonts w:ascii="Arial" w:eastAsia="Calibri" w:hAnsi="Arial" w:cs="Arial"/>
                <w:b/>
                <w:sz w:val="22"/>
                <w:szCs w:val="22"/>
              </w:rPr>
              <w:t>Emission Unit/Flexible group ID</w:t>
            </w:r>
          </w:p>
        </w:tc>
        <w:tc>
          <w:tcPr>
            <w:tcW w:w="1350" w:type="dxa"/>
            <w:tcBorders>
              <w:top w:val="double" w:sz="4" w:space="0" w:color="auto"/>
              <w:bottom w:val="double" w:sz="4" w:space="0" w:color="auto"/>
            </w:tcBorders>
            <w:shd w:val="clear" w:color="auto" w:fill="D9D9D9"/>
          </w:tcPr>
          <w:p w14:paraId="421E3F7F" w14:textId="77777777" w:rsidR="001A2E10" w:rsidRPr="007B60C6" w:rsidRDefault="001A2E10" w:rsidP="00A331E2">
            <w:pPr>
              <w:rPr>
                <w:rFonts w:ascii="Arial" w:eastAsia="Calibri" w:hAnsi="Arial" w:cs="Arial"/>
                <w:b/>
                <w:sz w:val="22"/>
                <w:szCs w:val="22"/>
              </w:rPr>
            </w:pPr>
            <w:r w:rsidRPr="007B60C6">
              <w:rPr>
                <w:rFonts w:ascii="Arial" w:eastAsia="Calibri" w:hAnsi="Arial" w:cs="Arial"/>
                <w:b/>
                <w:sz w:val="22"/>
                <w:szCs w:val="22"/>
              </w:rPr>
              <w:t>Pollutant/ Emission Limit</w:t>
            </w:r>
          </w:p>
        </w:tc>
        <w:tc>
          <w:tcPr>
            <w:tcW w:w="1440" w:type="dxa"/>
            <w:tcBorders>
              <w:top w:val="double" w:sz="4" w:space="0" w:color="auto"/>
              <w:bottom w:val="double" w:sz="4" w:space="0" w:color="auto"/>
            </w:tcBorders>
            <w:shd w:val="clear" w:color="auto" w:fill="D9D9D9"/>
          </w:tcPr>
          <w:p w14:paraId="1D76D550" w14:textId="77777777" w:rsidR="001A2E10" w:rsidRPr="007B60C6" w:rsidRDefault="001A2E10" w:rsidP="00A331E2">
            <w:pPr>
              <w:rPr>
                <w:rFonts w:ascii="Arial" w:eastAsia="Calibri" w:hAnsi="Arial" w:cs="Arial"/>
                <w:b/>
                <w:sz w:val="22"/>
                <w:szCs w:val="22"/>
              </w:rPr>
            </w:pPr>
            <w:r w:rsidRPr="007B60C6">
              <w:rPr>
                <w:rFonts w:ascii="Arial" w:eastAsia="Calibri" w:hAnsi="Arial" w:cs="Arial"/>
                <w:b/>
                <w:sz w:val="22"/>
                <w:szCs w:val="22"/>
              </w:rPr>
              <w:t>UAR(s)</w:t>
            </w:r>
          </w:p>
        </w:tc>
        <w:tc>
          <w:tcPr>
            <w:tcW w:w="1440" w:type="dxa"/>
            <w:tcBorders>
              <w:top w:val="double" w:sz="4" w:space="0" w:color="auto"/>
              <w:bottom w:val="double" w:sz="4" w:space="0" w:color="auto"/>
            </w:tcBorders>
            <w:shd w:val="clear" w:color="auto" w:fill="D9D9D9"/>
          </w:tcPr>
          <w:p w14:paraId="72E2204C" w14:textId="77777777" w:rsidR="001A2E10" w:rsidRPr="007B60C6" w:rsidRDefault="001A2E10" w:rsidP="00A331E2">
            <w:pPr>
              <w:rPr>
                <w:rFonts w:ascii="Arial" w:eastAsia="Calibri" w:hAnsi="Arial" w:cs="Arial"/>
                <w:b/>
                <w:sz w:val="22"/>
                <w:szCs w:val="22"/>
              </w:rPr>
            </w:pPr>
            <w:r w:rsidRPr="007B60C6">
              <w:rPr>
                <w:rFonts w:ascii="Arial" w:eastAsia="Calibri" w:hAnsi="Arial" w:cs="Arial"/>
                <w:b/>
                <w:sz w:val="22"/>
                <w:szCs w:val="22"/>
              </w:rPr>
              <w:t>Control Equipment</w:t>
            </w:r>
          </w:p>
        </w:tc>
        <w:tc>
          <w:tcPr>
            <w:tcW w:w="1710" w:type="dxa"/>
            <w:tcBorders>
              <w:top w:val="double" w:sz="4" w:space="0" w:color="auto"/>
              <w:bottom w:val="double" w:sz="4" w:space="0" w:color="auto"/>
            </w:tcBorders>
            <w:shd w:val="clear" w:color="auto" w:fill="D9D9D9"/>
          </w:tcPr>
          <w:p w14:paraId="67FDF353" w14:textId="77777777" w:rsidR="001A2E10" w:rsidRPr="007B60C6" w:rsidRDefault="001A2E10" w:rsidP="00A331E2">
            <w:pPr>
              <w:rPr>
                <w:rFonts w:ascii="Arial" w:eastAsia="Calibri" w:hAnsi="Arial" w:cs="Arial"/>
                <w:b/>
                <w:sz w:val="22"/>
                <w:szCs w:val="22"/>
              </w:rPr>
            </w:pPr>
            <w:r w:rsidRPr="007B60C6">
              <w:rPr>
                <w:rFonts w:ascii="Arial" w:eastAsia="Calibri" w:hAnsi="Arial" w:cs="Arial"/>
                <w:b/>
                <w:sz w:val="22"/>
                <w:szCs w:val="22"/>
              </w:rPr>
              <w:t>Monitoring (Include Monitoring Range)</w:t>
            </w:r>
          </w:p>
        </w:tc>
        <w:tc>
          <w:tcPr>
            <w:tcW w:w="1800" w:type="dxa"/>
            <w:tcBorders>
              <w:top w:val="double" w:sz="4" w:space="0" w:color="auto"/>
              <w:bottom w:val="double" w:sz="4" w:space="0" w:color="auto"/>
            </w:tcBorders>
            <w:shd w:val="clear" w:color="auto" w:fill="D9D9D9"/>
          </w:tcPr>
          <w:p w14:paraId="146CB0C4" w14:textId="77777777" w:rsidR="001A2E10" w:rsidRPr="007B60C6" w:rsidRDefault="001A2E10" w:rsidP="00A331E2">
            <w:pPr>
              <w:rPr>
                <w:rFonts w:ascii="Arial" w:eastAsia="Calibri" w:hAnsi="Arial" w:cs="Arial"/>
                <w:b/>
                <w:sz w:val="22"/>
                <w:szCs w:val="22"/>
              </w:rPr>
            </w:pPr>
            <w:r w:rsidRPr="007B60C6">
              <w:rPr>
                <w:rFonts w:ascii="Arial" w:eastAsia="Calibri" w:hAnsi="Arial" w:cs="Arial"/>
                <w:b/>
                <w:sz w:val="22"/>
                <w:szCs w:val="22"/>
              </w:rPr>
              <w:t>Emission Unit/Flexible Group for CAM</w:t>
            </w:r>
          </w:p>
        </w:tc>
        <w:tc>
          <w:tcPr>
            <w:tcW w:w="990" w:type="dxa"/>
            <w:tcBorders>
              <w:top w:val="double" w:sz="4" w:space="0" w:color="auto"/>
              <w:bottom w:val="double" w:sz="4" w:space="0" w:color="auto"/>
            </w:tcBorders>
            <w:shd w:val="clear" w:color="auto" w:fill="D9D9D9"/>
          </w:tcPr>
          <w:p w14:paraId="28C5FB1D" w14:textId="18E67E57" w:rsidR="001A2E10" w:rsidRPr="007B60C6" w:rsidRDefault="001A2E10" w:rsidP="00A331E2">
            <w:pPr>
              <w:rPr>
                <w:rFonts w:ascii="Arial" w:eastAsia="Calibri" w:hAnsi="Arial" w:cs="Arial"/>
                <w:b/>
                <w:sz w:val="22"/>
                <w:szCs w:val="22"/>
              </w:rPr>
            </w:pPr>
            <w:r w:rsidRPr="007B60C6">
              <w:rPr>
                <w:rFonts w:ascii="Arial" w:eastAsia="Calibri" w:hAnsi="Arial" w:cs="Arial"/>
                <w:b/>
                <w:sz w:val="22"/>
                <w:szCs w:val="22"/>
              </w:rPr>
              <w:t>PAM?</w:t>
            </w:r>
            <w:r w:rsidR="00583DB0" w:rsidRPr="007B60C6">
              <w:rPr>
                <w:rFonts w:ascii="Arial" w:eastAsia="Calibri" w:hAnsi="Arial" w:cs="Arial"/>
                <w:b/>
                <w:sz w:val="22"/>
                <w:szCs w:val="22"/>
              </w:rPr>
              <w:t>*</w:t>
            </w:r>
          </w:p>
        </w:tc>
      </w:tr>
      <w:tr w:rsidR="007B60C6" w:rsidRPr="007B60C6" w14:paraId="29820581" w14:textId="77777777" w:rsidTr="00C83B6B">
        <w:tc>
          <w:tcPr>
            <w:tcW w:w="1620" w:type="dxa"/>
            <w:tcBorders>
              <w:top w:val="double" w:sz="4" w:space="0" w:color="auto"/>
              <w:bottom w:val="single" w:sz="4" w:space="0" w:color="auto"/>
            </w:tcBorders>
            <w:shd w:val="clear" w:color="auto" w:fill="auto"/>
          </w:tcPr>
          <w:p w14:paraId="6D515688" w14:textId="452D60D1" w:rsidR="001A2E10" w:rsidRPr="007B60C6" w:rsidRDefault="001A2E10" w:rsidP="001A2E10">
            <w:pPr>
              <w:rPr>
                <w:rFonts w:ascii="Arial" w:eastAsia="Calibri" w:hAnsi="Arial" w:cs="Arial"/>
                <w:sz w:val="22"/>
                <w:szCs w:val="22"/>
              </w:rPr>
            </w:pPr>
            <w:r w:rsidRPr="007B60C6">
              <w:rPr>
                <w:rFonts w:ascii="Arial" w:hAnsi="Arial" w:cs="Arial"/>
                <w:noProof/>
                <w:sz w:val="22"/>
                <w:szCs w:val="22"/>
              </w:rPr>
              <w:t>EU-WEST-CUPOLA-1</w:t>
            </w:r>
          </w:p>
        </w:tc>
        <w:tc>
          <w:tcPr>
            <w:tcW w:w="1350" w:type="dxa"/>
            <w:tcBorders>
              <w:top w:val="double" w:sz="4" w:space="0" w:color="auto"/>
              <w:bottom w:val="single" w:sz="4" w:space="0" w:color="auto"/>
            </w:tcBorders>
            <w:shd w:val="clear" w:color="auto" w:fill="auto"/>
          </w:tcPr>
          <w:p w14:paraId="64719484" w14:textId="77777777" w:rsidR="001A2E10" w:rsidRPr="007B60C6" w:rsidRDefault="001A2E10" w:rsidP="001A2E10">
            <w:pPr>
              <w:rPr>
                <w:rFonts w:ascii="Arial" w:eastAsia="Calibri" w:hAnsi="Arial" w:cs="Arial"/>
                <w:sz w:val="22"/>
                <w:szCs w:val="22"/>
              </w:rPr>
            </w:pPr>
            <w:r w:rsidRPr="007B60C6">
              <w:rPr>
                <w:rFonts w:ascii="Arial" w:eastAsia="Calibri" w:hAnsi="Arial" w:cs="Arial"/>
                <w:sz w:val="22"/>
                <w:szCs w:val="22"/>
              </w:rPr>
              <w:t>Particulate/</w:t>
            </w:r>
          </w:p>
          <w:p w14:paraId="745B888E" w14:textId="77777777" w:rsidR="001A2E10" w:rsidRPr="007B60C6" w:rsidRDefault="001A2E10" w:rsidP="001A2E10">
            <w:pPr>
              <w:rPr>
                <w:rFonts w:ascii="Arial" w:eastAsia="Calibri" w:hAnsi="Arial" w:cs="Arial"/>
                <w:sz w:val="22"/>
                <w:szCs w:val="22"/>
              </w:rPr>
            </w:pPr>
            <w:r w:rsidRPr="007B60C6">
              <w:rPr>
                <w:rFonts w:ascii="Arial" w:eastAsia="Calibri" w:hAnsi="Arial" w:cs="Arial"/>
                <w:sz w:val="22"/>
                <w:szCs w:val="22"/>
              </w:rPr>
              <w:t>0.15 lbs. per 1,000 lbs. of exhaust gases</w:t>
            </w:r>
          </w:p>
        </w:tc>
        <w:tc>
          <w:tcPr>
            <w:tcW w:w="1440" w:type="dxa"/>
            <w:tcBorders>
              <w:top w:val="double" w:sz="4" w:space="0" w:color="auto"/>
              <w:bottom w:val="single" w:sz="4" w:space="0" w:color="auto"/>
            </w:tcBorders>
            <w:shd w:val="clear" w:color="auto" w:fill="auto"/>
          </w:tcPr>
          <w:p w14:paraId="7692B268" w14:textId="77777777" w:rsidR="001A2E10" w:rsidRPr="007B60C6" w:rsidRDefault="001A2E10" w:rsidP="001A2E10">
            <w:pPr>
              <w:rPr>
                <w:rFonts w:ascii="Arial" w:eastAsia="Calibri" w:hAnsi="Arial" w:cs="Arial"/>
                <w:sz w:val="22"/>
                <w:szCs w:val="22"/>
              </w:rPr>
            </w:pPr>
            <w:r w:rsidRPr="007B60C6">
              <w:rPr>
                <w:rFonts w:ascii="Arial" w:eastAsia="Calibri" w:hAnsi="Arial" w:cs="Arial"/>
                <w:sz w:val="22"/>
                <w:szCs w:val="22"/>
              </w:rPr>
              <w:t>R336.1331</w:t>
            </w:r>
          </w:p>
          <w:p w14:paraId="74D345AD" w14:textId="78127A0F" w:rsidR="001A2E10" w:rsidRPr="007B60C6" w:rsidRDefault="001A2E10" w:rsidP="001A2E10">
            <w:pPr>
              <w:rPr>
                <w:rFonts w:ascii="Arial" w:eastAsia="Calibri" w:hAnsi="Arial" w:cs="Arial"/>
                <w:sz w:val="22"/>
                <w:szCs w:val="22"/>
              </w:rPr>
            </w:pPr>
            <w:r w:rsidRPr="007B60C6">
              <w:rPr>
                <w:rFonts w:ascii="Arial" w:eastAsia="Calibri" w:hAnsi="Arial" w:cs="Arial"/>
                <w:sz w:val="22"/>
                <w:szCs w:val="22"/>
              </w:rPr>
              <w:t>(1)(a)</w:t>
            </w:r>
            <w:r w:rsidR="009879A8" w:rsidRPr="007B60C6">
              <w:rPr>
                <w:rFonts w:ascii="Arial" w:eastAsia="Calibri" w:hAnsi="Arial" w:cs="Arial"/>
                <w:sz w:val="22"/>
                <w:szCs w:val="22"/>
              </w:rPr>
              <w:t>,</w:t>
            </w:r>
            <w:r w:rsidRPr="007B60C6">
              <w:rPr>
                <w:rFonts w:ascii="Arial" w:eastAsia="Calibri" w:hAnsi="Arial" w:cs="Arial"/>
                <w:sz w:val="22"/>
                <w:szCs w:val="22"/>
              </w:rPr>
              <w:t xml:space="preserve"> Table 31(D)(1)</w:t>
            </w:r>
          </w:p>
        </w:tc>
        <w:tc>
          <w:tcPr>
            <w:tcW w:w="1440" w:type="dxa"/>
            <w:tcBorders>
              <w:top w:val="double" w:sz="4" w:space="0" w:color="auto"/>
              <w:bottom w:val="single" w:sz="4" w:space="0" w:color="auto"/>
            </w:tcBorders>
            <w:shd w:val="clear" w:color="auto" w:fill="auto"/>
          </w:tcPr>
          <w:p w14:paraId="6824EE76" w14:textId="56C79947" w:rsidR="001A2E10" w:rsidRPr="007B60C6" w:rsidRDefault="001A2E10" w:rsidP="001A2E10">
            <w:pPr>
              <w:rPr>
                <w:rFonts w:ascii="Arial" w:eastAsia="Calibri" w:hAnsi="Arial" w:cs="Arial"/>
                <w:sz w:val="22"/>
                <w:szCs w:val="22"/>
              </w:rPr>
            </w:pPr>
            <w:r w:rsidRPr="007B60C6">
              <w:rPr>
                <w:rFonts w:ascii="Arial" w:eastAsia="Calibri" w:hAnsi="Arial" w:cs="Arial"/>
                <w:sz w:val="22"/>
                <w:szCs w:val="22"/>
              </w:rPr>
              <w:t>Wet Cap, High Energy Venturi Scrubber, High Velocity Mist Eliminator</w:t>
            </w:r>
          </w:p>
        </w:tc>
        <w:tc>
          <w:tcPr>
            <w:tcW w:w="1710" w:type="dxa"/>
            <w:tcBorders>
              <w:top w:val="double" w:sz="4" w:space="0" w:color="auto"/>
              <w:bottom w:val="single" w:sz="4" w:space="0" w:color="auto"/>
            </w:tcBorders>
            <w:shd w:val="clear" w:color="auto" w:fill="auto"/>
          </w:tcPr>
          <w:p w14:paraId="6BDD255E" w14:textId="30EAFE63" w:rsidR="001A2E10" w:rsidRPr="007B60C6" w:rsidRDefault="001A2E10" w:rsidP="001A2E10">
            <w:pPr>
              <w:rPr>
                <w:rFonts w:ascii="Arial" w:eastAsia="Calibri" w:hAnsi="Arial" w:cs="Arial"/>
                <w:sz w:val="22"/>
                <w:szCs w:val="22"/>
              </w:rPr>
            </w:pPr>
            <w:r w:rsidRPr="007B60C6">
              <w:rPr>
                <w:rFonts w:ascii="Arial" w:eastAsia="Calibri" w:hAnsi="Arial" w:cs="Arial"/>
                <w:sz w:val="22"/>
                <w:szCs w:val="22"/>
              </w:rPr>
              <w:t>Water pressure rate to the high energy venturi scrubber</w:t>
            </w:r>
            <w:r w:rsidR="00FF20D2" w:rsidRPr="007B60C6">
              <w:rPr>
                <w:rFonts w:ascii="Arial" w:eastAsia="Calibri" w:hAnsi="Arial" w:cs="Arial"/>
                <w:sz w:val="22"/>
                <w:szCs w:val="22"/>
              </w:rPr>
              <w:t xml:space="preserve"> (46-80 psi)</w:t>
            </w:r>
            <w:r w:rsidRPr="007B60C6">
              <w:rPr>
                <w:rFonts w:ascii="Arial" w:eastAsia="Calibri" w:hAnsi="Arial" w:cs="Arial"/>
                <w:sz w:val="22"/>
                <w:szCs w:val="22"/>
              </w:rPr>
              <w:t xml:space="preserve">, static pressure drop across the high </w:t>
            </w:r>
            <w:r w:rsidRPr="007B60C6">
              <w:rPr>
                <w:rFonts w:ascii="Arial" w:eastAsia="Calibri" w:hAnsi="Arial" w:cs="Arial"/>
                <w:sz w:val="22"/>
                <w:szCs w:val="22"/>
              </w:rPr>
              <w:lastRenderedPageBreak/>
              <w:t>energy venturi scrubber</w:t>
            </w:r>
            <w:r w:rsidR="000C71B1" w:rsidRPr="007B60C6">
              <w:rPr>
                <w:rFonts w:ascii="Arial" w:eastAsia="Calibri" w:hAnsi="Arial" w:cs="Arial"/>
                <w:sz w:val="22"/>
                <w:szCs w:val="22"/>
              </w:rPr>
              <w:t xml:space="preserve"> (30”-50”</w:t>
            </w:r>
            <w:r w:rsidR="00FF20D2" w:rsidRPr="007B60C6">
              <w:rPr>
                <w:rFonts w:ascii="Arial" w:eastAsia="Calibri" w:hAnsi="Arial" w:cs="Arial"/>
                <w:sz w:val="22"/>
                <w:szCs w:val="22"/>
              </w:rPr>
              <w:t>)</w:t>
            </w:r>
            <w:r w:rsidRPr="007B60C6">
              <w:rPr>
                <w:rFonts w:ascii="Arial" w:eastAsia="Calibri" w:hAnsi="Arial" w:cs="Arial"/>
                <w:sz w:val="22"/>
                <w:szCs w:val="22"/>
              </w:rPr>
              <w:t xml:space="preserve">, high velocity mist eliminator </w:t>
            </w:r>
            <w:r w:rsidR="00FF20D2" w:rsidRPr="007B60C6">
              <w:rPr>
                <w:rFonts w:ascii="Arial" w:eastAsia="Calibri" w:hAnsi="Arial" w:cs="Arial"/>
                <w:sz w:val="22"/>
                <w:szCs w:val="22"/>
              </w:rPr>
              <w:t>(2” or less)</w:t>
            </w:r>
          </w:p>
        </w:tc>
        <w:tc>
          <w:tcPr>
            <w:tcW w:w="1800" w:type="dxa"/>
            <w:tcBorders>
              <w:top w:val="double" w:sz="4" w:space="0" w:color="auto"/>
              <w:bottom w:val="single" w:sz="4" w:space="0" w:color="auto"/>
            </w:tcBorders>
          </w:tcPr>
          <w:p w14:paraId="1DEF74B2" w14:textId="77777777" w:rsidR="001A2E10" w:rsidRPr="007B60C6" w:rsidRDefault="001913EF" w:rsidP="001A2E10">
            <w:pPr>
              <w:rPr>
                <w:rFonts w:ascii="Arial" w:eastAsia="Calibri" w:hAnsi="Arial" w:cs="Arial"/>
                <w:sz w:val="22"/>
                <w:szCs w:val="22"/>
              </w:rPr>
            </w:pPr>
            <w:r w:rsidRPr="007B60C6">
              <w:rPr>
                <w:rFonts w:ascii="Arial" w:eastAsia="Calibri" w:hAnsi="Arial" w:cs="Arial"/>
                <w:sz w:val="22"/>
                <w:szCs w:val="22"/>
              </w:rPr>
              <w:lastRenderedPageBreak/>
              <w:t>EU-WEST-CUPOLA-1</w:t>
            </w:r>
          </w:p>
        </w:tc>
        <w:tc>
          <w:tcPr>
            <w:tcW w:w="990" w:type="dxa"/>
            <w:tcBorders>
              <w:top w:val="double" w:sz="4" w:space="0" w:color="auto"/>
              <w:bottom w:val="single" w:sz="4" w:space="0" w:color="auto"/>
            </w:tcBorders>
            <w:shd w:val="clear" w:color="auto" w:fill="auto"/>
          </w:tcPr>
          <w:p w14:paraId="065C99B9" w14:textId="3D2DB75E" w:rsidR="001A2E10" w:rsidRPr="007B60C6" w:rsidRDefault="006B2AA0" w:rsidP="001A2E10">
            <w:pPr>
              <w:rPr>
                <w:rFonts w:ascii="Arial" w:eastAsia="Calibri" w:hAnsi="Arial" w:cs="Arial"/>
                <w:sz w:val="22"/>
                <w:szCs w:val="22"/>
              </w:rPr>
            </w:pPr>
            <w:r w:rsidRPr="007B60C6">
              <w:rPr>
                <w:rFonts w:ascii="Arial" w:eastAsia="Calibri" w:hAnsi="Arial" w:cs="Arial"/>
                <w:sz w:val="22"/>
                <w:szCs w:val="22"/>
              </w:rPr>
              <w:t>No</w:t>
            </w:r>
          </w:p>
        </w:tc>
      </w:tr>
      <w:tr w:rsidR="007B60C6" w:rsidRPr="007B60C6" w14:paraId="437E59BD" w14:textId="77777777" w:rsidTr="00C83B6B">
        <w:tc>
          <w:tcPr>
            <w:tcW w:w="1620" w:type="dxa"/>
            <w:tcBorders>
              <w:top w:val="single" w:sz="4" w:space="0" w:color="auto"/>
              <w:bottom w:val="single" w:sz="4" w:space="0" w:color="auto"/>
            </w:tcBorders>
            <w:shd w:val="clear" w:color="auto" w:fill="auto"/>
          </w:tcPr>
          <w:p w14:paraId="7C1A01A6" w14:textId="1D64DE27" w:rsidR="001A2E10" w:rsidRPr="007B60C6" w:rsidRDefault="001A2E10" w:rsidP="001A2E10">
            <w:pPr>
              <w:rPr>
                <w:rFonts w:ascii="Arial" w:hAnsi="Arial" w:cs="Arial"/>
                <w:sz w:val="22"/>
                <w:szCs w:val="22"/>
              </w:rPr>
            </w:pPr>
            <w:r w:rsidRPr="007B60C6">
              <w:rPr>
                <w:rFonts w:ascii="Arial" w:hAnsi="Arial" w:cs="Arial"/>
                <w:noProof/>
                <w:sz w:val="22"/>
                <w:szCs w:val="22"/>
              </w:rPr>
              <w:t>EU-MP-RBB</w:t>
            </w:r>
          </w:p>
        </w:tc>
        <w:tc>
          <w:tcPr>
            <w:tcW w:w="1350" w:type="dxa"/>
            <w:tcBorders>
              <w:top w:val="single" w:sz="4" w:space="0" w:color="auto"/>
              <w:bottom w:val="single" w:sz="4" w:space="0" w:color="auto"/>
            </w:tcBorders>
            <w:shd w:val="clear" w:color="auto" w:fill="auto"/>
          </w:tcPr>
          <w:p w14:paraId="0CBE2AB4" w14:textId="77777777" w:rsidR="001A2E10" w:rsidRPr="007B60C6" w:rsidRDefault="001A2E10" w:rsidP="001A2E10">
            <w:pPr>
              <w:rPr>
                <w:rFonts w:ascii="Arial" w:eastAsia="Calibri" w:hAnsi="Arial" w:cs="Arial"/>
                <w:sz w:val="22"/>
                <w:szCs w:val="22"/>
              </w:rPr>
            </w:pPr>
            <w:r w:rsidRPr="007B60C6">
              <w:rPr>
                <w:rFonts w:ascii="Arial" w:eastAsia="Calibri" w:hAnsi="Arial" w:cs="Arial"/>
                <w:sz w:val="22"/>
                <w:szCs w:val="22"/>
              </w:rPr>
              <w:t>Particulate/</w:t>
            </w:r>
          </w:p>
          <w:p w14:paraId="7678F65B" w14:textId="77777777" w:rsidR="001A2E10" w:rsidRPr="007B60C6" w:rsidRDefault="001A2E10" w:rsidP="001A2E10">
            <w:pPr>
              <w:rPr>
                <w:rFonts w:ascii="Arial" w:eastAsia="Calibri" w:hAnsi="Arial" w:cs="Arial"/>
                <w:sz w:val="22"/>
                <w:szCs w:val="22"/>
              </w:rPr>
            </w:pPr>
            <w:r w:rsidRPr="007B60C6">
              <w:rPr>
                <w:rFonts w:ascii="Arial" w:eastAsia="Calibri" w:hAnsi="Arial" w:cs="Arial"/>
                <w:sz w:val="22"/>
                <w:szCs w:val="22"/>
              </w:rPr>
              <w:t>0.010 lbs. per 1,000 lbs. of exhaust gases</w:t>
            </w:r>
          </w:p>
        </w:tc>
        <w:tc>
          <w:tcPr>
            <w:tcW w:w="1440" w:type="dxa"/>
            <w:tcBorders>
              <w:top w:val="single" w:sz="4" w:space="0" w:color="auto"/>
              <w:bottom w:val="single" w:sz="4" w:space="0" w:color="auto"/>
            </w:tcBorders>
            <w:shd w:val="clear" w:color="auto" w:fill="auto"/>
          </w:tcPr>
          <w:p w14:paraId="198FFF64" w14:textId="77777777" w:rsidR="001A2E10" w:rsidRPr="007B60C6" w:rsidRDefault="001A2E10" w:rsidP="001A2E10">
            <w:pPr>
              <w:rPr>
                <w:rFonts w:ascii="Arial" w:eastAsia="Calibri" w:hAnsi="Arial" w:cs="Arial"/>
                <w:sz w:val="22"/>
                <w:szCs w:val="22"/>
              </w:rPr>
            </w:pPr>
            <w:r w:rsidRPr="007B60C6">
              <w:rPr>
                <w:rFonts w:ascii="Arial" w:eastAsia="Calibri" w:hAnsi="Arial" w:cs="Arial"/>
                <w:sz w:val="22"/>
                <w:szCs w:val="22"/>
              </w:rPr>
              <w:t>R336.1331</w:t>
            </w:r>
          </w:p>
          <w:p w14:paraId="44455C65" w14:textId="77777777" w:rsidR="001A2E10" w:rsidRPr="007B60C6" w:rsidRDefault="001A2E10" w:rsidP="001A2E10">
            <w:pPr>
              <w:rPr>
                <w:rFonts w:ascii="Arial" w:eastAsia="Calibri" w:hAnsi="Arial" w:cs="Arial"/>
                <w:sz w:val="22"/>
                <w:szCs w:val="22"/>
              </w:rPr>
            </w:pPr>
            <w:r w:rsidRPr="007B60C6">
              <w:rPr>
                <w:rFonts w:ascii="Arial" w:eastAsia="Calibri" w:hAnsi="Arial" w:cs="Arial"/>
                <w:sz w:val="22"/>
                <w:szCs w:val="22"/>
              </w:rPr>
              <w:t>(1)(c)</w:t>
            </w:r>
          </w:p>
        </w:tc>
        <w:tc>
          <w:tcPr>
            <w:tcW w:w="1440" w:type="dxa"/>
            <w:tcBorders>
              <w:top w:val="single" w:sz="4" w:space="0" w:color="auto"/>
              <w:bottom w:val="single" w:sz="4" w:space="0" w:color="auto"/>
            </w:tcBorders>
            <w:shd w:val="clear" w:color="auto" w:fill="auto"/>
          </w:tcPr>
          <w:p w14:paraId="33F669F5" w14:textId="77777777" w:rsidR="001A2E10" w:rsidRPr="007B60C6" w:rsidRDefault="001A2E10" w:rsidP="001A2E10">
            <w:pPr>
              <w:rPr>
                <w:rFonts w:ascii="Arial" w:eastAsia="Calibri" w:hAnsi="Arial" w:cs="Arial"/>
                <w:sz w:val="22"/>
                <w:szCs w:val="22"/>
              </w:rPr>
            </w:pPr>
            <w:r w:rsidRPr="007B60C6">
              <w:rPr>
                <w:rFonts w:ascii="Arial" w:eastAsia="Calibri" w:hAnsi="Arial" w:cs="Arial"/>
                <w:sz w:val="22"/>
                <w:szCs w:val="22"/>
              </w:rPr>
              <w:t>Baghouse</w:t>
            </w:r>
          </w:p>
        </w:tc>
        <w:tc>
          <w:tcPr>
            <w:tcW w:w="1710" w:type="dxa"/>
            <w:tcBorders>
              <w:top w:val="single" w:sz="4" w:space="0" w:color="auto"/>
              <w:bottom w:val="single" w:sz="4" w:space="0" w:color="auto"/>
            </w:tcBorders>
            <w:shd w:val="clear" w:color="auto" w:fill="auto"/>
          </w:tcPr>
          <w:p w14:paraId="7A52976A" w14:textId="3EB06E11" w:rsidR="001A2E10" w:rsidRPr="007B60C6" w:rsidRDefault="001A2E10" w:rsidP="001A2E10">
            <w:pPr>
              <w:rPr>
                <w:rFonts w:ascii="Arial" w:eastAsia="Calibri" w:hAnsi="Arial" w:cs="Arial"/>
                <w:sz w:val="22"/>
                <w:szCs w:val="22"/>
              </w:rPr>
            </w:pPr>
            <w:r w:rsidRPr="007B60C6">
              <w:rPr>
                <w:rFonts w:ascii="Arial" w:eastAsia="Calibri" w:hAnsi="Arial" w:cs="Arial"/>
                <w:sz w:val="22"/>
                <w:szCs w:val="22"/>
              </w:rPr>
              <w:t>Bag</w:t>
            </w:r>
            <w:r w:rsidR="00017764" w:rsidRPr="007B60C6">
              <w:rPr>
                <w:rFonts w:ascii="Arial" w:eastAsia="Calibri" w:hAnsi="Arial" w:cs="Arial"/>
                <w:sz w:val="22"/>
                <w:szCs w:val="22"/>
              </w:rPr>
              <w:t xml:space="preserve"> </w:t>
            </w:r>
            <w:r w:rsidRPr="007B60C6">
              <w:rPr>
                <w:rFonts w:ascii="Arial" w:eastAsia="Calibri" w:hAnsi="Arial" w:cs="Arial"/>
                <w:sz w:val="22"/>
                <w:szCs w:val="22"/>
              </w:rPr>
              <w:t>leak detector</w:t>
            </w:r>
            <w:r w:rsidR="003F76A3" w:rsidRPr="007B60C6">
              <w:rPr>
                <w:rFonts w:ascii="Arial" w:eastAsia="Calibri" w:hAnsi="Arial" w:cs="Arial"/>
                <w:sz w:val="22"/>
                <w:szCs w:val="22"/>
              </w:rPr>
              <w:t>,</w:t>
            </w:r>
            <w:r w:rsidR="00F259CE" w:rsidRPr="007B60C6">
              <w:rPr>
                <w:rFonts w:ascii="Arial" w:eastAsia="Calibri" w:hAnsi="Arial" w:cs="Arial"/>
                <w:sz w:val="22"/>
                <w:szCs w:val="22"/>
              </w:rPr>
              <w:t xml:space="preserve"> </w:t>
            </w:r>
            <w:r w:rsidRPr="007B60C6">
              <w:rPr>
                <w:rFonts w:ascii="Arial" w:eastAsia="Calibri" w:hAnsi="Arial" w:cs="Arial"/>
                <w:sz w:val="22"/>
                <w:szCs w:val="22"/>
              </w:rPr>
              <w:t xml:space="preserve"> Pressure drop monitoring </w:t>
            </w:r>
          </w:p>
          <w:p w14:paraId="0F4B98A0" w14:textId="797F6E90" w:rsidR="00F259CE" w:rsidRPr="007B60C6" w:rsidRDefault="00F259CE" w:rsidP="001A2E10">
            <w:pPr>
              <w:rPr>
                <w:rFonts w:ascii="Arial" w:eastAsia="Calibri" w:hAnsi="Arial" w:cs="Arial"/>
                <w:sz w:val="22"/>
                <w:szCs w:val="22"/>
              </w:rPr>
            </w:pPr>
            <w:r w:rsidRPr="007B60C6">
              <w:rPr>
                <w:rFonts w:ascii="Arial" w:eastAsia="Calibri" w:hAnsi="Arial" w:cs="Arial"/>
                <w:sz w:val="22"/>
                <w:szCs w:val="22"/>
              </w:rPr>
              <w:t>(DC#1: 5”-12”, DC#6: 5”-12”, DC#13: 5”-13”)</w:t>
            </w:r>
          </w:p>
        </w:tc>
        <w:tc>
          <w:tcPr>
            <w:tcW w:w="1800" w:type="dxa"/>
            <w:tcBorders>
              <w:top w:val="single" w:sz="4" w:space="0" w:color="auto"/>
              <w:bottom w:val="single" w:sz="4" w:space="0" w:color="auto"/>
            </w:tcBorders>
          </w:tcPr>
          <w:p w14:paraId="622AE393" w14:textId="77777777" w:rsidR="001A2E10" w:rsidRPr="007B60C6" w:rsidRDefault="001913EF" w:rsidP="001A2E10">
            <w:pPr>
              <w:rPr>
                <w:rFonts w:ascii="Arial" w:eastAsia="Calibri" w:hAnsi="Arial" w:cs="Arial"/>
                <w:sz w:val="22"/>
                <w:szCs w:val="22"/>
              </w:rPr>
            </w:pPr>
            <w:r w:rsidRPr="007B60C6">
              <w:rPr>
                <w:rFonts w:ascii="Arial" w:eastAsia="Calibri" w:hAnsi="Arial" w:cs="Arial"/>
                <w:sz w:val="22"/>
                <w:szCs w:val="22"/>
              </w:rPr>
              <w:t>EU-MP-RBB</w:t>
            </w:r>
          </w:p>
        </w:tc>
        <w:tc>
          <w:tcPr>
            <w:tcW w:w="990" w:type="dxa"/>
            <w:tcBorders>
              <w:top w:val="single" w:sz="4" w:space="0" w:color="auto"/>
              <w:bottom w:val="single" w:sz="4" w:space="0" w:color="auto"/>
            </w:tcBorders>
            <w:shd w:val="clear" w:color="auto" w:fill="auto"/>
          </w:tcPr>
          <w:p w14:paraId="22697A1C" w14:textId="6B5731BA" w:rsidR="001A2E10" w:rsidRPr="007B60C6" w:rsidRDefault="006B2AA0" w:rsidP="001A2E10">
            <w:pPr>
              <w:rPr>
                <w:rFonts w:ascii="Arial" w:eastAsia="Calibri" w:hAnsi="Arial" w:cs="Arial"/>
                <w:sz w:val="22"/>
                <w:szCs w:val="22"/>
              </w:rPr>
            </w:pPr>
            <w:r w:rsidRPr="007B60C6">
              <w:rPr>
                <w:rFonts w:ascii="Arial" w:eastAsia="Calibri" w:hAnsi="Arial" w:cs="Arial"/>
                <w:sz w:val="22"/>
                <w:szCs w:val="22"/>
              </w:rPr>
              <w:t>No</w:t>
            </w:r>
          </w:p>
        </w:tc>
      </w:tr>
      <w:tr w:rsidR="007B60C6" w:rsidRPr="007B60C6" w14:paraId="3B0DE1B8" w14:textId="77777777" w:rsidTr="00C83B6B">
        <w:tc>
          <w:tcPr>
            <w:tcW w:w="1620" w:type="dxa"/>
            <w:tcBorders>
              <w:top w:val="single" w:sz="4" w:space="0" w:color="auto"/>
              <w:bottom w:val="single" w:sz="4" w:space="0" w:color="auto"/>
            </w:tcBorders>
            <w:shd w:val="clear" w:color="auto" w:fill="auto"/>
          </w:tcPr>
          <w:p w14:paraId="61459222" w14:textId="61B8C04C" w:rsidR="001A2E10" w:rsidRPr="007B60C6" w:rsidRDefault="001A2E10" w:rsidP="001A2E10">
            <w:pPr>
              <w:rPr>
                <w:rFonts w:ascii="Arial" w:eastAsia="Calibri" w:hAnsi="Arial" w:cs="Arial"/>
                <w:sz w:val="22"/>
                <w:szCs w:val="22"/>
              </w:rPr>
            </w:pPr>
            <w:r w:rsidRPr="007B60C6">
              <w:rPr>
                <w:rFonts w:ascii="Arial" w:hAnsi="Arial" w:cs="Arial"/>
                <w:noProof/>
                <w:sz w:val="22"/>
                <w:szCs w:val="22"/>
              </w:rPr>
              <w:t>EU-ACS-SAND</w:t>
            </w:r>
          </w:p>
        </w:tc>
        <w:tc>
          <w:tcPr>
            <w:tcW w:w="1350" w:type="dxa"/>
            <w:tcBorders>
              <w:top w:val="single" w:sz="4" w:space="0" w:color="auto"/>
              <w:bottom w:val="single" w:sz="4" w:space="0" w:color="auto"/>
            </w:tcBorders>
            <w:shd w:val="clear" w:color="auto" w:fill="auto"/>
          </w:tcPr>
          <w:p w14:paraId="45040076" w14:textId="77777777" w:rsidR="001A2E10" w:rsidRPr="007B60C6" w:rsidRDefault="001A2E10" w:rsidP="001A2E10">
            <w:pPr>
              <w:rPr>
                <w:rFonts w:ascii="Arial" w:eastAsia="Calibri" w:hAnsi="Arial" w:cs="Arial"/>
                <w:sz w:val="22"/>
                <w:szCs w:val="22"/>
              </w:rPr>
            </w:pPr>
            <w:r w:rsidRPr="007B60C6">
              <w:rPr>
                <w:rFonts w:ascii="Arial" w:eastAsia="Calibri" w:hAnsi="Arial" w:cs="Arial"/>
                <w:sz w:val="22"/>
                <w:szCs w:val="22"/>
              </w:rPr>
              <w:t>Particulate/</w:t>
            </w:r>
          </w:p>
          <w:p w14:paraId="45928E1A" w14:textId="77777777" w:rsidR="001A2E10" w:rsidRPr="007B60C6" w:rsidRDefault="001A2E10" w:rsidP="001A2E10">
            <w:pPr>
              <w:rPr>
                <w:rFonts w:ascii="Arial" w:eastAsia="Calibri" w:hAnsi="Arial" w:cs="Arial"/>
                <w:sz w:val="22"/>
                <w:szCs w:val="22"/>
              </w:rPr>
            </w:pPr>
            <w:r w:rsidRPr="007B60C6">
              <w:rPr>
                <w:rFonts w:ascii="Arial" w:eastAsia="Calibri" w:hAnsi="Arial" w:cs="Arial"/>
                <w:sz w:val="22"/>
                <w:szCs w:val="22"/>
              </w:rPr>
              <w:t>0.10 lbs. per 1,000 lbs. of exhaust gases</w:t>
            </w:r>
          </w:p>
        </w:tc>
        <w:tc>
          <w:tcPr>
            <w:tcW w:w="1440" w:type="dxa"/>
            <w:tcBorders>
              <w:top w:val="single" w:sz="4" w:space="0" w:color="auto"/>
              <w:bottom w:val="single" w:sz="4" w:space="0" w:color="auto"/>
            </w:tcBorders>
            <w:shd w:val="clear" w:color="auto" w:fill="auto"/>
          </w:tcPr>
          <w:p w14:paraId="2262501E" w14:textId="77777777" w:rsidR="001A2E10" w:rsidRPr="007B60C6" w:rsidRDefault="001A2E10" w:rsidP="001A2E10">
            <w:pPr>
              <w:rPr>
                <w:rFonts w:ascii="Arial" w:eastAsia="Calibri" w:hAnsi="Arial" w:cs="Arial"/>
                <w:sz w:val="22"/>
                <w:szCs w:val="22"/>
              </w:rPr>
            </w:pPr>
            <w:r w:rsidRPr="007B60C6">
              <w:rPr>
                <w:rFonts w:ascii="Arial" w:eastAsia="Calibri" w:hAnsi="Arial" w:cs="Arial"/>
                <w:sz w:val="22"/>
                <w:szCs w:val="22"/>
              </w:rPr>
              <w:t>R336.1331</w:t>
            </w:r>
          </w:p>
          <w:p w14:paraId="30A84C1E" w14:textId="77777777" w:rsidR="001A2E10" w:rsidRPr="007B60C6" w:rsidRDefault="001A2E10" w:rsidP="001A2E10">
            <w:pPr>
              <w:rPr>
                <w:rFonts w:ascii="Arial" w:eastAsia="Calibri" w:hAnsi="Arial" w:cs="Arial"/>
                <w:sz w:val="22"/>
                <w:szCs w:val="22"/>
              </w:rPr>
            </w:pPr>
            <w:r w:rsidRPr="007B60C6">
              <w:rPr>
                <w:rFonts w:ascii="Arial" w:eastAsia="Calibri" w:hAnsi="Arial" w:cs="Arial"/>
                <w:sz w:val="22"/>
                <w:szCs w:val="22"/>
              </w:rPr>
              <w:t>(1)(a) Table 31(J)</w:t>
            </w:r>
          </w:p>
        </w:tc>
        <w:tc>
          <w:tcPr>
            <w:tcW w:w="1440" w:type="dxa"/>
            <w:tcBorders>
              <w:top w:val="single" w:sz="4" w:space="0" w:color="auto"/>
              <w:bottom w:val="single" w:sz="4" w:space="0" w:color="auto"/>
            </w:tcBorders>
            <w:shd w:val="clear" w:color="auto" w:fill="auto"/>
          </w:tcPr>
          <w:p w14:paraId="437CDDBC" w14:textId="77777777" w:rsidR="001A2E10" w:rsidRPr="007B60C6" w:rsidRDefault="001A2E10" w:rsidP="001A2E10">
            <w:pPr>
              <w:rPr>
                <w:rFonts w:ascii="Arial" w:eastAsia="Calibri" w:hAnsi="Arial" w:cs="Arial"/>
                <w:sz w:val="22"/>
                <w:szCs w:val="22"/>
              </w:rPr>
            </w:pPr>
            <w:r w:rsidRPr="007B60C6">
              <w:rPr>
                <w:rFonts w:ascii="Arial" w:eastAsia="Calibri" w:hAnsi="Arial" w:cs="Arial"/>
                <w:sz w:val="22"/>
                <w:szCs w:val="22"/>
              </w:rPr>
              <w:t>Baghouse</w:t>
            </w:r>
          </w:p>
        </w:tc>
        <w:tc>
          <w:tcPr>
            <w:tcW w:w="1710" w:type="dxa"/>
            <w:tcBorders>
              <w:top w:val="single" w:sz="4" w:space="0" w:color="auto"/>
              <w:bottom w:val="single" w:sz="4" w:space="0" w:color="auto"/>
            </w:tcBorders>
            <w:shd w:val="clear" w:color="auto" w:fill="auto"/>
          </w:tcPr>
          <w:p w14:paraId="28535009" w14:textId="146FDE3E" w:rsidR="001A2E10" w:rsidRPr="007B60C6" w:rsidRDefault="001A2E10" w:rsidP="001A2E10">
            <w:pPr>
              <w:rPr>
                <w:rFonts w:ascii="Arial" w:eastAsia="Calibri" w:hAnsi="Arial" w:cs="Arial"/>
                <w:sz w:val="22"/>
                <w:szCs w:val="22"/>
              </w:rPr>
            </w:pPr>
            <w:r w:rsidRPr="007B60C6">
              <w:rPr>
                <w:rFonts w:ascii="Arial" w:eastAsia="Calibri" w:hAnsi="Arial" w:cs="Arial"/>
                <w:sz w:val="22"/>
                <w:szCs w:val="22"/>
              </w:rPr>
              <w:t>Pressure drop monitoring</w:t>
            </w:r>
            <w:r w:rsidR="00F259CE" w:rsidRPr="007B60C6">
              <w:rPr>
                <w:rFonts w:ascii="Arial" w:eastAsia="Calibri" w:hAnsi="Arial" w:cs="Arial"/>
                <w:sz w:val="22"/>
                <w:szCs w:val="22"/>
              </w:rPr>
              <w:t xml:space="preserve"> (DC#19: 2”-10”)</w:t>
            </w:r>
          </w:p>
        </w:tc>
        <w:tc>
          <w:tcPr>
            <w:tcW w:w="1800" w:type="dxa"/>
            <w:tcBorders>
              <w:top w:val="single" w:sz="4" w:space="0" w:color="auto"/>
              <w:bottom w:val="single" w:sz="4" w:space="0" w:color="auto"/>
            </w:tcBorders>
          </w:tcPr>
          <w:p w14:paraId="1F3241D6" w14:textId="77777777" w:rsidR="001A2E10" w:rsidRPr="007B60C6" w:rsidRDefault="001913EF" w:rsidP="001A2E10">
            <w:pPr>
              <w:rPr>
                <w:rFonts w:ascii="Arial" w:eastAsia="Calibri" w:hAnsi="Arial" w:cs="Arial"/>
                <w:sz w:val="22"/>
                <w:szCs w:val="22"/>
              </w:rPr>
            </w:pPr>
            <w:r w:rsidRPr="007B60C6">
              <w:rPr>
                <w:rFonts w:ascii="Arial" w:eastAsia="Calibri" w:hAnsi="Arial" w:cs="Arial"/>
                <w:sz w:val="22"/>
                <w:szCs w:val="22"/>
              </w:rPr>
              <w:t>EU-ACS-SAND</w:t>
            </w:r>
          </w:p>
        </w:tc>
        <w:tc>
          <w:tcPr>
            <w:tcW w:w="990" w:type="dxa"/>
            <w:tcBorders>
              <w:top w:val="single" w:sz="4" w:space="0" w:color="auto"/>
              <w:bottom w:val="single" w:sz="4" w:space="0" w:color="auto"/>
            </w:tcBorders>
            <w:shd w:val="clear" w:color="auto" w:fill="auto"/>
          </w:tcPr>
          <w:p w14:paraId="66147D0A" w14:textId="5DE4FCBF" w:rsidR="001A2E10" w:rsidRPr="007B60C6" w:rsidRDefault="006B2AA0" w:rsidP="001A2E10">
            <w:pPr>
              <w:rPr>
                <w:rFonts w:ascii="Arial" w:eastAsia="Calibri" w:hAnsi="Arial" w:cs="Arial"/>
                <w:sz w:val="22"/>
                <w:szCs w:val="22"/>
              </w:rPr>
            </w:pPr>
            <w:r w:rsidRPr="007B60C6">
              <w:rPr>
                <w:rFonts w:ascii="Arial" w:eastAsia="Calibri" w:hAnsi="Arial" w:cs="Arial"/>
                <w:sz w:val="22"/>
                <w:szCs w:val="22"/>
              </w:rPr>
              <w:t>No</w:t>
            </w:r>
          </w:p>
        </w:tc>
      </w:tr>
      <w:tr w:rsidR="007B60C6" w:rsidRPr="007B60C6" w14:paraId="63045F46" w14:textId="77777777" w:rsidTr="00C83B6B">
        <w:tc>
          <w:tcPr>
            <w:tcW w:w="1620" w:type="dxa"/>
            <w:tcBorders>
              <w:top w:val="single" w:sz="4" w:space="0" w:color="auto"/>
              <w:bottom w:val="double" w:sz="4" w:space="0" w:color="auto"/>
            </w:tcBorders>
            <w:shd w:val="clear" w:color="auto" w:fill="auto"/>
          </w:tcPr>
          <w:p w14:paraId="1E9917B4" w14:textId="705801F1" w:rsidR="001A2E10" w:rsidRPr="007B60C6" w:rsidRDefault="001A2E10" w:rsidP="001A2E10">
            <w:pPr>
              <w:rPr>
                <w:rFonts w:ascii="Arial" w:eastAsia="Calibri" w:hAnsi="Arial" w:cs="Arial"/>
                <w:sz w:val="22"/>
                <w:szCs w:val="22"/>
              </w:rPr>
            </w:pPr>
            <w:r w:rsidRPr="007B60C6">
              <w:rPr>
                <w:rFonts w:ascii="Arial" w:hAnsi="Arial" w:cs="Arial"/>
                <w:noProof/>
                <w:sz w:val="22"/>
                <w:szCs w:val="22"/>
              </w:rPr>
              <w:t>EU-SHAKEOUT</w:t>
            </w:r>
          </w:p>
        </w:tc>
        <w:tc>
          <w:tcPr>
            <w:tcW w:w="1350" w:type="dxa"/>
            <w:tcBorders>
              <w:top w:val="single" w:sz="4" w:space="0" w:color="auto"/>
              <w:bottom w:val="double" w:sz="4" w:space="0" w:color="auto"/>
            </w:tcBorders>
            <w:shd w:val="clear" w:color="auto" w:fill="auto"/>
          </w:tcPr>
          <w:p w14:paraId="722F0F48" w14:textId="5E5DDB31" w:rsidR="001A2E10" w:rsidRPr="007B60C6" w:rsidRDefault="001A2E10" w:rsidP="001A2E10">
            <w:pPr>
              <w:rPr>
                <w:rFonts w:ascii="Arial" w:eastAsia="Calibri" w:hAnsi="Arial" w:cs="Arial"/>
                <w:sz w:val="22"/>
                <w:szCs w:val="22"/>
              </w:rPr>
            </w:pPr>
            <w:r w:rsidRPr="007B60C6">
              <w:rPr>
                <w:rFonts w:ascii="Arial" w:eastAsia="Calibri" w:hAnsi="Arial" w:cs="Arial"/>
                <w:sz w:val="22"/>
                <w:szCs w:val="22"/>
              </w:rPr>
              <w:t>Particulate/</w:t>
            </w:r>
          </w:p>
          <w:p w14:paraId="126A3485" w14:textId="3FC0B148" w:rsidR="001A2E10" w:rsidRPr="007B60C6" w:rsidRDefault="001A2E10" w:rsidP="001A2E10">
            <w:pPr>
              <w:rPr>
                <w:rFonts w:ascii="Arial" w:eastAsia="Calibri" w:hAnsi="Arial" w:cs="Arial"/>
                <w:sz w:val="22"/>
                <w:szCs w:val="22"/>
              </w:rPr>
            </w:pPr>
            <w:r w:rsidRPr="007B60C6">
              <w:rPr>
                <w:rFonts w:ascii="Arial" w:eastAsia="Calibri" w:hAnsi="Arial" w:cs="Arial"/>
                <w:sz w:val="22"/>
                <w:szCs w:val="22"/>
              </w:rPr>
              <w:t>0.10 lbs. per 1,000 lbs. of exhaust gases</w:t>
            </w:r>
            <w:r w:rsidRPr="007B60C6">
              <w:rPr>
                <w:rFonts w:ascii="Arial" w:eastAsia="Calibri" w:hAnsi="Arial" w:cs="Arial"/>
                <w:noProof/>
                <w:sz w:val="22"/>
                <w:szCs w:val="22"/>
              </w:rPr>
              <w:t xml:space="preserve"> </w:t>
            </w:r>
            <w:r w:rsidR="00C83B6B" w:rsidRPr="007B60C6">
              <w:rPr>
                <w:rFonts w:ascii="Arial" w:eastAsia="Calibri" w:hAnsi="Arial" w:cs="Arial"/>
                <w:noProof/>
                <w:sz w:val="22"/>
                <w:szCs w:val="22"/>
              </w:rPr>
              <w:t xml:space="preserve">  </w:t>
            </w:r>
          </w:p>
        </w:tc>
        <w:tc>
          <w:tcPr>
            <w:tcW w:w="1440" w:type="dxa"/>
            <w:tcBorders>
              <w:top w:val="single" w:sz="4" w:space="0" w:color="auto"/>
              <w:bottom w:val="double" w:sz="4" w:space="0" w:color="auto"/>
            </w:tcBorders>
            <w:shd w:val="clear" w:color="auto" w:fill="auto"/>
          </w:tcPr>
          <w:p w14:paraId="0F6D936F" w14:textId="77777777" w:rsidR="001A2E10" w:rsidRPr="007B60C6" w:rsidRDefault="001A2E10" w:rsidP="001A2E10">
            <w:pPr>
              <w:rPr>
                <w:rFonts w:ascii="Arial" w:eastAsia="Calibri" w:hAnsi="Arial" w:cs="Arial"/>
                <w:sz w:val="22"/>
                <w:szCs w:val="22"/>
              </w:rPr>
            </w:pPr>
            <w:r w:rsidRPr="007B60C6">
              <w:rPr>
                <w:rFonts w:ascii="Arial" w:eastAsia="Calibri" w:hAnsi="Arial" w:cs="Arial"/>
                <w:sz w:val="22"/>
                <w:szCs w:val="22"/>
              </w:rPr>
              <w:t>R336.1331</w:t>
            </w:r>
          </w:p>
          <w:p w14:paraId="79BDB6E1" w14:textId="77777777" w:rsidR="001A2E10" w:rsidRPr="007B60C6" w:rsidRDefault="001A2E10" w:rsidP="001A2E10">
            <w:pPr>
              <w:rPr>
                <w:rFonts w:ascii="Arial" w:eastAsia="Calibri" w:hAnsi="Arial" w:cs="Arial"/>
                <w:sz w:val="22"/>
                <w:szCs w:val="22"/>
              </w:rPr>
            </w:pPr>
            <w:r w:rsidRPr="007B60C6">
              <w:rPr>
                <w:rFonts w:ascii="Arial" w:eastAsia="Calibri" w:hAnsi="Arial" w:cs="Arial"/>
                <w:sz w:val="22"/>
                <w:szCs w:val="22"/>
              </w:rPr>
              <w:t>(1)(a) Table 31(J)</w:t>
            </w:r>
          </w:p>
        </w:tc>
        <w:tc>
          <w:tcPr>
            <w:tcW w:w="1440" w:type="dxa"/>
            <w:tcBorders>
              <w:top w:val="single" w:sz="4" w:space="0" w:color="auto"/>
              <w:bottom w:val="double" w:sz="4" w:space="0" w:color="auto"/>
            </w:tcBorders>
            <w:shd w:val="clear" w:color="auto" w:fill="auto"/>
          </w:tcPr>
          <w:p w14:paraId="7E1DC05C" w14:textId="77777777" w:rsidR="001A2E10" w:rsidRPr="007B60C6" w:rsidRDefault="001A2E10" w:rsidP="001A2E10">
            <w:pPr>
              <w:rPr>
                <w:rFonts w:ascii="Arial" w:eastAsia="Calibri" w:hAnsi="Arial" w:cs="Arial"/>
                <w:sz w:val="22"/>
                <w:szCs w:val="22"/>
              </w:rPr>
            </w:pPr>
            <w:r w:rsidRPr="007B60C6">
              <w:rPr>
                <w:rFonts w:ascii="Arial" w:eastAsia="Calibri" w:hAnsi="Arial" w:cs="Arial"/>
                <w:sz w:val="22"/>
                <w:szCs w:val="22"/>
              </w:rPr>
              <w:t>Baghouse</w:t>
            </w:r>
          </w:p>
        </w:tc>
        <w:tc>
          <w:tcPr>
            <w:tcW w:w="1710" w:type="dxa"/>
            <w:tcBorders>
              <w:top w:val="single" w:sz="4" w:space="0" w:color="auto"/>
              <w:bottom w:val="double" w:sz="4" w:space="0" w:color="auto"/>
            </w:tcBorders>
            <w:shd w:val="clear" w:color="auto" w:fill="auto"/>
          </w:tcPr>
          <w:p w14:paraId="4F1745C6" w14:textId="117B68D5" w:rsidR="00FF20D2" w:rsidRPr="007B60C6" w:rsidRDefault="001A2E10" w:rsidP="001A2E10">
            <w:pPr>
              <w:rPr>
                <w:rFonts w:ascii="Arial" w:eastAsia="Calibri" w:hAnsi="Arial" w:cs="Arial"/>
                <w:sz w:val="22"/>
                <w:szCs w:val="22"/>
              </w:rPr>
            </w:pPr>
            <w:r w:rsidRPr="007B60C6">
              <w:rPr>
                <w:rFonts w:ascii="Arial" w:eastAsia="Calibri" w:hAnsi="Arial" w:cs="Arial"/>
                <w:sz w:val="22"/>
                <w:szCs w:val="22"/>
              </w:rPr>
              <w:t>Bag</w:t>
            </w:r>
            <w:r w:rsidR="00017764" w:rsidRPr="007B60C6">
              <w:rPr>
                <w:rFonts w:ascii="Arial" w:eastAsia="Calibri" w:hAnsi="Arial" w:cs="Arial"/>
                <w:sz w:val="22"/>
                <w:szCs w:val="22"/>
              </w:rPr>
              <w:t xml:space="preserve"> </w:t>
            </w:r>
            <w:r w:rsidRPr="007B60C6">
              <w:rPr>
                <w:rFonts w:ascii="Arial" w:eastAsia="Calibri" w:hAnsi="Arial" w:cs="Arial"/>
                <w:sz w:val="22"/>
                <w:szCs w:val="22"/>
              </w:rPr>
              <w:t>leak detector</w:t>
            </w:r>
            <w:r w:rsidR="00F259CE" w:rsidRPr="007B60C6">
              <w:rPr>
                <w:rFonts w:ascii="Arial" w:eastAsia="Calibri" w:hAnsi="Arial" w:cs="Arial"/>
                <w:sz w:val="22"/>
                <w:szCs w:val="22"/>
              </w:rPr>
              <w:t>,</w:t>
            </w:r>
            <w:r w:rsidR="00FF20D2" w:rsidRPr="007B60C6">
              <w:rPr>
                <w:rFonts w:ascii="Arial" w:eastAsia="Calibri" w:hAnsi="Arial" w:cs="Arial"/>
                <w:sz w:val="22"/>
                <w:szCs w:val="22"/>
              </w:rPr>
              <w:t xml:space="preserve"> Pressure drop monitoring</w:t>
            </w:r>
          </w:p>
          <w:p w14:paraId="5669758B" w14:textId="2F1A8592" w:rsidR="001A2E10" w:rsidRPr="007B60C6" w:rsidRDefault="00FF20D2" w:rsidP="001A2E10">
            <w:pPr>
              <w:rPr>
                <w:rFonts w:ascii="Arial" w:eastAsia="Calibri" w:hAnsi="Arial" w:cs="Arial"/>
                <w:sz w:val="22"/>
                <w:szCs w:val="22"/>
              </w:rPr>
            </w:pPr>
            <w:r w:rsidRPr="007B60C6">
              <w:rPr>
                <w:rFonts w:ascii="Arial" w:eastAsia="Calibri" w:hAnsi="Arial" w:cs="Arial"/>
                <w:sz w:val="22"/>
                <w:szCs w:val="22"/>
              </w:rPr>
              <w:t>(DC#6: 5”-12”, DC#17: 5”-12”, DC#20: 2”-10”)</w:t>
            </w:r>
            <w:r w:rsidR="001A2E10" w:rsidRPr="007B60C6">
              <w:rPr>
                <w:rFonts w:ascii="Arial" w:eastAsia="Calibri" w:hAnsi="Arial" w:cs="Arial"/>
                <w:sz w:val="22"/>
                <w:szCs w:val="22"/>
              </w:rPr>
              <w:t xml:space="preserve"> </w:t>
            </w:r>
          </w:p>
        </w:tc>
        <w:tc>
          <w:tcPr>
            <w:tcW w:w="1800" w:type="dxa"/>
            <w:tcBorders>
              <w:top w:val="single" w:sz="4" w:space="0" w:color="auto"/>
              <w:bottom w:val="double" w:sz="4" w:space="0" w:color="auto"/>
            </w:tcBorders>
          </w:tcPr>
          <w:p w14:paraId="26CF3388" w14:textId="77777777" w:rsidR="001A2E10" w:rsidRPr="007B60C6" w:rsidRDefault="001913EF" w:rsidP="001A2E10">
            <w:pPr>
              <w:rPr>
                <w:rFonts w:ascii="Arial" w:eastAsia="Calibri" w:hAnsi="Arial" w:cs="Arial"/>
                <w:sz w:val="22"/>
                <w:szCs w:val="22"/>
              </w:rPr>
            </w:pPr>
            <w:r w:rsidRPr="007B60C6">
              <w:rPr>
                <w:rFonts w:ascii="Arial" w:eastAsia="Calibri" w:hAnsi="Arial" w:cs="Arial"/>
                <w:sz w:val="22"/>
                <w:szCs w:val="22"/>
              </w:rPr>
              <w:t>FG-PARTICULATE</w:t>
            </w:r>
          </w:p>
        </w:tc>
        <w:tc>
          <w:tcPr>
            <w:tcW w:w="990" w:type="dxa"/>
            <w:tcBorders>
              <w:top w:val="single" w:sz="4" w:space="0" w:color="auto"/>
              <w:bottom w:val="double" w:sz="4" w:space="0" w:color="auto"/>
            </w:tcBorders>
            <w:shd w:val="clear" w:color="auto" w:fill="auto"/>
          </w:tcPr>
          <w:p w14:paraId="75F8C0AB" w14:textId="4BD3440D" w:rsidR="001A2E10" w:rsidRPr="007B60C6" w:rsidRDefault="006B2AA0" w:rsidP="001A2E10">
            <w:pPr>
              <w:rPr>
                <w:rFonts w:ascii="Arial" w:eastAsia="Calibri" w:hAnsi="Arial" w:cs="Arial"/>
                <w:sz w:val="22"/>
                <w:szCs w:val="22"/>
              </w:rPr>
            </w:pPr>
            <w:r w:rsidRPr="007B60C6">
              <w:rPr>
                <w:rFonts w:ascii="Arial" w:eastAsia="Calibri" w:hAnsi="Arial" w:cs="Arial"/>
                <w:sz w:val="22"/>
                <w:szCs w:val="22"/>
              </w:rPr>
              <w:t>No</w:t>
            </w:r>
          </w:p>
        </w:tc>
      </w:tr>
    </w:tbl>
    <w:p w14:paraId="7C6A300F" w14:textId="77777777" w:rsidR="00583DB0" w:rsidRPr="007B60C6" w:rsidRDefault="00583DB0" w:rsidP="00583DB0">
      <w:pPr>
        <w:rPr>
          <w:rFonts w:ascii="Arial" w:hAnsi="Arial" w:cs="Arial"/>
          <w:sz w:val="22"/>
          <w:szCs w:val="22"/>
        </w:rPr>
      </w:pPr>
      <w:r w:rsidRPr="007B60C6">
        <w:rPr>
          <w:rFonts w:ascii="Arial" w:hAnsi="Arial" w:cs="Arial"/>
          <w:sz w:val="22"/>
          <w:szCs w:val="22"/>
        </w:rPr>
        <w:t>*</w:t>
      </w:r>
      <w:bookmarkStart w:id="42" w:name="_Hlk507653084"/>
      <w:r w:rsidRPr="007B60C6">
        <w:rPr>
          <w:rFonts w:ascii="Arial" w:hAnsi="Arial" w:cs="Arial"/>
          <w:sz w:val="22"/>
          <w:szCs w:val="22"/>
        </w:rPr>
        <w:t>Presumptively Acceptable Monitoring (PAM)</w:t>
      </w:r>
    </w:p>
    <w:bookmarkEnd w:id="42"/>
    <w:p w14:paraId="5C08E07F" w14:textId="77777777" w:rsidR="001A2E10" w:rsidRPr="007B60C6" w:rsidRDefault="001A2E10" w:rsidP="001A2E10">
      <w:pPr>
        <w:rPr>
          <w:rFonts w:ascii="Arial" w:hAnsi="Arial" w:cs="Arial"/>
          <w:sz w:val="22"/>
          <w:szCs w:val="22"/>
        </w:rPr>
      </w:pPr>
    </w:p>
    <w:p w14:paraId="17C1C580" w14:textId="30DEAB1F" w:rsidR="009108A8" w:rsidRPr="007B60C6" w:rsidRDefault="00CC7486" w:rsidP="009879A8">
      <w:pPr>
        <w:jc w:val="both"/>
        <w:rPr>
          <w:rFonts w:ascii="Arial" w:hAnsi="Arial" w:cs="Arial"/>
          <w:sz w:val="22"/>
          <w:szCs w:val="22"/>
        </w:rPr>
      </w:pPr>
      <w:r w:rsidRPr="007B60C6">
        <w:rPr>
          <w:rFonts w:ascii="Arial" w:hAnsi="Arial" w:cs="Arial"/>
          <w:sz w:val="22"/>
          <w:szCs w:val="22"/>
        </w:rPr>
        <w:t>The CAM Plan</w:t>
      </w:r>
      <w:r w:rsidR="000C71B1" w:rsidRPr="007B60C6">
        <w:rPr>
          <w:rFonts w:ascii="Arial" w:hAnsi="Arial" w:cs="Arial"/>
          <w:sz w:val="22"/>
          <w:szCs w:val="22"/>
        </w:rPr>
        <w:t xml:space="preserve"> provides sufficient monitoring of the operational parameters for each of the control devices.  </w:t>
      </w:r>
    </w:p>
    <w:p w14:paraId="7FC27F1C" w14:textId="77777777" w:rsidR="00680643" w:rsidRPr="007B60C6" w:rsidRDefault="00680643" w:rsidP="000F73C3">
      <w:pPr>
        <w:rPr>
          <w:rFonts w:ascii="Arial" w:hAnsi="Arial" w:cs="Arial"/>
          <w:sz w:val="22"/>
          <w:szCs w:val="22"/>
        </w:rPr>
      </w:pPr>
    </w:p>
    <w:p w14:paraId="63935D8A" w14:textId="77777777" w:rsidR="000F73C3" w:rsidRPr="007B60C6" w:rsidRDefault="000F73C3" w:rsidP="000F73C3">
      <w:pPr>
        <w:jc w:val="both"/>
        <w:rPr>
          <w:rFonts w:ascii="Arial" w:hAnsi="Arial" w:cs="Arial"/>
          <w:sz w:val="22"/>
          <w:szCs w:val="22"/>
        </w:rPr>
      </w:pPr>
      <w:r w:rsidRPr="007B60C6">
        <w:rPr>
          <w:rFonts w:ascii="Arial" w:hAnsi="Arial" w:cs="Arial"/>
          <w:sz w:val="22"/>
          <w:szCs w:val="22"/>
        </w:rPr>
        <w:t>Please refer to Parts B, C and D in the draft ROP for detailed regulatory citations for the stationary source.  Part A contains regulatory citations for general conditions.</w:t>
      </w:r>
    </w:p>
    <w:p w14:paraId="27786774" w14:textId="77777777" w:rsidR="000F73C3" w:rsidRPr="007B60C6" w:rsidRDefault="000F73C3" w:rsidP="000F73C3">
      <w:pPr>
        <w:jc w:val="both"/>
        <w:rPr>
          <w:rFonts w:ascii="Arial" w:hAnsi="Arial" w:cs="Arial"/>
          <w:sz w:val="22"/>
          <w:szCs w:val="22"/>
        </w:rPr>
      </w:pPr>
    </w:p>
    <w:p w14:paraId="51258B55" w14:textId="4562EA02" w:rsidR="000F73C3" w:rsidRPr="007B60C6" w:rsidRDefault="000F73C3" w:rsidP="000F73C3">
      <w:pPr>
        <w:jc w:val="both"/>
        <w:rPr>
          <w:rFonts w:ascii="Arial" w:hAnsi="Arial" w:cs="Arial"/>
          <w:b/>
          <w:sz w:val="22"/>
          <w:szCs w:val="22"/>
          <w:u w:val="single"/>
        </w:rPr>
      </w:pPr>
      <w:r w:rsidRPr="007B60C6">
        <w:rPr>
          <w:rFonts w:ascii="Arial" w:hAnsi="Arial" w:cs="Arial"/>
          <w:b/>
          <w:sz w:val="22"/>
          <w:szCs w:val="22"/>
          <w:u w:val="single"/>
        </w:rPr>
        <w:t>Source-</w:t>
      </w:r>
      <w:r w:rsidR="009879A8" w:rsidRPr="007B60C6">
        <w:rPr>
          <w:rFonts w:ascii="Arial" w:hAnsi="Arial" w:cs="Arial"/>
          <w:b/>
          <w:sz w:val="22"/>
          <w:szCs w:val="22"/>
          <w:u w:val="single"/>
        </w:rPr>
        <w:t>W</w:t>
      </w:r>
      <w:r w:rsidRPr="007B60C6">
        <w:rPr>
          <w:rFonts w:ascii="Arial" w:hAnsi="Arial" w:cs="Arial"/>
          <w:b/>
          <w:sz w:val="22"/>
          <w:szCs w:val="22"/>
          <w:u w:val="single"/>
        </w:rPr>
        <w:t>ide Permit to Install (PTI)</w:t>
      </w:r>
    </w:p>
    <w:p w14:paraId="285F0C94" w14:textId="77777777" w:rsidR="000F73C3" w:rsidRPr="007B60C6" w:rsidRDefault="000F73C3" w:rsidP="000F73C3">
      <w:pPr>
        <w:jc w:val="both"/>
        <w:rPr>
          <w:rFonts w:ascii="Arial" w:hAnsi="Arial" w:cs="Arial"/>
          <w:sz w:val="22"/>
          <w:szCs w:val="22"/>
        </w:rPr>
      </w:pPr>
    </w:p>
    <w:p w14:paraId="6172554B" w14:textId="77D12D2D" w:rsidR="000F73C3" w:rsidRPr="007B60C6" w:rsidRDefault="000F73C3" w:rsidP="000F73C3">
      <w:pPr>
        <w:jc w:val="both"/>
        <w:rPr>
          <w:rFonts w:ascii="Arial" w:hAnsi="Arial" w:cs="Arial"/>
          <w:sz w:val="22"/>
          <w:szCs w:val="22"/>
        </w:rPr>
      </w:pPr>
      <w:r w:rsidRPr="007B60C6">
        <w:rPr>
          <w:rFonts w:ascii="Arial" w:hAnsi="Arial" w:cs="Arial"/>
          <w:sz w:val="22"/>
          <w:szCs w:val="22"/>
        </w:rPr>
        <w:t>Rule 214a requires the issuance of a Source-</w:t>
      </w:r>
      <w:r w:rsidR="009879A8" w:rsidRPr="007B60C6">
        <w:rPr>
          <w:rFonts w:ascii="Arial" w:hAnsi="Arial" w:cs="Arial"/>
          <w:sz w:val="22"/>
          <w:szCs w:val="22"/>
        </w:rPr>
        <w:t>W</w:t>
      </w:r>
      <w:r w:rsidRPr="007B60C6">
        <w:rPr>
          <w:rFonts w:ascii="Arial" w:hAnsi="Arial" w:cs="Arial"/>
          <w:sz w:val="22"/>
          <w:szCs w:val="22"/>
        </w:rPr>
        <w:t xml:space="preserve">ide PTI within the ROP for conditions established pursuant to Rule 201.  All terms and conditions that were initially established in a PTI are identified with a footnote designation in the integrated ROP/PTI document.  </w:t>
      </w:r>
    </w:p>
    <w:p w14:paraId="7A3EFBAE" w14:textId="77777777" w:rsidR="000F73C3" w:rsidRPr="007B60C6" w:rsidRDefault="000F73C3" w:rsidP="000F73C3">
      <w:pPr>
        <w:jc w:val="both"/>
        <w:rPr>
          <w:rFonts w:ascii="Arial" w:hAnsi="Arial" w:cs="Arial"/>
          <w:sz w:val="22"/>
          <w:szCs w:val="22"/>
        </w:rPr>
      </w:pPr>
    </w:p>
    <w:p w14:paraId="020B6F0E" w14:textId="701BF72C" w:rsidR="000F73C3" w:rsidRPr="007B60C6" w:rsidRDefault="000F73C3" w:rsidP="000F73C3">
      <w:pPr>
        <w:jc w:val="both"/>
        <w:rPr>
          <w:rFonts w:ascii="Arial" w:hAnsi="Arial"/>
          <w:bCs/>
          <w:sz w:val="22"/>
          <w:szCs w:val="22"/>
        </w:rPr>
      </w:pPr>
      <w:r w:rsidRPr="007B60C6">
        <w:rPr>
          <w:rFonts w:ascii="Arial" w:hAnsi="Arial" w:cs="Arial"/>
          <w:bCs/>
          <w:sz w:val="22"/>
        </w:rPr>
        <w:t>The following table lists all individual PTIs that were</w:t>
      </w:r>
      <w:r w:rsidR="00683CEC" w:rsidRPr="007B60C6">
        <w:rPr>
          <w:rFonts w:ascii="Arial" w:hAnsi="Arial" w:cs="Arial"/>
          <w:bCs/>
          <w:sz w:val="22"/>
        </w:rPr>
        <w:t xml:space="preserve"> </w:t>
      </w:r>
      <w:r w:rsidRPr="007B60C6">
        <w:rPr>
          <w:rFonts w:ascii="Arial" w:hAnsi="Arial" w:cs="Arial"/>
          <w:bCs/>
          <w:sz w:val="22"/>
        </w:rPr>
        <w:t xml:space="preserve">incorporated into previous ROPs.  PTIs issued after the effective date of </w:t>
      </w:r>
      <w:smartTag w:uri="urn:schemas-microsoft-com:office:smarttags" w:element="stockticker">
        <w:r w:rsidRPr="007B60C6">
          <w:rPr>
            <w:rFonts w:ascii="Arial" w:hAnsi="Arial" w:cs="Arial"/>
            <w:bCs/>
            <w:sz w:val="22"/>
          </w:rPr>
          <w:t>ROP</w:t>
        </w:r>
      </w:smartTag>
      <w:r w:rsidRPr="007B60C6">
        <w:rPr>
          <w:rFonts w:ascii="Arial" w:hAnsi="Arial" w:cs="Arial"/>
          <w:bCs/>
          <w:sz w:val="22"/>
        </w:rPr>
        <w:t xml:space="preserve"> No. </w:t>
      </w:r>
      <w:r w:rsidR="00EE22F0" w:rsidRPr="007B60C6">
        <w:rPr>
          <w:rFonts w:ascii="Arial" w:hAnsi="Arial" w:cs="Arial"/>
          <w:bCs/>
          <w:noProof/>
          <w:sz w:val="22"/>
        </w:rPr>
        <w:t>MI-ROP-B1909-2013</w:t>
      </w:r>
      <w:r w:rsidRPr="007B60C6">
        <w:rPr>
          <w:rFonts w:ascii="Arial" w:hAnsi="Arial" w:cs="Arial"/>
          <w:bCs/>
          <w:sz w:val="22"/>
        </w:rPr>
        <w:t xml:space="preserve"> are identified in Appendix 6 of the </w:t>
      </w:r>
      <w:smartTag w:uri="urn:schemas-microsoft-com:office:smarttags" w:element="stockticker">
        <w:r w:rsidRPr="007B60C6">
          <w:rPr>
            <w:rFonts w:ascii="Arial" w:hAnsi="Arial" w:cs="Arial"/>
            <w:bCs/>
            <w:sz w:val="22"/>
          </w:rPr>
          <w:t>ROP</w:t>
        </w:r>
      </w:smartTag>
      <w:r w:rsidRPr="007B60C6">
        <w:rPr>
          <w:rFonts w:ascii="Arial" w:hAnsi="Arial" w:cs="Arial"/>
          <w:bCs/>
          <w:sz w:val="22"/>
        </w:rPr>
        <w:t>.</w:t>
      </w:r>
    </w:p>
    <w:p w14:paraId="0BB00D82" w14:textId="77777777" w:rsidR="000F73C3" w:rsidRPr="007B60C6"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7B60C6" w:rsidRPr="007B60C6" w14:paraId="16910C48" w14:textId="77777777" w:rsidTr="005D77C2">
        <w:trPr>
          <w:tblHeader/>
        </w:trPr>
        <w:tc>
          <w:tcPr>
            <w:tcW w:w="10260" w:type="dxa"/>
            <w:gridSpan w:val="4"/>
            <w:tcBorders>
              <w:top w:val="double" w:sz="6" w:space="0" w:color="auto"/>
              <w:bottom w:val="double" w:sz="6" w:space="0" w:color="auto"/>
              <w:right w:val="double" w:sz="6" w:space="0" w:color="auto"/>
            </w:tcBorders>
            <w:shd w:val="pct10" w:color="auto" w:fill="auto"/>
          </w:tcPr>
          <w:p w14:paraId="7C02E827" w14:textId="77777777" w:rsidR="000F73C3" w:rsidRPr="007B60C6" w:rsidRDefault="000F73C3" w:rsidP="00F478F0">
            <w:pPr>
              <w:jc w:val="center"/>
              <w:rPr>
                <w:rFonts w:ascii="Arial" w:hAnsi="Arial" w:cs="Arial"/>
                <w:b/>
                <w:sz w:val="22"/>
                <w:szCs w:val="22"/>
              </w:rPr>
            </w:pPr>
            <w:r w:rsidRPr="007B60C6">
              <w:rPr>
                <w:rFonts w:ascii="Arial" w:hAnsi="Arial" w:cs="Arial"/>
                <w:b/>
                <w:sz w:val="22"/>
                <w:szCs w:val="22"/>
              </w:rPr>
              <w:t>PTI Number</w:t>
            </w:r>
          </w:p>
        </w:tc>
      </w:tr>
      <w:tr w:rsidR="007B60C6" w:rsidRPr="007B60C6" w14:paraId="65186445" w14:textId="77777777" w:rsidTr="005D77C2">
        <w:tc>
          <w:tcPr>
            <w:tcW w:w="2565" w:type="dxa"/>
            <w:tcBorders>
              <w:top w:val="double" w:sz="6" w:space="0" w:color="auto"/>
              <w:left w:val="double" w:sz="6" w:space="0" w:color="auto"/>
              <w:bottom w:val="single" w:sz="6" w:space="0" w:color="auto"/>
              <w:right w:val="single" w:sz="6" w:space="0" w:color="auto"/>
            </w:tcBorders>
          </w:tcPr>
          <w:p w14:paraId="5590F4E8" w14:textId="77777777" w:rsidR="005D77C2" w:rsidRPr="007B60C6" w:rsidRDefault="005D77C2" w:rsidP="005D77C2">
            <w:pPr>
              <w:rPr>
                <w:rFonts w:ascii="Arial" w:hAnsi="Arial" w:cs="Arial"/>
                <w:sz w:val="22"/>
                <w:szCs w:val="22"/>
              </w:rPr>
            </w:pPr>
            <w:r w:rsidRPr="007B60C6">
              <w:rPr>
                <w:rFonts w:ascii="Arial" w:hAnsi="Arial" w:cs="Arial"/>
                <w:noProof/>
                <w:sz w:val="22"/>
                <w:szCs w:val="22"/>
              </w:rPr>
              <w:t>264-72C</w:t>
            </w:r>
          </w:p>
        </w:tc>
        <w:tc>
          <w:tcPr>
            <w:tcW w:w="2565" w:type="dxa"/>
            <w:tcBorders>
              <w:top w:val="double" w:sz="6" w:space="0" w:color="auto"/>
              <w:left w:val="single" w:sz="6" w:space="0" w:color="auto"/>
              <w:bottom w:val="single" w:sz="6" w:space="0" w:color="auto"/>
              <w:right w:val="single" w:sz="6" w:space="0" w:color="auto"/>
            </w:tcBorders>
          </w:tcPr>
          <w:p w14:paraId="35103E73" w14:textId="77777777" w:rsidR="005D77C2" w:rsidRPr="007B60C6" w:rsidRDefault="005D77C2" w:rsidP="005D77C2">
            <w:pPr>
              <w:rPr>
                <w:rFonts w:ascii="Arial" w:hAnsi="Arial" w:cs="Arial"/>
                <w:sz w:val="22"/>
                <w:szCs w:val="22"/>
              </w:rPr>
            </w:pPr>
            <w:r w:rsidRPr="007B60C6">
              <w:rPr>
                <w:rFonts w:ascii="Arial" w:hAnsi="Arial" w:cs="Arial"/>
                <w:noProof/>
                <w:sz w:val="22"/>
                <w:szCs w:val="22"/>
              </w:rPr>
              <w:t>185-79</w:t>
            </w:r>
          </w:p>
        </w:tc>
        <w:tc>
          <w:tcPr>
            <w:tcW w:w="2565" w:type="dxa"/>
            <w:tcBorders>
              <w:top w:val="double" w:sz="6" w:space="0" w:color="auto"/>
              <w:left w:val="single" w:sz="6" w:space="0" w:color="auto"/>
              <w:bottom w:val="single" w:sz="6" w:space="0" w:color="auto"/>
              <w:right w:val="single" w:sz="6" w:space="0" w:color="auto"/>
            </w:tcBorders>
          </w:tcPr>
          <w:p w14:paraId="4B389745" w14:textId="77777777" w:rsidR="005D77C2" w:rsidRPr="007B60C6" w:rsidRDefault="005D77C2" w:rsidP="005D77C2">
            <w:pPr>
              <w:rPr>
                <w:rFonts w:ascii="Arial" w:hAnsi="Arial" w:cs="Arial"/>
                <w:sz w:val="22"/>
                <w:szCs w:val="22"/>
              </w:rPr>
            </w:pPr>
            <w:r w:rsidRPr="007B60C6">
              <w:rPr>
                <w:rFonts w:ascii="Arial" w:hAnsi="Arial" w:cs="Arial"/>
                <w:noProof/>
                <w:sz w:val="22"/>
                <w:szCs w:val="22"/>
              </w:rPr>
              <w:t>966-89</w:t>
            </w:r>
          </w:p>
        </w:tc>
        <w:tc>
          <w:tcPr>
            <w:tcW w:w="2565" w:type="dxa"/>
            <w:tcBorders>
              <w:top w:val="double" w:sz="6" w:space="0" w:color="auto"/>
              <w:left w:val="single" w:sz="6" w:space="0" w:color="auto"/>
              <w:bottom w:val="single" w:sz="6" w:space="0" w:color="auto"/>
              <w:right w:val="double" w:sz="6" w:space="0" w:color="auto"/>
            </w:tcBorders>
          </w:tcPr>
          <w:p w14:paraId="55101592" w14:textId="77777777" w:rsidR="005D77C2" w:rsidRPr="007B60C6" w:rsidRDefault="005D77C2" w:rsidP="005D77C2">
            <w:pPr>
              <w:rPr>
                <w:rFonts w:ascii="Arial" w:hAnsi="Arial" w:cs="Arial"/>
                <w:sz w:val="22"/>
                <w:szCs w:val="22"/>
              </w:rPr>
            </w:pPr>
            <w:r w:rsidRPr="007B60C6">
              <w:rPr>
                <w:rFonts w:ascii="Arial" w:hAnsi="Arial" w:cs="Arial"/>
                <w:noProof/>
                <w:sz w:val="22"/>
                <w:szCs w:val="22"/>
              </w:rPr>
              <w:t>984-85</w:t>
            </w:r>
          </w:p>
        </w:tc>
      </w:tr>
      <w:tr w:rsidR="007B60C6" w:rsidRPr="007B60C6" w14:paraId="0753EFB9" w14:textId="77777777" w:rsidTr="005D77C2">
        <w:tc>
          <w:tcPr>
            <w:tcW w:w="2565" w:type="dxa"/>
            <w:tcBorders>
              <w:top w:val="single" w:sz="6" w:space="0" w:color="auto"/>
              <w:left w:val="double" w:sz="6" w:space="0" w:color="auto"/>
              <w:bottom w:val="single" w:sz="6" w:space="0" w:color="auto"/>
              <w:right w:val="single" w:sz="6" w:space="0" w:color="auto"/>
            </w:tcBorders>
          </w:tcPr>
          <w:p w14:paraId="73CB89EC" w14:textId="77777777" w:rsidR="005D77C2" w:rsidRPr="007B60C6" w:rsidRDefault="005D77C2" w:rsidP="005D77C2">
            <w:pPr>
              <w:rPr>
                <w:rFonts w:ascii="Arial" w:hAnsi="Arial" w:cs="Arial"/>
                <w:sz w:val="22"/>
                <w:szCs w:val="22"/>
              </w:rPr>
            </w:pPr>
            <w:r w:rsidRPr="007B60C6">
              <w:rPr>
                <w:rFonts w:ascii="Arial" w:hAnsi="Arial" w:cs="Arial"/>
                <w:sz w:val="22"/>
                <w:szCs w:val="22"/>
              </w:rPr>
              <w:t>809-86A</w:t>
            </w:r>
          </w:p>
        </w:tc>
        <w:tc>
          <w:tcPr>
            <w:tcW w:w="2565" w:type="dxa"/>
            <w:tcBorders>
              <w:top w:val="single" w:sz="6" w:space="0" w:color="auto"/>
              <w:left w:val="single" w:sz="6" w:space="0" w:color="auto"/>
              <w:bottom w:val="single" w:sz="6" w:space="0" w:color="auto"/>
              <w:right w:val="single" w:sz="6" w:space="0" w:color="auto"/>
            </w:tcBorders>
          </w:tcPr>
          <w:p w14:paraId="62772149" w14:textId="77777777" w:rsidR="005D77C2" w:rsidRPr="007B60C6" w:rsidRDefault="005D77C2" w:rsidP="005D77C2">
            <w:pPr>
              <w:rPr>
                <w:rFonts w:ascii="Arial" w:hAnsi="Arial" w:cs="Arial"/>
                <w:sz w:val="22"/>
                <w:szCs w:val="22"/>
              </w:rPr>
            </w:pPr>
            <w:r w:rsidRPr="007B60C6">
              <w:rPr>
                <w:rFonts w:ascii="Arial" w:hAnsi="Arial" w:cs="Arial"/>
                <w:noProof/>
                <w:sz w:val="22"/>
                <w:szCs w:val="22"/>
              </w:rPr>
              <w:t>486-73B</w:t>
            </w:r>
          </w:p>
        </w:tc>
        <w:tc>
          <w:tcPr>
            <w:tcW w:w="2565" w:type="dxa"/>
            <w:tcBorders>
              <w:top w:val="single" w:sz="6" w:space="0" w:color="auto"/>
              <w:left w:val="single" w:sz="6" w:space="0" w:color="auto"/>
              <w:bottom w:val="single" w:sz="6" w:space="0" w:color="auto"/>
              <w:right w:val="single" w:sz="6" w:space="0" w:color="auto"/>
            </w:tcBorders>
          </w:tcPr>
          <w:p w14:paraId="0F44E5C8" w14:textId="77777777" w:rsidR="005D77C2" w:rsidRPr="007B60C6" w:rsidRDefault="005D77C2" w:rsidP="005D77C2">
            <w:pPr>
              <w:rPr>
                <w:rFonts w:ascii="Arial" w:hAnsi="Arial" w:cs="Arial"/>
                <w:sz w:val="22"/>
                <w:szCs w:val="22"/>
              </w:rPr>
            </w:pPr>
            <w:r w:rsidRPr="007B60C6">
              <w:rPr>
                <w:rFonts w:ascii="Arial" w:hAnsi="Arial" w:cs="Arial"/>
                <w:noProof/>
                <w:sz w:val="22"/>
                <w:szCs w:val="22"/>
              </w:rPr>
              <w:t>648-82</w:t>
            </w:r>
          </w:p>
        </w:tc>
        <w:tc>
          <w:tcPr>
            <w:tcW w:w="2565" w:type="dxa"/>
            <w:tcBorders>
              <w:top w:val="single" w:sz="6" w:space="0" w:color="auto"/>
              <w:left w:val="single" w:sz="6" w:space="0" w:color="auto"/>
              <w:bottom w:val="single" w:sz="6" w:space="0" w:color="auto"/>
              <w:right w:val="double" w:sz="6" w:space="0" w:color="auto"/>
            </w:tcBorders>
          </w:tcPr>
          <w:p w14:paraId="612FF196" w14:textId="77777777" w:rsidR="005D77C2" w:rsidRPr="007B60C6" w:rsidRDefault="005D77C2" w:rsidP="005D77C2">
            <w:pPr>
              <w:rPr>
                <w:rFonts w:ascii="Arial" w:hAnsi="Arial" w:cs="Arial"/>
                <w:sz w:val="22"/>
                <w:szCs w:val="22"/>
              </w:rPr>
            </w:pPr>
            <w:r w:rsidRPr="007B60C6">
              <w:rPr>
                <w:rFonts w:ascii="Arial" w:hAnsi="Arial" w:cs="Arial"/>
                <w:noProof/>
                <w:sz w:val="22"/>
                <w:szCs w:val="22"/>
              </w:rPr>
              <w:t>163-86A</w:t>
            </w:r>
          </w:p>
        </w:tc>
      </w:tr>
      <w:tr w:rsidR="007B60C6" w:rsidRPr="007B60C6" w14:paraId="48F6391E" w14:textId="77777777" w:rsidTr="005D77C2">
        <w:tc>
          <w:tcPr>
            <w:tcW w:w="2565" w:type="dxa"/>
            <w:tcBorders>
              <w:top w:val="single" w:sz="6" w:space="0" w:color="auto"/>
              <w:left w:val="double" w:sz="6" w:space="0" w:color="auto"/>
              <w:bottom w:val="single" w:sz="6" w:space="0" w:color="auto"/>
              <w:right w:val="single" w:sz="6" w:space="0" w:color="auto"/>
            </w:tcBorders>
          </w:tcPr>
          <w:p w14:paraId="3A2032B9" w14:textId="77777777" w:rsidR="005D77C2" w:rsidRPr="007B60C6" w:rsidRDefault="005D77C2" w:rsidP="005D77C2">
            <w:pPr>
              <w:rPr>
                <w:rFonts w:ascii="Arial" w:hAnsi="Arial" w:cs="Arial"/>
                <w:sz w:val="22"/>
                <w:szCs w:val="22"/>
              </w:rPr>
            </w:pPr>
            <w:r w:rsidRPr="007B60C6">
              <w:rPr>
                <w:rFonts w:ascii="Arial" w:hAnsi="Arial" w:cs="Arial"/>
                <w:noProof/>
                <w:sz w:val="22"/>
                <w:szCs w:val="22"/>
              </w:rPr>
              <w:t>425-77</w:t>
            </w:r>
          </w:p>
        </w:tc>
        <w:tc>
          <w:tcPr>
            <w:tcW w:w="2565" w:type="dxa"/>
            <w:tcBorders>
              <w:top w:val="single" w:sz="6" w:space="0" w:color="auto"/>
              <w:left w:val="single" w:sz="6" w:space="0" w:color="auto"/>
              <w:bottom w:val="single" w:sz="6" w:space="0" w:color="auto"/>
              <w:right w:val="single" w:sz="6" w:space="0" w:color="auto"/>
            </w:tcBorders>
          </w:tcPr>
          <w:p w14:paraId="0046A4A0" w14:textId="77777777" w:rsidR="005D77C2" w:rsidRPr="007B60C6" w:rsidRDefault="005D77C2" w:rsidP="005D77C2">
            <w:pPr>
              <w:rPr>
                <w:rFonts w:ascii="Arial" w:hAnsi="Arial" w:cs="Arial"/>
                <w:sz w:val="22"/>
                <w:szCs w:val="22"/>
              </w:rPr>
            </w:pPr>
            <w:r w:rsidRPr="007B60C6">
              <w:rPr>
                <w:rFonts w:ascii="Arial" w:hAnsi="Arial" w:cs="Arial"/>
                <w:noProof/>
                <w:sz w:val="22"/>
                <w:szCs w:val="22"/>
              </w:rPr>
              <w:t>965-89</w:t>
            </w:r>
          </w:p>
        </w:tc>
        <w:tc>
          <w:tcPr>
            <w:tcW w:w="2565" w:type="dxa"/>
            <w:tcBorders>
              <w:top w:val="single" w:sz="6" w:space="0" w:color="auto"/>
              <w:left w:val="single" w:sz="6" w:space="0" w:color="auto"/>
              <w:bottom w:val="single" w:sz="6" w:space="0" w:color="auto"/>
              <w:right w:val="single" w:sz="6" w:space="0" w:color="auto"/>
            </w:tcBorders>
          </w:tcPr>
          <w:p w14:paraId="31263131" w14:textId="77777777" w:rsidR="005D77C2" w:rsidRPr="007B60C6" w:rsidRDefault="005D77C2" w:rsidP="005D77C2">
            <w:pPr>
              <w:rPr>
                <w:rFonts w:ascii="Arial" w:hAnsi="Arial" w:cs="Arial"/>
                <w:sz w:val="22"/>
                <w:szCs w:val="22"/>
              </w:rPr>
            </w:pPr>
            <w:r w:rsidRPr="007B60C6">
              <w:rPr>
                <w:rFonts w:ascii="Arial" w:hAnsi="Arial" w:cs="Arial"/>
                <w:noProof/>
                <w:sz w:val="22"/>
                <w:szCs w:val="22"/>
              </w:rPr>
              <w:t>121-79</w:t>
            </w:r>
          </w:p>
        </w:tc>
        <w:tc>
          <w:tcPr>
            <w:tcW w:w="2565" w:type="dxa"/>
            <w:tcBorders>
              <w:top w:val="single" w:sz="6" w:space="0" w:color="auto"/>
              <w:left w:val="single" w:sz="6" w:space="0" w:color="auto"/>
              <w:bottom w:val="single" w:sz="6" w:space="0" w:color="auto"/>
              <w:right w:val="double" w:sz="6" w:space="0" w:color="auto"/>
            </w:tcBorders>
          </w:tcPr>
          <w:p w14:paraId="2139FEF1" w14:textId="77777777" w:rsidR="005D77C2" w:rsidRPr="007B60C6" w:rsidRDefault="005D77C2" w:rsidP="005D77C2">
            <w:pPr>
              <w:rPr>
                <w:rFonts w:ascii="Arial" w:hAnsi="Arial" w:cs="Arial"/>
                <w:sz w:val="22"/>
                <w:szCs w:val="22"/>
              </w:rPr>
            </w:pPr>
            <w:r w:rsidRPr="007B60C6">
              <w:rPr>
                <w:rFonts w:ascii="Arial" w:hAnsi="Arial" w:cs="Arial"/>
                <w:noProof/>
                <w:sz w:val="22"/>
                <w:szCs w:val="22"/>
              </w:rPr>
              <w:t>975-78A</w:t>
            </w:r>
          </w:p>
        </w:tc>
      </w:tr>
      <w:tr w:rsidR="007B60C6" w:rsidRPr="007B60C6" w14:paraId="3D9B54EB" w14:textId="77777777" w:rsidTr="005D77C2">
        <w:tc>
          <w:tcPr>
            <w:tcW w:w="2565" w:type="dxa"/>
            <w:tcBorders>
              <w:top w:val="single" w:sz="6" w:space="0" w:color="auto"/>
              <w:left w:val="double" w:sz="6" w:space="0" w:color="auto"/>
              <w:bottom w:val="single" w:sz="6" w:space="0" w:color="auto"/>
              <w:right w:val="single" w:sz="6" w:space="0" w:color="auto"/>
            </w:tcBorders>
          </w:tcPr>
          <w:p w14:paraId="28FA1E60" w14:textId="77777777" w:rsidR="005D77C2" w:rsidRPr="007B60C6" w:rsidRDefault="005D77C2" w:rsidP="005D77C2">
            <w:pPr>
              <w:rPr>
                <w:rFonts w:ascii="Arial" w:hAnsi="Arial" w:cs="Arial"/>
                <w:sz w:val="22"/>
                <w:szCs w:val="22"/>
              </w:rPr>
            </w:pPr>
            <w:r w:rsidRPr="007B60C6">
              <w:rPr>
                <w:rFonts w:ascii="Arial" w:hAnsi="Arial" w:cs="Arial"/>
                <w:noProof/>
                <w:sz w:val="22"/>
                <w:szCs w:val="22"/>
              </w:rPr>
              <w:t>342-77</w:t>
            </w:r>
          </w:p>
        </w:tc>
        <w:tc>
          <w:tcPr>
            <w:tcW w:w="2565" w:type="dxa"/>
            <w:tcBorders>
              <w:top w:val="single" w:sz="6" w:space="0" w:color="auto"/>
              <w:left w:val="single" w:sz="6" w:space="0" w:color="auto"/>
              <w:bottom w:val="single" w:sz="6" w:space="0" w:color="auto"/>
              <w:right w:val="single" w:sz="6" w:space="0" w:color="auto"/>
            </w:tcBorders>
          </w:tcPr>
          <w:p w14:paraId="1E6C00A0" w14:textId="77777777" w:rsidR="005D77C2" w:rsidRPr="007B60C6" w:rsidRDefault="005D77C2" w:rsidP="005D77C2">
            <w:pPr>
              <w:rPr>
                <w:rFonts w:ascii="Arial" w:hAnsi="Arial" w:cs="Arial"/>
                <w:sz w:val="22"/>
                <w:szCs w:val="22"/>
              </w:rPr>
            </w:pPr>
            <w:r w:rsidRPr="007B60C6">
              <w:rPr>
                <w:rFonts w:ascii="Arial" w:hAnsi="Arial" w:cs="Arial"/>
                <w:noProof/>
                <w:sz w:val="22"/>
                <w:szCs w:val="22"/>
              </w:rPr>
              <w:t>177-98</w:t>
            </w:r>
          </w:p>
        </w:tc>
        <w:tc>
          <w:tcPr>
            <w:tcW w:w="2565" w:type="dxa"/>
            <w:tcBorders>
              <w:top w:val="single" w:sz="6" w:space="0" w:color="auto"/>
              <w:left w:val="single" w:sz="6" w:space="0" w:color="auto"/>
              <w:bottom w:val="single" w:sz="6" w:space="0" w:color="auto"/>
              <w:right w:val="single" w:sz="6" w:space="0" w:color="auto"/>
            </w:tcBorders>
          </w:tcPr>
          <w:p w14:paraId="3060B2FF" w14:textId="77777777" w:rsidR="005D77C2" w:rsidRPr="007B60C6" w:rsidRDefault="005D77C2" w:rsidP="005D77C2">
            <w:pPr>
              <w:rPr>
                <w:rFonts w:ascii="Arial" w:hAnsi="Arial" w:cs="Arial"/>
                <w:sz w:val="22"/>
                <w:szCs w:val="22"/>
              </w:rPr>
            </w:pPr>
            <w:r w:rsidRPr="007B60C6">
              <w:rPr>
                <w:rFonts w:ascii="Arial" w:hAnsi="Arial" w:cs="Arial"/>
                <w:noProof/>
                <w:sz w:val="22"/>
                <w:szCs w:val="22"/>
              </w:rPr>
              <w:t>190-98</w:t>
            </w:r>
          </w:p>
        </w:tc>
        <w:tc>
          <w:tcPr>
            <w:tcW w:w="2565" w:type="dxa"/>
            <w:tcBorders>
              <w:top w:val="single" w:sz="6" w:space="0" w:color="auto"/>
              <w:left w:val="single" w:sz="6" w:space="0" w:color="auto"/>
              <w:bottom w:val="single" w:sz="6" w:space="0" w:color="auto"/>
              <w:right w:val="double" w:sz="6" w:space="0" w:color="auto"/>
            </w:tcBorders>
          </w:tcPr>
          <w:p w14:paraId="08BFB54F" w14:textId="77777777" w:rsidR="005D77C2" w:rsidRPr="007B60C6" w:rsidRDefault="005D77C2" w:rsidP="005D77C2">
            <w:pPr>
              <w:rPr>
                <w:rFonts w:ascii="Arial" w:hAnsi="Arial" w:cs="Arial"/>
                <w:sz w:val="22"/>
                <w:szCs w:val="22"/>
              </w:rPr>
            </w:pPr>
            <w:r w:rsidRPr="007B60C6">
              <w:rPr>
                <w:rFonts w:ascii="Arial" w:hAnsi="Arial" w:cs="Arial"/>
                <w:noProof/>
                <w:sz w:val="22"/>
                <w:szCs w:val="22"/>
              </w:rPr>
              <w:t>437-99</w:t>
            </w:r>
          </w:p>
        </w:tc>
      </w:tr>
      <w:tr w:rsidR="005D77C2" w:rsidRPr="007B60C6" w14:paraId="3AD99381" w14:textId="77777777" w:rsidTr="005D77C2">
        <w:tc>
          <w:tcPr>
            <w:tcW w:w="2565" w:type="dxa"/>
            <w:tcBorders>
              <w:top w:val="single" w:sz="6" w:space="0" w:color="auto"/>
              <w:left w:val="double" w:sz="6" w:space="0" w:color="auto"/>
              <w:bottom w:val="double" w:sz="6" w:space="0" w:color="auto"/>
              <w:right w:val="single" w:sz="6" w:space="0" w:color="auto"/>
            </w:tcBorders>
          </w:tcPr>
          <w:p w14:paraId="0B157E36" w14:textId="77777777" w:rsidR="005D77C2" w:rsidRPr="007B60C6" w:rsidRDefault="005D77C2" w:rsidP="005D77C2">
            <w:pPr>
              <w:rPr>
                <w:rFonts w:ascii="Arial" w:hAnsi="Arial" w:cs="Arial"/>
                <w:sz w:val="22"/>
                <w:szCs w:val="22"/>
              </w:rPr>
            </w:pPr>
            <w:r w:rsidRPr="007B60C6">
              <w:rPr>
                <w:rFonts w:ascii="Arial" w:hAnsi="Arial" w:cs="Arial"/>
                <w:sz w:val="22"/>
                <w:szCs w:val="22"/>
              </w:rPr>
              <w:t>33-07</w:t>
            </w:r>
          </w:p>
        </w:tc>
        <w:tc>
          <w:tcPr>
            <w:tcW w:w="2565" w:type="dxa"/>
            <w:tcBorders>
              <w:top w:val="single" w:sz="6" w:space="0" w:color="auto"/>
              <w:left w:val="single" w:sz="6" w:space="0" w:color="auto"/>
              <w:bottom w:val="double" w:sz="6" w:space="0" w:color="auto"/>
              <w:right w:val="single" w:sz="6" w:space="0" w:color="auto"/>
            </w:tcBorders>
          </w:tcPr>
          <w:p w14:paraId="529791FE" w14:textId="77777777" w:rsidR="005D77C2" w:rsidRPr="007B60C6" w:rsidRDefault="005D77C2" w:rsidP="005D77C2">
            <w:pPr>
              <w:rPr>
                <w:rFonts w:ascii="Arial" w:hAnsi="Arial" w:cs="Arial"/>
                <w:sz w:val="22"/>
                <w:szCs w:val="22"/>
              </w:rPr>
            </w:pPr>
            <w:r w:rsidRPr="007B60C6">
              <w:rPr>
                <w:rFonts w:ascii="Arial" w:hAnsi="Arial" w:cs="Arial"/>
                <w:sz w:val="22"/>
                <w:szCs w:val="22"/>
              </w:rPr>
              <w:t>228-03</w:t>
            </w:r>
          </w:p>
        </w:tc>
        <w:tc>
          <w:tcPr>
            <w:tcW w:w="2565" w:type="dxa"/>
            <w:tcBorders>
              <w:top w:val="single" w:sz="6" w:space="0" w:color="auto"/>
              <w:left w:val="single" w:sz="6" w:space="0" w:color="auto"/>
              <w:bottom w:val="double" w:sz="6" w:space="0" w:color="auto"/>
              <w:right w:val="single" w:sz="6" w:space="0" w:color="auto"/>
            </w:tcBorders>
          </w:tcPr>
          <w:p w14:paraId="1BC895D7" w14:textId="26489412" w:rsidR="005D77C2" w:rsidRPr="007B60C6" w:rsidRDefault="005D77C2" w:rsidP="005D77C2">
            <w:pPr>
              <w:rPr>
                <w:rFonts w:ascii="Arial" w:hAnsi="Arial" w:cs="Arial"/>
                <w:sz w:val="22"/>
                <w:szCs w:val="22"/>
              </w:rPr>
            </w:pPr>
          </w:p>
        </w:tc>
        <w:tc>
          <w:tcPr>
            <w:tcW w:w="2565" w:type="dxa"/>
            <w:tcBorders>
              <w:top w:val="single" w:sz="6" w:space="0" w:color="auto"/>
              <w:left w:val="single" w:sz="6" w:space="0" w:color="auto"/>
              <w:bottom w:val="double" w:sz="6" w:space="0" w:color="auto"/>
              <w:right w:val="double" w:sz="6" w:space="0" w:color="auto"/>
            </w:tcBorders>
          </w:tcPr>
          <w:p w14:paraId="79292767" w14:textId="77777777" w:rsidR="005D77C2" w:rsidRPr="007B60C6" w:rsidRDefault="005D77C2" w:rsidP="005D77C2">
            <w:pPr>
              <w:rPr>
                <w:rFonts w:ascii="Arial" w:hAnsi="Arial" w:cs="Arial"/>
                <w:sz w:val="22"/>
                <w:szCs w:val="22"/>
              </w:rPr>
            </w:pPr>
          </w:p>
        </w:tc>
      </w:tr>
    </w:tbl>
    <w:p w14:paraId="47FC83B8" w14:textId="77777777" w:rsidR="000F73C3" w:rsidRPr="007B60C6" w:rsidRDefault="000F73C3" w:rsidP="000F73C3">
      <w:pPr>
        <w:rPr>
          <w:rFonts w:ascii="Arial" w:hAnsi="Arial" w:cs="Arial"/>
          <w:sz w:val="22"/>
          <w:szCs w:val="22"/>
        </w:rPr>
      </w:pPr>
    </w:p>
    <w:p w14:paraId="3D560B1A" w14:textId="77777777" w:rsidR="000F73C3" w:rsidRPr="007B60C6" w:rsidRDefault="000F73C3" w:rsidP="000F73C3">
      <w:pPr>
        <w:rPr>
          <w:rFonts w:ascii="Arial" w:hAnsi="Arial" w:cs="Arial"/>
          <w:b/>
          <w:sz w:val="22"/>
          <w:szCs w:val="22"/>
          <w:u w:val="single"/>
        </w:rPr>
      </w:pPr>
      <w:r w:rsidRPr="007B60C6">
        <w:rPr>
          <w:rFonts w:ascii="Arial" w:hAnsi="Arial" w:cs="Arial"/>
          <w:b/>
          <w:sz w:val="22"/>
          <w:szCs w:val="22"/>
          <w:u w:val="single"/>
        </w:rPr>
        <w:lastRenderedPageBreak/>
        <w:t>Streamlined/Subsumed Requirements</w:t>
      </w:r>
    </w:p>
    <w:p w14:paraId="28F4B572" w14:textId="77777777" w:rsidR="000F73C3" w:rsidRPr="007B60C6" w:rsidRDefault="000F73C3" w:rsidP="000F73C3">
      <w:pPr>
        <w:rPr>
          <w:rFonts w:ascii="Arial" w:hAnsi="Arial" w:cs="Arial"/>
          <w:sz w:val="22"/>
          <w:szCs w:val="22"/>
        </w:rPr>
      </w:pPr>
    </w:p>
    <w:p w14:paraId="4EE19774" w14:textId="77777777" w:rsidR="000F73C3" w:rsidRPr="007B60C6" w:rsidRDefault="000F73C3" w:rsidP="004251E4">
      <w:pPr>
        <w:jc w:val="both"/>
        <w:rPr>
          <w:rFonts w:ascii="Arial" w:hAnsi="Arial" w:cs="Arial"/>
          <w:sz w:val="22"/>
          <w:szCs w:val="22"/>
        </w:rPr>
      </w:pPr>
      <w:r w:rsidRPr="007B60C6">
        <w:rPr>
          <w:rFonts w:ascii="Arial" w:hAnsi="Arial" w:cs="Arial"/>
          <w:sz w:val="22"/>
          <w:szCs w:val="22"/>
        </w:rPr>
        <w:t xml:space="preserve">This </w:t>
      </w:r>
      <w:r w:rsidR="00956132" w:rsidRPr="007B60C6">
        <w:rPr>
          <w:rFonts w:ascii="Arial" w:hAnsi="Arial" w:cs="Arial"/>
          <w:sz w:val="22"/>
          <w:szCs w:val="22"/>
        </w:rPr>
        <w:t>ROP</w:t>
      </w:r>
      <w:r w:rsidRPr="007B60C6">
        <w:rPr>
          <w:rFonts w:ascii="Arial" w:hAnsi="Arial" w:cs="Arial"/>
          <w:sz w:val="22"/>
          <w:szCs w:val="22"/>
        </w:rPr>
        <w:t xml:space="preserve"> does not include any streamlined/subsumed requirements pursuant to Rules 213(2) and 213(6).  </w:t>
      </w:r>
    </w:p>
    <w:p w14:paraId="5535EAFB" w14:textId="77777777" w:rsidR="004251E4" w:rsidRPr="007B60C6" w:rsidRDefault="004251E4" w:rsidP="000F73C3">
      <w:pPr>
        <w:rPr>
          <w:rFonts w:ascii="Arial" w:hAnsi="Arial" w:cs="Arial"/>
          <w:b/>
          <w:sz w:val="22"/>
          <w:szCs w:val="22"/>
          <w:u w:val="single"/>
        </w:rPr>
      </w:pPr>
    </w:p>
    <w:p w14:paraId="149C031A" w14:textId="77777777" w:rsidR="000F73C3" w:rsidRPr="007B60C6" w:rsidRDefault="000F73C3" w:rsidP="000F73C3">
      <w:pPr>
        <w:rPr>
          <w:rFonts w:ascii="Arial" w:hAnsi="Arial" w:cs="Arial"/>
          <w:b/>
          <w:sz w:val="22"/>
          <w:szCs w:val="22"/>
          <w:u w:val="single"/>
        </w:rPr>
      </w:pPr>
      <w:r w:rsidRPr="007B60C6">
        <w:rPr>
          <w:rFonts w:ascii="Arial" w:hAnsi="Arial" w:cs="Arial"/>
          <w:b/>
          <w:sz w:val="22"/>
          <w:szCs w:val="22"/>
          <w:u w:val="single"/>
        </w:rPr>
        <w:t>Non-applicable Requirements</w:t>
      </w:r>
    </w:p>
    <w:p w14:paraId="402FC1C1" w14:textId="77777777" w:rsidR="000F73C3" w:rsidRPr="007B60C6" w:rsidRDefault="000F73C3" w:rsidP="000F73C3">
      <w:pPr>
        <w:rPr>
          <w:rFonts w:ascii="Arial" w:hAnsi="Arial" w:cs="Arial"/>
          <w:b/>
          <w:sz w:val="22"/>
          <w:szCs w:val="22"/>
          <w:u w:val="single"/>
        </w:rPr>
      </w:pPr>
    </w:p>
    <w:p w14:paraId="0328E3A1" w14:textId="77777777" w:rsidR="000F73C3" w:rsidRPr="007B60C6" w:rsidRDefault="000F73C3" w:rsidP="000F73C3">
      <w:pPr>
        <w:jc w:val="both"/>
        <w:rPr>
          <w:rFonts w:ascii="Arial" w:hAnsi="Arial" w:cs="Arial"/>
          <w:sz w:val="22"/>
          <w:szCs w:val="22"/>
        </w:rPr>
      </w:pPr>
      <w:r w:rsidRPr="007B60C6">
        <w:rPr>
          <w:rFonts w:ascii="Arial" w:hAnsi="Arial" w:cs="Arial"/>
          <w:sz w:val="22"/>
          <w:szCs w:val="22"/>
        </w:rPr>
        <w:t xml:space="preserve">Part E of the ROP lists requirements that are not applicable to this source as determined by the AQD, if any were proposed in the </w:t>
      </w:r>
      <w:r w:rsidR="00956132" w:rsidRPr="007B60C6">
        <w:rPr>
          <w:rFonts w:ascii="Arial" w:hAnsi="Arial" w:cs="Arial"/>
          <w:sz w:val="22"/>
          <w:szCs w:val="22"/>
        </w:rPr>
        <w:t>ROP A</w:t>
      </w:r>
      <w:r w:rsidRPr="007B60C6">
        <w:rPr>
          <w:rFonts w:ascii="Arial" w:hAnsi="Arial" w:cs="Arial"/>
          <w:sz w:val="22"/>
          <w:szCs w:val="22"/>
        </w:rPr>
        <w:t>pplication.  These determinations are incorporated into the permit shield provision set forth in Part A (General Conditions 26 through 29) of the ROP pursuant to Rule</w:t>
      </w:r>
      <w:r w:rsidR="00A479C2" w:rsidRPr="007B60C6">
        <w:rPr>
          <w:rFonts w:ascii="Arial" w:hAnsi="Arial" w:cs="Arial"/>
          <w:sz w:val="22"/>
          <w:szCs w:val="22"/>
        </w:rPr>
        <w:t> </w:t>
      </w:r>
      <w:r w:rsidRPr="007B60C6">
        <w:rPr>
          <w:rFonts w:ascii="Arial" w:hAnsi="Arial" w:cs="Arial"/>
          <w:sz w:val="22"/>
          <w:szCs w:val="22"/>
        </w:rPr>
        <w:t xml:space="preserve">213(6)(a)(ii).   </w:t>
      </w:r>
    </w:p>
    <w:p w14:paraId="52B15B26" w14:textId="77777777" w:rsidR="000F73C3" w:rsidRPr="007B60C6" w:rsidRDefault="000F73C3" w:rsidP="000F73C3">
      <w:pPr>
        <w:rPr>
          <w:rFonts w:ascii="Arial" w:hAnsi="Arial" w:cs="Arial"/>
          <w:b/>
          <w:sz w:val="22"/>
          <w:szCs w:val="22"/>
        </w:rPr>
      </w:pPr>
    </w:p>
    <w:p w14:paraId="79029B78" w14:textId="77777777" w:rsidR="000F73C3" w:rsidRPr="007B60C6" w:rsidRDefault="000F73C3" w:rsidP="000F73C3">
      <w:pPr>
        <w:rPr>
          <w:rFonts w:ascii="Arial" w:hAnsi="Arial" w:cs="Arial"/>
          <w:b/>
          <w:sz w:val="22"/>
          <w:szCs w:val="22"/>
          <w:u w:val="single"/>
        </w:rPr>
      </w:pPr>
      <w:r w:rsidRPr="007B60C6">
        <w:rPr>
          <w:rFonts w:ascii="Arial" w:hAnsi="Arial" w:cs="Arial"/>
          <w:b/>
          <w:sz w:val="22"/>
          <w:szCs w:val="22"/>
          <w:u w:val="single"/>
        </w:rPr>
        <w:t>Processes in Application Not Identified in Draft ROP</w:t>
      </w:r>
    </w:p>
    <w:p w14:paraId="74133331" w14:textId="77777777" w:rsidR="000F73C3" w:rsidRPr="007B60C6" w:rsidRDefault="000F73C3" w:rsidP="000F73C3">
      <w:pPr>
        <w:rPr>
          <w:rFonts w:ascii="Arial" w:hAnsi="Arial" w:cs="Arial"/>
          <w:sz w:val="22"/>
          <w:szCs w:val="22"/>
        </w:rPr>
      </w:pPr>
    </w:p>
    <w:p w14:paraId="50C29790" w14:textId="77777777" w:rsidR="000F73C3" w:rsidRPr="007B60C6" w:rsidRDefault="000F73C3" w:rsidP="000F73C3">
      <w:pPr>
        <w:jc w:val="both"/>
        <w:rPr>
          <w:rFonts w:ascii="Arial" w:hAnsi="Arial" w:cs="Arial"/>
          <w:sz w:val="22"/>
          <w:szCs w:val="22"/>
        </w:rPr>
      </w:pPr>
      <w:r w:rsidRPr="007B60C6">
        <w:rPr>
          <w:rFonts w:ascii="Arial" w:hAnsi="Arial" w:cs="Arial"/>
          <w:sz w:val="22"/>
          <w:szCs w:val="22"/>
        </w:rPr>
        <w:t xml:space="preserve">The following table lists processes that were included in the ROP </w:t>
      </w:r>
      <w:r w:rsidR="00956132" w:rsidRPr="007B60C6">
        <w:rPr>
          <w:rFonts w:ascii="Arial" w:hAnsi="Arial" w:cs="Arial"/>
          <w:sz w:val="22"/>
          <w:szCs w:val="22"/>
        </w:rPr>
        <w:t>A</w:t>
      </w:r>
      <w:r w:rsidRPr="007B60C6">
        <w:rPr>
          <w:rFonts w:ascii="Arial" w:hAnsi="Arial" w:cs="Arial"/>
          <w:sz w:val="22"/>
          <w:szCs w:val="22"/>
        </w:rPr>
        <w:t>pplication as exempt devices under Rule 212(4).  These processes are not subject to any process-specific emission limits or standards in any applicable requirement.</w:t>
      </w:r>
    </w:p>
    <w:p w14:paraId="0E46008B" w14:textId="77777777" w:rsidR="00DE6E0D" w:rsidRPr="007B60C6" w:rsidRDefault="00DE6E0D" w:rsidP="000F73C3">
      <w:pPr>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7B60C6" w:rsidRPr="007B60C6" w14:paraId="6F1C3336" w14:textId="77777777" w:rsidTr="0087503C">
        <w:trPr>
          <w:tblHeader/>
        </w:trPr>
        <w:tc>
          <w:tcPr>
            <w:tcW w:w="2250" w:type="dxa"/>
            <w:tcBorders>
              <w:top w:val="double" w:sz="6" w:space="0" w:color="auto"/>
              <w:bottom w:val="double" w:sz="6" w:space="0" w:color="auto"/>
              <w:right w:val="single" w:sz="6" w:space="0" w:color="auto"/>
            </w:tcBorders>
            <w:shd w:val="pct10" w:color="auto" w:fill="auto"/>
          </w:tcPr>
          <w:p w14:paraId="2E8F7CE2" w14:textId="77777777" w:rsidR="000F73C3" w:rsidRPr="007B60C6" w:rsidRDefault="0055244E" w:rsidP="00F478F0">
            <w:pPr>
              <w:jc w:val="center"/>
              <w:rPr>
                <w:rFonts w:ascii="Arial" w:hAnsi="Arial" w:cs="Arial"/>
                <w:b/>
                <w:sz w:val="22"/>
                <w:szCs w:val="22"/>
              </w:rPr>
            </w:pPr>
            <w:r w:rsidRPr="007B60C6">
              <w:rPr>
                <w:rFonts w:ascii="Arial" w:hAnsi="Arial" w:cs="Arial"/>
                <w:b/>
                <w:sz w:val="22"/>
                <w:szCs w:val="22"/>
              </w:rPr>
              <w:t xml:space="preserve">PTI </w:t>
            </w:r>
            <w:r w:rsidR="000F73C3" w:rsidRPr="007B60C6">
              <w:rPr>
                <w:rFonts w:ascii="Arial" w:hAnsi="Arial" w:cs="Arial"/>
                <w:b/>
                <w:sz w:val="22"/>
                <w:szCs w:val="22"/>
              </w:rPr>
              <w:t>Exempt</w:t>
            </w:r>
          </w:p>
          <w:p w14:paraId="51B6C045" w14:textId="77777777" w:rsidR="000F73C3" w:rsidRPr="007B60C6" w:rsidRDefault="000F73C3" w:rsidP="00F478F0">
            <w:pPr>
              <w:jc w:val="center"/>
              <w:rPr>
                <w:rFonts w:ascii="Arial" w:hAnsi="Arial" w:cs="Arial"/>
                <w:b/>
                <w:sz w:val="22"/>
                <w:szCs w:val="22"/>
              </w:rPr>
            </w:pPr>
            <w:r w:rsidRPr="007B60C6">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6AFAEC8F" w14:textId="77777777" w:rsidR="000F73C3" w:rsidRPr="007B60C6" w:rsidRDefault="000F73C3" w:rsidP="00F478F0">
            <w:pPr>
              <w:jc w:val="center"/>
              <w:rPr>
                <w:rFonts w:ascii="Arial" w:hAnsi="Arial" w:cs="Arial"/>
                <w:b/>
                <w:sz w:val="22"/>
                <w:szCs w:val="22"/>
              </w:rPr>
            </w:pPr>
            <w:r w:rsidRPr="007B60C6">
              <w:rPr>
                <w:rFonts w:ascii="Arial" w:hAnsi="Arial" w:cs="Arial"/>
                <w:b/>
                <w:sz w:val="22"/>
                <w:szCs w:val="22"/>
              </w:rPr>
              <w:t>Description of</w:t>
            </w:r>
            <w:r w:rsidR="0055244E" w:rsidRPr="007B60C6">
              <w:rPr>
                <w:rFonts w:ascii="Arial" w:hAnsi="Arial" w:cs="Arial"/>
                <w:b/>
                <w:sz w:val="22"/>
                <w:szCs w:val="22"/>
              </w:rPr>
              <w:t xml:space="preserve"> PTI</w:t>
            </w:r>
          </w:p>
          <w:p w14:paraId="37520D74" w14:textId="77777777" w:rsidR="000F73C3" w:rsidRPr="007B60C6" w:rsidRDefault="000F73C3" w:rsidP="00F478F0">
            <w:pPr>
              <w:jc w:val="center"/>
              <w:rPr>
                <w:rFonts w:ascii="Arial" w:hAnsi="Arial" w:cs="Arial"/>
                <w:b/>
                <w:sz w:val="22"/>
                <w:szCs w:val="22"/>
              </w:rPr>
            </w:pPr>
            <w:r w:rsidRPr="007B60C6">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61DAFD5F" w14:textId="77777777" w:rsidR="000F73C3" w:rsidRPr="007B60C6" w:rsidRDefault="000F73C3" w:rsidP="00F478F0">
            <w:pPr>
              <w:jc w:val="center"/>
              <w:rPr>
                <w:rFonts w:ascii="Arial" w:hAnsi="Arial" w:cs="Arial"/>
                <w:b/>
                <w:sz w:val="22"/>
                <w:szCs w:val="22"/>
              </w:rPr>
            </w:pPr>
            <w:r w:rsidRPr="007B60C6">
              <w:rPr>
                <w:rFonts w:ascii="Arial" w:hAnsi="Arial" w:cs="Arial"/>
                <w:b/>
                <w:sz w:val="22"/>
                <w:szCs w:val="22"/>
              </w:rPr>
              <w:t>Rule 212(4)</w:t>
            </w:r>
          </w:p>
          <w:p w14:paraId="2937045F" w14:textId="77777777" w:rsidR="000F73C3" w:rsidRPr="007B60C6" w:rsidRDefault="0055244E" w:rsidP="00F478F0">
            <w:pPr>
              <w:jc w:val="center"/>
              <w:rPr>
                <w:rFonts w:ascii="Arial" w:hAnsi="Arial" w:cs="Arial"/>
                <w:b/>
                <w:sz w:val="22"/>
                <w:szCs w:val="22"/>
              </w:rPr>
            </w:pPr>
            <w:r w:rsidRPr="007B60C6">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3EAF88B4" w14:textId="77777777" w:rsidR="000F73C3" w:rsidRPr="007B60C6" w:rsidRDefault="0055244E" w:rsidP="0055244E">
            <w:pPr>
              <w:jc w:val="center"/>
              <w:rPr>
                <w:rFonts w:ascii="Arial" w:hAnsi="Arial" w:cs="Arial"/>
                <w:b/>
                <w:sz w:val="22"/>
                <w:szCs w:val="22"/>
              </w:rPr>
            </w:pPr>
            <w:r w:rsidRPr="007B60C6">
              <w:rPr>
                <w:rFonts w:ascii="Arial" w:hAnsi="Arial" w:cs="Arial"/>
                <w:b/>
                <w:sz w:val="22"/>
                <w:szCs w:val="22"/>
              </w:rPr>
              <w:t xml:space="preserve">PTI </w:t>
            </w:r>
            <w:r w:rsidR="000F73C3" w:rsidRPr="007B60C6">
              <w:rPr>
                <w:rFonts w:ascii="Arial" w:hAnsi="Arial" w:cs="Arial"/>
                <w:b/>
                <w:sz w:val="22"/>
                <w:szCs w:val="22"/>
              </w:rPr>
              <w:t>Exemption</w:t>
            </w:r>
            <w:r w:rsidRPr="007B60C6">
              <w:rPr>
                <w:rFonts w:ascii="Arial" w:hAnsi="Arial" w:cs="Arial"/>
                <w:b/>
                <w:sz w:val="22"/>
                <w:szCs w:val="22"/>
              </w:rPr>
              <w:t xml:space="preserve"> Rule Citation</w:t>
            </w:r>
          </w:p>
        </w:tc>
      </w:tr>
      <w:tr w:rsidR="007B60C6" w:rsidRPr="007B60C6" w14:paraId="73A677D6" w14:textId="77777777" w:rsidTr="0087503C">
        <w:tc>
          <w:tcPr>
            <w:tcW w:w="2250" w:type="dxa"/>
          </w:tcPr>
          <w:p w14:paraId="27E585F2" w14:textId="77777777" w:rsidR="000F73C3" w:rsidRPr="007B60C6" w:rsidRDefault="005B3407" w:rsidP="00F478F0">
            <w:pPr>
              <w:rPr>
                <w:rFonts w:ascii="Arial" w:hAnsi="Arial" w:cs="Arial"/>
                <w:sz w:val="22"/>
                <w:szCs w:val="22"/>
              </w:rPr>
            </w:pPr>
            <w:r w:rsidRPr="007B60C6">
              <w:rPr>
                <w:rFonts w:ascii="Arial" w:hAnsi="Arial" w:cs="Arial"/>
                <w:sz w:val="22"/>
                <w:szCs w:val="22"/>
              </w:rPr>
              <w:t>EU-AIR-MAKE-UP</w:t>
            </w:r>
          </w:p>
        </w:tc>
        <w:tc>
          <w:tcPr>
            <w:tcW w:w="3870" w:type="dxa"/>
          </w:tcPr>
          <w:p w14:paraId="2B505AF9" w14:textId="77777777" w:rsidR="000F73C3" w:rsidRPr="007B60C6" w:rsidRDefault="005B3407" w:rsidP="00F478F0">
            <w:pPr>
              <w:rPr>
                <w:rFonts w:ascii="Arial" w:hAnsi="Arial" w:cs="Arial"/>
                <w:sz w:val="22"/>
                <w:szCs w:val="22"/>
              </w:rPr>
            </w:pPr>
            <w:r w:rsidRPr="007B60C6">
              <w:rPr>
                <w:rFonts w:ascii="Arial" w:hAnsi="Arial" w:cs="Arial"/>
                <w:sz w:val="22"/>
                <w:szCs w:val="22"/>
              </w:rPr>
              <w:t>(20) Gas fired make-up air units</w:t>
            </w:r>
          </w:p>
        </w:tc>
        <w:tc>
          <w:tcPr>
            <w:tcW w:w="2025" w:type="dxa"/>
          </w:tcPr>
          <w:p w14:paraId="44BED5ED" w14:textId="775EDBA6" w:rsidR="000F73C3" w:rsidRPr="007B60C6" w:rsidRDefault="005B3407" w:rsidP="00F478F0">
            <w:pPr>
              <w:jc w:val="center"/>
              <w:rPr>
                <w:rFonts w:ascii="Arial" w:hAnsi="Arial" w:cs="Arial"/>
                <w:sz w:val="22"/>
                <w:szCs w:val="22"/>
              </w:rPr>
            </w:pPr>
            <w:r w:rsidRPr="007B60C6">
              <w:rPr>
                <w:rFonts w:ascii="Arial" w:hAnsi="Arial" w:cs="Arial"/>
                <w:sz w:val="22"/>
                <w:szCs w:val="22"/>
              </w:rPr>
              <w:t>R</w:t>
            </w:r>
            <w:r w:rsidR="009879A8" w:rsidRPr="007B60C6">
              <w:rPr>
                <w:rFonts w:ascii="Arial" w:hAnsi="Arial" w:cs="Arial"/>
                <w:sz w:val="22"/>
                <w:szCs w:val="22"/>
              </w:rPr>
              <w:t xml:space="preserve">ule </w:t>
            </w:r>
            <w:r w:rsidRPr="007B60C6">
              <w:rPr>
                <w:rFonts w:ascii="Arial" w:hAnsi="Arial" w:cs="Arial"/>
                <w:sz w:val="22"/>
                <w:szCs w:val="22"/>
              </w:rPr>
              <w:t>212(4)(</w:t>
            </w:r>
            <w:r w:rsidR="00B9440B" w:rsidRPr="007B60C6">
              <w:rPr>
                <w:rFonts w:ascii="Arial" w:hAnsi="Arial" w:cs="Arial"/>
                <w:sz w:val="22"/>
                <w:szCs w:val="22"/>
              </w:rPr>
              <w:t>c</w:t>
            </w:r>
            <w:r w:rsidRPr="007B60C6">
              <w:rPr>
                <w:rFonts w:ascii="Arial" w:hAnsi="Arial" w:cs="Arial"/>
                <w:sz w:val="22"/>
                <w:szCs w:val="22"/>
              </w:rPr>
              <w:t>)</w:t>
            </w:r>
          </w:p>
        </w:tc>
        <w:tc>
          <w:tcPr>
            <w:tcW w:w="2025" w:type="dxa"/>
          </w:tcPr>
          <w:p w14:paraId="6821CC46" w14:textId="28137992" w:rsidR="000F73C3" w:rsidRPr="007B60C6" w:rsidRDefault="005B3407" w:rsidP="00F478F0">
            <w:pPr>
              <w:jc w:val="center"/>
              <w:rPr>
                <w:rFonts w:ascii="Arial" w:hAnsi="Arial" w:cs="Arial"/>
                <w:sz w:val="22"/>
                <w:szCs w:val="22"/>
              </w:rPr>
            </w:pPr>
            <w:r w:rsidRPr="007B60C6">
              <w:rPr>
                <w:rFonts w:ascii="Arial" w:hAnsi="Arial" w:cs="Arial"/>
                <w:sz w:val="22"/>
                <w:szCs w:val="22"/>
              </w:rPr>
              <w:t>R</w:t>
            </w:r>
            <w:r w:rsidR="009879A8" w:rsidRPr="007B60C6">
              <w:rPr>
                <w:rFonts w:ascii="Arial" w:hAnsi="Arial" w:cs="Arial"/>
                <w:sz w:val="22"/>
                <w:szCs w:val="22"/>
              </w:rPr>
              <w:t xml:space="preserve">ule </w:t>
            </w:r>
            <w:r w:rsidRPr="007B60C6">
              <w:rPr>
                <w:rFonts w:ascii="Arial" w:hAnsi="Arial" w:cs="Arial"/>
                <w:sz w:val="22"/>
                <w:szCs w:val="22"/>
              </w:rPr>
              <w:t>282(2)(b)(</w:t>
            </w:r>
            <w:proofErr w:type="spellStart"/>
            <w:r w:rsidRPr="007B60C6">
              <w:rPr>
                <w:rFonts w:ascii="Arial" w:hAnsi="Arial" w:cs="Arial"/>
                <w:sz w:val="22"/>
                <w:szCs w:val="22"/>
              </w:rPr>
              <w:t>i</w:t>
            </w:r>
            <w:proofErr w:type="spellEnd"/>
            <w:r w:rsidRPr="007B60C6">
              <w:rPr>
                <w:rFonts w:ascii="Arial" w:hAnsi="Arial" w:cs="Arial"/>
                <w:sz w:val="22"/>
                <w:szCs w:val="22"/>
              </w:rPr>
              <w:t>)</w:t>
            </w:r>
          </w:p>
        </w:tc>
      </w:tr>
      <w:tr w:rsidR="007B60C6" w:rsidRPr="007B60C6" w14:paraId="4CAB9961" w14:textId="77777777" w:rsidTr="0087503C">
        <w:tc>
          <w:tcPr>
            <w:tcW w:w="2250" w:type="dxa"/>
          </w:tcPr>
          <w:p w14:paraId="545047D9" w14:textId="77777777" w:rsidR="000F73C3" w:rsidRPr="007B60C6" w:rsidRDefault="005B3407" w:rsidP="00F478F0">
            <w:pPr>
              <w:rPr>
                <w:rFonts w:ascii="Arial" w:hAnsi="Arial" w:cs="Arial"/>
                <w:sz w:val="22"/>
                <w:szCs w:val="22"/>
              </w:rPr>
            </w:pPr>
            <w:r w:rsidRPr="007B60C6">
              <w:rPr>
                <w:rFonts w:ascii="Arial" w:hAnsi="Arial" w:cs="Arial"/>
                <w:sz w:val="22"/>
                <w:szCs w:val="22"/>
              </w:rPr>
              <w:t>EU-TEMP-OVEN</w:t>
            </w:r>
          </w:p>
        </w:tc>
        <w:tc>
          <w:tcPr>
            <w:tcW w:w="3870" w:type="dxa"/>
          </w:tcPr>
          <w:p w14:paraId="26E13A75" w14:textId="77777777" w:rsidR="000F73C3" w:rsidRPr="007B60C6" w:rsidRDefault="00674E1E" w:rsidP="00F478F0">
            <w:pPr>
              <w:rPr>
                <w:rFonts w:ascii="Arial" w:hAnsi="Arial" w:cs="Arial"/>
                <w:sz w:val="22"/>
                <w:szCs w:val="22"/>
              </w:rPr>
            </w:pPr>
            <w:r w:rsidRPr="007B60C6">
              <w:rPr>
                <w:rFonts w:ascii="Arial" w:hAnsi="Arial" w:cs="Arial"/>
                <w:sz w:val="22"/>
                <w:szCs w:val="22"/>
              </w:rPr>
              <w:t xml:space="preserve">(4) Tempering ovens used to heat </w:t>
            </w:r>
            <w:r w:rsidR="00B9440B" w:rsidRPr="007B60C6">
              <w:rPr>
                <w:rFonts w:ascii="Arial" w:hAnsi="Arial" w:cs="Arial"/>
                <w:sz w:val="22"/>
                <w:szCs w:val="22"/>
              </w:rPr>
              <w:t>metal by use of natural gas</w:t>
            </w:r>
          </w:p>
        </w:tc>
        <w:tc>
          <w:tcPr>
            <w:tcW w:w="2025" w:type="dxa"/>
          </w:tcPr>
          <w:p w14:paraId="298C6030" w14:textId="70447CB7" w:rsidR="000F73C3" w:rsidRPr="007B60C6" w:rsidRDefault="00B9440B" w:rsidP="00F478F0">
            <w:pPr>
              <w:jc w:val="center"/>
              <w:rPr>
                <w:rFonts w:ascii="Arial" w:hAnsi="Arial" w:cs="Arial"/>
                <w:sz w:val="22"/>
                <w:szCs w:val="22"/>
              </w:rPr>
            </w:pPr>
            <w:r w:rsidRPr="007B60C6">
              <w:rPr>
                <w:rFonts w:ascii="Arial" w:hAnsi="Arial" w:cs="Arial"/>
                <w:sz w:val="22"/>
                <w:szCs w:val="22"/>
              </w:rPr>
              <w:t>R</w:t>
            </w:r>
            <w:r w:rsidR="009879A8" w:rsidRPr="007B60C6">
              <w:rPr>
                <w:rFonts w:ascii="Arial" w:hAnsi="Arial" w:cs="Arial"/>
                <w:sz w:val="22"/>
                <w:szCs w:val="22"/>
              </w:rPr>
              <w:t xml:space="preserve">ule </w:t>
            </w:r>
            <w:r w:rsidRPr="007B60C6">
              <w:rPr>
                <w:rFonts w:ascii="Arial" w:hAnsi="Arial" w:cs="Arial"/>
                <w:sz w:val="22"/>
                <w:szCs w:val="22"/>
              </w:rPr>
              <w:t>212(4)(c)</w:t>
            </w:r>
          </w:p>
        </w:tc>
        <w:tc>
          <w:tcPr>
            <w:tcW w:w="2025" w:type="dxa"/>
          </w:tcPr>
          <w:p w14:paraId="0952E86F" w14:textId="099C901F" w:rsidR="000F73C3" w:rsidRPr="007B60C6" w:rsidRDefault="00B9440B" w:rsidP="00F478F0">
            <w:pPr>
              <w:jc w:val="center"/>
              <w:rPr>
                <w:rFonts w:ascii="Arial" w:hAnsi="Arial" w:cs="Arial"/>
                <w:sz w:val="22"/>
                <w:szCs w:val="22"/>
              </w:rPr>
            </w:pPr>
            <w:r w:rsidRPr="007B60C6">
              <w:rPr>
                <w:rFonts w:ascii="Arial" w:hAnsi="Arial" w:cs="Arial"/>
                <w:sz w:val="22"/>
                <w:szCs w:val="22"/>
              </w:rPr>
              <w:t>R</w:t>
            </w:r>
            <w:r w:rsidR="009879A8" w:rsidRPr="007B60C6">
              <w:rPr>
                <w:rFonts w:ascii="Arial" w:hAnsi="Arial" w:cs="Arial"/>
                <w:sz w:val="22"/>
                <w:szCs w:val="22"/>
              </w:rPr>
              <w:t xml:space="preserve">ule </w:t>
            </w:r>
            <w:r w:rsidRPr="007B60C6">
              <w:rPr>
                <w:rFonts w:ascii="Arial" w:hAnsi="Arial" w:cs="Arial"/>
                <w:sz w:val="22"/>
                <w:szCs w:val="22"/>
              </w:rPr>
              <w:t>282(2)(a)(</w:t>
            </w:r>
            <w:proofErr w:type="spellStart"/>
            <w:r w:rsidRPr="007B60C6">
              <w:rPr>
                <w:rFonts w:ascii="Arial" w:hAnsi="Arial" w:cs="Arial"/>
                <w:sz w:val="22"/>
                <w:szCs w:val="22"/>
              </w:rPr>
              <w:t>i</w:t>
            </w:r>
            <w:proofErr w:type="spellEnd"/>
            <w:r w:rsidRPr="007B60C6">
              <w:rPr>
                <w:rFonts w:ascii="Arial" w:hAnsi="Arial" w:cs="Arial"/>
                <w:sz w:val="22"/>
                <w:szCs w:val="22"/>
              </w:rPr>
              <w:t>)</w:t>
            </w:r>
          </w:p>
        </w:tc>
      </w:tr>
      <w:tr w:rsidR="007B60C6" w:rsidRPr="007B60C6" w14:paraId="5B710017" w14:textId="77777777" w:rsidTr="0087503C">
        <w:tc>
          <w:tcPr>
            <w:tcW w:w="2250" w:type="dxa"/>
          </w:tcPr>
          <w:p w14:paraId="6E27FAC6" w14:textId="77777777" w:rsidR="000F73C3" w:rsidRPr="007B60C6" w:rsidRDefault="00B9440B" w:rsidP="00F478F0">
            <w:pPr>
              <w:rPr>
                <w:rFonts w:ascii="Arial" w:hAnsi="Arial" w:cs="Arial"/>
                <w:sz w:val="22"/>
                <w:szCs w:val="22"/>
              </w:rPr>
            </w:pPr>
            <w:r w:rsidRPr="007B60C6">
              <w:rPr>
                <w:rFonts w:ascii="Arial" w:hAnsi="Arial" w:cs="Arial"/>
                <w:sz w:val="22"/>
                <w:szCs w:val="22"/>
              </w:rPr>
              <w:t>EU-VENTHOODS</w:t>
            </w:r>
          </w:p>
        </w:tc>
        <w:tc>
          <w:tcPr>
            <w:tcW w:w="3870" w:type="dxa"/>
          </w:tcPr>
          <w:p w14:paraId="0ECC6449" w14:textId="77777777" w:rsidR="000F73C3" w:rsidRPr="007B60C6" w:rsidRDefault="00B9440B" w:rsidP="00F478F0">
            <w:pPr>
              <w:rPr>
                <w:rFonts w:ascii="Arial" w:hAnsi="Arial" w:cs="Arial"/>
                <w:sz w:val="22"/>
                <w:szCs w:val="22"/>
              </w:rPr>
            </w:pPr>
            <w:r w:rsidRPr="007B60C6">
              <w:rPr>
                <w:rFonts w:ascii="Arial" w:hAnsi="Arial" w:cs="Arial"/>
                <w:sz w:val="22"/>
                <w:szCs w:val="22"/>
              </w:rPr>
              <w:t>(10) Natural draft ventilation hoods</w:t>
            </w:r>
          </w:p>
        </w:tc>
        <w:tc>
          <w:tcPr>
            <w:tcW w:w="2025" w:type="dxa"/>
          </w:tcPr>
          <w:p w14:paraId="522FFCCA" w14:textId="14E28A79" w:rsidR="000F73C3" w:rsidRPr="007B60C6" w:rsidRDefault="00B9440B" w:rsidP="00F478F0">
            <w:pPr>
              <w:jc w:val="center"/>
              <w:rPr>
                <w:rFonts w:ascii="Arial" w:hAnsi="Arial" w:cs="Arial"/>
                <w:sz w:val="22"/>
                <w:szCs w:val="22"/>
              </w:rPr>
            </w:pPr>
            <w:r w:rsidRPr="007B60C6">
              <w:rPr>
                <w:rFonts w:ascii="Arial" w:hAnsi="Arial" w:cs="Arial"/>
                <w:sz w:val="22"/>
                <w:szCs w:val="22"/>
              </w:rPr>
              <w:t>R</w:t>
            </w:r>
            <w:r w:rsidR="009879A8" w:rsidRPr="007B60C6">
              <w:rPr>
                <w:rFonts w:ascii="Arial" w:hAnsi="Arial" w:cs="Arial"/>
                <w:sz w:val="22"/>
                <w:szCs w:val="22"/>
              </w:rPr>
              <w:t xml:space="preserve">ule </w:t>
            </w:r>
            <w:r w:rsidRPr="007B60C6">
              <w:rPr>
                <w:rFonts w:ascii="Arial" w:hAnsi="Arial" w:cs="Arial"/>
                <w:sz w:val="22"/>
                <w:szCs w:val="22"/>
              </w:rPr>
              <w:t>21</w:t>
            </w:r>
            <w:r w:rsidR="00410B7F" w:rsidRPr="007B60C6">
              <w:rPr>
                <w:rFonts w:ascii="Arial" w:hAnsi="Arial" w:cs="Arial"/>
                <w:sz w:val="22"/>
                <w:szCs w:val="22"/>
              </w:rPr>
              <w:t>2</w:t>
            </w:r>
            <w:r w:rsidRPr="007B60C6">
              <w:rPr>
                <w:rFonts w:ascii="Arial" w:hAnsi="Arial" w:cs="Arial"/>
                <w:sz w:val="22"/>
                <w:szCs w:val="22"/>
              </w:rPr>
              <w:t>(</w:t>
            </w:r>
            <w:r w:rsidR="007C2FFB" w:rsidRPr="007B60C6">
              <w:rPr>
                <w:rFonts w:ascii="Arial" w:hAnsi="Arial" w:cs="Arial"/>
                <w:sz w:val="22"/>
                <w:szCs w:val="22"/>
              </w:rPr>
              <w:t>3</w:t>
            </w:r>
            <w:r w:rsidRPr="007B60C6">
              <w:rPr>
                <w:rFonts w:ascii="Arial" w:hAnsi="Arial" w:cs="Arial"/>
                <w:sz w:val="22"/>
                <w:szCs w:val="22"/>
              </w:rPr>
              <w:t>)(</w:t>
            </w:r>
            <w:r w:rsidR="007C2FFB" w:rsidRPr="007B60C6">
              <w:rPr>
                <w:rFonts w:ascii="Arial" w:hAnsi="Arial" w:cs="Arial"/>
                <w:sz w:val="22"/>
                <w:szCs w:val="22"/>
              </w:rPr>
              <w:t>a</w:t>
            </w:r>
            <w:r w:rsidRPr="007B60C6">
              <w:rPr>
                <w:rFonts w:ascii="Arial" w:hAnsi="Arial" w:cs="Arial"/>
                <w:sz w:val="22"/>
                <w:szCs w:val="22"/>
              </w:rPr>
              <w:t>)</w:t>
            </w:r>
          </w:p>
        </w:tc>
        <w:tc>
          <w:tcPr>
            <w:tcW w:w="2025" w:type="dxa"/>
          </w:tcPr>
          <w:p w14:paraId="1601BB09" w14:textId="09C3DB18" w:rsidR="000F73C3" w:rsidRPr="007B60C6" w:rsidRDefault="00B9440B" w:rsidP="00F478F0">
            <w:pPr>
              <w:jc w:val="center"/>
              <w:rPr>
                <w:rFonts w:ascii="Arial" w:hAnsi="Arial" w:cs="Arial"/>
                <w:sz w:val="22"/>
                <w:szCs w:val="22"/>
              </w:rPr>
            </w:pPr>
            <w:r w:rsidRPr="007B60C6">
              <w:rPr>
                <w:rFonts w:ascii="Arial" w:hAnsi="Arial" w:cs="Arial"/>
                <w:sz w:val="22"/>
                <w:szCs w:val="22"/>
              </w:rPr>
              <w:t>R</w:t>
            </w:r>
            <w:r w:rsidR="009879A8" w:rsidRPr="007B60C6">
              <w:rPr>
                <w:rFonts w:ascii="Arial" w:hAnsi="Arial" w:cs="Arial"/>
                <w:sz w:val="22"/>
                <w:szCs w:val="22"/>
              </w:rPr>
              <w:t xml:space="preserve">ule </w:t>
            </w:r>
            <w:r w:rsidRPr="007B60C6">
              <w:rPr>
                <w:rFonts w:ascii="Arial" w:hAnsi="Arial" w:cs="Arial"/>
                <w:sz w:val="22"/>
                <w:szCs w:val="22"/>
              </w:rPr>
              <w:t>280(2)(c)</w:t>
            </w:r>
          </w:p>
        </w:tc>
      </w:tr>
      <w:tr w:rsidR="007B60C6" w:rsidRPr="007B60C6" w14:paraId="7FD27166" w14:textId="77777777" w:rsidTr="0087503C">
        <w:tc>
          <w:tcPr>
            <w:tcW w:w="2250" w:type="dxa"/>
          </w:tcPr>
          <w:p w14:paraId="191D588F" w14:textId="77777777" w:rsidR="000F73C3" w:rsidRPr="007B60C6" w:rsidRDefault="00B9440B" w:rsidP="00F478F0">
            <w:pPr>
              <w:rPr>
                <w:rFonts w:ascii="Arial" w:hAnsi="Arial" w:cs="Arial"/>
                <w:sz w:val="22"/>
                <w:szCs w:val="22"/>
              </w:rPr>
            </w:pPr>
            <w:r w:rsidRPr="007B60C6">
              <w:rPr>
                <w:rFonts w:ascii="Arial" w:hAnsi="Arial" w:cs="Arial"/>
                <w:sz w:val="22"/>
                <w:szCs w:val="22"/>
              </w:rPr>
              <w:t>EU-WASHTANKS</w:t>
            </w:r>
          </w:p>
        </w:tc>
        <w:tc>
          <w:tcPr>
            <w:tcW w:w="3870" w:type="dxa"/>
          </w:tcPr>
          <w:p w14:paraId="15DB3680" w14:textId="77777777" w:rsidR="000F73C3" w:rsidRPr="007B60C6" w:rsidRDefault="00B9440B" w:rsidP="00F478F0">
            <w:pPr>
              <w:rPr>
                <w:rFonts w:ascii="Arial" w:hAnsi="Arial" w:cs="Arial"/>
                <w:sz w:val="22"/>
                <w:szCs w:val="22"/>
              </w:rPr>
            </w:pPr>
            <w:r w:rsidRPr="007B60C6">
              <w:rPr>
                <w:rFonts w:ascii="Arial" w:hAnsi="Arial" w:cs="Arial"/>
                <w:sz w:val="22"/>
                <w:szCs w:val="22"/>
              </w:rPr>
              <w:t>(7) Camshaft wash tanks</w:t>
            </w:r>
          </w:p>
        </w:tc>
        <w:tc>
          <w:tcPr>
            <w:tcW w:w="2025" w:type="dxa"/>
          </w:tcPr>
          <w:p w14:paraId="15C68A18" w14:textId="10F33DE4" w:rsidR="000F73C3" w:rsidRPr="007B60C6" w:rsidRDefault="00B9440B" w:rsidP="00F478F0">
            <w:pPr>
              <w:jc w:val="center"/>
            </w:pPr>
            <w:r w:rsidRPr="007B60C6">
              <w:rPr>
                <w:rFonts w:ascii="Arial" w:hAnsi="Arial" w:cs="Arial"/>
                <w:sz w:val="22"/>
                <w:szCs w:val="22"/>
              </w:rPr>
              <w:t>R</w:t>
            </w:r>
            <w:r w:rsidR="009879A8" w:rsidRPr="007B60C6">
              <w:rPr>
                <w:rFonts w:ascii="Arial" w:hAnsi="Arial" w:cs="Arial"/>
                <w:sz w:val="22"/>
                <w:szCs w:val="22"/>
              </w:rPr>
              <w:t xml:space="preserve">ule </w:t>
            </w:r>
            <w:r w:rsidRPr="007B60C6">
              <w:rPr>
                <w:rFonts w:ascii="Arial" w:hAnsi="Arial" w:cs="Arial"/>
                <w:sz w:val="22"/>
                <w:szCs w:val="22"/>
              </w:rPr>
              <w:t>21</w:t>
            </w:r>
            <w:r w:rsidR="00301EA8" w:rsidRPr="007B60C6">
              <w:rPr>
                <w:rFonts w:ascii="Arial" w:hAnsi="Arial" w:cs="Arial"/>
                <w:sz w:val="22"/>
                <w:szCs w:val="22"/>
              </w:rPr>
              <w:t>2</w:t>
            </w:r>
            <w:r w:rsidRPr="007B60C6">
              <w:rPr>
                <w:rFonts w:ascii="Arial" w:hAnsi="Arial" w:cs="Arial"/>
                <w:sz w:val="22"/>
                <w:szCs w:val="22"/>
              </w:rPr>
              <w:t>(</w:t>
            </w:r>
            <w:r w:rsidR="007C2FFB" w:rsidRPr="007B60C6">
              <w:rPr>
                <w:rFonts w:ascii="Arial" w:hAnsi="Arial" w:cs="Arial"/>
                <w:sz w:val="22"/>
                <w:szCs w:val="22"/>
              </w:rPr>
              <w:t>3</w:t>
            </w:r>
            <w:r w:rsidRPr="007B60C6">
              <w:rPr>
                <w:rFonts w:ascii="Arial" w:hAnsi="Arial" w:cs="Arial"/>
                <w:sz w:val="22"/>
                <w:szCs w:val="22"/>
              </w:rPr>
              <w:t>)(b)</w:t>
            </w:r>
          </w:p>
        </w:tc>
        <w:tc>
          <w:tcPr>
            <w:tcW w:w="2025" w:type="dxa"/>
          </w:tcPr>
          <w:p w14:paraId="7CAC7A08" w14:textId="1A6F3F4E" w:rsidR="000F73C3" w:rsidRPr="007B60C6" w:rsidRDefault="00B9440B" w:rsidP="00F478F0">
            <w:pPr>
              <w:jc w:val="center"/>
              <w:rPr>
                <w:rFonts w:ascii="Arial" w:hAnsi="Arial" w:cs="Arial"/>
                <w:sz w:val="22"/>
                <w:szCs w:val="22"/>
              </w:rPr>
            </w:pPr>
            <w:r w:rsidRPr="007B60C6">
              <w:rPr>
                <w:rFonts w:ascii="Arial" w:hAnsi="Arial" w:cs="Arial"/>
                <w:sz w:val="22"/>
                <w:szCs w:val="22"/>
              </w:rPr>
              <w:t>R</w:t>
            </w:r>
            <w:r w:rsidR="009879A8" w:rsidRPr="007B60C6">
              <w:rPr>
                <w:rFonts w:ascii="Arial" w:hAnsi="Arial" w:cs="Arial"/>
                <w:sz w:val="22"/>
                <w:szCs w:val="22"/>
              </w:rPr>
              <w:t xml:space="preserve">ule </w:t>
            </w:r>
            <w:r w:rsidRPr="007B60C6">
              <w:rPr>
                <w:rFonts w:ascii="Arial" w:hAnsi="Arial" w:cs="Arial"/>
                <w:sz w:val="22"/>
                <w:szCs w:val="22"/>
              </w:rPr>
              <w:t>281(2)(e)</w:t>
            </w:r>
          </w:p>
        </w:tc>
      </w:tr>
      <w:tr w:rsidR="000F73C3" w:rsidRPr="007B60C6" w14:paraId="5B0766C1" w14:textId="77777777" w:rsidTr="0087503C">
        <w:tc>
          <w:tcPr>
            <w:tcW w:w="2250" w:type="dxa"/>
          </w:tcPr>
          <w:p w14:paraId="475556DB" w14:textId="77777777" w:rsidR="000F73C3" w:rsidRPr="007B60C6" w:rsidRDefault="00B9440B" w:rsidP="00F478F0">
            <w:pPr>
              <w:rPr>
                <w:rFonts w:ascii="Arial" w:hAnsi="Arial" w:cs="Arial"/>
                <w:sz w:val="22"/>
                <w:szCs w:val="22"/>
              </w:rPr>
            </w:pPr>
            <w:r w:rsidRPr="007B60C6">
              <w:rPr>
                <w:rFonts w:ascii="Arial" w:hAnsi="Arial" w:cs="Arial"/>
                <w:sz w:val="22"/>
                <w:szCs w:val="22"/>
              </w:rPr>
              <w:t>EU-CONTAINERS</w:t>
            </w:r>
          </w:p>
        </w:tc>
        <w:tc>
          <w:tcPr>
            <w:tcW w:w="3870" w:type="dxa"/>
          </w:tcPr>
          <w:p w14:paraId="2FF1F2B1" w14:textId="77777777" w:rsidR="000F73C3" w:rsidRPr="007B60C6" w:rsidRDefault="00B9440B" w:rsidP="00F478F0">
            <w:pPr>
              <w:rPr>
                <w:rFonts w:ascii="Arial" w:hAnsi="Arial" w:cs="Arial"/>
                <w:sz w:val="22"/>
                <w:szCs w:val="22"/>
              </w:rPr>
            </w:pPr>
            <w:r w:rsidRPr="007B60C6">
              <w:rPr>
                <w:rFonts w:ascii="Arial" w:hAnsi="Arial" w:cs="Arial"/>
                <w:sz w:val="22"/>
                <w:szCs w:val="22"/>
              </w:rPr>
              <w:t>(2) 30,000 Gallon propane storage tanks</w:t>
            </w:r>
          </w:p>
          <w:p w14:paraId="6FF82FB0" w14:textId="77777777" w:rsidR="00B9440B" w:rsidRPr="007B60C6" w:rsidRDefault="00B9440B" w:rsidP="00F478F0">
            <w:pPr>
              <w:rPr>
                <w:rFonts w:ascii="Arial" w:hAnsi="Arial" w:cs="Arial"/>
                <w:sz w:val="22"/>
                <w:szCs w:val="22"/>
              </w:rPr>
            </w:pPr>
            <w:r w:rsidRPr="007B60C6">
              <w:rPr>
                <w:rFonts w:ascii="Arial" w:hAnsi="Arial" w:cs="Arial"/>
                <w:sz w:val="22"/>
                <w:szCs w:val="22"/>
              </w:rPr>
              <w:t>(4) 500 Gallon diesel storage tank</w:t>
            </w:r>
          </w:p>
          <w:p w14:paraId="1F4A6668" w14:textId="77777777" w:rsidR="00B9440B" w:rsidRPr="007B60C6" w:rsidRDefault="00B9440B" w:rsidP="00F478F0">
            <w:pPr>
              <w:rPr>
                <w:rFonts w:ascii="Arial" w:hAnsi="Arial" w:cs="Arial"/>
                <w:sz w:val="22"/>
                <w:szCs w:val="22"/>
              </w:rPr>
            </w:pPr>
            <w:r w:rsidRPr="007B60C6">
              <w:rPr>
                <w:rFonts w:ascii="Arial" w:hAnsi="Arial" w:cs="Arial"/>
                <w:sz w:val="22"/>
                <w:szCs w:val="22"/>
              </w:rPr>
              <w:t>(1) 500 Gallon gasoline storage tank</w:t>
            </w:r>
          </w:p>
          <w:p w14:paraId="044753D0" w14:textId="77777777" w:rsidR="00B9440B" w:rsidRPr="007B60C6" w:rsidRDefault="00B9440B" w:rsidP="00F478F0">
            <w:pPr>
              <w:rPr>
                <w:rFonts w:ascii="Arial" w:hAnsi="Arial" w:cs="Arial"/>
                <w:sz w:val="22"/>
                <w:szCs w:val="22"/>
              </w:rPr>
            </w:pPr>
            <w:r w:rsidRPr="007B60C6">
              <w:rPr>
                <w:rFonts w:ascii="Arial" w:hAnsi="Arial" w:cs="Arial"/>
                <w:sz w:val="22"/>
                <w:szCs w:val="22"/>
              </w:rPr>
              <w:t>(3) Nitrogen storage tanks</w:t>
            </w:r>
          </w:p>
          <w:p w14:paraId="3F671699" w14:textId="77777777" w:rsidR="00B9440B" w:rsidRPr="007B60C6" w:rsidRDefault="00B9440B" w:rsidP="00F478F0">
            <w:pPr>
              <w:rPr>
                <w:rFonts w:ascii="Arial" w:hAnsi="Arial" w:cs="Arial"/>
                <w:sz w:val="22"/>
                <w:szCs w:val="22"/>
              </w:rPr>
            </w:pPr>
            <w:r w:rsidRPr="007B60C6">
              <w:rPr>
                <w:rFonts w:ascii="Arial" w:hAnsi="Arial" w:cs="Arial"/>
                <w:sz w:val="22"/>
                <w:szCs w:val="22"/>
              </w:rPr>
              <w:t>(2) Oxygen storage tanks</w:t>
            </w:r>
          </w:p>
        </w:tc>
        <w:tc>
          <w:tcPr>
            <w:tcW w:w="2025" w:type="dxa"/>
          </w:tcPr>
          <w:p w14:paraId="54E37AD8" w14:textId="77777777" w:rsidR="000F73C3" w:rsidRPr="007B60C6" w:rsidRDefault="0087503C" w:rsidP="00F478F0">
            <w:pPr>
              <w:jc w:val="center"/>
              <w:rPr>
                <w:rFonts w:ascii="Arial" w:hAnsi="Arial" w:cs="Arial"/>
                <w:sz w:val="22"/>
                <w:szCs w:val="22"/>
              </w:rPr>
            </w:pPr>
            <w:r w:rsidRPr="007B60C6">
              <w:rPr>
                <w:rFonts w:ascii="Arial" w:hAnsi="Arial" w:cs="Arial"/>
                <w:sz w:val="22"/>
                <w:szCs w:val="22"/>
              </w:rPr>
              <w:t>R</w:t>
            </w:r>
            <w:r w:rsidR="009879A8" w:rsidRPr="007B60C6">
              <w:rPr>
                <w:rFonts w:ascii="Arial" w:hAnsi="Arial" w:cs="Arial"/>
                <w:sz w:val="22"/>
                <w:szCs w:val="22"/>
              </w:rPr>
              <w:t xml:space="preserve">ule </w:t>
            </w:r>
            <w:r w:rsidRPr="007B60C6">
              <w:rPr>
                <w:rFonts w:ascii="Arial" w:hAnsi="Arial" w:cs="Arial"/>
                <w:sz w:val="22"/>
                <w:szCs w:val="22"/>
              </w:rPr>
              <w:t>212(4)(d)</w:t>
            </w:r>
          </w:p>
          <w:p w14:paraId="70DAC2B9" w14:textId="0AAD4C88" w:rsidR="00301EA8" w:rsidRPr="007B60C6" w:rsidRDefault="00301EA8" w:rsidP="00301EA8">
            <w:r w:rsidRPr="007B60C6">
              <w:rPr>
                <w:rFonts w:ascii="Arial" w:hAnsi="Arial" w:cs="Arial"/>
                <w:sz w:val="22"/>
                <w:szCs w:val="22"/>
              </w:rPr>
              <w:t xml:space="preserve">   Rule 212(3)(e)</w:t>
            </w:r>
          </w:p>
        </w:tc>
        <w:tc>
          <w:tcPr>
            <w:tcW w:w="2025" w:type="dxa"/>
          </w:tcPr>
          <w:p w14:paraId="136D1691" w14:textId="5F233872" w:rsidR="000F73C3" w:rsidRPr="007B60C6" w:rsidRDefault="0087503C" w:rsidP="00F478F0">
            <w:pPr>
              <w:jc w:val="center"/>
              <w:rPr>
                <w:rFonts w:ascii="Arial" w:hAnsi="Arial" w:cs="Arial"/>
                <w:sz w:val="22"/>
                <w:szCs w:val="22"/>
              </w:rPr>
            </w:pPr>
            <w:r w:rsidRPr="007B60C6">
              <w:rPr>
                <w:rFonts w:ascii="Arial" w:hAnsi="Arial" w:cs="Arial"/>
                <w:sz w:val="22"/>
                <w:szCs w:val="22"/>
              </w:rPr>
              <w:t>R</w:t>
            </w:r>
            <w:r w:rsidR="009879A8" w:rsidRPr="007B60C6">
              <w:rPr>
                <w:rFonts w:ascii="Arial" w:hAnsi="Arial" w:cs="Arial"/>
                <w:sz w:val="22"/>
                <w:szCs w:val="22"/>
              </w:rPr>
              <w:t xml:space="preserve">ule </w:t>
            </w:r>
            <w:r w:rsidRPr="007B60C6">
              <w:rPr>
                <w:rFonts w:ascii="Arial" w:hAnsi="Arial" w:cs="Arial"/>
                <w:sz w:val="22"/>
                <w:szCs w:val="22"/>
              </w:rPr>
              <w:t>284(2)(b</w:t>
            </w:r>
            <w:r w:rsidR="008C5D64" w:rsidRPr="007B60C6">
              <w:rPr>
                <w:rFonts w:ascii="Arial" w:hAnsi="Arial" w:cs="Arial"/>
                <w:sz w:val="22"/>
                <w:szCs w:val="22"/>
              </w:rPr>
              <w:t>), (</w:t>
            </w:r>
            <w:r w:rsidRPr="007B60C6">
              <w:rPr>
                <w:rFonts w:ascii="Arial" w:hAnsi="Arial" w:cs="Arial"/>
                <w:sz w:val="22"/>
                <w:szCs w:val="22"/>
              </w:rPr>
              <w:t>d),(g),(j)</w:t>
            </w:r>
          </w:p>
        </w:tc>
      </w:tr>
    </w:tbl>
    <w:p w14:paraId="45FDEF27" w14:textId="77777777" w:rsidR="000F73C3" w:rsidRPr="007B60C6" w:rsidRDefault="000F73C3" w:rsidP="000F73C3">
      <w:pPr>
        <w:rPr>
          <w:rFonts w:ascii="Arial" w:hAnsi="Arial" w:cs="Arial"/>
          <w:sz w:val="22"/>
          <w:szCs w:val="22"/>
        </w:rPr>
      </w:pPr>
    </w:p>
    <w:p w14:paraId="39CC7A5E" w14:textId="77777777" w:rsidR="000F73C3" w:rsidRPr="007B60C6" w:rsidRDefault="000F73C3" w:rsidP="000F73C3">
      <w:pPr>
        <w:rPr>
          <w:rFonts w:ascii="Arial" w:hAnsi="Arial" w:cs="Arial"/>
          <w:b/>
          <w:sz w:val="22"/>
          <w:szCs w:val="22"/>
          <w:u w:val="single"/>
        </w:rPr>
      </w:pPr>
      <w:r w:rsidRPr="007B60C6">
        <w:rPr>
          <w:rFonts w:ascii="Arial" w:hAnsi="Arial" w:cs="Arial"/>
          <w:b/>
          <w:sz w:val="22"/>
          <w:szCs w:val="22"/>
          <w:u w:val="single"/>
        </w:rPr>
        <w:t>Draft ROP Terms/Conditions Not Agreed to by Applicant</w:t>
      </w:r>
    </w:p>
    <w:p w14:paraId="747F41C3" w14:textId="77777777" w:rsidR="000F73C3" w:rsidRPr="007B60C6" w:rsidRDefault="000F73C3" w:rsidP="000F73C3">
      <w:pPr>
        <w:rPr>
          <w:rFonts w:ascii="Arial" w:hAnsi="Arial" w:cs="Arial"/>
          <w:sz w:val="22"/>
          <w:szCs w:val="22"/>
        </w:rPr>
      </w:pPr>
    </w:p>
    <w:p w14:paraId="510AB8F8" w14:textId="008A6E7E" w:rsidR="000F73C3" w:rsidRPr="007B60C6" w:rsidRDefault="000F73C3" w:rsidP="00DF160F">
      <w:pPr>
        <w:jc w:val="both"/>
        <w:rPr>
          <w:rFonts w:ascii="Arial" w:hAnsi="Arial" w:cs="Arial"/>
          <w:sz w:val="22"/>
          <w:szCs w:val="22"/>
        </w:rPr>
      </w:pPr>
      <w:r w:rsidRPr="007B60C6">
        <w:rPr>
          <w:rFonts w:ascii="Arial" w:hAnsi="Arial" w:cs="Arial"/>
          <w:sz w:val="22"/>
          <w:szCs w:val="22"/>
        </w:rPr>
        <w:t xml:space="preserve">This </w:t>
      </w:r>
      <w:r w:rsidR="00B008B3" w:rsidRPr="007B60C6">
        <w:rPr>
          <w:rFonts w:ascii="Arial" w:hAnsi="Arial" w:cs="Arial"/>
          <w:sz w:val="22"/>
          <w:szCs w:val="22"/>
        </w:rPr>
        <w:t xml:space="preserve">draft </w:t>
      </w:r>
      <w:r w:rsidR="00956132" w:rsidRPr="007B60C6">
        <w:rPr>
          <w:rFonts w:ascii="Arial" w:hAnsi="Arial" w:cs="Arial"/>
          <w:sz w:val="22"/>
          <w:szCs w:val="22"/>
        </w:rPr>
        <w:t>ROP</w:t>
      </w:r>
      <w:r w:rsidRPr="007B60C6">
        <w:rPr>
          <w:rFonts w:ascii="Arial" w:hAnsi="Arial" w:cs="Arial"/>
          <w:sz w:val="22"/>
          <w:szCs w:val="22"/>
        </w:rPr>
        <w:t xml:space="preserve"> does not contain any terms and/or conditions that the AQD and the applicant did not agree upon pursuant to Rule 214(2).  </w:t>
      </w:r>
    </w:p>
    <w:p w14:paraId="62F368D3" w14:textId="77777777" w:rsidR="000F73C3" w:rsidRPr="007B60C6" w:rsidRDefault="000F73C3" w:rsidP="000F73C3">
      <w:pPr>
        <w:rPr>
          <w:rFonts w:ascii="Arial" w:hAnsi="Arial" w:cs="Arial"/>
          <w:sz w:val="22"/>
          <w:szCs w:val="22"/>
        </w:rPr>
      </w:pPr>
    </w:p>
    <w:p w14:paraId="3DDC1CCE" w14:textId="77777777" w:rsidR="000F73C3" w:rsidRPr="007B60C6" w:rsidRDefault="000F73C3" w:rsidP="000F73C3">
      <w:pPr>
        <w:rPr>
          <w:rFonts w:ascii="Arial" w:hAnsi="Arial" w:cs="Arial"/>
          <w:b/>
          <w:sz w:val="22"/>
          <w:szCs w:val="22"/>
          <w:u w:val="single"/>
        </w:rPr>
      </w:pPr>
      <w:r w:rsidRPr="007B60C6">
        <w:rPr>
          <w:rFonts w:ascii="Arial" w:hAnsi="Arial" w:cs="Arial"/>
          <w:b/>
          <w:sz w:val="22"/>
          <w:szCs w:val="22"/>
          <w:u w:val="single"/>
        </w:rPr>
        <w:t>Compliance Status</w:t>
      </w:r>
    </w:p>
    <w:p w14:paraId="4049DD08" w14:textId="77777777" w:rsidR="000F73C3" w:rsidRPr="007B60C6" w:rsidRDefault="000F73C3" w:rsidP="000F73C3">
      <w:pPr>
        <w:rPr>
          <w:rFonts w:ascii="Arial" w:hAnsi="Arial" w:cs="Arial"/>
          <w:sz w:val="22"/>
          <w:szCs w:val="22"/>
        </w:rPr>
      </w:pPr>
    </w:p>
    <w:p w14:paraId="6CB15FB5" w14:textId="77777777" w:rsidR="000F73C3" w:rsidRPr="007B60C6" w:rsidRDefault="000F73C3" w:rsidP="000F73C3">
      <w:pPr>
        <w:jc w:val="both"/>
        <w:rPr>
          <w:rFonts w:ascii="Arial" w:hAnsi="Arial" w:cs="Arial"/>
          <w:sz w:val="22"/>
          <w:szCs w:val="22"/>
        </w:rPr>
      </w:pPr>
      <w:r w:rsidRPr="007B60C6">
        <w:rPr>
          <w:rFonts w:ascii="Arial" w:hAnsi="Arial" w:cs="Arial"/>
          <w:sz w:val="22"/>
          <w:szCs w:val="22"/>
        </w:rPr>
        <w:t>The AQD finds that the stationary source is expected to be in compliance with all applicable requirements as of the effective date of this ROP.</w:t>
      </w:r>
    </w:p>
    <w:p w14:paraId="6BB1A0DB" w14:textId="77777777" w:rsidR="000F73C3" w:rsidRPr="007B60C6" w:rsidRDefault="000F73C3" w:rsidP="000F73C3">
      <w:pPr>
        <w:jc w:val="both"/>
        <w:rPr>
          <w:rFonts w:ascii="Arial" w:hAnsi="Arial" w:cs="Arial"/>
          <w:sz w:val="22"/>
          <w:szCs w:val="22"/>
        </w:rPr>
      </w:pPr>
    </w:p>
    <w:p w14:paraId="1874E660" w14:textId="77777777" w:rsidR="000F73C3" w:rsidRPr="007B60C6" w:rsidRDefault="000F73C3" w:rsidP="000F73C3">
      <w:pPr>
        <w:jc w:val="both"/>
        <w:rPr>
          <w:rFonts w:ascii="Arial" w:hAnsi="Arial" w:cs="Arial"/>
          <w:b/>
          <w:sz w:val="22"/>
          <w:szCs w:val="22"/>
          <w:u w:val="single"/>
        </w:rPr>
      </w:pPr>
      <w:r w:rsidRPr="007B60C6">
        <w:rPr>
          <w:rFonts w:ascii="Arial" w:hAnsi="Arial" w:cs="Arial"/>
          <w:b/>
          <w:sz w:val="22"/>
          <w:szCs w:val="22"/>
          <w:u w:val="single"/>
        </w:rPr>
        <w:t xml:space="preserve">Action taken by the </w:t>
      </w:r>
      <w:r w:rsidR="00956132" w:rsidRPr="007B60C6">
        <w:rPr>
          <w:rFonts w:ascii="Arial" w:hAnsi="Arial" w:cs="Arial"/>
          <w:b/>
          <w:sz w:val="22"/>
          <w:szCs w:val="22"/>
          <w:u w:val="single"/>
        </w:rPr>
        <w:t>M</w:t>
      </w:r>
      <w:r w:rsidRPr="007B60C6">
        <w:rPr>
          <w:rFonts w:ascii="Arial" w:hAnsi="Arial" w:cs="Arial"/>
          <w:b/>
          <w:sz w:val="22"/>
          <w:szCs w:val="22"/>
          <w:u w:val="single"/>
        </w:rPr>
        <w:t>DEQ</w:t>
      </w:r>
      <w:r w:rsidR="00956132" w:rsidRPr="007B60C6">
        <w:rPr>
          <w:rFonts w:ascii="Arial" w:hAnsi="Arial" w:cs="Arial"/>
          <w:b/>
          <w:sz w:val="22"/>
          <w:szCs w:val="22"/>
          <w:u w:val="single"/>
        </w:rPr>
        <w:t>, AQD</w:t>
      </w:r>
    </w:p>
    <w:p w14:paraId="57B6AB3E" w14:textId="77777777" w:rsidR="000F73C3" w:rsidRPr="007B60C6" w:rsidRDefault="000F73C3" w:rsidP="000F73C3">
      <w:pPr>
        <w:jc w:val="both"/>
        <w:rPr>
          <w:rFonts w:ascii="Arial" w:hAnsi="Arial" w:cs="Arial"/>
          <w:sz w:val="22"/>
          <w:szCs w:val="22"/>
        </w:rPr>
      </w:pPr>
    </w:p>
    <w:p w14:paraId="15D45679" w14:textId="392970BC" w:rsidR="00104B81" w:rsidRPr="007B60C6" w:rsidRDefault="000F73C3" w:rsidP="000F73C3">
      <w:pPr>
        <w:jc w:val="both"/>
        <w:rPr>
          <w:rFonts w:ascii="Arial" w:hAnsi="Arial" w:cs="Arial"/>
          <w:sz w:val="22"/>
          <w:szCs w:val="22"/>
        </w:rPr>
      </w:pPr>
      <w:r w:rsidRPr="007B60C6">
        <w:rPr>
          <w:rFonts w:ascii="Arial" w:hAnsi="Arial" w:cs="Arial"/>
          <w:sz w:val="22"/>
          <w:szCs w:val="22"/>
        </w:rPr>
        <w:t xml:space="preserve">The AQD proposes to approve this </w:t>
      </w:r>
      <w:r w:rsidR="00956132" w:rsidRPr="007B60C6">
        <w:rPr>
          <w:rFonts w:ascii="Arial" w:hAnsi="Arial" w:cs="Arial"/>
          <w:sz w:val="22"/>
          <w:szCs w:val="22"/>
        </w:rPr>
        <w:t>ROP</w:t>
      </w:r>
      <w:r w:rsidRPr="007B60C6">
        <w:rPr>
          <w:rFonts w:ascii="Arial" w:hAnsi="Arial" w:cs="Arial"/>
          <w:sz w:val="22"/>
          <w:szCs w:val="22"/>
        </w:rPr>
        <w:t xml:space="preserve">.  A final decision on the </w:t>
      </w:r>
      <w:smartTag w:uri="urn:schemas-microsoft-com:office:smarttags" w:element="stockticker">
        <w:r w:rsidRPr="007B60C6">
          <w:rPr>
            <w:rFonts w:ascii="Arial" w:hAnsi="Arial" w:cs="Arial"/>
            <w:sz w:val="22"/>
            <w:szCs w:val="22"/>
          </w:rPr>
          <w:t>ROP</w:t>
        </w:r>
      </w:smartTag>
      <w:r w:rsidRPr="007B60C6">
        <w:rPr>
          <w:rFonts w:ascii="Arial" w:hAnsi="Arial" w:cs="Arial"/>
          <w:sz w:val="22"/>
          <w:szCs w:val="22"/>
        </w:rPr>
        <w:t xml:space="preserve"> will not be made until the public and affected states have had an opportunity to comment on the AQD’s proposed action and draft permit.  In addition, the USEPA is allowed up to 45 days to review the draft </w:t>
      </w:r>
      <w:r w:rsidR="00956132" w:rsidRPr="007B60C6">
        <w:rPr>
          <w:rFonts w:ascii="Arial" w:hAnsi="Arial" w:cs="Arial"/>
          <w:sz w:val="22"/>
          <w:szCs w:val="22"/>
        </w:rPr>
        <w:t>ROP</w:t>
      </w:r>
      <w:r w:rsidRPr="007B60C6">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7B60C6">
        <w:rPr>
          <w:rFonts w:ascii="Arial" w:hAnsi="Arial" w:cs="Arial"/>
          <w:sz w:val="22"/>
          <w:szCs w:val="22"/>
        </w:rPr>
        <w:t>is</w:t>
      </w:r>
      <w:r w:rsidR="005C60C1" w:rsidRPr="007B60C6">
        <w:rPr>
          <w:rFonts w:ascii="Arial" w:hAnsi="Arial" w:cs="Arial"/>
          <w:sz w:val="22"/>
          <w:szCs w:val="22"/>
        </w:rPr>
        <w:t xml:space="preserve"> Heidi Hollenbach</w:t>
      </w:r>
      <w:r w:rsidRPr="007B60C6">
        <w:rPr>
          <w:rFonts w:ascii="Arial" w:hAnsi="Arial" w:cs="Arial"/>
          <w:sz w:val="22"/>
          <w:szCs w:val="22"/>
        </w:rPr>
        <w:t xml:space="preserve">, </w:t>
      </w:r>
      <w:r w:rsidR="005C60C1" w:rsidRPr="007B60C6">
        <w:rPr>
          <w:rFonts w:ascii="Arial" w:hAnsi="Arial" w:cs="Arial"/>
          <w:sz w:val="22"/>
          <w:szCs w:val="22"/>
        </w:rPr>
        <w:t xml:space="preserve">Grand Rapids </w:t>
      </w:r>
      <w:r w:rsidRPr="007B60C6">
        <w:rPr>
          <w:rFonts w:ascii="Arial" w:hAnsi="Arial" w:cs="Arial"/>
          <w:sz w:val="22"/>
          <w:szCs w:val="22"/>
        </w:rPr>
        <w:t xml:space="preserve">District Supervisor.  The final determination for </w:t>
      </w:r>
      <w:smartTag w:uri="urn:schemas-microsoft-com:office:smarttags" w:element="stockticker">
        <w:r w:rsidRPr="007B60C6">
          <w:rPr>
            <w:rFonts w:ascii="Arial" w:hAnsi="Arial" w:cs="Arial"/>
            <w:sz w:val="22"/>
            <w:szCs w:val="22"/>
          </w:rPr>
          <w:t>ROP</w:t>
        </w:r>
      </w:smartTag>
      <w:r w:rsidRPr="007B60C6">
        <w:rPr>
          <w:rFonts w:ascii="Arial" w:hAnsi="Arial" w:cs="Arial"/>
          <w:sz w:val="22"/>
          <w:szCs w:val="22"/>
        </w:rPr>
        <w:t xml:space="preserve"> approval/disapproval will be based on the contents of the </w:t>
      </w:r>
      <w:r w:rsidR="00956132" w:rsidRPr="007B60C6">
        <w:rPr>
          <w:rFonts w:ascii="Arial" w:hAnsi="Arial" w:cs="Arial"/>
          <w:sz w:val="22"/>
          <w:szCs w:val="22"/>
        </w:rPr>
        <w:t>ROP</w:t>
      </w:r>
      <w:r w:rsidRPr="007B60C6">
        <w:rPr>
          <w:rFonts w:ascii="Arial" w:hAnsi="Arial" w:cs="Arial"/>
          <w:sz w:val="22"/>
          <w:szCs w:val="22"/>
        </w:rPr>
        <w:t xml:space="preserve"> </w:t>
      </w:r>
      <w:r w:rsidR="00956132" w:rsidRPr="007B60C6">
        <w:rPr>
          <w:rFonts w:ascii="Arial" w:hAnsi="Arial" w:cs="Arial"/>
          <w:sz w:val="22"/>
          <w:szCs w:val="22"/>
        </w:rPr>
        <w:t>A</w:t>
      </w:r>
      <w:r w:rsidRPr="007B60C6">
        <w:rPr>
          <w:rFonts w:ascii="Arial" w:hAnsi="Arial" w:cs="Arial"/>
          <w:sz w:val="22"/>
          <w:szCs w:val="22"/>
        </w:rPr>
        <w:t>pplication, a judgment that the stationary source will be able to comply with applicable emission limits and other terms and conditions, and resolution of any objections by the USEPA.</w:t>
      </w:r>
    </w:p>
    <w:p w14:paraId="05D6B3D1" w14:textId="77777777" w:rsidR="00104B81" w:rsidRPr="007B60C6" w:rsidRDefault="00104B81">
      <w:pPr>
        <w:rPr>
          <w:rFonts w:ascii="Arial" w:hAnsi="Arial" w:cs="Arial"/>
          <w:sz w:val="22"/>
          <w:szCs w:val="22"/>
        </w:rPr>
      </w:pPr>
      <w:r w:rsidRPr="007B60C6">
        <w:rPr>
          <w:rFonts w:ascii="Arial" w:hAnsi="Arial" w:cs="Arial"/>
          <w:sz w:val="22"/>
          <w:szCs w:val="22"/>
        </w:rPr>
        <w:br w:type="page"/>
      </w:r>
    </w:p>
    <w:p w14:paraId="0E456C00" w14:textId="77777777" w:rsidR="00104B81" w:rsidRPr="007B60C6" w:rsidRDefault="00104B81">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400"/>
        <w:gridCol w:w="2430"/>
      </w:tblGrid>
      <w:tr w:rsidR="007B60C6" w:rsidRPr="007B60C6" w14:paraId="5FAC04B4" w14:textId="77777777" w:rsidTr="001C3687">
        <w:tc>
          <w:tcPr>
            <w:tcW w:w="2520" w:type="dxa"/>
          </w:tcPr>
          <w:p w14:paraId="184D01D6" w14:textId="77777777" w:rsidR="00104B81" w:rsidRPr="007B60C6" w:rsidRDefault="00104B81">
            <w:pPr>
              <w:jc w:val="center"/>
              <w:rPr>
                <w:rFonts w:ascii="Arial" w:hAnsi="Arial"/>
                <w:sz w:val="16"/>
              </w:rPr>
            </w:pPr>
          </w:p>
        </w:tc>
        <w:tc>
          <w:tcPr>
            <w:tcW w:w="5400" w:type="dxa"/>
          </w:tcPr>
          <w:p w14:paraId="5D4C2D4E" w14:textId="77777777" w:rsidR="00104B81" w:rsidRPr="007B60C6" w:rsidRDefault="00104B81" w:rsidP="001C3687">
            <w:pPr>
              <w:ind w:left="-108" w:right="-108"/>
              <w:jc w:val="center"/>
              <w:rPr>
                <w:rFonts w:ascii="Arial" w:hAnsi="Arial"/>
              </w:rPr>
            </w:pPr>
            <w:r w:rsidRPr="007B60C6">
              <w:rPr>
                <w:rFonts w:ascii="Arial" w:hAnsi="Arial"/>
              </w:rPr>
              <w:t>Michigan Department of Environmental Quality</w:t>
            </w:r>
          </w:p>
          <w:p w14:paraId="4E72FCE0" w14:textId="77777777" w:rsidR="00104B81" w:rsidRPr="007B60C6" w:rsidRDefault="00104B81">
            <w:pPr>
              <w:jc w:val="center"/>
              <w:rPr>
                <w:rFonts w:ascii="Arial" w:hAnsi="Arial"/>
                <w:sz w:val="16"/>
              </w:rPr>
            </w:pPr>
            <w:r w:rsidRPr="007B60C6">
              <w:rPr>
                <w:rFonts w:ascii="Arial" w:hAnsi="Arial"/>
              </w:rPr>
              <w:t>Air Quality Division</w:t>
            </w:r>
          </w:p>
        </w:tc>
        <w:tc>
          <w:tcPr>
            <w:tcW w:w="2430" w:type="dxa"/>
          </w:tcPr>
          <w:p w14:paraId="2C5BFAAA" w14:textId="77777777" w:rsidR="00104B81" w:rsidRPr="007B60C6" w:rsidRDefault="00104B81">
            <w:pPr>
              <w:jc w:val="center"/>
              <w:rPr>
                <w:rFonts w:ascii="Arial" w:hAnsi="Arial"/>
                <w:sz w:val="16"/>
              </w:rPr>
            </w:pPr>
          </w:p>
        </w:tc>
      </w:tr>
      <w:tr w:rsidR="007B60C6" w:rsidRPr="007B60C6" w14:paraId="78CE3CB1" w14:textId="77777777" w:rsidTr="001C3687">
        <w:trPr>
          <w:cantSplit/>
          <w:trHeight w:val="333"/>
        </w:trPr>
        <w:tc>
          <w:tcPr>
            <w:tcW w:w="2520" w:type="dxa"/>
          </w:tcPr>
          <w:p w14:paraId="653D4907" w14:textId="77777777" w:rsidR="00104B81" w:rsidRPr="007B60C6" w:rsidRDefault="00104B81">
            <w:pPr>
              <w:pStyle w:val="Header"/>
              <w:jc w:val="center"/>
              <w:rPr>
                <w:rFonts w:ascii="Arial" w:hAnsi="Arial"/>
                <w:b/>
                <w:sz w:val="16"/>
              </w:rPr>
            </w:pPr>
            <w:r w:rsidRPr="007B60C6">
              <w:rPr>
                <w:rFonts w:ascii="Arial" w:hAnsi="Arial"/>
                <w:b/>
                <w:sz w:val="16"/>
              </w:rPr>
              <w:t>State Registration Number</w:t>
            </w:r>
          </w:p>
        </w:tc>
        <w:tc>
          <w:tcPr>
            <w:tcW w:w="5400" w:type="dxa"/>
          </w:tcPr>
          <w:p w14:paraId="7B277100" w14:textId="77777777" w:rsidR="00104B81" w:rsidRPr="007B60C6" w:rsidRDefault="00104B81">
            <w:pPr>
              <w:jc w:val="center"/>
              <w:rPr>
                <w:rFonts w:ascii="Arial" w:hAnsi="Arial"/>
                <w:b/>
                <w:sz w:val="28"/>
              </w:rPr>
            </w:pPr>
            <w:r w:rsidRPr="007B60C6">
              <w:rPr>
                <w:rFonts w:ascii="Arial" w:hAnsi="Arial"/>
                <w:b/>
                <w:sz w:val="28"/>
              </w:rPr>
              <w:t>RENEWABLE OPERATING PERMIT</w:t>
            </w:r>
          </w:p>
        </w:tc>
        <w:tc>
          <w:tcPr>
            <w:tcW w:w="2430" w:type="dxa"/>
          </w:tcPr>
          <w:p w14:paraId="3326F693" w14:textId="77777777" w:rsidR="00104B81" w:rsidRPr="007B60C6" w:rsidRDefault="00104B81">
            <w:pPr>
              <w:jc w:val="center"/>
              <w:rPr>
                <w:rFonts w:ascii="Arial" w:hAnsi="Arial"/>
                <w:b/>
                <w:sz w:val="16"/>
              </w:rPr>
            </w:pPr>
            <w:r w:rsidRPr="007B60C6">
              <w:rPr>
                <w:rFonts w:ascii="Arial" w:hAnsi="Arial"/>
                <w:b/>
                <w:sz w:val="16"/>
              </w:rPr>
              <w:t>ROP Number</w:t>
            </w:r>
          </w:p>
        </w:tc>
      </w:tr>
      <w:tr w:rsidR="00104B81" w:rsidRPr="007B60C6" w14:paraId="318B47C5" w14:textId="77777777" w:rsidTr="001C3687">
        <w:trPr>
          <w:cantSplit/>
          <w:trHeight w:val="711"/>
        </w:trPr>
        <w:tc>
          <w:tcPr>
            <w:tcW w:w="2520" w:type="dxa"/>
            <w:tcBorders>
              <w:bottom w:val="nil"/>
            </w:tcBorders>
          </w:tcPr>
          <w:p w14:paraId="1AFB4398" w14:textId="1F125C9D" w:rsidR="00104B81" w:rsidRPr="007B60C6" w:rsidRDefault="00104B81">
            <w:pPr>
              <w:pStyle w:val="Header"/>
              <w:jc w:val="center"/>
              <w:rPr>
                <w:rFonts w:ascii="Arial" w:hAnsi="Arial"/>
                <w:sz w:val="22"/>
                <w:szCs w:val="22"/>
              </w:rPr>
            </w:pPr>
            <w:r w:rsidRPr="007B60C6">
              <w:rPr>
                <w:rFonts w:ascii="Arial" w:hAnsi="Arial" w:cs="Arial"/>
                <w:bCs/>
                <w:noProof/>
                <w:sz w:val="22"/>
                <w:szCs w:val="22"/>
              </w:rPr>
              <w:t>B1909</w:t>
            </w:r>
          </w:p>
        </w:tc>
        <w:tc>
          <w:tcPr>
            <w:tcW w:w="5400" w:type="dxa"/>
            <w:tcBorders>
              <w:bottom w:val="nil"/>
            </w:tcBorders>
          </w:tcPr>
          <w:p w14:paraId="345CEA46" w14:textId="477DB076" w:rsidR="00104B81" w:rsidRPr="007B60C6" w:rsidRDefault="001B65EE">
            <w:pPr>
              <w:pStyle w:val="Heading1"/>
              <w:rPr>
                <w:sz w:val="22"/>
                <w:szCs w:val="22"/>
              </w:rPr>
            </w:pPr>
            <w:bookmarkStart w:id="43" w:name="_Toc495294691"/>
            <w:bookmarkStart w:id="44" w:name="_Toc97645586"/>
            <w:r w:rsidRPr="007B60C6">
              <w:rPr>
                <w:rFonts w:cs="Arial"/>
                <w:sz w:val="22"/>
                <w:szCs w:val="22"/>
              </w:rPr>
              <w:t>December 4, 2018</w:t>
            </w:r>
            <w:r w:rsidR="00104B81" w:rsidRPr="007B60C6">
              <w:rPr>
                <w:sz w:val="22"/>
                <w:szCs w:val="22"/>
              </w:rPr>
              <w:t xml:space="preserve"> - STAFF REPORT ADDENDUM</w:t>
            </w:r>
            <w:bookmarkEnd w:id="43"/>
            <w:bookmarkEnd w:id="44"/>
          </w:p>
        </w:tc>
        <w:tc>
          <w:tcPr>
            <w:tcW w:w="2430" w:type="dxa"/>
            <w:tcBorders>
              <w:bottom w:val="nil"/>
            </w:tcBorders>
          </w:tcPr>
          <w:p w14:paraId="6B9440EA" w14:textId="096C407A" w:rsidR="00104B81" w:rsidRPr="007B60C6" w:rsidRDefault="00104B81">
            <w:pPr>
              <w:pStyle w:val="Header"/>
              <w:jc w:val="center"/>
              <w:rPr>
                <w:rFonts w:ascii="Arial" w:hAnsi="Arial"/>
                <w:sz w:val="22"/>
                <w:szCs w:val="22"/>
              </w:rPr>
            </w:pPr>
            <w:bookmarkStart w:id="45" w:name="Text18"/>
            <w:r w:rsidRPr="007B60C6">
              <w:rPr>
                <w:rFonts w:ascii="Arial" w:hAnsi="Arial" w:cs="Arial"/>
                <w:noProof/>
                <w:sz w:val="22"/>
                <w:szCs w:val="22"/>
              </w:rPr>
              <w:t>MI-ROP-B1909-20</w:t>
            </w:r>
            <w:r w:rsidR="002E0656" w:rsidRPr="007B60C6">
              <w:rPr>
                <w:rFonts w:ascii="Arial" w:hAnsi="Arial" w:cs="Arial"/>
                <w:noProof/>
                <w:sz w:val="22"/>
                <w:szCs w:val="22"/>
              </w:rPr>
              <w:t>1</w:t>
            </w:r>
            <w:r w:rsidR="00157823" w:rsidRPr="007B60C6">
              <w:rPr>
                <w:rFonts w:ascii="Arial" w:hAnsi="Arial" w:cs="Arial"/>
                <w:noProof/>
                <w:sz w:val="22"/>
                <w:szCs w:val="22"/>
              </w:rPr>
              <w:t>9</w:t>
            </w:r>
            <w:bookmarkEnd w:id="45"/>
          </w:p>
        </w:tc>
      </w:tr>
    </w:tbl>
    <w:p w14:paraId="474D26A9" w14:textId="77777777" w:rsidR="00104B81" w:rsidRPr="007B60C6" w:rsidRDefault="00104B81">
      <w:pPr>
        <w:rPr>
          <w:rFonts w:ascii="Arial" w:hAnsi="Arial"/>
          <w:sz w:val="22"/>
        </w:rPr>
      </w:pPr>
    </w:p>
    <w:p w14:paraId="75D0EFEB" w14:textId="77777777" w:rsidR="00104B81" w:rsidRPr="007B60C6" w:rsidRDefault="00104B81">
      <w:pPr>
        <w:rPr>
          <w:rFonts w:ascii="Arial" w:hAnsi="Arial"/>
          <w:b/>
          <w:sz w:val="22"/>
          <w:u w:val="single"/>
        </w:rPr>
      </w:pPr>
      <w:bookmarkStart w:id="46" w:name="_Toc482691122"/>
      <w:r w:rsidRPr="007B60C6">
        <w:rPr>
          <w:rFonts w:ascii="Arial" w:hAnsi="Arial"/>
          <w:b/>
          <w:sz w:val="22"/>
          <w:u w:val="single"/>
        </w:rPr>
        <w:t>Purpose</w:t>
      </w:r>
      <w:bookmarkEnd w:id="46"/>
    </w:p>
    <w:p w14:paraId="6B90F1FF" w14:textId="77777777" w:rsidR="00104B81" w:rsidRPr="007B60C6" w:rsidRDefault="00104B81">
      <w:pPr>
        <w:rPr>
          <w:rFonts w:ascii="Arial" w:hAnsi="Arial"/>
          <w:sz w:val="22"/>
        </w:rPr>
      </w:pPr>
    </w:p>
    <w:p w14:paraId="32A0A592" w14:textId="3EC07BE1" w:rsidR="00104B81" w:rsidRPr="007B60C6" w:rsidRDefault="00104B81">
      <w:pPr>
        <w:jc w:val="both"/>
        <w:rPr>
          <w:rFonts w:ascii="Arial" w:hAnsi="Arial"/>
          <w:sz w:val="22"/>
        </w:rPr>
      </w:pPr>
      <w:r w:rsidRPr="007B60C6">
        <w:rPr>
          <w:rFonts w:ascii="Arial" w:hAnsi="Arial"/>
          <w:sz w:val="22"/>
        </w:rPr>
        <w:t xml:space="preserve">A Staff Report dated </w:t>
      </w:r>
      <w:r w:rsidRPr="007B60C6">
        <w:rPr>
          <w:rFonts w:ascii="Arial" w:hAnsi="Arial" w:cs="Arial"/>
          <w:noProof/>
          <w:sz w:val="22"/>
          <w:szCs w:val="22"/>
        </w:rPr>
        <w:t>September 24, 2018</w:t>
      </w:r>
      <w:r w:rsidRPr="007B60C6">
        <w:rPr>
          <w:rFonts w:ascii="Arial" w:hAnsi="Arial"/>
          <w:sz w:val="22"/>
        </w:rPr>
        <w:t>, was developed to set forth the applicable requirements and factual basis for the draft Renewable Operating Permit (</w:t>
      </w:r>
      <w:smartTag w:uri="urn:schemas-microsoft-com:office:smarttags" w:element="stockticker">
        <w:r w:rsidRPr="007B60C6">
          <w:rPr>
            <w:rFonts w:ascii="Arial" w:hAnsi="Arial"/>
            <w:sz w:val="22"/>
          </w:rPr>
          <w:t>ROP</w:t>
        </w:r>
      </w:smartTag>
      <w:r w:rsidRPr="007B60C6">
        <w:rPr>
          <w:rFonts w:ascii="Arial" w:hAnsi="Arial"/>
          <w:sz w:val="22"/>
        </w:rPr>
        <w:t>) terms and conditions as required by Rule</w:t>
      </w:r>
      <w:r w:rsidR="001B65EE" w:rsidRPr="007B60C6">
        <w:rPr>
          <w:rFonts w:ascii="Arial" w:hAnsi="Arial"/>
          <w:sz w:val="22"/>
        </w:rPr>
        <w:t> </w:t>
      </w:r>
      <w:r w:rsidRPr="007B60C6">
        <w:rPr>
          <w:rFonts w:ascii="Arial" w:hAnsi="Arial"/>
          <w:sz w:val="22"/>
        </w:rPr>
        <w:t xml:space="preserve">214(1) of the administrative rules promulgated under Act 451.  The purpose of this Staff Report Addendum is to summarize any significant comments received on the draft </w:t>
      </w:r>
      <w:smartTag w:uri="urn:schemas-microsoft-com:office:smarttags" w:element="stockticker">
        <w:r w:rsidRPr="007B60C6">
          <w:rPr>
            <w:rFonts w:ascii="Arial" w:hAnsi="Arial"/>
            <w:sz w:val="22"/>
          </w:rPr>
          <w:t>ROP</w:t>
        </w:r>
      </w:smartTag>
      <w:r w:rsidRPr="007B60C6">
        <w:rPr>
          <w:rFonts w:ascii="Arial" w:hAnsi="Arial"/>
          <w:sz w:val="22"/>
        </w:rPr>
        <w:t xml:space="preserve"> during the </w:t>
      </w:r>
      <w:r w:rsidR="006B2AA0" w:rsidRPr="007B60C6">
        <w:rPr>
          <w:rFonts w:ascii="Arial" w:hAnsi="Arial"/>
          <w:sz w:val="22"/>
        </w:rPr>
        <w:t>30-day public</w:t>
      </w:r>
      <w:r w:rsidRPr="007B60C6">
        <w:rPr>
          <w:rFonts w:ascii="Arial" w:hAnsi="Arial"/>
          <w:sz w:val="22"/>
        </w:rPr>
        <w:t xml:space="preserve"> comment period as described in </w:t>
      </w:r>
      <w:r w:rsidR="006B2AA0" w:rsidRPr="007B60C6">
        <w:rPr>
          <w:rFonts w:ascii="Arial" w:hAnsi="Arial"/>
          <w:sz w:val="22"/>
        </w:rPr>
        <w:t>Rule 214(3)</w:t>
      </w:r>
      <w:r w:rsidRPr="007B60C6">
        <w:rPr>
          <w:rFonts w:ascii="Arial" w:hAnsi="Arial"/>
          <w:sz w:val="22"/>
        </w:rPr>
        <w:t xml:space="preserve">.  In addition, this addendum describes any changes to the </w:t>
      </w:r>
      <w:r w:rsidR="006B2AA0" w:rsidRPr="007B60C6">
        <w:rPr>
          <w:rFonts w:ascii="Arial" w:hAnsi="Arial"/>
          <w:sz w:val="22"/>
        </w:rPr>
        <w:t>draft</w:t>
      </w:r>
      <w:r w:rsidRPr="007B60C6">
        <w:rPr>
          <w:rFonts w:ascii="Arial" w:hAnsi="Arial"/>
          <w:sz w:val="22"/>
        </w:rPr>
        <w:t xml:space="preserve"> </w:t>
      </w:r>
      <w:smartTag w:uri="urn:schemas-microsoft-com:office:smarttags" w:element="stockticker">
        <w:r w:rsidRPr="007B60C6">
          <w:rPr>
            <w:rFonts w:ascii="Arial" w:hAnsi="Arial"/>
            <w:sz w:val="22"/>
          </w:rPr>
          <w:t>ROP</w:t>
        </w:r>
      </w:smartTag>
      <w:r w:rsidRPr="007B60C6">
        <w:rPr>
          <w:rFonts w:ascii="Arial" w:hAnsi="Arial"/>
          <w:sz w:val="22"/>
        </w:rPr>
        <w:t xml:space="preserve"> resulting from these pertinent comments. </w:t>
      </w:r>
    </w:p>
    <w:p w14:paraId="57FC9519" w14:textId="77777777" w:rsidR="00104B81" w:rsidRPr="007B60C6" w:rsidRDefault="00104B81">
      <w:pPr>
        <w:rPr>
          <w:rFonts w:ascii="Arial" w:hAnsi="Arial"/>
          <w:sz w:val="22"/>
        </w:rPr>
      </w:pPr>
    </w:p>
    <w:p w14:paraId="0FF0CFBA" w14:textId="77777777" w:rsidR="00104B81" w:rsidRPr="007B60C6" w:rsidRDefault="00104B81">
      <w:pPr>
        <w:rPr>
          <w:rFonts w:ascii="Arial" w:hAnsi="Arial"/>
          <w:b/>
          <w:sz w:val="22"/>
          <w:u w:val="single"/>
        </w:rPr>
      </w:pPr>
      <w:r w:rsidRPr="007B60C6">
        <w:rPr>
          <w:rFonts w:ascii="Arial" w:hAnsi="Arial"/>
          <w:b/>
          <w:sz w:val="22"/>
          <w:u w:val="single"/>
        </w:rPr>
        <w:t>General Information</w:t>
      </w:r>
    </w:p>
    <w:p w14:paraId="245DDEC6" w14:textId="77777777" w:rsidR="00104B81" w:rsidRPr="007B60C6" w:rsidRDefault="00104B81">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7B60C6" w:rsidRPr="007B60C6" w14:paraId="7E677243" w14:textId="77777777" w:rsidTr="00104B81">
        <w:tc>
          <w:tcPr>
            <w:tcW w:w="4464" w:type="dxa"/>
          </w:tcPr>
          <w:p w14:paraId="4038215B" w14:textId="77777777" w:rsidR="00104B81" w:rsidRPr="007B60C6" w:rsidRDefault="00104B81" w:rsidP="00104B81">
            <w:pPr>
              <w:tabs>
                <w:tab w:val="left" w:pos="3424"/>
              </w:tabs>
              <w:rPr>
                <w:rFonts w:ascii="Arial" w:hAnsi="Arial"/>
                <w:sz w:val="22"/>
              </w:rPr>
            </w:pPr>
            <w:r w:rsidRPr="007B60C6">
              <w:rPr>
                <w:rFonts w:ascii="Arial" w:hAnsi="Arial"/>
                <w:sz w:val="22"/>
              </w:rPr>
              <w:t>Responsible Official:</w:t>
            </w:r>
          </w:p>
        </w:tc>
        <w:tc>
          <w:tcPr>
            <w:tcW w:w="5796" w:type="dxa"/>
          </w:tcPr>
          <w:p w14:paraId="691D01CB" w14:textId="77777777" w:rsidR="00104B81" w:rsidRPr="007B60C6" w:rsidRDefault="00104B81" w:rsidP="00104B81">
            <w:pPr>
              <w:rPr>
                <w:rFonts w:ascii="Arial" w:hAnsi="Arial" w:cs="Arial"/>
                <w:sz w:val="22"/>
                <w:szCs w:val="22"/>
              </w:rPr>
            </w:pPr>
            <w:r w:rsidRPr="007B60C6">
              <w:rPr>
                <w:rFonts w:ascii="Arial" w:hAnsi="Arial" w:cs="Arial"/>
                <w:sz w:val="22"/>
                <w:szCs w:val="22"/>
              </w:rPr>
              <w:t>Erik Jepsen, Vice President</w:t>
            </w:r>
          </w:p>
          <w:p w14:paraId="5AFEDCBF" w14:textId="18DAAC41" w:rsidR="00104B81" w:rsidRPr="007B60C6" w:rsidRDefault="00104B81" w:rsidP="00104B81">
            <w:pPr>
              <w:rPr>
                <w:rFonts w:ascii="Arial" w:hAnsi="Arial"/>
                <w:sz w:val="22"/>
              </w:rPr>
            </w:pPr>
            <w:r w:rsidRPr="007B60C6">
              <w:rPr>
                <w:rFonts w:ascii="Arial" w:hAnsi="Arial" w:cs="Arial"/>
                <w:sz w:val="22"/>
                <w:szCs w:val="22"/>
              </w:rPr>
              <w:t>231-739-2761</w:t>
            </w:r>
          </w:p>
        </w:tc>
      </w:tr>
      <w:tr w:rsidR="00104B81" w:rsidRPr="007B60C6" w14:paraId="220AAB42" w14:textId="77777777" w:rsidTr="00104B81">
        <w:tc>
          <w:tcPr>
            <w:tcW w:w="4464" w:type="dxa"/>
          </w:tcPr>
          <w:p w14:paraId="61975D3D" w14:textId="77777777" w:rsidR="00104B81" w:rsidRPr="007B60C6" w:rsidRDefault="00104B81" w:rsidP="00104B81">
            <w:pPr>
              <w:rPr>
                <w:rFonts w:ascii="Arial" w:hAnsi="Arial"/>
                <w:sz w:val="22"/>
              </w:rPr>
            </w:pPr>
            <w:r w:rsidRPr="007B60C6">
              <w:rPr>
                <w:rFonts w:ascii="Arial" w:hAnsi="Arial"/>
                <w:sz w:val="22"/>
              </w:rPr>
              <w:t>AQD Contact:</w:t>
            </w:r>
          </w:p>
        </w:tc>
        <w:tc>
          <w:tcPr>
            <w:tcW w:w="5796" w:type="dxa"/>
          </w:tcPr>
          <w:p w14:paraId="10EC4E8C" w14:textId="77777777" w:rsidR="00104B81" w:rsidRPr="007B60C6" w:rsidRDefault="00104B81" w:rsidP="00104B81">
            <w:pPr>
              <w:rPr>
                <w:rFonts w:ascii="Arial" w:hAnsi="Arial" w:cs="Arial"/>
                <w:sz w:val="22"/>
                <w:szCs w:val="22"/>
              </w:rPr>
            </w:pPr>
            <w:r w:rsidRPr="007B60C6">
              <w:rPr>
                <w:rFonts w:ascii="Arial" w:hAnsi="Arial" w:cs="Arial"/>
                <w:sz w:val="22"/>
                <w:szCs w:val="22"/>
              </w:rPr>
              <w:t>Eric Grinstern, Environmental Quality Specialist</w:t>
            </w:r>
          </w:p>
          <w:p w14:paraId="79F40903" w14:textId="548E02B0" w:rsidR="00104B81" w:rsidRPr="007B60C6" w:rsidRDefault="00104B81" w:rsidP="00104B81">
            <w:pPr>
              <w:rPr>
                <w:rFonts w:ascii="Arial" w:hAnsi="Arial"/>
                <w:sz w:val="22"/>
              </w:rPr>
            </w:pPr>
            <w:r w:rsidRPr="007B60C6">
              <w:rPr>
                <w:rFonts w:ascii="Arial" w:hAnsi="Arial" w:cs="Arial"/>
                <w:sz w:val="22"/>
                <w:szCs w:val="22"/>
              </w:rPr>
              <w:t>616-558-0616</w:t>
            </w:r>
          </w:p>
        </w:tc>
      </w:tr>
    </w:tbl>
    <w:p w14:paraId="0E58BD80" w14:textId="77777777" w:rsidR="00104B81" w:rsidRPr="007B60C6" w:rsidRDefault="00104B81">
      <w:pPr>
        <w:jc w:val="both"/>
        <w:rPr>
          <w:rFonts w:ascii="Arial" w:hAnsi="Arial"/>
          <w:sz w:val="22"/>
        </w:rPr>
      </w:pPr>
    </w:p>
    <w:p w14:paraId="7D6A85A7" w14:textId="77777777" w:rsidR="00104B81" w:rsidRPr="007B60C6" w:rsidRDefault="00104B81">
      <w:pPr>
        <w:rPr>
          <w:rFonts w:ascii="Arial" w:hAnsi="Arial"/>
          <w:b/>
          <w:sz w:val="22"/>
          <w:u w:val="single"/>
        </w:rPr>
      </w:pPr>
      <w:bookmarkStart w:id="47" w:name="_Toc482691123"/>
      <w:r w:rsidRPr="007B60C6">
        <w:rPr>
          <w:rFonts w:ascii="Arial" w:hAnsi="Arial"/>
          <w:b/>
          <w:sz w:val="22"/>
          <w:u w:val="single"/>
        </w:rPr>
        <w:t>Summary of Pertinent Comments</w:t>
      </w:r>
      <w:bookmarkEnd w:id="47"/>
    </w:p>
    <w:p w14:paraId="7A9653AC" w14:textId="77777777" w:rsidR="00104B81" w:rsidRPr="007B60C6" w:rsidRDefault="00104B81">
      <w:pPr>
        <w:rPr>
          <w:rFonts w:ascii="Arial" w:hAnsi="Arial"/>
          <w:b/>
          <w:sz w:val="22"/>
          <w:u w:val="single"/>
        </w:rPr>
      </w:pPr>
    </w:p>
    <w:p w14:paraId="3761BBA9" w14:textId="66DADEC6" w:rsidR="00104B81" w:rsidRPr="007B60C6" w:rsidRDefault="00321217" w:rsidP="00104B81">
      <w:pPr>
        <w:rPr>
          <w:rFonts w:ascii="Arial" w:hAnsi="Arial"/>
          <w:sz w:val="22"/>
        </w:rPr>
      </w:pPr>
      <w:r w:rsidRPr="007B60C6">
        <w:rPr>
          <w:rFonts w:ascii="Arial" w:hAnsi="Arial"/>
          <w:sz w:val="22"/>
        </w:rPr>
        <w:t>S</w:t>
      </w:r>
      <w:r w:rsidR="00104B81" w:rsidRPr="007B60C6">
        <w:rPr>
          <w:rFonts w:ascii="Arial" w:hAnsi="Arial"/>
          <w:sz w:val="22"/>
        </w:rPr>
        <w:t xml:space="preserve">everal comments were received from EPA during the 30-day public comment period.  Comments were received on </w:t>
      </w:r>
      <w:r w:rsidRPr="007B60C6">
        <w:rPr>
          <w:rFonts w:ascii="Arial" w:hAnsi="Arial"/>
          <w:sz w:val="22"/>
        </w:rPr>
        <w:t>October 24, 2018</w:t>
      </w:r>
      <w:r w:rsidR="00104B81" w:rsidRPr="007B60C6">
        <w:rPr>
          <w:rFonts w:ascii="Arial" w:hAnsi="Arial"/>
          <w:sz w:val="22"/>
        </w:rPr>
        <w:t xml:space="preserve"> and are outlined below. </w:t>
      </w:r>
    </w:p>
    <w:p w14:paraId="3D7A0128" w14:textId="77777777" w:rsidR="00104B81" w:rsidRPr="007B60C6" w:rsidRDefault="00104B81">
      <w:pPr>
        <w:jc w:val="both"/>
        <w:rPr>
          <w:rFonts w:ascii="Arial" w:hAnsi="Arial"/>
          <w:sz w:val="22"/>
        </w:rPr>
      </w:pPr>
    </w:p>
    <w:p w14:paraId="77969D05" w14:textId="77777777" w:rsidR="001B65EE" w:rsidRPr="007B60C6" w:rsidRDefault="00321217">
      <w:pPr>
        <w:jc w:val="both"/>
        <w:rPr>
          <w:rFonts w:ascii="Arial" w:hAnsi="Arial"/>
          <w:sz w:val="22"/>
        </w:rPr>
      </w:pPr>
      <w:r w:rsidRPr="007B60C6">
        <w:rPr>
          <w:rFonts w:ascii="Arial" w:hAnsi="Arial"/>
          <w:sz w:val="22"/>
          <w:u w:val="single"/>
        </w:rPr>
        <w:t>EPA Comment</w:t>
      </w:r>
      <w:r w:rsidRPr="007B60C6">
        <w:rPr>
          <w:rFonts w:ascii="Arial" w:hAnsi="Arial"/>
          <w:sz w:val="22"/>
        </w:rPr>
        <w:t xml:space="preserve">:  </w:t>
      </w:r>
    </w:p>
    <w:p w14:paraId="336EB9DF" w14:textId="77777777" w:rsidR="001B65EE" w:rsidRPr="007B60C6" w:rsidRDefault="001B65EE">
      <w:pPr>
        <w:jc w:val="both"/>
        <w:rPr>
          <w:rFonts w:ascii="Arial" w:hAnsi="Arial" w:cs="Arial"/>
          <w:sz w:val="22"/>
          <w:szCs w:val="22"/>
        </w:rPr>
      </w:pPr>
    </w:p>
    <w:p w14:paraId="0C8B2EDB" w14:textId="6812C725" w:rsidR="00104B81" w:rsidRPr="007B60C6" w:rsidRDefault="00321217">
      <w:pPr>
        <w:jc w:val="both"/>
        <w:rPr>
          <w:rFonts w:ascii="Arial" w:hAnsi="Arial" w:cs="Arial"/>
          <w:sz w:val="22"/>
          <w:szCs w:val="22"/>
        </w:rPr>
      </w:pPr>
      <w:r w:rsidRPr="007B60C6">
        <w:rPr>
          <w:rFonts w:ascii="Arial" w:hAnsi="Arial" w:cs="Arial"/>
          <w:sz w:val="22"/>
          <w:szCs w:val="22"/>
        </w:rPr>
        <w:t>EU-POURING.  Special Condition (SC) I includes 6 emission limits (</w:t>
      </w:r>
      <w:proofErr w:type="spellStart"/>
      <w:r w:rsidRPr="007B60C6">
        <w:rPr>
          <w:rFonts w:ascii="Arial" w:hAnsi="Arial" w:cs="Arial"/>
          <w:sz w:val="22"/>
          <w:szCs w:val="22"/>
        </w:rPr>
        <w:t>lb</w:t>
      </w:r>
      <w:proofErr w:type="spellEnd"/>
      <w:r w:rsidRPr="007B60C6">
        <w:rPr>
          <w:rFonts w:ascii="Arial" w:hAnsi="Arial" w:cs="Arial"/>
          <w:sz w:val="22"/>
          <w:szCs w:val="22"/>
        </w:rPr>
        <w:t>/ton) for PM, PM10, PM2.5, CO, NOx, and VOC, with the underlying applicable requirements from a Permit to Install, pursuant to R 336.2804 and 40 CFR §52.21(d).  The permit identifies SC VI.2 and SC VI.3 as the associated monitoring and testing for each of these emission limits.  These monitoring requirements generally require the permittee to calculate and maintain records of 12</w:t>
      </w:r>
      <w:r w:rsidR="001B65EE" w:rsidRPr="007B60C6">
        <w:rPr>
          <w:rFonts w:ascii="Arial" w:hAnsi="Arial" w:cs="Arial"/>
          <w:sz w:val="22"/>
          <w:szCs w:val="22"/>
        </w:rPr>
        <w:t>-</w:t>
      </w:r>
      <w:r w:rsidRPr="007B60C6">
        <w:rPr>
          <w:rFonts w:ascii="Arial" w:hAnsi="Arial" w:cs="Arial"/>
          <w:sz w:val="22"/>
          <w:szCs w:val="22"/>
        </w:rPr>
        <w:t xml:space="preserve">month rolling emission rates and to monitor and record the tons of metal melted, using several different averaging times.  To ensure that the permit includes enforceable monitoring and recordkeeping sufficient to assure compliance with each emission limit in SC I, please identify the specific calculations, emission factors, and any additional monitoring parameters (including frequency and averaging of the monitored data) as necessary to determine compliance with each </w:t>
      </w:r>
      <w:proofErr w:type="spellStart"/>
      <w:r w:rsidRPr="007B60C6">
        <w:rPr>
          <w:rFonts w:ascii="Arial" w:hAnsi="Arial" w:cs="Arial"/>
          <w:sz w:val="22"/>
          <w:szCs w:val="22"/>
        </w:rPr>
        <w:t>lb</w:t>
      </w:r>
      <w:proofErr w:type="spellEnd"/>
      <w:r w:rsidRPr="007B60C6">
        <w:rPr>
          <w:rFonts w:ascii="Arial" w:hAnsi="Arial" w:cs="Arial"/>
          <w:sz w:val="22"/>
          <w:szCs w:val="22"/>
        </w:rPr>
        <w:t>/ton limit.  See 40 CFR §70.6(a)(3) and (c)(1).</w:t>
      </w:r>
    </w:p>
    <w:p w14:paraId="52913A6F" w14:textId="4CD4D18F" w:rsidR="00104B81" w:rsidRPr="007B60C6" w:rsidRDefault="00104B81">
      <w:pPr>
        <w:rPr>
          <w:rFonts w:ascii="Arial" w:hAnsi="Arial"/>
          <w:sz w:val="22"/>
        </w:rPr>
      </w:pPr>
    </w:p>
    <w:p w14:paraId="1B7826DB" w14:textId="18B345B6" w:rsidR="00321217" w:rsidRPr="007B60C6" w:rsidRDefault="00321217">
      <w:pPr>
        <w:rPr>
          <w:rFonts w:ascii="Arial" w:hAnsi="Arial"/>
          <w:sz w:val="22"/>
        </w:rPr>
      </w:pPr>
      <w:r w:rsidRPr="007B60C6">
        <w:rPr>
          <w:rFonts w:ascii="Arial" w:hAnsi="Arial"/>
          <w:sz w:val="22"/>
          <w:u w:val="single"/>
        </w:rPr>
        <w:t>AQD Response</w:t>
      </w:r>
      <w:r w:rsidRPr="007B60C6">
        <w:rPr>
          <w:rFonts w:ascii="Arial" w:hAnsi="Arial"/>
          <w:sz w:val="22"/>
        </w:rPr>
        <w:t>:</w:t>
      </w:r>
    </w:p>
    <w:p w14:paraId="3086232C" w14:textId="25001079" w:rsidR="00321217" w:rsidRPr="007B60C6" w:rsidRDefault="00321217">
      <w:pPr>
        <w:rPr>
          <w:rFonts w:ascii="Arial" w:hAnsi="Arial"/>
          <w:sz w:val="22"/>
        </w:rPr>
      </w:pPr>
    </w:p>
    <w:p w14:paraId="0E84C25C" w14:textId="634FDA85" w:rsidR="00321217" w:rsidRPr="007B60C6" w:rsidRDefault="00BC0B26" w:rsidP="001B65EE">
      <w:pPr>
        <w:jc w:val="both"/>
        <w:rPr>
          <w:rFonts w:ascii="Arial" w:hAnsi="Arial"/>
          <w:sz w:val="22"/>
        </w:rPr>
      </w:pPr>
      <w:r w:rsidRPr="007B60C6">
        <w:rPr>
          <w:rFonts w:ascii="Arial" w:hAnsi="Arial"/>
          <w:sz w:val="22"/>
        </w:rPr>
        <w:t>The emission limits for PM, PM10, PM2.5, NOx, VOC and CO are</w:t>
      </w:r>
      <w:r w:rsidR="006D7832" w:rsidRPr="007B60C6">
        <w:rPr>
          <w:rFonts w:ascii="Arial" w:hAnsi="Arial"/>
          <w:sz w:val="22"/>
        </w:rPr>
        <w:t xml:space="preserve"> direct</w:t>
      </w:r>
      <w:r w:rsidRPr="007B60C6">
        <w:rPr>
          <w:rFonts w:ascii="Arial" w:hAnsi="Arial"/>
          <w:sz w:val="22"/>
        </w:rPr>
        <w:t xml:space="preserve"> emission factors</w:t>
      </w:r>
      <w:r w:rsidR="007F4D6F" w:rsidRPr="007B60C6">
        <w:rPr>
          <w:rFonts w:ascii="Arial" w:hAnsi="Arial"/>
          <w:sz w:val="22"/>
        </w:rPr>
        <w:t xml:space="preserve"> (pounds of pollutant emitted per ton of melt)</w:t>
      </w:r>
      <w:r w:rsidRPr="007B60C6">
        <w:rPr>
          <w:rFonts w:ascii="Arial" w:hAnsi="Arial"/>
          <w:sz w:val="22"/>
        </w:rPr>
        <w:t xml:space="preserve"> derived from </w:t>
      </w:r>
      <w:r w:rsidR="006D7832" w:rsidRPr="007B60C6">
        <w:rPr>
          <w:rFonts w:ascii="Arial" w:hAnsi="Arial"/>
          <w:sz w:val="22"/>
        </w:rPr>
        <w:t>Michigan Air Emission Reporting System (MAERS) and the Casting Emission Reduction Program (CERP).  EU-POURING is uncontrolled; therefore, no additional monitoring or recordkeeping would aid in assuring compliance with the emission limits.  In order to demonstrate compliance with the emission limits, conditions were</w:t>
      </w:r>
      <w:r w:rsidRPr="007B60C6">
        <w:rPr>
          <w:rFonts w:ascii="Arial" w:hAnsi="Arial"/>
          <w:sz w:val="22"/>
        </w:rPr>
        <w:t xml:space="preserve"> added to EU-POURING (V.1, V.2. and V.3) requiring compliance testing to verify emissions of PM, PM10, PM2.5, NOx, VOC and CO.  </w:t>
      </w:r>
    </w:p>
    <w:p w14:paraId="57682093" w14:textId="50B6928D" w:rsidR="00A96FDE" w:rsidRPr="007B60C6" w:rsidRDefault="00A96FDE" w:rsidP="001B65EE">
      <w:pPr>
        <w:jc w:val="both"/>
        <w:rPr>
          <w:rFonts w:ascii="Arial" w:hAnsi="Arial"/>
          <w:sz w:val="22"/>
        </w:rPr>
      </w:pPr>
    </w:p>
    <w:p w14:paraId="0720FB53" w14:textId="39DD7B46" w:rsidR="001B65EE" w:rsidRPr="007B60C6" w:rsidRDefault="001B65EE">
      <w:pPr>
        <w:rPr>
          <w:rFonts w:ascii="Arial" w:hAnsi="Arial"/>
          <w:sz w:val="22"/>
        </w:rPr>
      </w:pPr>
      <w:r w:rsidRPr="007B60C6">
        <w:rPr>
          <w:rFonts w:ascii="Arial" w:hAnsi="Arial"/>
          <w:sz w:val="22"/>
        </w:rPr>
        <w:br w:type="page"/>
      </w:r>
    </w:p>
    <w:p w14:paraId="00CF0F6A" w14:textId="77777777" w:rsidR="00A96FDE" w:rsidRPr="007B60C6" w:rsidRDefault="00A96FDE">
      <w:pPr>
        <w:rPr>
          <w:rFonts w:ascii="Arial" w:hAnsi="Arial"/>
          <w:sz w:val="22"/>
        </w:rPr>
      </w:pPr>
    </w:p>
    <w:p w14:paraId="225E0F29" w14:textId="77777777" w:rsidR="001B65EE" w:rsidRPr="007B60C6" w:rsidRDefault="00321217" w:rsidP="00321217">
      <w:pPr>
        <w:jc w:val="both"/>
        <w:rPr>
          <w:rFonts w:ascii="Arial" w:hAnsi="Arial"/>
          <w:sz w:val="22"/>
        </w:rPr>
      </w:pPr>
      <w:r w:rsidRPr="007B60C6">
        <w:rPr>
          <w:rFonts w:ascii="Arial" w:hAnsi="Arial"/>
          <w:sz w:val="22"/>
          <w:u w:val="single"/>
        </w:rPr>
        <w:t>EPA Comment</w:t>
      </w:r>
      <w:r w:rsidRPr="007B60C6">
        <w:rPr>
          <w:rFonts w:ascii="Arial" w:hAnsi="Arial"/>
          <w:sz w:val="22"/>
        </w:rPr>
        <w:t xml:space="preserve">:  </w:t>
      </w:r>
    </w:p>
    <w:p w14:paraId="5DFE2A01" w14:textId="77777777" w:rsidR="001B65EE" w:rsidRPr="007B60C6" w:rsidRDefault="001B65EE" w:rsidP="00321217">
      <w:pPr>
        <w:jc w:val="both"/>
        <w:rPr>
          <w:rFonts w:ascii="Arial" w:hAnsi="Arial" w:cs="Arial"/>
          <w:sz w:val="22"/>
          <w:szCs w:val="22"/>
        </w:rPr>
      </w:pPr>
    </w:p>
    <w:p w14:paraId="4805D56D" w14:textId="0D785FC1" w:rsidR="00321217" w:rsidRPr="007B60C6" w:rsidRDefault="00321217" w:rsidP="00321217">
      <w:pPr>
        <w:jc w:val="both"/>
        <w:rPr>
          <w:rFonts w:ascii="Arial" w:hAnsi="Arial" w:cs="Arial"/>
          <w:sz w:val="22"/>
          <w:szCs w:val="22"/>
        </w:rPr>
      </w:pPr>
      <w:r w:rsidRPr="007B60C6">
        <w:rPr>
          <w:rFonts w:ascii="Arial" w:hAnsi="Arial" w:cs="Arial"/>
          <w:sz w:val="22"/>
          <w:szCs w:val="22"/>
        </w:rPr>
        <w:t xml:space="preserve">EU-DUCTILE-IRON.  SC I.2 and SC 1.3 include a 2.25 </w:t>
      </w:r>
      <w:proofErr w:type="spellStart"/>
      <w:r w:rsidRPr="007B60C6">
        <w:rPr>
          <w:rFonts w:ascii="Arial" w:hAnsi="Arial" w:cs="Arial"/>
          <w:sz w:val="22"/>
          <w:szCs w:val="22"/>
        </w:rPr>
        <w:t>lb</w:t>
      </w:r>
      <w:proofErr w:type="spellEnd"/>
      <w:r w:rsidRPr="007B60C6">
        <w:rPr>
          <w:rFonts w:ascii="Arial" w:hAnsi="Arial" w:cs="Arial"/>
          <w:sz w:val="22"/>
          <w:szCs w:val="22"/>
        </w:rPr>
        <w:t>/</w:t>
      </w:r>
      <w:proofErr w:type="spellStart"/>
      <w:r w:rsidRPr="007B60C6">
        <w:rPr>
          <w:rFonts w:ascii="Arial" w:hAnsi="Arial" w:cs="Arial"/>
          <w:sz w:val="22"/>
          <w:szCs w:val="22"/>
        </w:rPr>
        <w:t>hr</w:t>
      </w:r>
      <w:proofErr w:type="spellEnd"/>
      <w:r w:rsidRPr="007B60C6">
        <w:rPr>
          <w:rFonts w:ascii="Arial" w:hAnsi="Arial" w:cs="Arial"/>
          <w:sz w:val="22"/>
          <w:szCs w:val="22"/>
        </w:rPr>
        <w:t xml:space="preserve"> PM limit and a 9.855 </w:t>
      </w:r>
      <w:proofErr w:type="spellStart"/>
      <w:r w:rsidRPr="007B60C6">
        <w:rPr>
          <w:rFonts w:ascii="Arial" w:hAnsi="Arial" w:cs="Arial"/>
          <w:sz w:val="22"/>
          <w:szCs w:val="22"/>
        </w:rPr>
        <w:t>tpy</w:t>
      </w:r>
      <w:proofErr w:type="spellEnd"/>
      <w:r w:rsidRPr="007B60C6">
        <w:rPr>
          <w:rFonts w:ascii="Arial" w:hAnsi="Arial" w:cs="Arial"/>
          <w:sz w:val="22"/>
          <w:szCs w:val="22"/>
        </w:rPr>
        <w:t xml:space="preserve"> PM limit.  The permit identifies SC III.2, SC VI.3, SC VI.4, and SC VI.5 as the associated monitoring and testing.  These monitoring requirements generally require a Preventative Maintenance Plan, monitoring of pressure drop across the dust collector, and non-certified visible emissions readings.  To ensure that the permit includes enforceable monitoring and recordkeeping sufficient to assure compliance with these </w:t>
      </w:r>
      <w:proofErr w:type="spellStart"/>
      <w:r w:rsidRPr="007B60C6">
        <w:rPr>
          <w:rFonts w:ascii="Arial" w:hAnsi="Arial" w:cs="Arial"/>
          <w:sz w:val="22"/>
          <w:szCs w:val="22"/>
        </w:rPr>
        <w:t>lb</w:t>
      </w:r>
      <w:proofErr w:type="spellEnd"/>
      <w:r w:rsidRPr="007B60C6">
        <w:rPr>
          <w:rFonts w:ascii="Arial" w:hAnsi="Arial" w:cs="Arial"/>
          <w:sz w:val="22"/>
          <w:szCs w:val="22"/>
        </w:rPr>
        <w:t>/</w:t>
      </w:r>
      <w:proofErr w:type="spellStart"/>
      <w:r w:rsidRPr="007B60C6">
        <w:rPr>
          <w:rFonts w:ascii="Arial" w:hAnsi="Arial" w:cs="Arial"/>
          <w:sz w:val="22"/>
          <w:szCs w:val="22"/>
        </w:rPr>
        <w:t>hr</w:t>
      </w:r>
      <w:proofErr w:type="spellEnd"/>
      <w:r w:rsidRPr="007B60C6">
        <w:rPr>
          <w:rFonts w:ascii="Arial" w:hAnsi="Arial" w:cs="Arial"/>
          <w:sz w:val="22"/>
          <w:szCs w:val="22"/>
        </w:rPr>
        <w:t xml:space="preserve"> and </w:t>
      </w:r>
      <w:proofErr w:type="spellStart"/>
      <w:r w:rsidRPr="007B60C6">
        <w:rPr>
          <w:rFonts w:ascii="Arial" w:hAnsi="Arial" w:cs="Arial"/>
          <w:sz w:val="22"/>
          <w:szCs w:val="22"/>
        </w:rPr>
        <w:t>tpy</w:t>
      </w:r>
      <w:proofErr w:type="spellEnd"/>
      <w:r w:rsidRPr="007B60C6">
        <w:rPr>
          <w:rFonts w:ascii="Arial" w:hAnsi="Arial" w:cs="Arial"/>
          <w:sz w:val="22"/>
          <w:szCs w:val="22"/>
        </w:rPr>
        <w:t xml:space="preserve"> limits, please provide additional justification in the Staff Report regarding the existing monitoring, or supplement the monitoring in the permit as necessary, in accordance with 40 CFR §70.6(a)(3) and (c)(1).</w:t>
      </w:r>
    </w:p>
    <w:p w14:paraId="2513C3C1" w14:textId="6932F4D8" w:rsidR="00321217" w:rsidRPr="007B60C6" w:rsidRDefault="00321217" w:rsidP="00321217">
      <w:pPr>
        <w:jc w:val="both"/>
        <w:rPr>
          <w:rFonts w:ascii="Arial" w:hAnsi="Arial"/>
          <w:sz w:val="22"/>
        </w:rPr>
      </w:pPr>
    </w:p>
    <w:p w14:paraId="0C4E1216" w14:textId="77777777" w:rsidR="00321217" w:rsidRPr="007B60C6" w:rsidRDefault="00321217" w:rsidP="00321217">
      <w:pPr>
        <w:rPr>
          <w:rFonts w:ascii="Arial" w:hAnsi="Arial"/>
          <w:sz w:val="22"/>
        </w:rPr>
      </w:pPr>
      <w:r w:rsidRPr="007B60C6">
        <w:rPr>
          <w:rFonts w:ascii="Arial" w:hAnsi="Arial"/>
          <w:sz w:val="22"/>
          <w:u w:val="single"/>
        </w:rPr>
        <w:t>AQD Response</w:t>
      </w:r>
      <w:r w:rsidRPr="007B60C6">
        <w:rPr>
          <w:rFonts w:ascii="Arial" w:hAnsi="Arial"/>
          <w:sz w:val="22"/>
        </w:rPr>
        <w:t>:</w:t>
      </w:r>
    </w:p>
    <w:p w14:paraId="2A187F34" w14:textId="0881BACB" w:rsidR="00321217" w:rsidRPr="007B60C6" w:rsidRDefault="00321217" w:rsidP="00321217">
      <w:pPr>
        <w:rPr>
          <w:rFonts w:ascii="Arial" w:hAnsi="Arial"/>
          <w:sz w:val="22"/>
        </w:rPr>
      </w:pPr>
    </w:p>
    <w:p w14:paraId="73E7A72E" w14:textId="785284F1" w:rsidR="001C3687" w:rsidRPr="007B60C6" w:rsidRDefault="003752A3" w:rsidP="0021734B">
      <w:pPr>
        <w:jc w:val="both"/>
        <w:rPr>
          <w:rFonts w:ascii="Arial" w:hAnsi="Arial"/>
          <w:sz w:val="22"/>
        </w:rPr>
      </w:pPr>
      <w:r w:rsidRPr="007B60C6">
        <w:rPr>
          <w:rFonts w:ascii="Arial" w:hAnsi="Arial"/>
          <w:sz w:val="22"/>
        </w:rPr>
        <w:t>Emissions from EU-DUCTILE-IRON are controlled by</w:t>
      </w:r>
      <w:r w:rsidR="00696867" w:rsidRPr="007B60C6">
        <w:rPr>
          <w:rFonts w:ascii="Arial" w:hAnsi="Arial"/>
          <w:sz w:val="22"/>
        </w:rPr>
        <w:t xml:space="preserve"> Baghouse Number 5, which</w:t>
      </w:r>
      <w:r w:rsidRPr="007B60C6">
        <w:rPr>
          <w:rFonts w:ascii="Arial" w:hAnsi="Arial"/>
          <w:sz w:val="22"/>
        </w:rPr>
        <w:t xml:space="preserve"> was installed new in 2016.  The facility lists the rated particulate </w:t>
      </w:r>
      <w:r w:rsidR="0046692E" w:rsidRPr="007B60C6">
        <w:rPr>
          <w:rFonts w:ascii="Arial" w:hAnsi="Arial"/>
          <w:sz w:val="22"/>
        </w:rPr>
        <w:t>control efficiency</w:t>
      </w:r>
      <w:r w:rsidR="00696867" w:rsidRPr="007B60C6">
        <w:rPr>
          <w:rFonts w:ascii="Arial" w:hAnsi="Arial"/>
          <w:sz w:val="22"/>
        </w:rPr>
        <w:t xml:space="preserve"> of the baghouse at 98.99%.  In 2017, the facility operated EU-DUCTILE-IRON for 4275 hours, resulting in the emission of 1.23 tons of particulate matter.  </w:t>
      </w:r>
      <w:r w:rsidR="00170AA0" w:rsidRPr="007B60C6">
        <w:rPr>
          <w:rFonts w:ascii="Arial" w:hAnsi="Arial"/>
          <w:sz w:val="22"/>
        </w:rPr>
        <w:t>Assuming a linear emission rate with the facility operat</w:t>
      </w:r>
      <w:r w:rsidR="009953FB" w:rsidRPr="007B60C6">
        <w:rPr>
          <w:rFonts w:ascii="Arial" w:hAnsi="Arial"/>
          <w:sz w:val="22"/>
        </w:rPr>
        <w:t>ing</w:t>
      </w:r>
      <w:r w:rsidR="00170AA0" w:rsidRPr="007B60C6">
        <w:rPr>
          <w:rFonts w:ascii="Arial" w:hAnsi="Arial"/>
          <w:sz w:val="22"/>
        </w:rPr>
        <w:t xml:space="preserve"> the process 8760 hours a year</w:t>
      </w:r>
      <w:r w:rsidR="00155DEE" w:rsidRPr="007B60C6">
        <w:rPr>
          <w:rFonts w:ascii="Arial" w:hAnsi="Arial"/>
          <w:sz w:val="22"/>
        </w:rPr>
        <w:t xml:space="preserve">, the resulting emissions would be 2.52 tons.  Therefore, proper operation of the baghouse will assure compliance with the permitted particulate emission limit of 9.855 </w:t>
      </w:r>
      <w:proofErr w:type="spellStart"/>
      <w:r w:rsidR="00155DEE" w:rsidRPr="007B60C6">
        <w:rPr>
          <w:rFonts w:ascii="Arial" w:hAnsi="Arial"/>
          <w:sz w:val="22"/>
        </w:rPr>
        <w:t>tpy</w:t>
      </w:r>
      <w:proofErr w:type="spellEnd"/>
      <w:r w:rsidR="00155DEE" w:rsidRPr="007B60C6">
        <w:rPr>
          <w:rFonts w:ascii="Arial" w:hAnsi="Arial"/>
          <w:sz w:val="22"/>
        </w:rPr>
        <w:t>.</w:t>
      </w:r>
      <w:r w:rsidR="00170AA0" w:rsidRPr="007B60C6">
        <w:rPr>
          <w:rFonts w:ascii="Arial" w:hAnsi="Arial"/>
          <w:sz w:val="22"/>
        </w:rPr>
        <w:t xml:space="preserve"> </w:t>
      </w:r>
    </w:p>
    <w:p w14:paraId="2BB60C33" w14:textId="08D4C3FD" w:rsidR="00321217" w:rsidRPr="007B60C6" w:rsidRDefault="00321217">
      <w:pPr>
        <w:rPr>
          <w:rFonts w:ascii="Arial" w:hAnsi="Arial"/>
          <w:sz w:val="22"/>
        </w:rPr>
      </w:pPr>
    </w:p>
    <w:p w14:paraId="3B38685C" w14:textId="77777777" w:rsidR="0021734B" w:rsidRPr="007B60C6" w:rsidRDefault="00321217" w:rsidP="00321217">
      <w:pPr>
        <w:jc w:val="both"/>
        <w:rPr>
          <w:rFonts w:ascii="Arial" w:hAnsi="Arial"/>
          <w:sz w:val="22"/>
        </w:rPr>
      </w:pPr>
      <w:r w:rsidRPr="007B60C6">
        <w:rPr>
          <w:rFonts w:ascii="Arial" w:hAnsi="Arial"/>
          <w:sz w:val="22"/>
          <w:u w:val="single"/>
        </w:rPr>
        <w:t>EPA Comment</w:t>
      </w:r>
      <w:r w:rsidRPr="007B60C6">
        <w:rPr>
          <w:rFonts w:ascii="Arial" w:hAnsi="Arial"/>
          <w:sz w:val="22"/>
        </w:rPr>
        <w:t xml:space="preserve">:  </w:t>
      </w:r>
    </w:p>
    <w:p w14:paraId="21C03544" w14:textId="77777777" w:rsidR="0021734B" w:rsidRPr="007B60C6" w:rsidRDefault="0021734B" w:rsidP="00321217">
      <w:pPr>
        <w:jc w:val="both"/>
        <w:rPr>
          <w:rFonts w:ascii="Arial" w:hAnsi="Arial" w:cs="Arial"/>
          <w:sz w:val="22"/>
          <w:szCs w:val="22"/>
        </w:rPr>
      </w:pPr>
    </w:p>
    <w:p w14:paraId="69F12136" w14:textId="65C843BF" w:rsidR="00321217" w:rsidRPr="007B60C6" w:rsidRDefault="00321217" w:rsidP="00321217">
      <w:pPr>
        <w:jc w:val="both"/>
        <w:rPr>
          <w:rFonts w:ascii="Arial" w:hAnsi="Arial" w:cs="Arial"/>
          <w:sz w:val="22"/>
          <w:szCs w:val="22"/>
        </w:rPr>
      </w:pPr>
      <w:r w:rsidRPr="007B60C6">
        <w:rPr>
          <w:rFonts w:ascii="Arial" w:hAnsi="Arial" w:cs="Arial"/>
          <w:sz w:val="22"/>
          <w:szCs w:val="22"/>
        </w:rPr>
        <w:t xml:space="preserve">EU-DUCTILE-IRON.  SC 1.5, SC 1.6, and SC 1.7 include fluoride limits of 1.40 milligrams per cubic meter (corrected to 70 degrees Fahrenheit and 29.92 inches), 0.263 lb. per hour, and 1.15 </w:t>
      </w:r>
      <w:proofErr w:type="spellStart"/>
      <w:r w:rsidRPr="007B60C6">
        <w:rPr>
          <w:rFonts w:ascii="Arial" w:hAnsi="Arial" w:cs="Arial"/>
          <w:sz w:val="22"/>
          <w:szCs w:val="22"/>
        </w:rPr>
        <w:t>tpy</w:t>
      </w:r>
      <w:proofErr w:type="spellEnd"/>
      <w:r w:rsidRPr="007B60C6">
        <w:rPr>
          <w:rFonts w:ascii="Arial" w:hAnsi="Arial" w:cs="Arial"/>
          <w:sz w:val="22"/>
          <w:szCs w:val="22"/>
        </w:rPr>
        <w:t>.  The permit identifies SC VI.1 as the associated monitoring and testing, which requires quarterly fluorspar feed rate monitoring and total fluorspar used per month.  To ensure that the permit includes enforceable monitoring and recordkeeping sufficient to assure compliance with these mg/m</w:t>
      </w:r>
      <w:r w:rsidRPr="007B60C6">
        <w:rPr>
          <w:rFonts w:ascii="Arial" w:hAnsi="Arial" w:cs="Arial"/>
          <w:sz w:val="22"/>
          <w:szCs w:val="22"/>
          <w:vertAlign w:val="superscript"/>
        </w:rPr>
        <w:t>3</w:t>
      </w:r>
      <w:r w:rsidRPr="007B60C6">
        <w:rPr>
          <w:rFonts w:ascii="Arial" w:hAnsi="Arial" w:cs="Arial"/>
          <w:sz w:val="22"/>
          <w:szCs w:val="22"/>
        </w:rPr>
        <w:t xml:space="preserve">, </w:t>
      </w:r>
      <w:proofErr w:type="spellStart"/>
      <w:r w:rsidRPr="007B60C6">
        <w:rPr>
          <w:rFonts w:ascii="Arial" w:hAnsi="Arial" w:cs="Arial"/>
          <w:sz w:val="22"/>
          <w:szCs w:val="22"/>
        </w:rPr>
        <w:t>lb</w:t>
      </w:r>
      <w:proofErr w:type="spellEnd"/>
      <w:r w:rsidRPr="007B60C6">
        <w:rPr>
          <w:rFonts w:ascii="Arial" w:hAnsi="Arial" w:cs="Arial"/>
          <w:sz w:val="22"/>
          <w:szCs w:val="22"/>
        </w:rPr>
        <w:t>/</w:t>
      </w:r>
      <w:proofErr w:type="spellStart"/>
      <w:r w:rsidRPr="007B60C6">
        <w:rPr>
          <w:rFonts w:ascii="Arial" w:hAnsi="Arial" w:cs="Arial"/>
          <w:sz w:val="22"/>
          <w:szCs w:val="22"/>
        </w:rPr>
        <w:t>hr</w:t>
      </w:r>
      <w:proofErr w:type="spellEnd"/>
      <w:r w:rsidRPr="007B60C6">
        <w:rPr>
          <w:rFonts w:ascii="Arial" w:hAnsi="Arial" w:cs="Arial"/>
          <w:sz w:val="22"/>
          <w:szCs w:val="22"/>
        </w:rPr>
        <w:t xml:space="preserve">, and </w:t>
      </w:r>
      <w:proofErr w:type="spellStart"/>
      <w:r w:rsidRPr="007B60C6">
        <w:rPr>
          <w:rFonts w:ascii="Arial" w:hAnsi="Arial" w:cs="Arial"/>
          <w:sz w:val="22"/>
          <w:szCs w:val="22"/>
        </w:rPr>
        <w:t>tpy</w:t>
      </w:r>
      <w:proofErr w:type="spellEnd"/>
      <w:r w:rsidRPr="007B60C6">
        <w:rPr>
          <w:rFonts w:ascii="Arial" w:hAnsi="Arial" w:cs="Arial"/>
          <w:sz w:val="22"/>
          <w:szCs w:val="22"/>
        </w:rPr>
        <w:t xml:space="preserve"> limits, please provide additional justification in the Staff Report regarding the existing monitoring, or supplement the monitoring in the permit as necessary, in accordance with 40 CFR §70.6(a)(3) and (c)(1).</w:t>
      </w:r>
    </w:p>
    <w:p w14:paraId="656F6912" w14:textId="56A0ABC6" w:rsidR="00321217" w:rsidRPr="007B60C6" w:rsidRDefault="00321217">
      <w:pPr>
        <w:rPr>
          <w:rFonts w:ascii="Arial" w:hAnsi="Arial"/>
          <w:sz w:val="22"/>
        </w:rPr>
      </w:pPr>
    </w:p>
    <w:p w14:paraId="0FEC4C8A" w14:textId="77777777" w:rsidR="00321217" w:rsidRPr="007B60C6" w:rsidRDefault="00321217" w:rsidP="00321217">
      <w:pPr>
        <w:rPr>
          <w:rFonts w:ascii="Arial" w:hAnsi="Arial"/>
          <w:sz w:val="22"/>
        </w:rPr>
      </w:pPr>
      <w:r w:rsidRPr="007B60C6">
        <w:rPr>
          <w:rFonts w:ascii="Arial" w:hAnsi="Arial"/>
          <w:sz w:val="22"/>
          <w:u w:val="single"/>
        </w:rPr>
        <w:t>AQD Response</w:t>
      </w:r>
      <w:r w:rsidRPr="007B60C6">
        <w:rPr>
          <w:rFonts w:ascii="Arial" w:hAnsi="Arial"/>
          <w:sz w:val="22"/>
        </w:rPr>
        <w:t>:</w:t>
      </w:r>
    </w:p>
    <w:p w14:paraId="721E9AF6" w14:textId="575E0993" w:rsidR="00321217" w:rsidRPr="007B60C6" w:rsidRDefault="00321217">
      <w:pPr>
        <w:rPr>
          <w:rFonts w:ascii="Arial" w:hAnsi="Arial"/>
          <w:sz w:val="22"/>
        </w:rPr>
      </w:pPr>
    </w:p>
    <w:p w14:paraId="2DC0549E" w14:textId="66F77761" w:rsidR="00155DEE" w:rsidRPr="007B60C6" w:rsidRDefault="00D55C11" w:rsidP="0021734B">
      <w:pPr>
        <w:jc w:val="both"/>
        <w:rPr>
          <w:rFonts w:ascii="Arial" w:hAnsi="Arial"/>
          <w:sz w:val="22"/>
        </w:rPr>
      </w:pPr>
      <w:r w:rsidRPr="007B60C6">
        <w:rPr>
          <w:rFonts w:ascii="Arial" w:hAnsi="Arial"/>
          <w:sz w:val="22"/>
        </w:rPr>
        <w:t xml:space="preserve">Compliance with the fluoride emission limits </w:t>
      </w:r>
      <w:r w:rsidR="006B660D" w:rsidRPr="007B60C6">
        <w:rPr>
          <w:rFonts w:ascii="Arial" w:hAnsi="Arial"/>
          <w:sz w:val="22"/>
        </w:rPr>
        <w:t>is</w:t>
      </w:r>
      <w:r w:rsidRPr="007B60C6">
        <w:rPr>
          <w:rFonts w:ascii="Arial" w:hAnsi="Arial"/>
          <w:sz w:val="22"/>
        </w:rPr>
        <w:t xml:space="preserve"> assured</w:t>
      </w:r>
      <w:r w:rsidR="006B660D" w:rsidRPr="007B60C6">
        <w:rPr>
          <w:rFonts w:ascii="Arial" w:hAnsi="Arial"/>
          <w:sz w:val="22"/>
        </w:rPr>
        <w:t xml:space="preserve"> through the</w:t>
      </w:r>
      <w:r w:rsidRPr="007B60C6">
        <w:rPr>
          <w:rFonts w:ascii="Arial" w:hAnsi="Arial"/>
          <w:sz w:val="22"/>
        </w:rPr>
        <w:t xml:space="preserve"> material usage limit of 54 pounds of fluorspar per hour.</w:t>
      </w:r>
      <w:r w:rsidR="006B660D" w:rsidRPr="007B60C6">
        <w:rPr>
          <w:rFonts w:ascii="Arial" w:hAnsi="Arial"/>
          <w:sz w:val="22"/>
        </w:rPr>
        <w:t xml:space="preserve"> </w:t>
      </w:r>
      <w:r w:rsidR="0021734B" w:rsidRPr="007B60C6">
        <w:rPr>
          <w:rFonts w:ascii="Arial" w:hAnsi="Arial"/>
          <w:sz w:val="22"/>
        </w:rPr>
        <w:t xml:space="preserve"> </w:t>
      </w:r>
      <w:r w:rsidR="006B660D" w:rsidRPr="007B60C6">
        <w:rPr>
          <w:rFonts w:ascii="Arial" w:hAnsi="Arial"/>
          <w:sz w:val="22"/>
        </w:rPr>
        <w:t xml:space="preserve">The facility’s </w:t>
      </w:r>
      <w:r w:rsidR="00B16E5F" w:rsidRPr="007B60C6">
        <w:rPr>
          <w:rFonts w:ascii="Arial" w:hAnsi="Arial"/>
          <w:sz w:val="22"/>
        </w:rPr>
        <w:t xml:space="preserve">current </w:t>
      </w:r>
      <w:r w:rsidR="006B660D" w:rsidRPr="007B60C6">
        <w:rPr>
          <w:rFonts w:ascii="Arial" w:hAnsi="Arial"/>
          <w:sz w:val="22"/>
        </w:rPr>
        <w:t xml:space="preserve">feed rate goal is 50% of the usage limit.  Since 2011, quarterly feed rate testing has shown a maximum </w:t>
      </w:r>
      <w:r w:rsidR="00973D45" w:rsidRPr="007B60C6">
        <w:rPr>
          <w:rFonts w:ascii="Arial" w:hAnsi="Arial"/>
          <w:sz w:val="22"/>
        </w:rPr>
        <w:t xml:space="preserve">rate of 32 pounds per hour and an average feed rate of 25 pounds per hour.  If the feed rate was </w:t>
      </w:r>
      <w:r w:rsidR="00FA5CAB" w:rsidRPr="007B60C6">
        <w:rPr>
          <w:rFonts w:ascii="Arial" w:hAnsi="Arial"/>
          <w:sz w:val="22"/>
        </w:rPr>
        <w:t xml:space="preserve">to increase in the future to an amount close to the material usage limit, </w:t>
      </w:r>
      <w:r w:rsidR="00973D45" w:rsidRPr="007B60C6">
        <w:rPr>
          <w:rFonts w:ascii="Arial" w:hAnsi="Arial"/>
          <w:sz w:val="22"/>
        </w:rPr>
        <w:t>the frequency of the fluorspar feed rate testing might need to be increased</w:t>
      </w:r>
      <w:r w:rsidR="00FA5CAB" w:rsidRPr="007B60C6">
        <w:rPr>
          <w:rFonts w:ascii="Arial" w:hAnsi="Arial"/>
          <w:sz w:val="22"/>
        </w:rPr>
        <w:t>.</w:t>
      </w:r>
      <w:r w:rsidR="00973D45" w:rsidRPr="007B60C6">
        <w:rPr>
          <w:rFonts w:ascii="Arial" w:hAnsi="Arial"/>
          <w:sz w:val="22"/>
        </w:rPr>
        <w:t xml:space="preserve">  Under normal operating conditions, the fluorspar feed rate decreases over time due to</w:t>
      </w:r>
      <w:r w:rsidR="00FA5CAB" w:rsidRPr="007B60C6">
        <w:rPr>
          <w:rFonts w:ascii="Arial" w:hAnsi="Arial"/>
          <w:sz w:val="22"/>
        </w:rPr>
        <w:t xml:space="preserve"> wear of the auger.</w:t>
      </w:r>
    </w:p>
    <w:p w14:paraId="13117DCE" w14:textId="77777777" w:rsidR="00155DEE" w:rsidRPr="007B60C6" w:rsidRDefault="00155DEE">
      <w:pPr>
        <w:rPr>
          <w:rFonts w:ascii="Arial" w:hAnsi="Arial"/>
          <w:sz w:val="22"/>
        </w:rPr>
      </w:pPr>
    </w:p>
    <w:p w14:paraId="5CC769CD" w14:textId="77777777" w:rsidR="0021734B" w:rsidRPr="007B60C6" w:rsidRDefault="00321217" w:rsidP="00321217">
      <w:pPr>
        <w:jc w:val="both"/>
        <w:rPr>
          <w:rFonts w:ascii="Arial" w:hAnsi="Arial"/>
          <w:sz w:val="22"/>
        </w:rPr>
      </w:pPr>
      <w:r w:rsidRPr="007B60C6">
        <w:rPr>
          <w:rFonts w:ascii="Arial" w:hAnsi="Arial"/>
          <w:sz w:val="22"/>
          <w:u w:val="single"/>
        </w:rPr>
        <w:t>EPA Comment</w:t>
      </w:r>
      <w:r w:rsidRPr="007B60C6">
        <w:rPr>
          <w:rFonts w:ascii="Arial" w:hAnsi="Arial"/>
          <w:sz w:val="22"/>
        </w:rPr>
        <w:t xml:space="preserve">:  </w:t>
      </w:r>
    </w:p>
    <w:p w14:paraId="5C8C48C1" w14:textId="77777777" w:rsidR="0021734B" w:rsidRPr="007B60C6" w:rsidRDefault="0021734B" w:rsidP="00321217">
      <w:pPr>
        <w:jc w:val="both"/>
        <w:rPr>
          <w:rFonts w:ascii="Arial" w:hAnsi="Arial" w:cs="Arial"/>
        </w:rPr>
      </w:pPr>
    </w:p>
    <w:p w14:paraId="1051A158" w14:textId="0CD004CF" w:rsidR="00321217" w:rsidRPr="007B60C6" w:rsidRDefault="00321217" w:rsidP="00321217">
      <w:pPr>
        <w:jc w:val="both"/>
        <w:rPr>
          <w:rFonts w:ascii="Arial" w:hAnsi="Arial" w:cs="Arial"/>
        </w:rPr>
      </w:pPr>
      <w:r w:rsidRPr="007B60C6">
        <w:rPr>
          <w:rFonts w:ascii="Arial" w:hAnsi="Arial" w:cs="Arial"/>
        </w:rPr>
        <w:t xml:space="preserve">EU-WEST-CUPOLA-1, EU-MP-RBB, EU-ACS-SAND, and EU-SHAKEOUT.  The control equipment indicator ranges for pollutant specific emission units (PSEUs) subject to Compliance Assurance Monitoring include wide ranges that can be typical when setting initial ranges prior to testing and subsequently establishing specific ranges that are indicative of compliance for a specific emission limit.  Have the PSEUs been tested to verify the indicator ranges necessary to assure compliance with the associated particulate matter limits?  Please address whether the indicator ranges in the permit for these CAM subject units have been verified and consider whether additional requirements for testing and verification of the indicator ranges is appropriate, in accordance with </w:t>
      </w:r>
      <w:bookmarkStart w:id="48" w:name="_Hlk529864905"/>
      <w:r w:rsidRPr="007B60C6">
        <w:rPr>
          <w:rFonts w:ascii="Arial" w:hAnsi="Arial" w:cs="Arial"/>
        </w:rPr>
        <w:t>40 CFR §64.3(a)(</w:t>
      </w:r>
      <w:bookmarkEnd w:id="48"/>
      <w:r w:rsidRPr="007B60C6">
        <w:rPr>
          <w:rFonts w:ascii="Arial" w:hAnsi="Arial" w:cs="Arial"/>
        </w:rPr>
        <w:t>2) and §64.4.</w:t>
      </w:r>
    </w:p>
    <w:p w14:paraId="0DC19F91" w14:textId="77777777" w:rsidR="00FA5CAB" w:rsidRPr="007B60C6" w:rsidRDefault="00FA5CAB" w:rsidP="00321217">
      <w:pPr>
        <w:jc w:val="both"/>
        <w:rPr>
          <w:rFonts w:ascii="Arial" w:hAnsi="Arial" w:cs="Arial"/>
          <w:sz w:val="22"/>
        </w:rPr>
      </w:pPr>
    </w:p>
    <w:p w14:paraId="71A7936F" w14:textId="77777777" w:rsidR="00321217" w:rsidRPr="007B60C6" w:rsidRDefault="00321217" w:rsidP="00321217">
      <w:pPr>
        <w:rPr>
          <w:rFonts w:ascii="Arial" w:hAnsi="Arial"/>
          <w:sz w:val="22"/>
        </w:rPr>
      </w:pPr>
      <w:r w:rsidRPr="007B60C6">
        <w:rPr>
          <w:rFonts w:ascii="Arial" w:hAnsi="Arial"/>
          <w:sz w:val="22"/>
          <w:u w:val="single"/>
        </w:rPr>
        <w:t>AQD Response</w:t>
      </w:r>
      <w:r w:rsidRPr="007B60C6">
        <w:rPr>
          <w:rFonts w:ascii="Arial" w:hAnsi="Arial"/>
          <w:sz w:val="22"/>
        </w:rPr>
        <w:t>:</w:t>
      </w:r>
    </w:p>
    <w:p w14:paraId="44CFEDA7" w14:textId="58133785" w:rsidR="00321217" w:rsidRPr="007B60C6" w:rsidRDefault="00321217" w:rsidP="00321217">
      <w:pPr>
        <w:rPr>
          <w:rFonts w:ascii="Arial" w:hAnsi="Arial"/>
          <w:sz w:val="22"/>
        </w:rPr>
      </w:pPr>
    </w:p>
    <w:p w14:paraId="7C6F4ABE" w14:textId="736FB879" w:rsidR="00FA5CAB" w:rsidRPr="007B60C6" w:rsidRDefault="002F54B0" w:rsidP="0021734B">
      <w:pPr>
        <w:jc w:val="both"/>
        <w:rPr>
          <w:rFonts w:ascii="Arial" w:hAnsi="Arial"/>
          <w:sz w:val="22"/>
        </w:rPr>
      </w:pPr>
      <w:r w:rsidRPr="007B60C6">
        <w:rPr>
          <w:rFonts w:ascii="Arial" w:hAnsi="Arial"/>
          <w:sz w:val="22"/>
        </w:rPr>
        <w:t>The facility was requested to evaluate the established indicator ranges to determine if they could be narrowed and to provide justification</w:t>
      </w:r>
      <w:r w:rsidR="00946C46" w:rsidRPr="007B60C6">
        <w:rPr>
          <w:rFonts w:ascii="Arial" w:hAnsi="Arial"/>
          <w:sz w:val="22"/>
        </w:rPr>
        <w:t>.</w:t>
      </w:r>
    </w:p>
    <w:p w14:paraId="2004DC6A" w14:textId="75889C0E" w:rsidR="00946C46" w:rsidRPr="007B60C6" w:rsidRDefault="00946C46" w:rsidP="0021734B">
      <w:pPr>
        <w:jc w:val="both"/>
        <w:rPr>
          <w:rFonts w:ascii="Arial" w:hAnsi="Arial"/>
          <w:sz w:val="22"/>
        </w:rPr>
      </w:pPr>
    </w:p>
    <w:p w14:paraId="5872CF51" w14:textId="77777777" w:rsidR="00F30721" w:rsidRPr="007B60C6" w:rsidRDefault="00946C46" w:rsidP="0021734B">
      <w:pPr>
        <w:jc w:val="both"/>
        <w:rPr>
          <w:rFonts w:ascii="Arial" w:hAnsi="Arial"/>
          <w:sz w:val="22"/>
        </w:rPr>
      </w:pPr>
      <w:r w:rsidRPr="007B60C6">
        <w:rPr>
          <w:rFonts w:ascii="Arial" w:hAnsi="Arial"/>
          <w:sz w:val="22"/>
        </w:rPr>
        <w:t>EU-WEST-CUPOLA-1</w:t>
      </w:r>
    </w:p>
    <w:p w14:paraId="1C4A768C" w14:textId="77777777" w:rsidR="00F30721" w:rsidRPr="007B60C6" w:rsidRDefault="00F30721" w:rsidP="0021734B">
      <w:pPr>
        <w:jc w:val="both"/>
        <w:rPr>
          <w:rFonts w:ascii="Arial" w:hAnsi="Arial"/>
          <w:sz w:val="22"/>
        </w:rPr>
      </w:pPr>
    </w:p>
    <w:p w14:paraId="5E78AB96" w14:textId="7A8BE5F4" w:rsidR="00946C46" w:rsidRPr="007B60C6" w:rsidRDefault="00F30721" w:rsidP="0021734B">
      <w:pPr>
        <w:jc w:val="both"/>
        <w:rPr>
          <w:rFonts w:ascii="Arial" w:hAnsi="Arial"/>
          <w:sz w:val="22"/>
        </w:rPr>
      </w:pPr>
      <w:r w:rsidRPr="007B60C6">
        <w:rPr>
          <w:rFonts w:ascii="Arial" w:hAnsi="Arial"/>
          <w:sz w:val="22"/>
        </w:rPr>
        <w:t>C</w:t>
      </w:r>
      <w:r w:rsidR="00946C46" w:rsidRPr="007B60C6">
        <w:rPr>
          <w:rFonts w:ascii="Arial" w:hAnsi="Arial"/>
          <w:sz w:val="22"/>
        </w:rPr>
        <w:t xml:space="preserve">upola </w:t>
      </w:r>
      <w:r w:rsidR="00776AAD" w:rsidRPr="007B60C6">
        <w:rPr>
          <w:rFonts w:ascii="Arial" w:hAnsi="Arial"/>
          <w:sz w:val="22"/>
        </w:rPr>
        <w:t>v</w:t>
      </w:r>
      <w:r w:rsidR="00946C46" w:rsidRPr="007B60C6">
        <w:rPr>
          <w:rFonts w:ascii="Arial" w:hAnsi="Arial"/>
          <w:sz w:val="22"/>
        </w:rPr>
        <w:t>enturi</w:t>
      </w:r>
      <w:r w:rsidR="00D300CB" w:rsidRPr="007B60C6">
        <w:rPr>
          <w:rFonts w:ascii="Arial" w:hAnsi="Arial"/>
          <w:sz w:val="22"/>
        </w:rPr>
        <w:t xml:space="preserve"> </w:t>
      </w:r>
      <w:r w:rsidR="00776AAD" w:rsidRPr="007B60C6">
        <w:rPr>
          <w:rFonts w:ascii="Arial" w:hAnsi="Arial"/>
          <w:sz w:val="22"/>
        </w:rPr>
        <w:t>s</w:t>
      </w:r>
      <w:r w:rsidR="00D300CB" w:rsidRPr="007B60C6">
        <w:rPr>
          <w:rFonts w:ascii="Arial" w:hAnsi="Arial"/>
          <w:sz w:val="22"/>
        </w:rPr>
        <w:t>crubber</w:t>
      </w:r>
      <w:r w:rsidR="005006D5" w:rsidRPr="007B60C6">
        <w:rPr>
          <w:rFonts w:ascii="Arial" w:hAnsi="Arial"/>
          <w:sz w:val="22"/>
        </w:rPr>
        <w:t xml:space="preserve">: current pressure drop range: </w:t>
      </w:r>
      <w:r w:rsidR="00946C46" w:rsidRPr="007B60C6">
        <w:rPr>
          <w:rFonts w:ascii="Arial" w:hAnsi="Arial"/>
          <w:sz w:val="22"/>
        </w:rPr>
        <w:t xml:space="preserve">30 </w:t>
      </w:r>
      <w:r w:rsidR="00D300CB" w:rsidRPr="007B60C6">
        <w:rPr>
          <w:rFonts w:ascii="Arial" w:hAnsi="Arial"/>
          <w:sz w:val="22"/>
        </w:rPr>
        <w:t>–</w:t>
      </w:r>
      <w:r w:rsidR="00946C46" w:rsidRPr="007B60C6">
        <w:rPr>
          <w:rFonts w:ascii="Arial" w:hAnsi="Arial"/>
          <w:sz w:val="22"/>
        </w:rPr>
        <w:t xml:space="preserve"> 56</w:t>
      </w:r>
      <w:r w:rsidR="00D300CB" w:rsidRPr="007B60C6">
        <w:rPr>
          <w:rFonts w:ascii="Arial" w:hAnsi="Arial"/>
          <w:sz w:val="22"/>
        </w:rPr>
        <w:t xml:space="preserve">”, </w:t>
      </w:r>
      <w:r w:rsidR="00776AAD" w:rsidRPr="007B60C6">
        <w:rPr>
          <w:rFonts w:ascii="Arial" w:hAnsi="Arial"/>
          <w:sz w:val="22"/>
        </w:rPr>
        <w:t>c</w:t>
      </w:r>
      <w:r w:rsidR="00D300CB" w:rsidRPr="007B60C6">
        <w:rPr>
          <w:rFonts w:ascii="Arial" w:hAnsi="Arial"/>
          <w:sz w:val="22"/>
        </w:rPr>
        <w:t>upola</w:t>
      </w:r>
      <w:r w:rsidR="00776AAD" w:rsidRPr="007B60C6">
        <w:rPr>
          <w:rFonts w:ascii="Arial" w:hAnsi="Arial"/>
          <w:sz w:val="22"/>
        </w:rPr>
        <w:t xml:space="preserve"> demister: </w:t>
      </w:r>
      <w:r w:rsidR="005006D5" w:rsidRPr="007B60C6">
        <w:rPr>
          <w:rFonts w:ascii="Arial" w:hAnsi="Arial"/>
          <w:sz w:val="22"/>
        </w:rPr>
        <w:t xml:space="preserve">current pressure drop range: </w:t>
      </w:r>
      <w:r w:rsidR="00776AAD" w:rsidRPr="007B60C6">
        <w:rPr>
          <w:rFonts w:ascii="Arial" w:hAnsi="Arial"/>
          <w:sz w:val="22"/>
        </w:rPr>
        <w:t xml:space="preserve">0-3”, water pressure to venturi scrubber: </w:t>
      </w:r>
      <w:r w:rsidR="005006D5" w:rsidRPr="007B60C6">
        <w:rPr>
          <w:rFonts w:ascii="Arial" w:hAnsi="Arial"/>
          <w:sz w:val="22"/>
        </w:rPr>
        <w:t xml:space="preserve">current range: </w:t>
      </w:r>
      <w:r w:rsidR="00776AAD" w:rsidRPr="007B60C6">
        <w:rPr>
          <w:rFonts w:ascii="Arial" w:hAnsi="Arial"/>
          <w:sz w:val="22"/>
        </w:rPr>
        <w:t xml:space="preserve">46-80 psi, during blasting.  No proposed change to established ranges. </w:t>
      </w:r>
      <w:r w:rsidR="00946C46" w:rsidRPr="007B60C6">
        <w:rPr>
          <w:rFonts w:ascii="Arial" w:hAnsi="Arial"/>
          <w:sz w:val="22"/>
        </w:rPr>
        <w:t>Historic stack testing with pressures in these ranges have shown compliance with air permitting emission limits</w:t>
      </w:r>
      <w:r w:rsidR="00776AAD" w:rsidRPr="007B60C6">
        <w:rPr>
          <w:rFonts w:ascii="Arial" w:hAnsi="Arial"/>
          <w:sz w:val="22"/>
        </w:rPr>
        <w:t>.</w:t>
      </w:r>
    </w:p>
    <w:p w14:paraId="51D85CAD" w14:textId="77777777" w:rsidR="00F30721" w:rsidRPr="007B60C6" w:rsidRDefault="00F30721" w:rsidP="0021734B">
      <w:pPr>
        <w:jc w:val="both"/>
        <w:rPr>
          <w:rFonts w:ascii="Arial" w:hAnsi="Arial"/>
          <w:sz w:val="22"/>
        </w:rPr>
      </w:pPr>
    </w:p>
    <w:p w14:paraId="78DDBC43" w14:textId="416EC716" w:rsidR="00F30721" w:rsidRPr="007B60C6" w:rsidRDefault="00776AAD" w:rsidP="0021734B">
      <w:pPr>
        <w:jc w:val="both"/>
        <w:rPr>
          <w:rFonts w:ascii="Arial" w:hAnsi="Arial"/>
          <w:sz w:val="22"/>
        </w:rPr>
      </w:pPr>
      <w:r w:rsidRPr="007B60C6">
        <w:rPr>
          <w:rFonts w:ascii="Arial" w:hAnsi="Arial"/>
          <w:sz w:val="22"/>
        </w:rPr>
        <w:t>EU-</w:t>
      </w:r>
      <w:r w:rsidR="00F30721" w:rsidRPr="007B60C6">
        <w:rPr>
          <w:rFonts w:ascii="Arial" w:hAnsi="Arial"/>
          <w:sz w:val="22"/>
        </w:rPr>
        <w:t>MP-RBB</w:t>
      </w:r>
    </w:p>
    <w:p w14:paraId="3CAFDAEF" w14:textId="77777777" w:rsidR="00F30721" w:rsidRPr="007B60C6" w:rsidRDefault="00F30721" w:rsidP="0021734B">
      <w:pPr>
        <w:jc w:val="both"/>
        <w:rPr>
          <w:rFonts w:ascii="Arial" w:hAnsi="Arial"/>
          <w:sz w:val="22"/>
        </w:rPr>
      </w:pPr>
    </w:p>
    <w:p w14:paraId="72CF925A" w14:textId="74682FD6" w:rsidR="00776AAD" w:rsidRPr="007B60C6" w:rsidRDefault="00F30721" w:rsidP="0021734B">
      <w:pPr>
        <w:jc w:val="both"/>
        <w:rPr>
          <w:rFonts w:ascii="Arial" w:hAnsi="Arial"/>
          <w:sz w:val="22"/>
        </w:rPr>
      </w:pPr>
      <w:r w:rsidRPr="007B60C6">
        <w:rPr>
          <w:rFonts w:ascii="Arial" w:hAnsi="Arial"/>
          <w:sz w:val="22"/>
        </w:rPr>
        <w:t xml:space="preserve">Dust collector #1: current pressure drop range: 5-12 inches.  Proposed pressure drop range: 7-12 inches.  </w:t>
      </w:r>
      <w:bookmarkStart w:id="49" w:name="_Hlk530564167"/>
      <w:r w:rsidRPr="007B60C6">
        <w:rPr>
          <w:rFonts w:ascii="Arial" w:hAnsi="Arial"/>
          <w:sz w:val="22"/>
        </w:rPr>
        <w:t>Reasoning for range: older dust collector with high air to cloth ratio.</w:t>
      </w:r>
    </w:p>
    <w:bookmarkEnd w:id="49"/>
    <w:p w14:paraId="5C002086" w14:textId="0BEC9138" w:rsidR="00F30721" w:rsidRPr="007B60C6" w:rsidRDefault="00F30721" w:rsidP="0021734B">
      <w:pPr>
        <w:jc w:val="both"/>
        <w:rPr>
          <w:rFonts w:ascii="Arial" w:hAnsi="Arial"/>
          <w:sz w:val="22"/>
        </w:rPr>
      </w:pPr>
    </w:p>
    <w:p w14:paraId="0D8BD156" w14:textId="224901D2" w:rsidR="00F30721" w:rsidRPr="007B60C6" w:rsidRDefault="00F30721" w:rsidP="0021734B">
      <w:pPr>
        <w:jc w:val="both"/>
        <w:rPr>
          <w:rFonts w:ascii="Arial" w:hAnsi="Arial"/>
          <w:sz w:val="22"/>
        </w:rPr>
      </w:pPr>
      <w:bookmarkStart w:id="50" w:name="_Hlk530564987"/>
      <w:r w:rsidRPr="007B60C6">
        <w:rPr>
          <w:rFonts w:ascii="Arial" w:hAnsi="Arial"/>
          <w:sz w:val="22"/>
        </w:rPr>
        <w:t xml:space="preserve">Dust collector #6: current pressure drop range 5-12 inches. </w:t>
      </w:r>
      <w:r w:rsidR="0021734B" w:rsidRPr="007B60C6">
        <w:rPr>
          <w:rFonts w:ascii="Arial" w:hAnsi="Arial"/>
          <w:sz w:val="22"/>
        </w:rPr>
        <w:t xml:space="preserve"> </w:t>
      </w:r>
      <w:r w:rsidRPr="007B60C6">
        <w:rPr>
          <w:rFonts w:ascii="Arial" w:hAnsi="Arial"/>
          <w:sz w:val="22"/>
        </w:rPr>
        <w:t>Pro</w:t>
      </w:r>
      <w:r w:rsidR="00ED4105" w:rsidRPr="007B60C6">
        <w:rPr>
          <w:rFonts w:ascii="Arial" w:hAnsi="Arial"/>
          <w:sz w:val="22"/>
        </w:rPr>
        <w:t>posed pressure drop range: 7-12 inches.</w:t>
      </w:r>
    </w:p>
    <w:p w14:paraId="2EA17E2F" w14:textId="13FF7998" w:rsidR="00ED4105" w:rsidRPr="007B60C6" w:rsidRDefault="00ED4105" w:rsidP="0021734B">
      <w:pPr>
        <w:jc w:val="both"/>
        <w:rPr>
          <w:rFonts w:ascii="Arial" w:hAnsi="Arial"/>
          <w:sz w:val="22"/>
        </w:rPr>
      </w:pPr>
      <w:r w:rsidRPr="007B60C6">
        <w:rPr>
          <w:rFonts w:ascii="Arial" w:hAnsi="Arial"/>
          <w:sz w:val="22"/>
        </w:rPr>
        <w:t>Reasoning for range: older dust collector with good air to cloth ratio.</w:t>
      </w:r>
    </w:p>
    <w:bookmarkEnd w:id="50"/>
    <w:p w14:paraId="4AE884D3" w14:textId="553C6CDD" w:rsidR="00ED4105" w:rsidRPr="007B60C6" w:rsidRDefault="00ED4105" w:rsidP="0021734B">
      <w:pPr>
        <w:jc w:val="both"/>
        <w:rPr>
          <w:rFonts w:ascii="Arial" w:hAnsi="Arial"/>
          <w:sz w:val="22"/>
        </w:rPr>
      </w:pPr>
    </w:p>
    <w:p w14:paraId="64FAA68F" w14:textId="65D78AC9" w:rsidR="00ED4105" w:rsidRPr="007B60C6" w:rsidRDefault="00ED4105" w:rsidP="0021734B">
      <w:pPr>
        <w:jc w:val="both"/>
        <w:rPr>
          <w:rFonts w:ascii="Arial" w:hAnsi="Arial"/>
          <w:sz w:val="22"/>
        </w:rPr>
      </w:pPr>
      <w:r w:rsidRPr="007B60C6">
        <w:rPr>
          <w:rFonts w:ascii="Arial" w:hAnsi="Arial"/>
          <w:sz w:val="22"/>
        </w:rPr>
        <w:t>Dust collector #</w:t>
      </w:r>
      <w:r w:rsidR="005E305F" w:rsidRPr="007B60C6">
        <w:rPr>
          <w:rFonts w:ascii="Arial" w:hAnsi="Arial"/>
          <w:sz w:val="22"/>
        </w:rPr>
        <w:t>1</w:t>
      </w:r>
      <w:r w:rsidRPr="007B60C6">
        <w:rPr>
          <w:rFonts w:ascii="Arial" w:hAnsi="Arial"/>
          <w:sz w:val="22"/>
        </w:rPr>
        <w:t xml:space="preserve">3: current pressure drop range 5-13 inches. </w:t>
      </w:r>
      <w:r w:rsidR="0021734B" w:rsidRPr="007B60C6">
        <w:rPr>
          <w:rFonts w:ascii="Arial" w:hAnsi="Arial"/>
          <w:sz w:val="22"/>
        </w:rPr>
        <w:t xml:space="preserve"> </w:t>
      </w:r>
      <w:r w:rsidRPr="007B60C6">
        <w:rPr>
          <w:rFonts w:ascii="Arial" w:hAnsi="Arial"/>
          <w:sz w:val="22"/>
        </w:rPr>
        <w:t>Proposed pressure drop range: 8-12 inches.</w:t>
      </w:r>
      <w:r w:rsidR="005E305F" w:rsidRPr="007B60C6">
        <w:rPr>
          <w:rFonts w:ascii="Arial" w:hAnsi="Arial"/>
          <w:sz w:val="22"/>
        </w:rPr>
        <w:t xml:space="preserve">  </w:t>
      </w:r>
      <w:r w:rsidRPr="007B60C6">
        <w:rPr>
          <w:rFonts w:ascii="Arial" w:hAnsi="Arial"/>
          <w:sz w:val="22"/>
        </w:rPr>
        <w:t>Reasoning for range: older dust collector with very high air to cloth ratio.</w:t>
      </w:r>
    </w:p>
    <w:p w14:paraId="0A294ECD" w14:textId="19755B14" w:rsidR="00ED4105" w:rsidRPr="007B60C6" w:rsidRDefault="00ED4105" w:rsidP="0021734B">
      <w:pPr>
        <w:jc w:val="both"/>
        <w:rPr>
          <w:rFonts w:ascii="Arial" w:hAnsi="Arial"/>
          <w:sz w:val="22"/>
        </w:rPr>
      </w:pPr>
    </w:p>
    <w:p w14:paraId="4188B5AE" w14:textId="7B8BD941" w:rsidR="00ED4105" w:rsidRPr="007B60C6" w:rsidRDefault="006F2690" w:rsidP="0021734B">
      <w:pPr>
        <w:jc w:val="both"/>
        <w:rPr>
          <w:rFonts w:ascii="Arial" w:hAnsi="Arial"/>
          <w:sz w:val="22"/>
        </w:rPr>
      </w:pPr>
      <w:r w:rsidRPr="007B60C6">
        <w:rPr>
          <w:rFonts w:ascii="Arial" w:hAnsi="Arial"/>
          <w:sz w:val="22"/>
        </w:rPr>
        <w:t>EU-ACS-SAND</w:t>
      </w:r>
    </w:p>
    <w:p w14:paraId="3F1A8B2C" w14:textId="4086D6E4" w:rsidR="006F2690" w:rsidRPr="007B60C6" w:rsidRDefault="006F2690" w:rsidP="0021734B">
      <w:pPr>
        <w:jc w:val="both"/>
        <w:rPr>
          <w:rFonts w:ascii="Arial" w:hAnsi="Arial"/>
          <w:sz w:val="22"/>
        </w:rPr>
      </w:pPr>
    </w:p>
    <w:p w14:paraId="1A301E13" w14:textId="18F43563" w:rsidR="006F2690" w:rsidRPr="007B60C6" w:rsidRDefault="006F2690" w:rsidP="0021734B">
      <w:pPr>
        <w:jc w:val="both"/>
        <w:rPr>
          <w:rFonts w:ascii="Arial" w:hAnsi="Arial"/>
          <w:sz w:val="22"/>
        </w:rPr>
      </w:pPr>
      <w:bookmarkStart w:id="51" w:name="_Hlk530564858"/>
      <w:r w:rsidRPr="007B60C6">
        <w:rPr>
          <w:rFonts w:ascii="Arial" w:hAnsi="Arial"/>
          <w:sz w:val="22"/>
        </w:rPr>
        <w:t xml:space="preserve">Dust collector #19: current pressure drop range 2-10 inches. </w:t>
      </w:r>
      <w:r w:rsidR="0021734B" w:rsidRPr="007B60C6">
        <w:rPr>
          <w:rFonts w:ascii="Arial" w:hAnsi="Arial"/>
          <w:sz w:val="22"/>
        </w:rPr>
        <w:t xml:space="preserve"> </w:t>
      </w:r>
      <w:r w:rsidRPr="007B60C6">
        <w:rPr>
          <w:rFonts w:ascii="Arial" w:hAnsi="Arial"/>
          <w:sz w:val="22"/>
        </w:rPr>
        <w:t>Proposed pressure drop range: 3-7 inches.  Reasoning for range: new dust collector in 2012, good air to cloth ratio.</w:t>
      </w:r>
    </w:p>
    <w:bookmarkEnd w:id="51"/>
    <w:p w14:paraId="25939B16" w14:textId="2AB14FF8" w:rsidR="006F2690" w:rsidRPr="007B60C6" w:rsidRDefault="006F2690" w:rsidP="0021734B">
      <w:pPr>
        <w:jc w:val="both"/>
        <w:rPr>
          <w:rFonts w:ascii="Arial" w:hAnsi="Arial"/>
          <w:sz w:val="22"/>
        </w:rPr>
      </w:pPr>
    </w:p>
    <w:p w14:paraId="6F55A0AD" w14:textId="2FA8D361" w:rsidR="006F2690" w:rsidRPr="007B60C6" w:rsidRDefault="0027698C" w:rsidP="0021734B">
      <w:pPr>
        <w:jc w:val="both"/>
        <w:rPr>
          <w:rFonts w:ascii="Arial" w:hAnsi="Arial"/>
          <w:sz w:val="22"/>
        </w:rPr>
      </w:pPr>
      <w:r w:rsidRPr="007B60C6">
        <w:rPr>
          <w:rFonts w:ascii="Arial" w:hAnsi="Arial"/>
          <w:sz w:val="22"/>
        </w:rPr>
        <w:t>EU-SHAKEOUT</w:t>
      </w:r>
    </w:p>
    <w:p w14:paraId="7AC1F026" w14:textId="7D26DFAE" w:rsidR="0027698C" w:rsidRPr="007B60C6" w:rsidRDefault="0027698C" w:rsidP="0021734B">
      <w:pPr>
        <w:jc w:val="both"/>
        <w:rPr>
          <w:rFonts w:ascii="Arial" w:hAnsi="Arial"/>
          <w:sz w:val="22"/>
        </w:rPr>
      </w:pPr>
    </w:p>
    <w:p w14:paraId="4AF2B96C" w14:textId="6BB0CDCF" w:rsidR="0027698C" w:rsidRPr="007B60C6" w:rsidRDefault="0027698C" w:rsidP="0021734B">
      <w:pPr>
        <w:jc w:val="both"/>
        <w:rPr>
          <w:rFonts w:ascii="Arial" w:hAnsi="Arial"/>
          <w:sz w:val="22"/>
        </w:rPr>
      </w:pPr>
      <w:bookmarkStart w:id="52" w:name="_Hlk530565130"/>
      <w:r w:rsidRPr="007B60C6">
        <w:rPr>
          <w:rFonts w:ascii="Arial" w:hAnsi="Arial"/>
          <w:sz w:val="22"/>
        </w:rPr>
        <w:t xml:space="preserve">Dust collector #6: current pressure drop range 5-12 inches. </w:t>
      </w:r>
      <w:r w:rsidR="0021734B" w:rsidRPr="007B60C6">
        <w:rPr>
          <w:rFonts w:ascii="Arial" w:hAnsi="Arial"/>
          <w:sz w:val="22"/>
        </w:rPr>
        <w:t xml:space="preserve"> </w:t>
      </w:r>
      <w:r w:rsidRPr="007B60C6">
        <w:rPr>
          <w:rFonts w:ascii="Arial" w:hAnsi="Arial"/>
          <w:sz w:val="22"/>
        </w:rPr>
        <w:t>Proposed pressure drop range: 7-12 inches.</w:t>
      </w:r>
    </w:p>
    <w:p w14:paraId="5CC0353B" w14:textId="77777777" w:rsidR="0027698C" w:rsidRPr="007B60C6" w:rsidRDefault="0027698C" w:rsidP="0021734B">
      <w:pPr>
        <w:jc w:val="both"/>
        <w:rPr>
          <w:rFonts w:ascii="Arial" w:hAnsi="Arial"/>
          <w:sz w:val="22"/>
        </w:rPr>
      </w:pPr>
      <w:r w:rsidRPr="007B60C6">
        <w:rPr>
          <w:rFonts w:ascii="Arial" w:hAnsi="Arial"/>
          <w:sz w:val="22"/>
        </w:rPr>
        <w:t>Reasoning for range: older dust collector with good air to cloth ratio.</w:t>
      </w:r>
    </w:p>
    <w:bookmarkEnd w:id="52"/>
    <w:p w14:paraId="0FEEC2E5" w14:textId="2C322F85" w:rsidR="006F2690" w:rsidRPr="007B60C6" w:rsidRDefault="006F2690" w:rsidP="0021734B">
      <w:pPr>
        <w:jc w:val="both"/>
        <w:rPr>
          <w:rFonts w:ascii="Arial" w:hAnsi="Arial"/>
          <w:sz w:val="22"/>
        </w:rPr>
      </w:pPr>
    </w:p>
    <w:p w14:paraId="55F9D4BE" w14:textId="78D47CE6" w:rsidR="00D82FA6" w:rsidRPr="007B60C6" w:rsidRDefault="00D82FA6" w:rsidP="0021734B">
      <w:pPr>
        <w:jc w:val="both"/>
        <w:rPr>
          <w:rFonts w:ascii="Arial" w:hAnsi="Arial"/>
          <w:sz w:val="22"/>
        </w:rPr>
      </w:pPr>
      <w:r w:rsidRPr="007B60C6">
        <w:rPr>
          <w:rFonts w:ascii="Arial" w:hAnsi="Arial"/>
          <w:sz w:val="22"/>
        </w:rPr>
        <w:t xml:space="preserve">Dust collector #12: current pressure drop range 5-15 inches. </w:t>
      </w:r>
      <w:r w:rsidR="0021734B" w:rsidRPr="007B60C6">
        <w:rPr>
          <w:rFonts w:ascii="Arial" w:hAnsi="Arial"/>
          <w:sz w:val="22"/>
        </w:rPr>
        <w:t xml:space="preserve"> </w:t>
      </w:r>
      <w:r w:rsidRPr="007B60C6">
        <w:rPr>
          <w:rFonts w:ascii="Arial" w:hAnsi="Arial"/>
          <w:sz w:val="22"/>
        </w:rPr>
        <w:t>Proposed pressure drop range: 14-19 inches.  Reasoning for range: older dust collector with high air to cloth ratio, designed for high pressure suction of one specific process.</w:t>
      </w:r>
    </w:p>
    <w:p w14:paraId="2BD323A0" w14:textId="46EB9C0C" w:rsidR="00F30721" w:rsidRPr="007B60C6" w:rsidRDefault="00F30721" w:rsidP="0021734B">
      <w:pPr>
        <w:jc w:val="both"/>
        <w:rPr>
          <w:rFonts w:ascii="Arial" w:hAnsi="Arial"/>
          <w:sz w:val="22"/>
        </w:rPr>
      </w:pPr>
    </w:p>
    <w:p w14:paraId="2047EC5A" w14:textId="0AC889C1" w:rsidR="00D82FA6" w:rsidRPr="007B60C6" w:rsidRDefault="00D82FA6" w:rsidP="0021734B">
      <w:pPr>
        <w:jc w:val="both"/>
        <w:rPr>
          <w:rFonts w:ascii="Arial" w:hAnsi="Arial"/>
          <w:sz w:val="22"/>
        </w:rPr>
      </w:pPr>
      <w:r w:rsidRPr="007B60C6">
        <w:rPr>
          <w:rFonts w:ascii="Arial" w:hAnsi="Arial"/>
          <w:sz w:val="22"/>
        </w:rPr>
        <w:t>Dust collector #17: current pressure drop range 5-1</w:t>
      </w:r>
      <w:r w:rsidR="000E6E0D" w:rsidRPr="007B60C6">
        <w:rPr>
          <w:rFonts w:ascii="Arial" w:hAnsi="Arial"/>
          <w:sz w:val="22"/>
        </w:rPr>
        <w:t>2</w:t>
      </w:r>
      <w:r w:rsidRPr="007B60C6">
        <w:rPr>
          <w:rFonts w:ascii="Arial" w:hAnsi="Arial"/>
          <w:sz w:val="22"/>
        </w:rPr>
        <w:t xml:space="preserve"> inches. </w:t>
      </w:r>
      <w:r w:rsidR="0021734B" w:rsidRPr="007B60C6">
        <w:rPr>
          <w:rFonts w:ascii="Arial" w:hAnsi="Arial"/>
          <w:sz w:val="22"/>
        </w:rPr>
        <w:t xml:space="preserve"> </w:t>
      </w:r>
      <w:r w:rsidRPr="007B60C6">
        <w:rPr>
          <w:rFonts w:ascii="Arial" w:hAnsi="Arial"/>
          <w:sz w:val="22"/>
        </w:rPr>
        <w:t xml:space="preserve">Proposed pressure drop range: </w:t>
      </w:r>
      <w:r w:rsidR="000E6E0D" w:rsidRPr="007B60C6">
        <w:rPr>
          <w:rFonts w:ascii="Arial" w:hAnsi="Arial"/>
          <w:sz w:val="22"/>
        </w:rPr>
        <w:t xml:space="preserve">7-12 </w:t>
      </w:r>
      <w:r w:rsidR="002D28B7" w:rsidRPr="007B60C6">
        <w:rPr>
          <w:rFonts w:ascii="Arial" w:hAnsi="Arial"/>
          <w:sz w:val="22"/>
        </w:rPr>
        <w:t xml:space="preserve">  </w:t>
      </w:r>
      <w:r w:rsidRPr="007B60C6">
        <w:rPr>
          <w:rFonts w:ascii="Arial" w:hAnsi="Arial"/>
          <w:sz w:val="22"/>
        </w:rPr>
        <w:t>inches.</w:t>
      </w:r>
      <w:r w:rsidR="000E6E0D" w:rsidRPr="007B60C6">
        <w:rPr>
          <w:rFonts w:ascii="Arial" w:hAnsi="Arial"/>
          <w:sz w:val="22"/>
        </w:rPr>
        <w:t xml:space="preserve">  </w:t>
      </w:r>
      <w:r w:rsidRPr="007B60C6">
        <w:rPr>
          <w:rFonts w:ascii="Arial" w:hAnsi="Arial"/>
          <w:sz w:val="22"/>
        </w:rPr>
        <w:t xml:space="preserve">Reasoning for range: </w:t>
      </w:r>
      <w:r w:rsidR="000E6E0D" w:rsidRPr="007B60C6">
        <w:rPr>
          <w:rFonts w:ascii="Arial" w:hAnsi="Arial"/>
          <w:sz w:val="22"/>
        </w:rPr>
        <w:t xml:space="preserve">new </w:t>
      </w:r>
      <w:r w:rsidRPr="007B60C6">
        <w:rPr>
          <w:rFonts w:ascii="Arial" w:hAnsi="Arial"/>
          <w:sz w:val="22"/>
        </w:rPr>
        <w:t>dust collector</w:t>
      </w:r>
      <w:r w:rsidR="000E6E0D" w:rsidRPr="007B60C6">
        <w:rPr>
          <w:rFonts w:ascii="Arial" w:hAnsi="Arial"/>
          <w:sz w:val="22"/>
        </w:rPr>
        <w:t xml:space="preserve"> in 2006</w:t>
      </w:r>
      <w:r w:rsidRPr="007B60C6">
        <w:rPr>
          <w:rFonts w:ascii="Arial" w:hAnsi="Arial"/>
          <w:sz w:val="22"/>
        </w:rPr>
        <w:t xml:space="preserve"> with good air to cloth ratio.</w:t>
      </w:r>
    </w:p>
    <w:p w14:paraId="726A6308" w14:textId="6F21FB5B" w:rsidR="00321217" w:rsidRPr="007B60C6" w:rsidRDefault="00321217" w:rsidP="0021734B">
      <w:pPr>
        <w:jc w:val="both"/>
        <w:rPr>
          <w:rFonts w:ascii="Arial" w:hAnsi="Arial"/>
          <w:sz w:val="22"/>
        </w:rPr>
      </w:pPr>
    </w:p>
    <w:p w14:paraId="60BD3DD1" w14:textId="4A5970E1" w:rsidR="002D28B7" w:rsidRPr="007B60C6" w:rsidRDefault="002D28B7" w:rsidP="0021734B">
      <w:pPr>
        <w:jc w:val="both"/>
        <w:rPr>
          <w:rFonts w:ascii="Arial" w:hAnsi="Arial"/>
          <w:sz w:val="22"/>
        </w:rPr>
      </w:pPr>
      <w:r w:rsidRPr="007B60C6">
        <w:rPr>
          <w:rFonts w:ascii="Arial" w:hAnsi="Arial"/>
          <w:sz w:val="22"/>
        </w:rPr>
        <w:t xml:space="preserve">Dust collector #20: current pressure drop range </w:t>
      </w:r>
      <w:r w:rsidR="005D3098" w:rsidRPr="007B60C6">
        <w:rPr>
          <w:rFonts w:ascii="Arial" w:hAnsi="Arial"/>
          <w:sz w:val="22"/>
        </w:rPr>
        <w:t>2</w:t>
      </w:r>
      <w:r w:rsidRPr="007B60C6">
        <w:rPr>
          <w:rFonts w:ascii="Arial" w:hAnsi="Arial"/>
          <w:sz w:val="22"/>
        </w:rPr>
        <w:t>-</w:t>
      </w:r>
      <w:r w:rsidR="005D3098" w:rsidRPr="007B60C6">
        <w:rPr>
          <w:rFonts w:ascii="Arial" w:hAnsi="Arial"/>
          <w:sz w:val="22"/>
        </w:rPr>
        <w:t>10</w:t>
      </w:r>
      <w:r w:rsidRPr="007B60C6">
        <w:rPr>
          <w:rFonts w:ascii="Arial" w:hAnsi="Arial"/>
          <w:sz w:val="22"/>
        </w:rPr>
        <w:t xml:space="preserve"> inches. </w:t>
      </w:r>
      <w:r w:rsidR="0021734B" w:rsidRPr="007B60C6">
        <w:rPr>
          <w:rFonts w:ascii="Arial" w:hAnsi="Arial"/>
          <w:sz w:val="22"/>
        </w:rPr>
        <w:t xml:space="preserve"> </w:t>
      </w:r>
      <w:r w:rsidRPr="007B60C6">
        <w:rPr>
          <w:rFonts w:ascii="Arial" w:hAnsi="Arial"/>
          <w:sz w:val="22"/>
        </w:rPr>
        <w:t xml:space="preserve">Proposed pressure drop range: </w:t>
      </w:r>
      <w:r w:rsidR="000E6E0D" w:rsidRPr="007B60C6">
        <w:rPr>
          <w:rFonts w:ascii="Arial" w:hAnsi="Arial"/>
          <w:sz w:val="22"/>
        </w:rPr>
        <w:t>3</w:t>
      </w:r>
      <w:r w:rsidRPr="007B60C6">
        <w:rPr>
          <w:rFonts w:ascii="Arial" w:hAnsi="Arial"/>
          <w:sz w:val="22"/>
        </w:rPr>
        <w:t>-</w:t>
      </w:r>
      <w:r w:rsidR="000E6E0D" w:rsidRPr="007B60C6">
        <w:rPr>
          <w:rFonts w:ascii="Arial" w:hAnsi="Arial"/>
          <w:sz w:val="22"/>
        </w:rPr>
        <w:t>7</w:t>
      </w:r>
      <w:r w:rsidRPr="007B60C6">
        <w:rPr>
          <w:rFonts w:ascii="Arial" w:hAnsi="Arial"/>
          <w:sz w:val="22"/>
        </w:rPr>
        <w:t xml:space="preserve"> inches.</w:t>
      </w:r>
      <w:r w:rsidR="000E6E0D" w:rsidRPr="007B60C6">
        <w:rPr>
          <w:rFonts w:ascii="Arial" w:hAnsi="Arial"/>
          <w:sz w:val="22"/>
        </w:rPr>
        <w:t xml:space="preserve">  </w:t>
      </w:r>
      <w:r w:rsidRPr="007B60C6">
        <w:rPr>
          <w:rFonts w:ascii="Arial" w:hAnsi="Arial"/>
          <w:sz w:val="22"/>
        </w:rPr>
        <w:t xml:space="preserve">Reasoning for range: </w:t>
      </w:r>
      <w:r w:rsidR="000E6E0D" w:rsidRPr="007B60C6">
        <w:rPr>
          <w:rFonts w:ascii="Arial" w:hAnsi="Arial"/>
          <w:sz w:val="22"/>
        </w:rPr>
        <w:t>new</w:t>
      </w:r>
      <w:r w:rsidRPr="007B60C6">
        <w:rPr>
          <w:rFonts w:ascii="Arial" w:hAnsi="Arial"/>
          <w:sz w:val="22"/>
        </w:rPr>
        <w:t xml:space="preserve"> dust collector</w:t>
      </w:r>
      <w:r w:rsidR="000E6E0D" w:rsidRPr="007B60C6">
        <w:rPr>
          <w:rFonts w:ascii="Arial" w:hAnsi="Arial"/>
          <w:sz w:val="22"/>
        </w:rPr>
        <w:t xml:space="preserve"> in 2018</w:t>
      </w:r>
      <w:r w:rsidRPr="007B60C6">
        <w:rPr>
          <w:rFonts w:ascii="Arial" w:hAnsi="Arial"/>
          <w:sz w:val="22"/>
        </w:rPr>
        <w:t xml:space="preserve"> with good air to cloth ratio.</w:t>
      </w:r>
    </w:p>
    <w:p w14:paraId="61A7BAAA" w14:textId="77777777" w:rsidR="002D28B7" w:rsidRPr="007B60C6" w:rsidRDefault="002D28B7">
      <w:pPr>
        <w:rPr>
          <w:rFonts w:ascii="Arial" w:hAnsi="Arial"/>
          <w:sz w:val="22"/>
        </w:rPr>
      </w:pPr>
    </w:p>
    <w:p w14:paraId="5A0CD880" w14:textId="77777777" w:rsidR="0021734B" w:rsidRPr="007B60C6" w:rsidRDefault="00321217" w:rsidP="00321217">
      <w:pPr>
        <w:jc w:val="both"/>
        <w:rPr>
          <w:rFonts w:ascii="Arial" w:hAnsi="Arial"/>
          <w:sz w:val="22"/>
        </w:rPr>
      </w:pPr>
      <w:r w:rsidRPr="007B60C6">
        <w:rPr>
          <w:rFonts w:ascii="Arial" w:hAnsi="Arial"/>
          <w:sz w:val="22"/>
          <w:u w:val="single"/>
        </w:rPr>
        <w:t>EPA Comment</w:t>
      </w:r>
      <w:r w:rsidRPr="007B60C6">
        <w:rPr>
          <w:rFonts w:ascii="Arial" w:hAnsi="Arial"/>
          <w:sz w:val="22"/>
        </w:rPr>
        <w:t xml:space="preserve">:  </w:t>
      </w:r>
    </w:p>
    <w:p w14:paraId="1032277E" w14:textId="77777777" w:rsidR="0021734B" w:rsidRPr="007B60C6" w:rsidRDefault="0021734B" w:rsidP="00321217">
      <w:pPr>
        <w:jc w:val="both"/>
        <w:rPr>
          <w:rFonts w:ascii="Arial" w:hAnsi="Arial" w:cs="Arial"/>
          <w:sz w:val="22"/>
          <w:szCs w:val="22"/>
        </w:rPr>
      </w:pPr>
    </w:p>
    <w:p w14:paraId="77A5F256" w14:textId="0006A454" w:rsidR="00321217" w:rsidRPr="007B60C6" w:rsidRDefault="00321217" w:rsidP="00321217">
      <w:pPr>
        <w:jc w:val="both"/>
        <w:rPr>
          <w:rFonts w:ascii="Arial" w:hAnsi="Arial" w:cs="Arial"/>
          <w:sz w:val="22"/>
          <w:szCs w:val="22"/>
        </w:rPr>
      </w:pPr>
      <w:r w:rsidRPr="007B60C6">
        <w:rPr>
          <w:rFonts w:ascii="Arial" w:hAnsi="Arial" w:cs="Arial"/>
          <w:sz w:val="22"/>
          <w:szCs w:val="22"/>
        </w:rPr>
        <w:t xml:space="preserve">FG-MACT-ZZZZZ.  This flexible group addresses the applicable requirements for 40 CFR Subpart ZZZZZ, Iron and Steel Foundries Area Sources.  Please review the following MACT provisions as they apply to this source and revise the permit conditions as necessary to ensure that the permit includes all applicable requirements, in accordance with 40 CFR §70.6 and </w:t>
      </w:r>
      <w:r w:rsidR="0021734B" w:rsidRPr="007B60C6">
        <w:rPr>
          <w:rFonts w:ascii="Arial" w:hAnsi="Arial" w:cs="Arial"/>
          <w:sz w:val="22"/>
          <w:szCs w:val="22"/>
        </w:rPr>
        <w:t>S</w:t>
      </w:r>
      <w:r w:rsidRPr="007B60C6">
        <w:rPr>
          <w:rFonts w:ascii="Arial" w:hAnsi="Arial" w:cs="Arial"/>
          <w:sz w:val="22"/>
          <w:szCs w:val="22"/>
        </w:rPr>
        <w:t xml:space="preserve">ubpart ZZZZZ.  As written in the draft permit, some of the underlying applicable requirements are incomplete or paraphrased. </w:t>
      </w:r>
    </w:p>
    <w:p w14:paraId="344ED636" w14:textId="690645FD" w:rsidR="00321217" w:rsidRPr="007B60C6" w:rsidRDefault="00321217" w:rsidP="00321217">
      <w:pPr>
        <w:numPr>
          <w:ilvl w:val="1"/>
          <w:numId w:val="12"/>
        </w:numPr>
        <w:ind w:hanging="540"/>
        <w:jc w:val="both"/>
        <w:rPr>
          <w:rFonts w:ascii="Arial" w:hAnsi="Arial" w:cs="Arial"/>
          <w:sz w:val="22"/>
          <w:szCs w:val="22"/>
        </w:rPr>
      </w:pPr>
      <w:r w:rsidRPr="007B60C6">
        <w:rPr>
          <w:rFonts w:ascii="Arial" w:hAnsi="Arial" w:cs="Arial"/>
          <w:sz w:val="22"/>
          <w:szCs w:val="22"/>
        </w:rPr>
        <w:t>EU-WEST-CUPOLA-1 is the only emission unit identified in FG-MACT-ZZZZZ.  Please verify the emission units and activities subject to Subpart ZZZZZ and identify them in this flexible group, as applicable.</w:t>
      </w:r>
    </w:p>
    <w:p w14:paraId="4F7CB0F4" w14:textId="77777777" w:rsidR="00321217" w:rsidRPr="007B60C6" w:rsidRDefault="00321217" w:rsidP="00321217">
      <w:pPr>
        <w:numPr>
          <w:ilvl w:val="1"/>
          <w:numId w:val="12"/>
        </w:numPr>
        <w:ind w:hanging="540"/>
        <w:jc w:val="both"/>
        <w:rPr>
          <w:rFonts w:ascii="Arial" w:hAnsi="Arial" w:cs="Arial"/>
          <w:sz w:val="22"/>
          <w:szCs w:val="22"/>
        </w:rPr>
      </w:pPr>
      <w:r w:rsidRPr="007B60C6">
        <w:rPr>
          <w:rFonts w:ascii="Arial" w:hAnsi="Arial" w:cs="Arial"/>
          <w:sz w:val="22"/>
          <w:szCs w:val="22"/>
        </w:rPr>
        <w:t>The pollution control equipment section of FG-MACT-ZZZZZ does not identify any of the dust collectors and baghouses</w:t>
      </w:r>
    </w:p>
    <w:p w14:paraId="7D9D6A96" w14:textId="7A27861A" w:rsidR="00321217" w:rsidRPr="007B60C6" w:rsidRDefault="00321217" w:rsidP="00321217">
      <w:pPr>
        <w:numPr>
          <w:ilvl w:val="1"/>
          <w:numId w:val="12"/>
        </w:numPr>
        <w:ind w:hanging="540"/>
        <w:jc w:val="both"/>
        <w:rPr>
          <w:rFonts w:ascii="Arial" w:hAnsi="Arial" w:cs="Arial"/>
          <w:sz w:val="22"/>
          <w:szCs w:val="22"/>
        </w:rPr>
      </w:pPr>
      <w:r w:rsidRPr="007B60C6">
        <w:rPr>
          <w:rFonts w:ascii="Arial" w:hAnsi="Arial" w:cs="Arial"/>
          <w:sz w:val="22"/>
          <w:szCs w:val="22"/>
        </w:rPr>
        <w:t xml:space="preserve">§63.10885  </w:t>
      </w:r>
      <w:r w:rsidR="0021734B" w:rsidRPr="007B60C6">
        <w:rPr>
          <w:rFonts w:ascii="Arial" w:hAnsi="Arial" w:cs="Arial"/>
          <w:sz w:val="22"/>
          <w:szCs w:val="22"/>
        </w:rPr>
        <w:t xml:space="preserve">- </w:t>
      </w:r>
      <w:r w:rsidRPr="007B60C6">
        <w:rPr>
          <w:rFonts w:ascii="Arial" w:hAnsi="Arial" w:cs="Arial"/>
          <w:sz w:val="22"/>
          <w:szCs w:val="22"/>
        </w:rPr>
        <w:t>metallic scrap and mercury switches management</w:t>
      </w:r>
    </w:p>
    <w:p w14:paraId="1B0EF68E" w14:textId="02AE178C" w:rsidR="00321217" w:rsidRPr="007B60C6" w:rsidRDefault="00321217" w:rsidP="00321217">
      <w:pPr>
        <w:numPr>
          <w:ilvl w:val="1"/>
          <w:numId w:val="12"/>
        </w:numPr>
        <w:ind w:hanging="540"/>
        <w:jc w:val="both"/>
        <w:rPr>
          <w:rFonts w:ascii="Arial" w:hAnsi="Arial" w:cs="Arial"/>
          <w:sz w:val="22"/>
          <w:szCs w:val="22"/>
        </w:rPr>
      </w:pPr>
      <w:r w:rsidRPr="007B60C6">
        <w:rPr>
          <w:rFonts w:ascii="Arial" w:hAnsi="Arial" w:cs="Arial"/>
          <w:sz w:val="22"/>
          <w:szCs w:val="22"/>
        </w:rPr>
        <w:t xml:space="preserve">§63.10895(b)  </w:t>
      </w:r>
      <w:r w:rsidR="0021734B" w:rsidRPr="007B60C6">
        <w:rPr>
          <w:rFonts w:ascii="Arial" w:hAnsi="Arial" w:cs="Arial"/>
          <w:sz w:val="22"/>
          <w:szCs w:val="22"/>
        </w:rPr>
        <w:t xml:space="preserve">- </w:t>
      </w:r>
      <w:r w:rsidRPr="007B60C6">
        <w:rPr>
          <w:rFonts w:ascii="Arial" w:hAnsi="Arial" w:cs="Arial"/>
          <w:sz w:val="22"/>
          <w:szCs w:val="22"/>
        </w:rPr>
        <w:t xml:space="preserve">capture and collection system </w:t>
      </w:r>
    </w:p>
    <w:p w14:paraId="28155504" w14:textId="3ED27111" w:rsidR="00321217" w:rsidRPr="007B60C6" w:rsidRDefault="00321217" w:rsidP="00321217">
      <w:pPr>
        <w:numPr>
          <w:ilvl w:val="1"/>
          <w:numId w:val="12"/>
        </w:numPr>
        <w:ind w:hanging="540"/>
        <w:jc w:val="both"/>
        <w:rPr>
          <w:rFonts w:ascii="Arial" w:hAnsi="Arial" w:cs="Arial"/>
          <w:sz w:val="22"/>
          <w:szCs w:val="22"/>
        </w:rPr>
      </w:pPr>
      <w:r w:rsidRPr="007B60C6">
        <w:rPr>
          <w:rFonts w:ascii="Arial" w:hAnsi="Arial" w:cs="Arial"/>
          <w:sz w:val="22"/>
          <w:szCs w:val="22"/>
        </w:rPr>
        <w:t xml:space="preserve">§63.10896  </w:t>
      </w:r>
      <w:r w:rsidR="0021734B" w:rsidRPr="007B60C6">
        <w:rPr>
          <w:rFonts w:ascii="Arial" w:hAnsi="Arial" w:cs="Arial"/>
          <w:sz w:val="22"/>
          <w:szCs w:val="22"/>
        </w:rPr>
        <w:t xml:space="preserve">- </w:t>
      </w:r>
      <w:r w:rsidRPr="007B60C6">
        <w:rPr>
          <w:rFonts w:ascii="Arial" w:hAnsi="Arial" w:cs="Arial"/>
          <w:sz w:val="22"/>
          <w:szCs w:val="22"/>
        </w:rPr>
        <w:t xml:space="preserve">operation and maintenance plan requirements  </w:t>
      </w:r>
    </w:p>
    <w:p w14:paraId="556B5378" w14:textId="09B9279F" w:rsidR="00321217" w:rsidRPr="007B60C6" w:rsidRDefault="00321217" w:rsidP="00321217">
      <w:pPr>
        <w:numPr>
          <w:ilvl w:val="1"/>
          <w:numId w:val="12"/>
        </w:numPr>
        <w:ind w:hanging="540"/>
        <w:jc w:val="both"/>
        <w:rPr>
          <w:rFonts w:ascii="Arial" w:hAnsi="Arial" w:cs="Arial"/>
          <w:sz w:val="22"/>
          <w:szCs w:val="22"/>
        </w:rPr>
      </w:pPr>
      <w:r w:rsidRPr="007B60C6">
        <w:rPr>
          <w:rFonts w:ascii="Arial" w:hAnsi="Arial" w:cs="Arial"/>
          <w:sz w:val="22"/>
          <w:szCs w:val="22"/>
        </w:rPr>
        <w:t>§63.10897(a)(1)(</w:t>
      </w:r>
      <w:proofErr w:type="spellStart"/>
      <w:r w:rsidRPr="007B60C6">
        <w:rPr>
          <w:rFonts w:ascii="Arial" w:hAnsi="Arial" w:cs="Arial"/>
          <w:sz w:val="22"/>
          <w:szCs w:val="22"/>
        </w:rPr>
        <w:t>i</w:t>
      </w:r>
      <w:proofErr w:type="spellEnd"/>
      <w:r w:rsidRPr="007B60C6">
        <w:rPr>
          <w:rFonts w:ascii="Arial" w:hAnsi="Arial" w:cs="Arial"/>
          <w:sz w:val="22"/>
          <w:szCs w:val="22"/>
        </w:rPr>
        <w:t xml:space="preserve">) and (ii)  </w:t>
      </w:r>
      <w:r w:rsidR="0021734B" w:rsidRPr="007B60C6">
        <w:rPr>
          <w:rFonts w:ascii="Arial" w:hAnsi="Arial" w:cs="Arial"/>
          <w:sz w:val="22"/>
          <w:szCs w:val="22"/>
        </w:rPr>
        <w:t xml:space="preserve">- </w:t>
      </w:r>
      <w:r w:rsidRPr="007B60C6">
        <w:rPr>
          <w:rFonts w:ascii="Arial" w:hAnsi="Arial" w:cs="Arial"/>
          <w:sz w:val="22"/>
          <w:szCs w:val="22"/>
        </w:rPr>
        <w:t>PM control inspections (consider specifying instead of general reference to §63.10897(a))</w:t>
      </w:r>
    </w:p>
    <w:p w14:paraId="116DF458" w14:textId="52168E3E" w:rsidR="00321217" w:rsidRPr="007B60C6" w:rsidRDefault="00321217" w:rsidP="00321217">
      <w:pPr>
        <w:numPr>
          <w:ilvl w:val="1"/>
          <w:numId w:val="12"/>
        </w:numPr>
        <w:ind w:hanging="540"/>
        <w:jc w:val="both"/>
        <w:rPr>
          <w:rFonts w:ascii="Arial" w:hAnsi="Arial" w:cs="Arial"/>
          <w:sz w:val="22"/>
          <w:szCs w:val="22"/>
        </w:rPr>
      </w:pPr>
      <w:r w:rsidRPr="007B60C6">
        <w:rPr>
          <w:rFonts w:ascii="Arial" w:hAnsi="Arial" w:cs="Arial"/>
          <w:sz w:val="22"/>
          <w:szCs w:val="22"/>
        </w:rPr>
        <w:lastRenderedPageBreak/>
        <w:t>§63.10897(a)(4)(</w:t>
      </w:r>
      <w:proofErr w:type="spellStart"/>
      <w:r w:rsidRPr="007B60C6">
        <w:rPr>
          <w:rFonts w:ascii="Arial" w:hAnsi="Arial" w:cs="Arial"/>
          <w:sz w:val="22"/>
          <w:szCs w:val="22"/>
        </w:rPr>
        <w:t>i</w:t>
      </w:r>
      <w:proofErr w:type="spellEnd"/>
      <w:r w:rsidRPr="007B60C6">
        <w:rPr>
          <w:rFonts w:ascii="Arial" w:hAnsi="Arial" w:cs="Arial"/>
          <w:sz w:val="22"/>
          <w:szCs w:val="22"/>
        </w:rPr>
        <w:t xml:space="preserve">), (ii), and (iii) </w:t>
      </w:r>
      <w:r w:rsidR="0021734B" w:rsidRPr="007B60C6">
        <w:rPr>
          <w:rFonts w:ascii="Arial" w:hAnsi="Arial" w:cs="Arial"/>
          <w:sz w:val="22"/>
          <w:szCs w:val="22"/>
        </w:rPr>
        <w:t xml:space="preserve">- </w:t>
      </w:r>
      <w:r w:rsidRPr="007B60C6">
        <w:rPr>
          <w:rFonts w:ascii="Arial" w:hAnsi="Arial" w:cs="Arial"/>
          <w:sz w:val="22"/>
          <w:szCs w:val="22"/>
        </w:rPr>
        <w:t>PM control inspections (consider specifying instead of general reference to §63.10897(a))</w:t>
      </w:r>
    </w:p>
    <w:p w14:paraId="42438DF7" w14:textId="4A36FA5E" w:rsidR="00321217" w:rsidRPr="007B60C6" w:rsidRDefault="00321217" w:rsidP="00321217">
      <w:pPr>
        <w:numPr>
          <w:ilvl w:val="1"/>
          <w:numId w:val="12"/>
        </w:numPr>
        <w:ind w:hanging="540"/>
        <w:jc w:val="both"/>
        <w:rPr>
          <w:rFonts w:ascii="Arial" w:hAnsi="Arial" w:cs="Arial"/>
          <w:sz w:val="22"/>
          <w:szCs w:val="22"/>
        </w:rPr>
      </w:pPr>
      <w:r w:rsidRPr="007B60C6">
        <w:rPr>
          <w:rFonts w:ascii="Arial" w:hAnsi="Arial" w:cs="Arial"/>
          <w:sz w:val="22"/>
          <w:szCs w:val="22"/>
        </w:rPr>
        <w:t xml:space="preserve">§63.10897(d) </w:t>
      </w:r>
      <w:r w:rsidR="0021734B" w:rsidRPr="007B60C6">
        <w:rPr>
          <w:rFonts w:ascii="Arial" w:hAnsi="Arial" w:cs="Arial"/>
          <w:sz w:val="22"/>
          <w:szCs w:val="22"/>
        </w:rPr>
        <w:t xml:space="preserve">- </w:t>
      </w:r>
      <w:r w:rsidRPr="007B60C6">
        <w:rPr>
          <w:rFonts w:ascii="Arial" w:hAnsi="Arial" w:cs="Arial"/>
          <w:sz w:val="22"/>
          <w:szCs w:val="22"/>
        </w:rPr>
        <w:t>bag leak detection system monitoring (as applicable)</w:t>
      </w:r>
    </w:p>
    <w:p w14:paraId="34AA06D6" w14:textId="560C4EC1" w:rsidR="00321217" w:rsidRPr="007B60C6" w:rsidRDefault="00321217" w:rsidP="00321217">
      <w:pPr>
        <w:numPr>
          <w:ilvl w:val="1"/>
          <w:numId w:val="12"/>
        </w:numPr>
        <w:ind w:hanging="540"/>
        <w:jc w:val="both"/>
        <w:rPr>
          <w:rFonts w:ascii="Arial" w:hAnsi="Arial" w:cs="Arial"/>
          <w:sz w:val="22"/>
          <w:szCs w:val="22"/>
        </w:rPr>
      </w:pPr>
      <w:r w:rsidRPr="007B60C6">
        <w:rPr>
          <w:rFonts w:ascii="Arial" w:hAnsi="Arial" w:cs="Arial"/>
          <w:sz w:val="22"/>
          <w:szCs w:val="22"/>
        </w:rPr>
        <w:t xml:space="preserve">§63.10897(e) </w:t>
      </w:r>
      <w:r w:rsidR="0021734B" w:rsidRPr="007B60C6">
        <w:rPr>
          <w:rFonts w:ascii="Arial" w:hAnsi="Arial" w:cs="Arial"/>
          <w:sz w:val="22"/>
          <w:szCs w:val="22"/>
        </w:rPr>
        <w:t xml:space="preserve">- </w:t>
      </w:r>
      <w:r w:rsidRPr="007B60C6">
        <w:rPr>
          <w:rFonts w:ascii="Arial" w:hAnsi="Arial" w:cs="Arial"/>
          <w:sz w:val="22"/>
          <w:szCs w:val="22"/>
        </w:rPr>
        <w:t>capture system monitoring</w:t>
      </w:r>
    </w:p>
    <w:p w14:paraId="79D50BDE" w14:textId="02D87CF5" w:rsidR="00321217" w:rsidRPr="007B60C6" w:rsidRDefault="00321217" w:rsidP="00321217">
      <w:pPr>
        <w:numPr>
          <w:ilvl w:val="1"/>
          <w:numId w:val="12"/>
        </w:numPr>
        <w:ind w:hanging="540"/>
        <w:jc w:val="both"/>
        <w:rPr>
          <w:rFonts w:ascii="Arial" w:hAnsi="Arial" w:cs="Arial"/>
          <w:sz w:val="22"/>
          <w:szCs w:val="22"/>
        </w:rPr>
      </w:pPr>
      <w:bookmarkStart w:id="53" w:name="_Hlk530403698"/>
      <w:r w:rsidRPr="007B60C6">
        <w:rPr>
          <w:rFonts w:ascii="Arial" w:hAnsi="Arial" w:cs="Arial"/>
          <w:sz w:val="22"/>
          <w:szCs w:val="22"/>
        </w:rPr>
        <w:t xml:space="preserve">§63.10897(f) </w:t>
      </w:r>
      <w:bookmarkEnd w:id="53"/>
      <w:r w:rsidR="0021734B" w:rsidRPr="007B60C6">
        <w:rPr>
          <w:rFonts w:ascii="Arial" w:hAnsi="Arial" w:cs="Arial"/>
          <w:sz w:val="22"/>
          <w:szCs w:val="22"/>
        </w:rPr>
        <w:t xml:space="preserve">- </w:t>
      </w:r>
      <w:r w:rsidRPr="007B60C6">
        <w:rPr>
          <w:rFonts w:ascii="Arial" w:hAnsi="Arial" w:cs="Arial"/>
          <w:sz w:val="22"/>
          <w:szCs w:val="22"/>
        </w:rPr>
        <w:t>operation and maintenance plan requirements for monitoring</w:t>
      </w:r>
    </w:p>
    <w:p w14:paraId="7D353277" w14:textId="635A351E" w:rsidR="00321217" w:rsidRPr="007B60C6" w:rsidRDefault="00321217" w:rsidP="00321217">
      <w:pPr>
        <w:numPr>
          <w:ilvl w:val="1"/>
          <w:numId w:val="12"/>
        </w:numPr>
        <w:ind w:hanging="540"/>
        <w:jc w:val="both"/>
        <w:rPr>
          <w:rFonts w:ascii="Arial" w:hAnsi="Arial" w:cs="Arial"/>
          <w:sz w:val="22"/>
          <w:szCs w:val="22"/>
        </w:rPr>
      </w:pPr>
      <w:r w:rsidRPr="007B60C6">
        <w:rPr>
          <w:rFonts w:ascii="Arial" w:hAnsi="Arial" w:cs="Arial"/>
          <w:sz w:val="22"/>
          <w:szCs w:val="22"/>
        </w:rPr>
        <w:t xml:space="preserve">§63.10897(g) </w:t>
      </w:r>
      <w:r w:rsidR="0021734B" w:rsidRPr="007B60C6">
        <w:rPr>
          <w:rFonts w:ascii="Arial" w:hAnsi="Arial" w:cs="Arial"/>
          <w:sz w:val="22"/>
          <w:szCs w:val="22"/>
        </w:rPr>
        <w:t xml:space="preserve">- </w:t>
      </w:r>
      <w:r w:rsidRPr="007B60C6">
        <w:rPr>
          <w:rFonts w:ascii="Arial" w:hAnsi="Arial" w:cs="Arial"/>
          <w:sz w:val="22"/>
          <w:szCs w:val="22"/>
        </w:rPr>
        <w:t>corrective action requirements</w:t>
      </w:r>
    </w:p>
    <w:p w14:paraId="7CDDF1F1" w14:textId="2C51F89D" w:rsidR="00321217" w:rsidRPr="007B60C6" w:rsidRDefault="00321217" w:rsidP="00321217">
      <w:pPr>
        <w:numPr>
          <w:ilvl w:val="1"/>
          <w:numId w:val="12"/>
        </w:numPr>
        <w:ind w:hanging="540"/>
        <w:jc w:val="both"/>
        <w:rPr>
          <w:rFonts w:ascii="Arial" w:hAnsi="Arial" w:cs="Arial"/>
          <w:sz w:val="22"/>
          <w:szCs w:val="22"/>
        </w:rPr>
      </w:pPr>
      <w:r w:rsidRPr="007B60C6">
        <w:rPr>
          <w:rFonts w:ascii="Arial" w:hAnsi="Arial" w:cs="Arial"/>
          <w:sz w:val="22"/>
          <w:szCs w:val="22"/>
        </w:rPr>
        <w:t xml:space="preserve">§63.10898(b) </w:t>
      </w:r>
      <w:r w:rsidR="0021734B" w:rsidRPr="007B60C6">
        <w:rPr>
          <w:rFonts w:ascii="Arial" w:hAnsi="Arial" w:cs="Arial"/>
          <w:sz w:val="22"/>
          <w:szCs w:val="22"/>
        </w:rPr>
        <w:t xml:space="preserve">- </w:t>
      </w:r>
      <w:r w:rsidRPr="007B60C6">
        <w:rPr>
          <w:rFonts w:ascii="Arial" w:hAnsi="Arial" w:cs="Arial"/>
          <w:sz w:val="22"/>
          <w:szCs w:val="22"/>
        </w:rPr>
        <w:t>performance test frequency</w:t>
      </w:r>
    </w:p>
    <w:p w14:paraId="6997AE59" w14:textId="35022798" w:rsidR="00321217" w:rsidRPr="007B60C6" w:rsidRDefault="00321217" w:rsidP="00321217">
      <w:pPr>
        <w:numPr>
          <w:ilvl w:val="1"/>
          <w:numId w:val="12"/>
        </w:numPr>
        <w:ind w:hanging="540"/>
        <w:jc w:val="both"/>
        <w:rPr>
          <w:rFonts w:ascii="Arial" w:hAnsi="Arial" w:cs="Arial"/>
          <w:sz w:val="22"/>
          <w:szCs w:val="22"/>
        </w:rPr>
      </w:pPr>
      <w:r w:rsidRPr="007B60C6">
        <w:rPr>
          <w:rFonts w:ascii="Arial" w:hAnsi="Arial" w:cs="Arial"/>
          <w:sz w:val="22"/>
          <w:szCs w:val="22"/>
        </w:rPr>
        <w:t xml:space="preserve">§63.10898(b) </w:t>
      </w:r>
      <w:r w:rsidR="0021734B" w:rsidRPr="007B60C6">
        <w:rPr>
          <w:rFonts w:ascii="Arial" w:hAnsi="Arial" w:cs="Arial"/>
          <w:sz w:val="22"/>
          <w:szCs w:val="22"/>
        </w:rPr>
        <w:t xml:space="preserve">- </w:t>
      </w:r>
      <w:r w:rsidRPr="007B60C6">
        <w:rPr>
          <w:rFonts w:ascii="Arial" w:hAnsi="Arial" w:cs="Arial"/>
          <w:sz w:val="22"/>
          <w:szCs w:val="22"/>
        </w:rPr>
        <w:t xml:space="preserve">performance test requirements (“in accordance with” provision is missing reference to </w:t>
      </w:r>
      <w:bookmarkStart w:id="54" w:name="_Hlk529971979"/>
      <w:bookmarkStart w:id="55" w:name="_Hlk530484084"/>
      <w:r w:rsidRPr="007B60C6">
        <w:rPr>
          <w:rFonts w:ascii="Arial" w:hAnsi="Arial" w:cs="Arial"/>
          <w:sz w:val="22"/>
          <w:szCs w:val="22"/>
        </w:rPr>
        <w:t>§</w:t>
      </w:r>
      <w:bookmarkEnd w:id="54"/>
      <w:r w:rsidRPr="007B60C6">
        <w:rPr>
          <w:rFonts w:ascii="Arial" w:hAnsi="Arial" w:cs="Arial"/>
          <w:sz w:val="22"/>
          <w:szCs w:val="22"/>
        </w:rPr>
        <w:t>63.10898(d) through (g))</w:t>
      </w:r>
    </w:p>
    <w:bookmarkEnd w:id="55"/>
    <w:p w14:paraId="7B0879A6" w14:textId="0BFB344F" w:rsidR="00321217" w:rsidRPr="007B60C6" w:rsidRDefault="00321217" w:rsidP="00321217">
      <w:pPr>
        <w:numPr>
          <w:ilvl w:val="1"/>
          <w:numId w:val="12"/>
        </w:numPr>
        <w:ind w:hanging="540"/>
        <w:jc w:val="both"/>
        <w:rPr>
          <w:rFonts w:ascii="Arial" w:hAnsi="Arial" w:cs="Arial"/>
          <w:sz w:val="22"/>
          <w:szCs w:val="22"/>
        </w:rPr>
      </w:pPr>
      <w:r w:rsidRPr="007B60C6">
        <w:rPr>
          <w:rFonts w:ascii="Arial" w:hAnsi="Arial" w:cs="Arial"/>
          <w:sz w:val="22"/>
          <w:szCs w:val="22"/>
        </w:rPr>
        <w:t>§63.10898(</w:t>
      </w:r>
      <w:proofErr w:type="spellStart"/>
      <w:r w:rsidRPr="007B60C6">
        <w:rPr>
          <w:rFonts w:ascii="Arial" w:hAnsi="Arial" w:cs="Arial"/>
          <w:sz w:val="22"/>
          <w:szCs w:val="22"/>
        </w:rPr>
        <w:t>i</w:t>
      </w:r>
      <w:proofErr w:type="spellEnd"/>
      <w:r w:rsidRPr="007B60C6">
        <w:rPr>
          <w:rFonts w:ascii="Arial" w:hAnsi="Arial" w:cs="Arial"/>
          <w:sz w:val="22"/>
          <w:szCs w:val="22"/>
        </w:rPr>
        <w:t xml:space="preserve">) </w:t>
      </w:r>
      <w:r w:rsidR="0021734B" w:rsidRPr="007B60C6">
        <w:rPr>
          <w:rFonts w:ascii="Arial" w:hAnsi="Arial" w:cs="Arial"/>
          <w:sz w:val="22"/>
          <w:szCs w:val="22"/>
        </w:rPr>
        <w:t xml:space="preserve">- </w:t>
      </w:r>
      <w:r w:rsidRPr="007B60C6">
        <w:rPr>
          <w:rFonts w:ascii="Arial" w:hAnsi="Arial" w:cs="Arial"/>
          <w:sz w:val="22"/>
          <w:szCs w:val="22"/>
        </w:rPr>
        <w:t>performance test frequency</w:t>
      </w:r>
    </w:p>
    <w:p w14:paraId="0F2FD609" w14:textId="44300274" w:rsidR="00321217" w:rsidRPr="007B60C6" w:rsidRDefault="00321217" w:rsidP="00321217">
      <w:pPr>
        <w:numPr>
          <w:ilvl w:val="1"/>
          <w:numId w:val="12"/>
        </w:numPr>
        <w:ind w:hanging="540"/>
        <w:jc w:val="both"/>
        <w:rPr>
          <w:rFonts w:ascii="Arial" w:hAnsi="Arial" w:cs="Arial"/>
          <w:sz w:val="22"/>
          <w:szCs w:val="22"/>
        </w:rPr>
      </w:pPr>
      <w:r w:rsidRPr="007B60C6">
        <w:rPr>
          <w:rFonts w:ascii="Arial" w:hAnsi="Arial" w:cs="Arial"/>
          <w:sz w:val="22"/>
          <w:szCs w:val="22"/>
        </w:rPr>
        <w:t xml:space="preserve">§63.10898(j) </w:t>
      </w:r>
      <w:r w:rsidR="0021734B" w:rsidRPr="007B60C6">
        <w:rPr>
          <w:rFonts w:ascii="Arial" w:hAnsi="Arial" w:cs="Arial"/>
          <w:sz w:val="22"/>
          <w:szCs w:val="22"/>
        </w:rPr>
        <w:t xml:space="preserve">- </w:t>
      </w:r>
      <w:r w:rsidRPr="007B60C6">
        <w:rPr>
          <w:rFonts w:ascii="Arial" w:hAnsi="Arial" w:cs="Arial"/>
          <w:sz w:val="22"/>
          <w:szCs w:val="22"/>
        </w:rPr>
        <w:t>performance test certification for capture system</w:t>
      </w:r>
    </w:p>
    <w:p w14:paraId="3932CD25" w14:textId="6DADB23D" w:rsidR="00321217" w:rsidRPr="007B60C6" w:rsidRDefault="00321217" w:rsidP="00321217">
      <w:pPr>
        <w:numPr>
          <w:ilvl w:val="1"/>
          <w:numId w:val="12"/>
        </w:numPr>
        <w:ind w:hanging="540"/>
        <w:jc w:val="both"/>
        <w:rPr>
          <w:rFonts w:ascii="Arial" w:hAnsi="Arial" w:cs="Arial"/>
          <w:sz w:val="22"/>
          <w:szCs w:val="22"/>
        </w:rPr>
      </w:pPr>
      <w:r w:rsidRPr="007B60C6">
        <w:rPr>
          <w:rFonts w:ascii="Arial" w:hAnsi="Arial" w:cs="Arial"/>
          <w:sz w:val="22"/>
          <w:szCs w:val="22"/>
        </w:rPr>
        <w:t xml:space="preserve">§63.10899(b)(1), (b)(2), and (b)(3) </w:t>
      </w:r>
      <w:r w:rsidR="0021734B" w:rsidRPr="007B60C6">
        <w:rPr>
          <w:rFonts w:ascii="Arial" w:hAnsi="Arial" w:cs="Arial"/>
          <w:sz w:val="22"/>
          <w:szCs w:val="22"/>
        </w:rPr>
        <w:t xml:space="preserve">- </w:t>
      </w:r>
      <w:r w:rsidRPr="007B60C6">
        <w:rPr>
          <w:rFonts w:ascii="Arial" w:hAnsi="Arial" w:cs="Arial"/>
          <w:sz w:val="22"/>
          <w:szCs w:val="22"/>
        </w:rPr>
        <w:t>recordkeeping for scrap</w:t>
      </w:r>
    </w:p>
    <w:p w14:paraId="6CF4CEEB" w14:textId="5FC4EB79" w:rsidR="00321217" w:rsidRPr="007B60C6" w:rsidRDefault="00321217" w:rsidP="00321217">
      <w:pPr>
        <w:numPr>
          <w:ilvl w:val="1"/>
          <w:numId w:val="12"/>
        </w:numPr>
        <w:ind w:hanging="540"/>
        <w:jc w:val="both"/>
        <w:rPr>
          <w:rFonts w:ascii="Arial" w:hAnsi="Arial" w:cs="Arial"/>
          <w:sz w:val="22"/>
          <w:szCs w:val="22"/>
        </w:rPr>
      </w:pPr>
      <w:r w:rsidRPr="007B60C6">
        <w:rPr>
          <w:rFonts w:ascii="Arial" w:hAnsi="Arial" w:cs="Arial"/>
          <w:sz w:val="22"/>
          <w:szCs w:val="22"/>
        </w:rPr>
        <w:t xml:space="preserve">§63.10899(b)(9) </w:t>
      </w:r>
      <w:r w:rsidR="0021734B" w:rsidRPr="007B60C6">
        <w:rPr>
          <w:rFonts w:ascii="Arial" w:hAnsi="Arial" w:cs="Arial"/>
          <w:sz w:val="22"/>
          <w:szCs w:val="22"/>
        </w:rPr>
        <w:t xml:space="preserve">- </w:t>
      </w:r>
      <w:r w:rsidRPr="007B60C6">
        <w:rPr>
          <w:rFonts w:ascii="Arial" w:hAnsi="Arial" w:cs="Arial"/>
          <w:sz w:val="22"/>
          <w:szCs w:val="22"/>
        </w:rPr>
        <w:t>bag leak detection recordkeeping (as applicable)</w:t>
      </w:r>
    </w:p>
    <w:p w14:paraId="06B2FC58" w14:textId="7A258F1C" w:rsidR="00321217" w:rsidRPr="007B60C6" w:rsidRDefault="00321217" w:rsidP="00321217">
      <w:pPr>
        <w:numPr>
          <w:ilvl w:val="1"/>
          <w:numId w:val="12"/>
        </w:numPr>
        <w:ind w:hanging="540"/>
        <w:jc w:val="both"/>
        <w:rPr>
          <w:rFonts w:ascii="Arial" w:hAnsi="Arial" w:cs="Arial"/>
          <w:sz w:val="22"/>
          <w:szCs w:val="22"/>
        </w:rPr>
      </w:pPr>
      <w:r w:rsidRPr="007B60C6">
        <w:rPr>
          <w:rFonts w:ascii="Arial" w:hAnsi="Arial" w:cs="Arial"/>
          <w:sz w:val="22"/>
          <w:szCs w:val="22"/>
        </w:rPr>
        <w:t xml:space="preserve">§63.10899(b)(12) </w:t>
      </w:r>
      <w:r w:rsidR="0021734B" w:rsidRPr="007B60C6">
        <w:rPr>
          <w:rFonts w:ascii="Arial" w:hAnsi="Arial" w:cs="Arial"/>
          <w:sz w:val="22"/>
          <w:szCs w:val="22"/>
        </w:rPr>
        <w:t xml:space="preserve">- </w:t>
      </w:r>
      <w:r w:rsidRPr="007B60C6">
        <w:rPr>
          <w:rFonts w:ascii="Arial" w:hAnsi="Arial" w:cs="Arial"/>
          <w:sz w:val="22"/>
          <w:szCs w:val="22"/>
        </w:rPr>
        <w:t>corrective action recordkeeping</w:t>
      </w:r>
    </w:p>
    <w:p w14:paraId="1B876FE6" w14:textId="50160E36" w:rsidR="00321217" w:rsidRPr="007B60C6" w:rsidRDefault="00321217" w:rsidP="00321217">
      <w:pPr>
        <w:numPr>
          <w:ilvl w:val="1"/>
          <w:numId w:val="12"/>
        </w:numPr>
        <w:ind w:hanging="540"/>
        <w:jc w:val="both"/>
        <w:rPr>
          <w:rFonts w:ascii="Arial" w:hAnsi="Arial" w:cs="Arial"/>
          <w:sz w:val="22"/>
          <w:szCs w:val="22"/>
        </w:rPr>
      </w:pPr>
      <w:r w:rsidRPr="007B60C6">
        <w:rPr>
          <w:rFonts w:ascii="Arial" w:hAnsi="Arial" w:cs="Arial"/>
          <w:sz w:val="22"/>
          <w:szCs w:val="22"/>
        </w:rPr>
        <w:t xml:space="preserve">§63.10899(b)(13) </w:t>
      </w:r>
      <w:r w:rsidR="0021734B" w:rsidRPr="007B60C6">
        <w:rPr>
          <w:rFonts w:ascii="Arial" w:hAnsi="Arial" w:cs="Arial"/>
          <w:sz w:val="22"/>
          <w:szCs w:val="22"/>
        </w:rPr>
        <w:t xml:space="preserve">- </w:t>
      </w:r>
      <w:r w:rsidRPr="007B60C6">
        <w:rPr>
          <w:rFonts w:ascii="Arial" w:hAnsi="Arial" w:cs="Arial"/>
          <w:sz w:val="22"/>
          <w:szCs w:val="22"/>
        </w:rPr>
        <w:t>inspection and maintenance recordkeeping for PM controls     </w:t>
      </w:r>
    </w:p>
    <w:p w14:paraId="2217757C" w14:textId="77777777" w:rsidR="00321217" w:rsidRPr="007B60C6" w:rsidRDefault="00321217" w:rsidP="00321217">
      <w:pPr>
        <w:rPr>
          <w:rFonts w:ascii="Arial" w:hAnsi="Arial"/>
          <w:sz w:val="22"/>
        </w:rPr>
      </w:pPr>
    </w:p>
    <w:p w14:paraId="7902EDA3" w14:textId="77777777" w:rsidR="00321217" w:rsidRPr="007B60C6" w:rsidRDefault="00321217" w:rsidP="00321217">
      <w:pPr>
        <w:rPr>
          <w:rFonts w:ascii="Arial" w:hAnsi="Arial"/>
          <w:sz w:val="22"/>
        </w:rPr>
      </w:pPr>
      <w:r w:rsidRPr="007B60C6">
        <w:rPr>
          <w:rFonts w:ascii="Arial" w:hAnsi="Arial"/>
          <w:sz w:val="22"/>
          <w:u w:val="single"/>
        </w:rPr>
        <w:t>AQD Response</w:t>
      </w:r>
      <w:r w:rsidRPr="007B60C6">
        <w:rPr>
          <w:rFonts w:ascii="Arial" w:hAnsi="Arial"/>
          <w:sz w:val="22"/>
        </w:rPr>
        <w:t>:</w:t>
      </w:r>
    </w:p>
    <w:p w14:paraId="00636D05" w14:textId="77777777" w:rsidR="00321217" w:rsidRPr="007B60C6" w:rsidRDefault="00321217" w:rsidP="00711830">
      <w:pPr>
        <w:ind w:left="360"/>
        <w:rPr>
          <w:rFonts w:ascii="Arial" w:hAnsi="Arial"/>
          <w:sz w:val="22"/>
        </w:rPr>
      </w:pPr>
    </w:p>
    <w:p w14:paraId="5336EF84" w14:textId="36366C0D" w:rsidR="004C1D99" w:rsidRPr="007B60C6" w:rsidRDefault="004C1D99" w:rsidP="00711830">
      <w:pPr>
        <w:numPr>
          <w:ilvl w:val="0"/>
          <w:numId w:val="18"/>
        </w:numPr>
        <w:ind w:hanging="540"/>
        <w:jc w:val="both"/>
        <w:rPr>
          <w:rFonts w:ascii="Arial" w:hAnsi="Arial" w:cs="Arial"/>
          <w:sz w:val="22"/>
          <w:szCs w:val="22"/>
        </w:rPr>
      </w:pPr>
      <w:r w:rsidRPr="007B60C6">
        <w:rPr>
          <w:rFonts w:ascii="Arial" w:hAnsi="Arial" w:cs="Arial"/>
          <w:sz w:val="22"/>
          <w:szCs w:val="22"/>
        </w:rPr>
        <w:t>EU-WEST-CUPOLA-1 is the only emission unit currently subject to the requirements of FG-MACT-ZZZZZ.</w:t>
      </w:r>
    </w:p>
    <w:p w14:paraId="504C7AF3" w14:textId="045517DA" w:rsidR="00321217" w:rsidRPr="007B60C6" w:rsidRDefault="00321217" w:rsidP="00711830">
      <w:pPr>
        <w:ind w:left="720" w:hanging="540"/>
        <w:jc w:val="both"/>
        <w:rPr>
          <w:rFonts w:ascii="Arial" w:hAnsi="Arial"/>
          <w:sz w:val="22"/>
        </w:rPr>
      </w:pPr>
    </w:p>
    <w:p w14:paraId="4F80BB2B" w14:textId="78096808" w:rsidR="004C1D99" w:rsidRPr="007B60C6" w:rsidRDefault="00A83ADC" w:rsidP="00711830">
      <w:pPr>
        <w:numPr>
          <w:ilvl w:val="0"/>
          <w:numId w:val="18"/>
        </w:numPr>
        <w:ind w:hanging="540"/>
        <w:jc w:val="both"/>
        <w:rPr>
          <w:rFonts w:ascii="Arial" w:hAnsi="Arial"/>
          <w:sz w:val="22"/>
        </w:rPr>
      </w:pPr>
      <w:r w:rsidRPr="007B60C6">
        <w:rPr>
          <w:rFonts w:ascii="Arial" w:hAnsi="Arial"/>
          <w:sz w:val="22"/>
        </w:rPr>
        <w:t>No dust collectors or baghouses are listed in the pollution control equipment section of FG-MACT-ZZZZZ because the affected source does not have any subject emission units that have dust collector or baghouse control.</w:t>
      </w:r>
    </w:p>
    <w:p w14:paraId="4CA2C6C7" w14:textId="5209F6A4" w:rsidR="00321217" w:rsidRPr="007B60C6" w:rsidRDefault="00321217" w:rsidP="00711830">
      <w:pPr>
        <w:ind w:left="720" w:hanging="540"/>
        <w:jc w:val="both"/>
        <w:rPr>
          <w:rFonts w:ascii="Arial" w:hAnsi="Arial"/>
          <w:sz w:val="22"/>
        </w:rPr>
      </w:pPr>
    </w:p>
    <w:p w14:paraId="1FE8A67E" w14:textId="2E845E7A" w:rsidR="00F75338" w:rsidRPr="007B60C6" w:rsidRDefault="00D7349F" w:rsidP="00711830">
      <w:pPr>
        <w:numPr>
          <w:ilvl w:val="0"/>
          <w:numId w:val="18"/>
        </w:numPr>
        <w:ind w:hanging="540"/>
        <w:jc w:val="both"/>
        <w:rPr>
          <w:rFonts w:ascii="Arial" w:hAnsi="Arial"/>
          <w:sz w:val="22"/>
        </w:rPr>
      </w:pPr>
      <w:r w:rsidRPr="007B60C6">
        <w:rPr>
          <w:rFonts w:ascii="Arial" w:hAnsi="Arial"/>
          <w:sz w:val="22"/>
        </w:rPr>
        <w:t>Condition III.1. modified to require compliance with the m</w:t>
      </w:r>
      <w:r w:rsidR="00287EDD" w:rsidRPr="007B60C6">
        <w:rPr>
          <w:rFonts w:ascii="Arial" w:hAnsi="Arial"/>
          <w:sz w:val="22"/>
        </w:rPr>
        <w:t xml:space="preserve">etallic scrap management </w:t>
      </w:r>
      <w:r w:rsidRPr="007B60C6">
        <w:rPr>
          <w:rFonts w:ascii="Arial" w:hAnsi="Arial"/>
          <w:sz w:val="22"/>
        </w:rPr>
        <w:t xml:space="preserve">requirements contained in 40 CFR 63.10885(a)(1) or 40 CFR 63.10885(a)(2).  </w:t>
      </w:r>
      <w:r w:rsidR="00F75338" w:rsidRPr="007B60C6">
        <w:rPr>
          <w:rFonts w:ascii="Arial" w:hAnsi="Arial"/>
          <w:sz w:val="22"/>
        </w:rPr>
        <w:t>Condition III.2 added to account</w:t>
      </w:r>
      <w:r w:rsidR="00711830" w:rsidRPr="007B60C6">
        <w:rPr>
          <w:rFonts w:ascii="Arial" w:hAnsi="Arial"/>
          <w:sz w:val="22"/>
        </w:rPr>
        <w:t xml:space="preserve"> </w:t>
      </w:r>
      <w:r w:rsidR="00F75338" w:rsidRPr="007B60C6">
        <w:rPr>
          <w:rFonts w:ascii="Arial" w:hAnsi="Arial"/>
          <w:sz w:val="22"/>
        </w:rPr>
        <w:t>for motor vehicle scrap requirements contained in 40 CFR 63.10885(b)(1), (2), or (3).</w:t>
      </w:r>
    </w:p>
    <w:p w14:paraId="46EED3C0" w14:textId="77777777" w:rsidR="00E1561E" w:rsidRPr="007B60C6" w:rsidRDefault="00E1561E" w:rsidP="00711830">
      <w:pPr>
        <w:ind w:left="720" w:hanging="540"/>
        <w:jc w:val="both"/>
        <w:rPr>
          <w:rFonts w:ascii="Arial" w:hAnsi="Arial"/>
          <w:sz w:val="22"/>
        </w:rPr>
      </w:pPr>
    </w:p>
    <w:p w14:paraId="054679EB" w14:textId="50F91733" w:rsidR="00287EDD" w:rsidRPr="007B60C6" w:rsidRDefault="00D7349F" w:rsidP="00711830">
      <w:pPr>
        <w:numPr>
          <w:ilvl w:val="0"/>
          <w:numId w:val="18"/>
        </w:numPr>
        <w:ind w:hanging="540"/>
        <w:jc w:val="both"/>
        <w:rPr>
          <w:rFonts w:ascii="Arial" w:hAnsi="Arial"/>
          <w:sz w:val="22"/>
        </w:rPr>
      </w:pPr>
      <w:r w:rsidRPr="007B60C6">
        <w:rPr>
          <w:rFonts w:ascii="Arial" w:hAnsi="Arial"/>
          <w:sz w:val="22"/>
        </w:rPr>
        <w:t>Condition III.</w:t>
      </w:r>
      <w:r w:rsidR="00F75338" w:rsidRPr="007B60C6">
        <w:rPr>
          <w:rFonts w:ascii="Arial" w:hAnsi="Arial"/>
          <w:sz w:val="22"/>
        </w:rPr>
        <w:t>3</w:t>
      </w:r>
      <w:r w:rsidRPr="007B60C6">
        <w:rPr>
          <w:rFonts w:ascii="Arial" w:hAnsi="Arial"/>
          <w:sz w:val="22"/>
        </w:rPr>
        <w:t>. added to the ROP to address the c</w:t>
      </w:r>
      <w:r w:rsidR="00287EDD" w:rsidRPr="007B60C6">
        <w:rPr>
          <w:rFonts w:ascii="Arial" w:hAnsi="Arial"/>
          <w:sz w:val="22"/>
        </w:rPr>
        <w:t xml:space="preserve">apture and collection system </w:t>
      </w:r>
      <w:r w:rsidRPr="007B60C6">
        <w:rPr>
          <w:rFonts w:ascii="Arial" w:hAnsi="Arial"/>
          <w:sz w:val="22"/>
        </w:rPr>
        <w:t>requirements contained in 40 CFR 63.10895(b)).</w:t>
      </w:r>
    </w:p>
    <w:p w14:paraId="6B894229" w14:textId="0BBC04CD" w:rsidR="00D7349F" w:rsidRPr="007B60C6" w:rsidRDefault="00D7349F" w:rsidP="00711830">
      <w:pPr>
        <w:ind w:left="720" w:hanging="540"/>
        <w:jc w:val="both"/>
        <w:rPr>
          <w:rFonts w:ascii="Arial" w:hAnsi="Arial"/>
          <w:sz w:val="22"/>
        </w:rPr>
      </w:pPr>
    </w:p>
    <w:p w14:paraId="0D1F6C64" w14:textId="4314F644" w:rsidR="00287EDD" w:rsidRPr="007B60C6" w:rsidRDefault="00D7349F" w:rsidP="00711830">
      <w:pPr>
        <w:numPr>
          <w:ilvl w:val="0"/>
          <w:numId w:val="18"/>
        </w:numPr>
        <w:ind w:hanging="540"/>
        <w:jc w:val="both"/>
        <w:rPr>
          <w:rFonts w:ascii="Arial" w:hAnsi="Arial"/>
          <w:sz w:val="22"/>
        </w:rPr>
      </w:pPr>
      <w:r w:rsidRPr="007B60C6">
        <w:rPr>
          <w:rFonts w:ascii="Arial" w:hAnsi="Arial"/>
          <w:sz w:val="22"/>
        </w:rPr>
        <w:t xml:space="preserve">Condition III.4. modified to include more of the </w:t>
      </w:r>
      <w:r w:rsidR="00D0674A" w:rsidRPr="007B60C6">
        <w:rPr>
          <w:rFonts w:ascii="Arial" w:hAnsi="Arial"/>
          <w:sz w:val="22"/>
        </w:rPr>
        <w:t>O&amp;M plan</w:t>
      </w:r>
      <w:r w:rsidRPr="007B60C6">
        <w:rPr>
          <w:rFonts w:ascii="Arial" w:hAnsi="Arial"/>
          <w:sz w:val="22"/>
        </w:rPr>
        <w:t xml:space="preserve"> requirements of 40 CFR 63.10896.</w:t>
      </w:r>
      <w:r w:rsidR="00D0674A" w:rsidRPr="007B60C6">
        <w:rPr>
          <w:rFonts w:ascii="Arial" w:hAnsi="Arial"/>
          <w:sz w:val="22"/>
        </w:rPr>
        <w:t xml:space="preserve"> </w:t>
      </w:r>
    </w:p>
    <w:p w14:paraId="479CC193" w14:textId="77777777" w:rsidR="00D7349F" w:rsidRPr="007B60C6" w:rsidRDefault="00D7349F" w:rsidP="00711830">
      <w:pPr>
        <w:ind w:left="720" w:hanging="540"/>
        <w:jc w:val="both"/>
        <w:rPr>
          <w:rFonts w:ascii="Arial" w:hAnsi="Arial"/>
          <w:sz w:val="22"/>
        </w:rPr>
      </w:pPr>
    </w:p>
    <w:p w14:paraId="1301BE98" w14:textId="29CC508C" w:rsidR="00E13CE7" w:rsidRPr="007B60C6" w:rsidRDefault="00816FF0" w:rsidP="00711830">
      <w:pPr>
        <w:numPr>
          <w:ilvl w:val="0"/>
          <w:numId w:val="18"/>
        </w:numPr>
        <w:ind w:hanging="540"/>
        <w:jc w:val="both"/>
        <w:rPr>
          <w:rFonts w:ascii="Arial" w:hAnsi="Arial"/>
          <w:sz w:val="22"/>
        </w:rPr>
      </w:pPr>
      <w:r w:rsidRPr="007B60C6">
        <w:rPr>
          <w:rFonts w:ascii="Arial" w:hAnsi="Arial"/>
          <w:sz w:val="22"/>
        </w:rPr>
        <w:t>Condition III.5.</w:t>
      </w:r>
      <w:r w:rsidR="00E13CE7" w:rsidRPr="007B60C6">
        <w:rPr>
          <w:rFonts w:ascii="Arial" w:hAnsi="Arial"/>
          <w:sz w:val="22"/>
        </w:rPr>
        <w:t xml:space="preserve">, addresses all control device inspection requirements through high level </w:t>
      </w:r>
      <w:r w:rsidRPr="007B60C6">
        <w:rPr>
          <w:rFonts w:ascii="Arial" w:hAnsi="Arial"/>
          <w:sz w:val="22"/>
        </w:rPr>
        <w:t>reference</w:t>
      </w:r>
      <w:r w:rsidR="00E13CE7" w:rsidRPr="007B60C6">
        <w:rPr>
          <w:rFonts w:ascii="Arial" w:hAnsi="Arial"/>
          <w:sz w:val="22"/>
        </w:rPr>
        <w:t xml:space="preserve"> of 63.10897</w:t>
      </w:r>
      <w:r w:rsidR="00F75338" w:rsidRPr="007B60C6">
        <w:rPr>
          <w:rFonts w:ascii="Arial" w:hAnsi="Arial"/>
          <w:sz w:val="22"/>
        </w:rPr>
        <w:t>(a)</w:t>
      </w:r>
      <w:r w:rsidR="00E13CE7" w:rsidRPr="007B60C6">
        <w:rPr>
          <w:rFonts w:ascii="Arial" w:hAnsi="Arial"/>
          <w:sz w:val="22"/>
        </w:rPr>
        <w:t>.</w:t>
      </w:r>
    </w:p>
    <w:p w14:paraId="5DD621F3" w14:textId="77777777" w:rsidR="00816FF0" w:rsidRPr="007B60C6" w:rsidRDefault="00816FF0" w:rsidP="00711830">
      <w:pPr>
        <w:ind w:left="720" w:hanging="540"/>
        <w:jc w:val="both"/>
        <w:rPr>
          <w:rFonts w:ascii="Arial" w:hAnsi="Arial"/>
          <w:sz w:val="22"/>
        </w:rPr>
      </w:pPr>
    </w:p>
    <w:p w14:paraId="2BFD20E3" w14:textId="0A616F86" w:rsidR="00E13CE7" w:rsidRPr="007B60C6" w:rsidRDefault="00E13CE7" w:rsidP="0071738B">
      <w:pPr>
        <w:numPr>
          <w:ilvl w:val="0"/>
          <w:numId w:val="21"/>
        </w:numPr>
        <w:ind w:left="720" w:hanging="540"/>
        <w:jc w:val="both"/>
        <w:rPr>
          <w:rFonts w:ascii="Arial" w:hAnsi="Arial"/>
          <w:sz w:val="22"/>
        </w:rPr>
      </w:pPr>
      <w:r w:rsidRPr="007B60C6">
        <w:rPr>
          <w:rFonts w:ascii="Arial" w:hAnsi="Arial"/>
          <w:sz w:val="22"/>
        </w:rPr>
        <w:t xml:space="preserve">The affected source does not have any subject emission units with control devices that require </w:t>
      </w:r>
      <w:r w:rsidR="00F600CA" w:rsidRPr="007B60C6">
        <w:rPr>
          <w:rFonts w:ascii="Arial" w:hAnsi="Arial"/>
          <w:sz w:val="22"/>
        </w:rPr>
        <w:t>bag leak detection systems.</w:t>
      </w:r>
    </w:p>
    <w:p w14:paraId="1F816DFB" w14:textId="77777777" w:rsidR="00816FF0" w:rsidRPr="007B60C6" w:rsidRDefault="00816FF0" w:rsidP="0071738B">
      <w:pPr>
        <w:ind w:left="720" w:hanging="540"/>
        <w:jc w:val="both"/>
        <w:rPr>
          <w:rFonts w:ascii="Arial" w:hAnsi="Arial"/>
          <w:sz w:val="22"/>
        </w:rPr>
      </w:pPr>
    </w:p>
    <w:p w14:paraId="1E019D08" w14:textId="6966B1C6" w:rsidR="00C76F7D" w:rsidRPr="007B60C6" w:rsidRDefault="00C11927" w:rsidP="0071738B">
      <w:pPr>
        <w:numPr>
          <w:ilvl w:val="0"/>
          <w:numId w:val="21"/>
        </w:numPr>
        <w:ind w:left="720" w:hanging="540"/>
        <w:jc w:val="both"/>
        <w:rPr>
          <w:rFonts w:ascii="Arial" w:hAnsi="Arial"/>
          <w:sz w:val="22"/>
        </w:rPr>
      </w:pPr>
      <w:r w:rsidRPr="007B60C6">
        <w:rPr>
          <w:rFonts w:ascii="Arial" w:hAnsi="Arial"/>
          <w:sz w:val="22"/>
        </w:rPr>
        <w:t>Condition</w:t>
      </w:r>
      <w:r w:rsidR="00CC1ADC" w:rsidRPr="007B60C6">
        <w:rPr>
          <w:rFonts w:ascii="Arial" w:hAnsi="Arial"/>
          <w:sz w:val="22"/>
        </w:rPr>
        <w:t xml:space="preserve"> III.6.</w:t>
      </w:r>
      <w:r w:rsidRPr="007B60C6">
        <w:rPr>
          <w:rFonts w:ascii="Arial" w:hAnsi="Arial"/>
          <w:sz w:val="22"/>
        </w:rPr>
        <w:t xml:space="preserve"> modified</w:t>
      </w:r>
      <w:r w:rsidR="00CC1ADC" w:rsidRPr="007B60C6">
        <w:rPr>
          <w:rFonts w:ascii="Arial" w:hAnsi="Arial"/>
          <w:sz w:val="22"/>
        </w:rPr>
        <w:t xml:space="preserve"> to include high level</w:t>
      </w:r>
      <w:r w:rsidRPr="007B60C6">
        <w:rPr>
          <w:rFonts w:ascii="Arial" w:hAnsi="Arial"/>
          <w:sz w:val="22"/>
        </w:rPr>
        <w:t xml:space="preserve"> reference </w:t>
      </w:r>
      <w:r w:rsidR="00CC1ADC" w:rsidRPr="007B60C6">
        <w:rPr>
          <w:rFonts w:ascii="Arial" w:hAnsi="Arial"/>
          <w:sz w:val="22"/>
        </w:rPr>
        <w:t xml:space="preserve">requiring compliance with </w:t>
      </w:r>
      <w:r w:rsidRPr="007B60C6">
        <w:rPr>
          <w:rFonts w:ascii="Arial" w:hAnsi="Arial"/>
          <w:sz w:val="22"/>
        </w:rPr>
        <w:t>40 CFR 63.10897</w:t>
      </w:r>
      <w:r w:rsidR="00CC1ADC" w:rsidRPr="007B60C6">
        <w:rPr>
          <w:rFonts w:ascii="Arial" w:hAnsi="Arial"/>
          <w:sz w:val="22"/>
        </w:rPr>
        <w:t>(e)</w:t>
      </w:r>
      <w:r w:rsidRPr="007B60C6">
        <w:rPr>
          <w:rFonts w:ascii="Arial" w:hAnsi="Arial"/>
          <w:sz w:val="22"/>
        </w:rPr>
        <w:t>.</w:t>
      </w:r>
    </w:p>
    <w:p w14:paraId="07BF0E9B" w14:textId="77777777" w:rsidR="00EA6F60" w:rsidRPr="007B60C6" w:rsidRDefault="00EA6F60" w:rsidP="0071738B">
      <w:pPr>
        <w:ind w:left="720" w:hanging="540"/>
        <w:jc w:val="both"/>
      </w:pPr>
    </w:p>
    <w:p w14:paraId="4254FE0E" w14:textId="733D6204" w:rsidR="00C76F7D" w:rsidRPr="007B60C6" w:rsidRDefault="00C04AE6" w:rsidP="0071738B">
      <w:pPr>
        <w:numPr>
          <w:ilvl w:val="0"/>
          <w:numId w:val="21"/>
        </w:numPr>
        <w:ind w:left="720" w:hanging="540"/>
        <w:jc w:val="both"/>
        <w:rPr>
          <w:rFonts w:ascii="Arial" w:hAnsi="Arial"/>
          <w:sz w:val="22"/>
        </w:rPr>
      </w:pPr>
      <w:bookmarkStart w:id="56" w:name="_Hlk530483909"/>
      <w:r w:rsidRPr="007B60C6">
        <w:rPr>
          <w:rFonts w:ascii="Arial" w:hAnsi="Arial"/>
          <w:sz w:val="22"/>
        </w:rPr>
        <w:t>Condition</w:t>
      </w:r>
      <w:r w:rsidR="00FC7A76" w:rsidRPr="007B60C6">
        <w:rPr>
          <w:rFonts w:ascii="Arial" w:hAnsi="Arial"/>
          <w:sz w:val="22"/>
        </w:rPr>
        <w:t xml:space="preserve"> VI.6. </w:t>
      </w:r>
      <w:r w:rsidRPr="007B60C6">
        <w:rPr>
          <w:rFonts w:ascii="Arial" w:hAnsi="Arial"/>
          <w:sz w:val="22"/>
        </w:rPr>
        <w:t>added to include the requirements of §63.10897(f)</w:t>
      </w:r>
      <w:bookmarkEnd w:id="56"/>
      <w:r w:rsidR="00FC7A76" w:rsidRPr="007B60C6">
        <w:rPr>
          <w:rFonts w:ascii="Arial" w:hAnsi="Arial"/>
          <w:sz w:val="22"/>
        </w:rPr>
        <w:t>.</w:t>
      </w:r>
    </w:p>
    <w:p w14:paraId="0BC331A5" w14:textId="77777777" w:rsidR="00FC7A76" w:rsidRPr="007B60C6" w:rsidRDefault="00FC7A76" w:rsidP="0071738B">
      <w:pPr>
        <w:ind w:left="720" w:hanging="540"/>
        <w:jc w:val="both"/>
        <w:rPr>
          <w:rFonts w:ascii="Arial" w:hAnsi="Arial"/>
          <w:sz w:val="22"/>
        </w:rPr>
      </w:pPr>
    </w:p>
    <w:p w14:paraId="1DA981F7" w14:textId="2C75B3DE" w:rsidR="00C76F7D" w:rsidRPr="007B60C6" w:rsidRDefault="0023709F" w:rsidP="0071738B">
      <w:pPr>
        <w:numPr>
          <w:ilvl w:val="0"/>
          <w:numId w:val="21"/>
        </w:numPr>
        <w:ind w:left="720" w:hanging="540"/>
        <w:jc w:val="both"/>
        <w:rPr>
          <w:rFonts w:ascii="Arial" w:hAnsi="Arial"/>
          <w:sz w:val="22"/>
        </w:rPr>
      </w:pPr>
      <w:r w:rsidRPr="007B60C6">
        <w:rPr>
          <w:rFonts w:ascii="Arial" w:hAnsi="Arial"/>
          <w:sz w:val="22"/>
        </w:rPr>
        <w:t>Condition</w:t>
      </w:r>
      <w:r w:rsidR="00FC7A76" w:rsidRPr="007B60C6">
        <w:rPr>
          <w:rFonts w:ascii="Arial" w:hAnsi="Arial"/>
          <w:sz w:val="22"/>
        </w:rPr>
        <w:t xml:space="preserve"> VI.7. </w:t>
      </w:r>
      <w:r w:rsidRPr="007B60C6">
        <w:rPr>
          <w:rFonts w:ascii="Arial" w:hAnsi="Arial"/>
          <w:sz w:val="22"/>
        </w:rPr>
        <w:t>added to</w:t>
      </w:r>
      <w:r w:rsidR="00FC7A76" w:rsidRPr="007B60C6">
        <w:rPr>
          <w:rFonts w:ascii="Arial" w:hAnsi="Arial"/>
          <w:sz w:val="22"/>
        </w:rPr>
        <w:t xml:space="preserve"> </w:t>
      </w:r>
      <w:r w:rsidRPr="007B60C6">
        <w:rPr>
          <w:rFonts w:ascii="Arial" w:hAnsi="Arial"/>
          <w:sz w:val="22"/>
        </w:rPr>
        <w:t>include the requirements of §63.10897(g)</w:t>
      </w:r>
      <w:r w:rsidR="00FC7A76" w:rsidRPr="007B60C6">
        <w:rPr>
          <w:rFonts w:ascii="Arial" w:hAnsi="Arial"/>
          <w:sz w:val="22"/>
        </w:rPr>
        <w:t>.</w:t>
      </w:r>
    </w:p>
    <w:p w14:paraId="0972D98D" w14:textId="77777777" w:rsidR="00FC7A76" w:rsidRPr="007B60C6" w:rsidRDefault="00FC7A76" w:rsidP="0071738B">
      <w:pPr>
        <w:ind w:left="720" w:hanging="540"/>
        <w:jc w:val="both"/>
        <w:rPr>
          <w:rFonts w:ascii="Arial" w:hAnsi="Arial"/>
          <w:sz w:val="22"/>
        </w:rPr>
      </w:pPr>
    </w:p>
    <w:p w14:paraId="1EDE9CD3" w14:textId="5BCD4A6A" w:rsidR="00D0674A" w:rsidRPr="007B60C6" w:rsidRDefault="00FC7A76" w:rsidP="0071738B">
      <w:pPr>
        <w:numPr>
          <w:ilvl w:val="0"/>
          <w:numId w:val="21"/>
        </w:numPr>
        <w:ind w:left="720" w:hanging="540"/>
        <w:jc w:val="both"/>
        <w:rPr>
          <w:rFonts w:ascii="Arial" w:hAnsi="Arial"/>
          <w:sz w:val="22"/>
        </w:rPr>
      </w:pPr>
      <w:r w:rsidRPr="007B60C6">
        <w:rPr>
          <w:rFonts w:ascii="Arial" w:hAnsi="Arial"/>
          <w:sz w:val="22"/>
        </w:rPr>
        <w:t>Condition V.1 modified</w:t>
      </w:r>
      <w:r w:rsidR="00C76F7D" w:rsidRPr="007B60C6">
        <w:rPr>
          <w:rFonts w:ascii="Arial" w:hAnsi="Arial"/>
          <w:sz w:val="22"/>
        </w:rPr>
        <w:t xml:space="preserve"> to </w:t>
      </w:r>
      <w:r w:rsidRPr="007B60C6">
        <w:rPr>
          <w:rFonts w:ascii="Arial" w:hAnsi="Arial"/>
          <w:sz w:val="22"/>
        </w:rPr>
        <w:t xml:space="preserve">include language that </w:t>
      </w:r>
      <w:r w:rsidR="00C76F7D" w:rsidRPr="007B60C6">
        <w:rPr>
          <w:rFonts w:ascii="Arial" w:hAnsi="Arial"/>
          <w:sz w:val="22"/>
        </w:rPr>
        <w:t>subsequent testing must be conducted each time you elect to change an operating limit or make a process change likely to increase HAP emissions.</w:t>
      </w:r>
    </w:p>
    <w:p w14:paraId="6AD83B42" w14:textId="77777777" w:rsidR="00FC7A76" w:rsidRPr="007B60C6" w:rsidRDefault="00FC7A76" w:rsidP="0071738B">
      <w:pPr>
        <w:ind w:left="720" w:hanging="540"/>
        <w:jc w:val="both"/>
        <w:rPr>
          <w:rFonts w:ascii="Arial" w:hAnsi="Arial"/>
          <w:sz w:val="22"/>
        </w:rPr>
      </w:pPr>
    </w:p>
    <w:p w14:paraId="6EAAFE06" w14:textId="2659BDA6" w:rsidR="00321217" w:rsidRPr="007B60C6" w:rsidRDefault="00CE27A0" w:rsidP="0071738B">
      <w:pPr>
        <w:numPr>
          <w:ilvl w:val="0"/>
          <w:numId w:val="21"/>
        </w:numPr>
        <w:ind w:left="720" w:hanging="540"/>
        <w:jc w:val="both"/>
        <w:rPr>
          <w:rFonts w:ascii="Arial" w:hAnsi="Arial"/>
          <w:sz w:val="22"/>
        </w:rPr>
      </w:pPr>
      <w:r w:rsidRPr="007B60C6">
        <w:rPr>
          <w:rFonts w:ascii="Arial" w:hAnsi="Arial"/>
          <w:sz w:val="22"/>
        </w:rPr>
        <w:t>Condition</w:t>
      </w:r>
      <w:r w:rsidR="000C4D15" w:rsidRPr="007B60C6">
        <w:rPr>
          <w:rFonts w:ascii="Arial" w:hAnsi="Arial"/>
          <w:sz w:val="22"/>
        </w:rPr>
        <w:t xml:space="preserve"> V.2</w:t>
      </w:r>
      <w:r w:rsidRPr="007B60C6">
        <w:rPr>
          <w:rFonts w:ascii="Arial" w:hAnsi="Arial"/>
          <w:sz w:val="22"/>
        </w:rPr>
        <w:t xml:space="preserve"> modified to add reference to §63.10898(d) through (g).</w:t>
      </w:r>
    </w:p>
    <w:p w14:paraId="4BC98F0B" w14:textId="77777777" w:rsidR="000C4D15" w:rsidRPr="007B60C6" w:rsidRDefault="000C4D15" w:rsidP="0071738B">
      <w:pPr>
        <w:ind w:left="720" w:hanging="540"/>
        <w:jc w:val="both"/>
        <w:rPr>
          <w:rFonts w:ascii="Arial" w:hAnsi="Arial"/>
          <w:sz w:val="22"/>
        </w:rPr>
      </w:pPr>
    </w:p>
    <w:p w14:paraId="7303307A" w14:textId="49C4B07C" w:rsidR="00CE27A0" w:rsidRPr="007B60C6" w:rsidRDefault="00CE27A0" w:rsidP="0071738B">
      <w:pPr>
        <w:numPr>
          <w:ilvl w:val="0"/>
          <w:numId w:val="21"/>
        </w:numPr>
        <w:ind w:left="720" w:hanging="540"/>
        <w:rPr>
          <w:rFonts w:ascii="Arial" w:hAnsi="Arial"/>
          <w:sz w:val="22"/>
        </w:rPr>
      </w:pPr>
      <w:r w:rsidRPr="007B60C6">
        <w:rPr>
          <w:rFonts w:ascii="Arial" w:hAnsi="Arial"/>
          <w:sz w:val="22"/>
        </w:rPr>
        <w:t>Condition</w:t>
      </w:r>
      <w:r w:rsidR="000C4D15" w:rsidRPr="007B60C6">
        <w:rPr>
          <w:rFonts w:ascii="Arial" w:hAnsi="Arial"/>
          <w:sz w:val="22"/>
        </w:rPr>
        <w:t xml:space="preserve"> V.1.</w:t>
      </w:r>
      <w:r w:rsidRPr="007B60C6">
        <w:rPr>
          <w:rFonts w:ascii="Arial" w:hAnsi="Arial"/>
          <w:sz w:val="22"/>
        </w:rPr>
        <w:t xml:space="preserve"> modified to include the need to retest each time a process change is make that will likely increase fugitive emissions.  UAR for retesting added (40 CFR 63.10898(</w:t>
      </w:r>
      <w:proofErr w:type="spellStart"/>
      <w:r w:rsidRPr="007B60C6">
        <w:rPr>
          <w:rFonts w:ascii="Arial" w:hAnsi="Arial"/>
          <w:sz w:val="22"/>
        </w:rPr>
        <w:t>i</w:t>
      </w:r>
      <w:proofErr w:type="spellEnd"/>
      <w:r w:rsidRPr="007B60C6">
        <w:rPr>
          <w:rFonts w:ascii="Arial" w:hAnsi="Arial"/>
          <w:sz w:val="22"/>
        </w:rPr>
        <w:t>)</w:t>
      </w:r>
      <w:r w:rsidR="00833C9C" w:rsidRPr="007B60C6">
        <w:rPr>
          <w:rFonts w:ascii="Arial" w:hAnsi="Arial"/>
          <w:sz w:val="22"/>
        </w:rPr>
        <w:t>)</w:t>
      </w:r>
      <w:r w:rsidRPr="007B60C6">
        <w:rPr>
          <w:rFonts w:ascii="Arial" w:hAnsi="Arial"/>
          <w:sz w:val="22"/>
        </w:rPr>
        <w:t>.</w:t>
      </w:r>
    </w:p>
    <w:p w14:paraId="39275372" w14:textId="77777777" w:rsidR="000C4D15" w:rsidRPr="007B60C6" w:rsidRDefault="000C4D15" w:rsidP="0071738B">
      <w:pPr>
        <w:ind w:left="720" w:hanging="540"/>
        <w:rPr>
          <w:rFonts w:ascii="Arial" w:hAnsi="Arial"/>
          <w:sz w:val="22"/>
        </w:rPr>
      </w:pPr>
    </w:p>
    <w:p w14:paraId="34D3B6F2" w14:textId="074DA931" w:rsidR="00C76F7D" w:rsidRPr="007B60C6" w:rsidRDefault="00A37DF7" w:rsidP="0071738B">
      <w:pPr>
        <w:numPr>
          <w:ilvl w:val="0"/>
          <w:numId w:val="21"/>
        </w:numPr>
        <w:ind w:left="720" w:hanging="540"/>
        <w:jc w:val="both"/>
        <w:rPr>
          <w:rFonts w:ascii="Arial" w:hAnsi="Arial"/>
          <w:sz w:val="22"/>
        </w:rPr>
      </w:pPr>
      <w:r w:rsidRPr="007B60C6">
        <w:rPr>
          <w:rFonts w:ascii="Arial" w:hAnsi="Arial"/>
          <w:sz w:val="22"/>
        </w:rPr>
        <w:t>Condition</w:t>
      </w:r>
      <w:r w:rsidR="003C08C0" w:rsidRPr="007B60C6">
        <w:rPr>
          <w:rFonts w:ascii="Arial" w:hAnsi="Arial"/>
          <w:sz w:val="22"/>
        </w:rPr>
        <w:t xml:space="preserve"> V.4. added </w:t>
      </w:r>
      <w:r w:rsidRPr="007B60C6">
        <w:rPr>
          <w:rFonts w:ascii="Arial" w:hAnsi="Arial"/>
          <w:sz w:val="22"/>
        </w:rPr>
        <w:t>requiring certification that the capture system operated normally during the performance test.</w:t>
      </w:r>
    </w:p>
    <w:p w14:paraId="3717A0DE" w14:textId="77777777" w:rsidR="003C08C0" w:rsidRPr="007B60C6" w:rsidRDefault="003C08C0" w:rsidP="0071738B">
      <w:pPr>
        <w:ind w:left="720" w:hanging="540"/>
        <w:jc w:val="both"/>
        <w:rPr>
          <w:rFonts w:ascii="Arial" w:hAnsi="Arial"/>
          <w:sz w:val="22"/>
        </w:rPr>
      </w:pPr>
    </w:p>
    <w:p w14:paraId="7A16FD9F" w14:textId="5E8AE4BF" w:rsidR="00A37DF7" w:rsidRPr="007B60C6" w:rsidRDefault="00146123" w:rsidP="0071738B">
      <w:pPr>
        <w:numPr>
          <w:ilvl w:val="0"/>
          <w:numId w:val="21"/>
        </w:numPr>
        <w:ind w:left="720" w:hanging="540"/>
        <w:jc w:val="both"/>
        <w:rPr>
          <w:rFonts w:ascii="Arial" w:hAnsi="Arial"/>
          <w:sz w:val="22"/>
        </w:rPr>
      </w:pPr>
      <w:r w:rsidRPr="007B60C6">
        <w:rPr>
          <w:rFonts w:ascii="Arial" w:hAnsi="Arial"/>
          <w:sz w:val="22"/>
        </w:rPr>
        <w:t xml:space="preserve">Condition VI. 4. </w:t>
      </w:r>
      <w:r w:rsidR="003C08C0" w:rsidRPr="007B60C6">
        <w:rPr>
          <w:rFonts w:ascii="Arial" w:hAnsi="Arial"/>
          <w:sz w:val="22"/>
        </w:rPr>
        <w:t>m</w:t>
      </w:r>
      <w:r w:rsidRPr="007B60C6">
        <w:rPr>
          <w:rFonts w:ascii="Arial" w:hAnsi="Arial"/>
          <w:sz w:val="22"/>
        </w:rPr>
        <w:t>odified to including scrap recordkeeping requirements contained in</w:t>
      </w:r>
      <w:r w:rsidR="006B558E" w:rsidRPr="007B60C6">
        <w:rPr>
          <w:rFonts w:ascii="Arial" w:hAnsi="Arial"/>
          <w:sz w:val="22"/>
        </w:rPr>
        <w:t xml:space="preserve"> </w:t>
      </w:r>
      <w:r w:rsidRPr="007B60C6">
        <w:rPr>
          <w:rFonts w:ascii="Arial" w:hAnsi="Arial"/>
          <w:sz w:val="22"/>
        </w:rPr>
        <w:t>40 CFR 63.10899(b)(1),(2) and (3).</w:t>
      </w:r>
    </w:p>
    <w:p w14:paraId="08B91F04" w14:textId="77777777" w:rsidR="003C08C0" w:rsidRPr="007B60C6" w:rsidRDefault="003C08C0" w:rsidP="0071738B">
      <w:pPr>
        <w:ind w:left="720" w:hanging="540"/>
        <w:jc w:val="both"/>
        <w:rPr>
          <w:rFonts w:ascii="Arial" w:hAnsi="Arial"/>
          <w:sz w:val="22"/>
        </w:rPr>
      </w:pPr>
    </w:p>
    <w:p w14:paraId="5E1D2A77" w14:textId="2FF46B9C" w:rsidR="00146123" w:rsidRPr="007B60C6" w:rsidRDefault="00146123" w:rsidP="0071738B">
      <w:pPr>
        <w:numPr>
          <w:ilvl w:val="0"/>
          <w:numId w:val="21"/>
        </w:numPr>
        <w:ind w:left="720" w:hanging="540"/>
        <w:jc w:val="both"/>
        <w:rPr>
          <w:rFonts w:ascii="Arial" w:hAnsi="Arial"/>
          <w:sz w:val="22"/>
        </w:rPr>
      </w:pPr>
      <w:proofErr w:type="spellStart"/>
      <w:r w:rsidRPr="007B60C6">
        <w:rPr>
          <w:rFonts w:ascii="Arial" w:hAnsi="Arial"/>
          <w:sz w:val="22"/>
        </w:rPr>
        <w:t>Bagleak</w:t>
      </w:r>
      <w:proofErr w:type="spellEnd"/>
      <w:r w:rsidRPr="007B60C6">
        <w:rPr>
          <w:rFonts w:ascii="Arial" w:hAnsi="Arial"/>
          <w:sz w:val="22"/>
        </w:rPr>
        <w:t xml:space="preserve"> detection system recordkeeping – the facility does not have any subject emission units with baghouse control.</w:t>
      </w:r>
    </w:p>
    <w:p w14:paraId="1549A1F6" w14:textId="77777777" w:rsidR="003C08C0" w:rsidRPr="007B60C6" w:rsidRDefault="003C08C0" w:rsidP="0071738B">
      <w:pPr>
        <w:ind w:left="720" w:hanging="540"/>
        <w:jc w:val="both"/>
        <w:rPr>
          <w:rFonts w:ascii="Arial" w:hAnsi="Arial"/>
          <w:sz w:val="22"/>
        </w:rPr>
      </w:pPr>
    </w:p>
    <w:p w14:paraId="17EE79FE" w14:textId="52BFFA09" w:rsidR="002F540F" w:rsidRPr="007B60C6" w:rsidRDefault="00204C79" w:rsidP="0071738B">
      <w:pPr>
        <w:numPr>
          <w:ilvl w:val="0"/>
          <w:numId w:val="21"/>
        </w:numPr>
        <w:ind w:left="720" w:hanging="540"/>
        <w:jc w:val="both"/>
        <w:rPr>
          <w:rFonts w:ascii="Arial" w:hAnsi="Arial"/>
          <w:sz w:val="22"/>
        </w:rPr>
      </w:pPr>
      <w:r w:rsidRPr="007B60C6">
        <w:rPr>
          <w:rFonts w:ascii="Arial" w:hAnsi="Arial"/>
          <w:sz w:val="22"/>
        </w:rPr>
        <w:t>Condition VI.</w:t>
      </w:r>
      <w:r w:rsidR="00FF512B" w:rsidRPr="007B60C6">
        <w:rPr>
          <w:rFonts w:ascii="Arial" w:hAnsi="Arial"/>
          <w:sz w:val="22"/>
        </w:rPr>
        <w:t>7</w:t>
      </w:r>
      <w:r w:rsidRPr="007B60C6">
        <w:rPr>
          <w:rFonts w:ascii="Arial" w:hAnsi="Arial"/>
          <w:sz w:val="22"/>
        </w:rPr>
        <w:t xml:space="preserve">. </w:t>
      </w:r>
      <w:r w:rsidR="003C08C0" w:rsidRPr="007B60C6">
        <w:rPr>
          <w:rFonts w:ascii="Arial" w:hAnsi="Arial"/>
          <w:sz w:val="22"/>
        </w:rPr>
        <w:t>added</w:t>
      </w:r>
      <w:r w:rsidRPr="007B60C6">
        <w:rPr>
          <w:rFonts w:ascii="Arial" w:hAnsi="Arial"/>
          <w:sz w:val="22"/>
        </w:rPr>
        <w:t xml:space="preserve"> to include </w:t>
      </w:r>
      <w:r w:rsidR="00FF512B" w:rsidRPr="007B60C6">
        <w:rPr>
          <w:rFonts w:ascii="Arial" w:hAnsi="Arial"/>
          <w:sz w:val="22"/>
        </w:rPr>
        <w:t>corrective action recordkeeping require by 40 CFR 10899(b)(12).</w:t>
      </w:r>
    </w:p>
    <w:p w14:paraId="059CCBF4" w14:textId="6B48F04F" w:rsidR="003C08C0" w:rsidRPr="007B60C6" w:rsidRDefault="003C08C0" w:rsidP="0071738B">
      <w:pPr>
        <w:ind w:left="720" w:hanging="540"/>
        <w:jc w:val="both"/>
        <w:rPr>
          <w:rFonts w:ascii="Arial" w:hAnsi="Arial"/>
          <w:sz w:val="22"/>
        </w:rPr>
      </w:pPr>
    </w:p>
    <w:p w14:paraId="385B25C2" w14:textId="62B54C9C" w:rsidR="00FF512B" w:rsidRPr="007B60C6" w:rsidRDefault="00FF512B" w:rsidP="0071738B">
      <w:pPr>
        <w:numPr>
          <w:ilvl w:val="0"/>
          <w:numId w:val="21"/>
        </w:numPr>
        <w:ind w:left="720" w:hanging="540"/>
        <w:jc w:val="both"/>
        <w:rPr>
          <w:rFonts w:ascii="Arial" w:hAnsi="Arial"/>
          <w:sz w:val="22"/>
        </w:rPr>
      </w:pPr>
      <w:r w:rsidRPr="007B60C6">
        <w:rPr>
          <w:rFonts w:ascii="Arial" w:hAnsi="Arial"/>
          <w:sz w:val="22"/>
        </w:rPr>
        <w:t xml:space="preserve">Condition VI.8. modified to include </w:t>
      </w:r>
      <w:r w:rsidRPr="007B60C6">
        <w:rPr>
          <w:rFonts w:ascii="Arial" w:hAnsi="Arial"/>
          <w:bCs/>
          <w:sz w:val="22"/>
        </w:rPr>
        <w:t>40 CFR 63.1089(b)(13)(</w:t>
      </w:r>
      <w:proofErr w:type="spellStart"/>
      <w:r w:rsidRPr="007B60C6">
        <w:rPr>
          <w:rFonts w:ascii="Arial" w:hAnsi="Arial"/>
          <w:bCs/>
          <w:sz w:val="22"/>
        </w:rPr>
        <w:t>i</w:t>
      </w:r>
      <w:proofErr w:type="spellEnd"/>
      <w:r w:rsidRPr="007B60C6">
        <w:rPr>
          <w:rFonts w:ascii="Arial" w:hAnsi="Arial"/>
          <w:bCs/>
          <w:sz w:val="22"/>
        </w:rPr>
        <w:t xml:space="preserve">) through (iii).  </w:t>
      </w:r>
    </w:p>
    <w:p w14:paraId="668A7741" w14:textId="77777777" w:rsidR="00C76F7D" w:rsidRPr="007B60C6" w:rsidRDefault="00C76F7D" w:rsidP="00711830">
      <w:pPr>
        <w:ind w:left="720" w:hanging="540"/>
        <w:rPr>
          <w:rFonts w:ascii="Arial" w:hAnsi="Arial"/>
          <w:sz w:val="22"/>
        </w:rPr>
      </w:pPr>
    </w:p>
    <w:p w14:paraId="287B9AFA" w14:textId="43F66A27" w:rsidR="00104B81" w:rsidRPr="007B60C6" w:rsidRDefault="00104B81">
      <w:pPr>
        <w:rPr>
          <w:rFonts w:ascii="Arial" w:hAnsi="Arial"/>
          <w:b/>
          <w:sz w:val="22"/>
          <w:u w:val="single"/>
        </w:rPr>
      </w:pPr>
      <w:bookmarkStart w:id="57" w:name="_Toc482691124"/>
      <w:r w:rsidRPr="007B60C6">
        <w:rPr>
          <w:rFonts w:ascii="Arial" w:hAnsi="Arial"/>
          <w:b/>
          <w:sz w:val="22"/>
          <w:u w:val="single"/>
        </w:rPr>
        <w:t xml:space="preserve">Changes to the </w:t>
      </w:r>
      <w:r w:rsidR="006529DE" w:rsidRPr="007B60C6">
        <w:rPr>
          <w:rFonts w:ascii="Arial" w:hAnsi="Arial" w:cs="Arial"/>
          <w:b/>
          <w:sz w:val="22"/>
          <w:szCs w:val="22"/>
          <w:u w:val="single"/>
        </w:rPr>
        <w:t>September 24, 2018</w:t>
      </w:r>
      <w:r w:rsidRPr="007B60C6">
        <w:rPr>
          <w:rFonts w:ascii="Arial" w:hAnsi="Arial"/>
          <w:b/>
          <w:sz w:val="22"/>
          <w:u w:val="single"/>
        </w:rPr>
        <w:t xml:space="preserve"> </w:t>
      </w:r>
      <w:r w:rsidR="006B2AA0" w:rsidRPr="007B60C6">
        <w:rPr>
          <w:rFonts w:ascii="Arial" w:hAnsi="Arial"/>
          <w:b/>
          <w:sz w:val="22"/>
          <w:u w:val="single"/>
        </w:rPr>
        <w:t>Draft</w:t>
      </w:r>
      <w:r w:rsidRPr="007B60C6">
        <w:rPr>
          <w:rFonts w:ascii="Arial" w:hAnsi="Arial"/>
          <w:b/>
          <w:sz w:val="22"/>
          <w:u w:val="single"/>
        </w:rPr>
        <w:t xml:space="preserve"> </w:t>
      </w:r>
      <w:smartTag w:uri="urn:schemas-microsoft-com:office:smarttags" w:element="stockticker">
        <w:r w:rsidRPr="007B60C6">
          <w:rPr>
            <w:rFonts w:ascii="Arial" w:hAnsi="Arial"/>
            <w:b/>
            <w:sz w:val="22"/>
            <w:u w:val="single"/>
          </w:rPr>
          <w:t>ROP</w:t>
        </w:r>
      </w:smartTag>
      <w:bookmarkEnd w:id="57"/>
    </w:p>
    <w:p w14:paraId="28F53CD1" w14:textId="77777777" w:rsidR="00104B81" w:rsidRPr="007B60C6" w:rsidRDefault="00104B81">
      <w:pPr>
        <w:rPr>
          <w:rFonts w:ascii="Arial" w:hAnsi="Arial"/>
          <w:b/>
          <w:sz w:val="22"/>
        </w:rPr>
      </w:pPr>
    </w:p>
    <w:p w14:paraId="0E147326" w14:textId="78909C5C" w:rsidR="00104B81" w:rsidRPr="007B60C6" w:rsidRDefault="005A650E" w:rsidP="00711830">
      <w:pPr>
        <w:jc w:val="both"/>
        <w:rPr>
          <w:rFonts w:ascii="Arial" w:hAnsi="Arial"/>
          <w:sz w:val="22"/>
        </w:rPr>
      </w:pPr>
      <w:r w:rsidRPr="007B60C6">
        <w:rPr>
          <w:rFonts w:ascii="Arial" w:hAnsi="Arial"/>
          <w:sz w:val="22"/>
        </w:rPr>
        <w:t xml:space="preserve">Changes were made to the ROP in response to </w:t>
      </w:r>
      <w:r w:rsidR="00F52D73" w:rsidRPr="007B60C6">
        <w:rPr>
          <w:rFonts w:ascii="Arial" w:hAnsi="Arial"/>
          <w:sz w:val="22"/>
        </w:rPr>
        <w:t>comments received by EPA on October 24, 2018.</w:t>
      </w:r>
    </w:p>
    <w:p w14:paraId="5ECB5F98" w14:textId="3B1F32E5" w:rsidR="00F52D73" w:rsidRPr="007B60C6" w:rsidRDefault="00F52D73" w:rsidP="00711830">
      <w:pPr>
        <w:jc w:val="both"/>
        <w:rPr>
          <w:rFonts w:ascii="Arial" w:hAnsi="Arial"/>
          <w:sz w:val="22"/>
        </w:rPr>
      </w:pPr>
    </w:p>
    <w:p w14:paraId="36F04B84" w14:textId="56D7C60B" w:rsidR="00F52D73" w:rsidRPr="007B60C6" w:rsidRDefault="00F52D73" w:rsidP="00711830">
      <w:pPr>
        <w:jc w:val="both"/>
        <w:rPr>
          <w:rFonts w:ascii="Arial" w:hAnsi="Arial"/>
          <w:sz w:val="22"/>
        </w:rPr>
      </w:pPr>
      <w:r w:rsidRPr="007B60C6">
        <w:rPr>
          <w:rFonts w:ascii="Arial" w:hAnsi="Arial"/>
          <w:sz w:val="22"/>
        </w:rPr>
        <w:t>Below is a summary of the changes made:</w:t>
      </w:r>
    </w:p>
    <w:p w14:paraId="2ED579FA" w14:textId="4EB52776" w:rsidR="00F52D73" w:rsidRPr="007B60C6" w:rsidRDefault="00F52D73" w:rsidP="00711830">
      <w:pPr>
        <w:jc w:val="both"/>
        <w:rPr>
          <w:rFonts w:ascii="Arial" w:hAnsi="Arial"/>
          <w:sz w:val="22"/>
        </w:rPr>
      </w:pPr>
    </w:p>
    <w:p w14:paraId="16B7CA30" w14:textId="67431757" w:rsidR="00F52D73" w:rsidRPr="007B60C6" w:rsidRDefault="00F52D73" w:rsidP="00711830">
      <w:pPr>
        <w:jc w:val="both"/>
        <w:rPr>
          <w:rFonts w:ascii="Arial" w:hAnsi="Arial"/>
          <w:sz w:val="22"/>
        </w:rPr>
      </w:pPr>
      <w:r w:rsidRPr="007B60C6">
        <w:rPr>
          <w:rFonts w:ascii="Arial" w:hAnsi="Arial"/>
          <w:sz w:val="22"/>
        </w:rPr>
        <w:t>EU-Pouring:</w:t>
      </w:r>
      <w:r w:rsidR="00A04371" w:rsidRPr="007B60C6">
        <w:rPr>
          <w:rFonts w:ascii="Arial" w:hAnsi="Arial"/>
          <w:sz w:val="22"/>
        </w:rPr>
        <w:t xml:space="preserve"> </w:t>
      </w:r>
      <w:r w:rsidR="006B558E" w:rsidRPr="007B60C6">
        <w:rPr>
          <w:rFonts w:ascii="Arial" w:hAnsi="Arial"/>
          <w:sz w:val="22"/>
        </w:rPr>
        <w:t xml:space="preserve"> </w:t>
      </w:r>
      <w:r w:rsidRPr="007B60C6">
        <w:rPr>
          <w:rFonts w:ascii="Arial" w:hAnsi="Arial"/>
          <w:sz w:val="22"/>
        </w:rPr>
        <w:t xml:space="preserve">Compliance testing conditions added to </w:t>
      </w:r>
      <w:r w:rsidR="00A04371" w:rsidRPr="007B60C6">
        <w:rPr>
          <w:rFonts w:ascii="Arial" w:hAnsi="Arial"/>
          <w:sz w:val="22"/>
        </w:rPr>
        <w:t>verify emissions of PM, PM10, PM2.5, NOx, VOC and CO.</w:t>
      </w:r>
    </w:p>
    <w:p w14:paraId="14AC82FA" w14:textId="2CDE1208" w:rsidR="000F73C3" w:rsidRPr="007B60C6" w:rsidRDefault="000F73C3" w:rsidP="00711830">
      <w:pPr>
        <w:jc w:val="both"/>
        <w:rPr>
          <w:rFonts w:ascii="Arial" w:hAnsi="Arial" w:cs="Arial"/>
          <w:sz w:val="22"/>
          <w:szCs w:val="22"/>
        </w:rPr>
      </w:pPr>
    </w:p>
    <w:p w14:paraId="5E66977E" w14:textId="13E360D7" w:rsidR="00A04371" w:rsidRPr="007B60C6" w:rsidRDefault="00A04371" w:rsidP="00711830">
      <w:pPr>
        <w:jc w:val="both"/>
        <w:rPr>
          <w:rFonts w:ascii="Arial" w:hAnsi="Arial" w:cs="Arial"/>
          <w:sz w:val="22"/>
          <w:szCs w:val="22"/>
        </w:rPr>
      </w:pPr>
      <w:r w:rsidRPr="007B60C6">
        <w:rPr>
          <w:rFonts w:ascii="Arial" w:hAnsi="Arial" w:cs="Arial"/>
          <w:sz w:val="22"/>
          <w:szCs w:val="22"/>
        </w:rPr>
        <w:t>EU-M</w:t>
      </w:r>
      <w:r w:rsidR="00711830" w:rsidRPr="007B60C6">
        <w:rPr>
          <w:rFonts w:ascii="Arial" w:hAnsi="Arial" w:cs="Arial"/>
          <w:sz w:val="22"/>
          <w:szCs w:val="22"/>
        </w:rPr>
        <w:t>P-</w:t>
      </w:r>
      <w:r w:rsidRPr="007B60C6">
        <w:rPr>
          <w:rFonts w:ascii="Arial" w:hAnsi="Arial" w:cs="Arial"/>
          <w:sz w:val="22"/>
          <w:szCs w:val="22"/>
        </w:rPr>
        <w:t xml:space="preserve">RBB, EU-ACS-SAND, EU-SHAKEOUT: </w:t>
      </w:r>
      <w:r w:rsidR="006B558E" w:rsidRPr="007B60C6">
        <w:rPr>
          <w:rFonts w:ascii="Arial" w:hAnsi="Arial" w:cs="Arial"/>
          <w:sz w:val="22"/>
          <w:szCs w:val="22"/>
        </w:rPr>
        <w:t xml:space="preserve"> </w:t>
      </w:r>
      <w:r w:rsidRPr="007B60C6">
        <w:rPr>
          <w:rFonts w:ascii="Arial" w:hAnsi="Arial" w:cs="Arial"/>
          <w:sz w:val="22"/>
          <w:szCs w:val="22"/>
        </w:rPr>
        <w:t>Dust collector pressure drop indicator ranges decreased as outlined above.</w:t>
      </w:r>
    </w:p>
    <w:p w14:paraId="54AEFE85" w14:textId="586708FC" w:rsidR="00A04371" w:rsidRPr="007B60C6" w:rsidRDefault="00A04371" w:rsidP="00711830">
      <w:pPr>
        <w:jc w:val="both"/>
        <w:rPr>
          <w:rFonts w:ascii="Arial" w:hAnsi="Arial" w:cs="Arial"/>
          <w:sz w:val="22"/>
          <w:szCs w:val="22"/>
        </w:rPr>
      </w:pPr>
    </w:p>
    <w:p w14:paraId="03D08F21" w14:textId="56F9AA7E" w:rsidR="00A04371" w:rsidRPr="007B60C6" w:rsidRDefault="00A04371" w:rsidP="00711830">
      <w:pPr>
        <w:jc w:val="both"/>
        <w:rPr>
          <w:rFonts w:ascii="Arial" w:hAnsi="Arial" w:cs="Arial"/>
          <w:sz w:val="22"/>
          <w:szCs w:val="22"/>
        </w:rPr>
      </w:pPr>
      <w:r w:rsidRPr="007B60C6">
        <w:rPr>
          <w:rFonts w:ascii="Arial" w:hAnsi="Arial" w:cs="Arial"/>
          <w:sz w:val="22"/>
          <w:szCs w:val="22"/>
        </w:rPr>
        <w:t xml:space="preserve">FG-MACT-ZZZZZ: </w:t>
      </w:r>
      <w:r w:rsidR="006B558E" w:rsidRPr="007B60C6">
        <w:rPr>
          <w:rFonts w:ascii="Arial" w:hAnsi="Arial" w:cs="Arial"/>
          <w:sz w:val="22"/>
          <w:szCs w:val="22"/>
        </w:rPr>
        <w:t xml:space="preserve"> </w:t>
      </w:r>
      <w:r w:rsidRPr="007B60C6">
        <w:rPr>
          <w:rFonts w:ascii="Arial" w:hAnsi="Arial" w:cs="Arial"/>
          <w:sz w:val="22"/>
          <w:szCs w:val="22"/>
        </w:rPr>
        <w:t>Conditions added/modified to add clarity regarding the MACT requirements as outlined above.</w:t>
      </w:r>
    </w:p>
    <w:p w14:paraId="430E98A9" w14:textId="029C70DF" w:rsidR="006B2AA0" w:rsidRPr="007B60C6" w:rsidRDefault="006B2AA0" w:rsidP="00711830">
      <w:pPr>
        <w:jc w:val="both"/>
        <w:rPr>
          <w:rFonts w:ascii="Arial" w:hAnsi="Arial" w:cs="Arial"/>
          <w:sz w:val="22"/>
          <w:szCs w:val="22"/>
        </w:rPr>
      </w:pPr>
    </w:p>
    <w:p w14:paraId="46A2BB28" w14:textId="6BF2C473" w:rsidR="006B2AA0" w:rsidRPr="007B60C6" w:rsidRDefault="006B2AA0">
      <w:pPr>
        <w:rPr>
          <w:rFonts w:ascii="Arial" w:hAnsi="Arial" w:cs="Arial"/>
          <w:sz w:val="22"/>
          <w:szCs w:val="22"/>
        </w:rPr>
      </w:pPr>
      <w:r w:rsidRPr="007B60C6">
        <w:rPr>
          <w:rFonts w:ascii="Arial" w:hAnsi="Arial" w:cs="Arial"/>
          <w:sz w:val="22"/>
          <w:szCs w:val="22"/>
        </w:rPr>
        <w:br w:type="page"/>
      </w:r>
    </w:p>
    <w:tbl>
      <w:tblPr>
        <w:tblW w:w="10620" w:type="dxa"/>
        <w:tblInd w:w="18" w:type="dxa"/>
        <w:tblLayout w:type="fixed"/>
        <w:tblLook w:val="0000" w:firstRow="0" w:lastRow="0" w:firstColumn="0" w:lastColumn="0" w:noHBand="0" w:noVBand="0"/>
      </w:tblPr>
      <w:tblGrid>
        <w:gridCol w:w="2250"/>
        <w:gridCol w:w="5670"/>
        <w:gridCol w:w="2700"/>
      </w:tblGrid>
      <w:tr w:rsidR="007B60C6" w:rsidRPr="007B60C6" w14:paraId="107FF38C" w14:textId="77777777" w:rsidTr="00732BC1">
        <w:tc>
          <w:tcPr>
            <w:tcW w:w="2250" w:type="dxa"/>
          </w:tcPr>
          <w:p w14:paraId="422C766E" w14:textId="77777777" w:rsidR="006B2AA0" w:rsidRPr="007B60C6" w:rsidRDefault="006B2AA0" w:rsidP="00D60411">
            <w:pPr>
              <w:jc w:val="center"/>
              <w:rPr>
                <w:rFonts w:ascii="Arial" w:hAnsi="Arial"/>
                <w:sz w:val="16"/>
              </w:rPr>
            </w:pPr>
          </w:p>
        </w:tc>
        <w:tc>
          <w:tcPr>
            <w:tcW w:w="5670" w:type="dxa"/>
          </w:tcPr>
          <w:p w14:paraId="3EC82CC2" w14:textId="77777777" w:rsidR="006B2AA0" w:rsidRPr="007B60C6" w:rsidRDefault="006B2AA0" w:rsidP="001D3D51">
            <w:pPr>
              <w:ind w:left="-108" w:right="-108"/>
              <w:jc w:val="center"/>
              <w:rPr>
                <w:rFonts w:ascii="Arial" w:hAnsi="Arial"/>
              </w:rPr>
            </w:pPr>
            <w:r w:rsidRPr="007B60C6">
              <w:rPr>
                <w:rFonts w:ascii="Arial" w:hAnsi="Arial"/>
              </w:rPr>
              <w:t>Michigan Department of Environment, Great Lakes, and Energy</w:t>
            </w:r>
          </w:p>
          <w:p w14:paraId="2069DD4E" w14:textId="77777777" w:rsidR="006B2AA0" w:rsidRPr="007B60C6" w:rsidRDefault="006B2AA0" w:rsidP="00D60411">
            <w:pPr>
              <w:jc w:val="center"/>
              <w:rPr>
                <w:rFonts w:ascii="Arial" w:hAnsi="Arial"/>
                <w:sz w:val="16"/>
              </w:rPr>
            </w:pPr>
            <w:r w:rsidRPr="007B60C6">
              <w:rPr>
                <w:rFonts w:ascii="Arial" w:hAnsi="Arial"/>
              </w:rPr>
              <w:t>Air Quality Division</w:t>
            </w:r>
          </w:p>
        </w:tc>
        <w:tc>
          <w:tcPr>
            <w:tcW w:w="2700" w:type="dxa"/>
          </w:tcPr>
          <w:p w14:paraId="185BB01C" w14:textId="77777777" w:rsidR="006B2AA0" w:rsidRPr="007B60C6" w:rsidRDefault="006B2AA0" w:rsidP="00D60411">
            <w:pPr>
              <w:jc w:val="center"/>
              <w:rPr>
                <w:rFonts w:ascii="Arial" w:hAnsi="Arial"/>
                <w:sz w:val="16"/>
              </w:rPr>
            </w:pPr>
          </w:p>
        </w:tc>
      </w:tr>
      <w:tr w:rsidR="007B60C6" w:rsidRPr="007B60C6" w14:paraId="74173173" w14:textId="77777777" w:rsidTr="00732BC1">
        <w:trPr>
          <w:cantSplit/>
          <w:trHeight w:val="333"/>
        </w:trPr>
        <w:tc>
          <w:tcPr>
            <w:tcW w:w="2250" w:type="dxa"/>
          </w:tcPr>
          <w:p w14:paraId="17AEFF61" w14:textId="77777777" w:rsidR="006B2AA0" w:rsidRPr="007B60C6" w:rsidRDefault="006B2AA0" w:rsidP="00D60411">
            <w:pPr>
              <w:pStyle w:val="Header"/>
              <w:jc w:val="center"/>
              <w:rPr>
                <w:rFonts w:ascii="Arial" w:hAnsi="Arial"/>
                <w:b/>
                <w:sz w:val="16"/>
              </w:rPr>
            </w:pPr>
            <w:r w:rsidRPr="007B60C6">
              <w:rPr>
                <w:rFonts w:ascii="Arial" w:hAnsi="Arial"/>
                <w:b/>
                <w:sz w:val="16"/>
              </w:rPr>
              <w:t>State Registration Number</w:t>
            </w:r>
          </w:p>
        </w:tc>
        <w:tc>
          <w:tcPr>
            <w:tcW w:w="5670" w:type="dxa"/>
          </w:tcPr>
          <w:p w14:paraId="2F87E496" w14:textId="77777777" w:rsidR="006B2AA0" w:rsidRPr="007B60C6" w:rsidRDefault="006B2AA0" w:rsidP="00D60411">
            <w:pPr>
              <w:jc w:val="center"/>
              <w:rPr>
                <w:rFonts w:ascii="Arial" w:hAnsi="Arial"/>
                <w:b/>
                <w:sz w:val="28"/>
              </w:rPr>
            </w:pPr>
            <w:r w:rsidRPr="007B60C6">
              <w:rPr>
                <w:rFonts w:ascii="Arial" w:hAnsi="Arial"/>
                <w:b/>
                <w:sz w:val="28"/>
              </w:rPr>
              <w:t>RENEWABLE OPERATING PERMIT</w:t>
            </w:r>
          </w:p>
        </w:tc>
        <w:tc>
          <w:tcPr>
            <w:tcW w:w="2700" w:type="dxa"/>
          </w:tcPr>
          <w:p w14:paraId="0B5918C0" w14:textId="77777777" w:rsidR="006B2AA0" w:rsidRPr="007B60C6" w:rsidRDefault="006B2AA0" w:rsidP="00D60411">
            <w:pPr>
              <w:jc w:val="center"/>
              <w:rPr>
                <w:rFonts w:ascii="Arial" w:hAnsi="Arial"/>
                <w:b/>
                <w:sz w:val="16"/>
              </w:rPr>
            </w:pPr>
            <w:r w:rsidRPr="007B60C6">
              <w:rPr>
                <w:rFonts w:ascii="Arial" w:hAnsi="Arial"/>
                <w:b/>
                <w:sz w:val="16"/>
              </w:rPr>
              <w:t>ROP Number</w:t>
            </w:r>
          </w:p>
        </w:tc>
      </w:tr>
      <w:tr w:rsidR="006B2AA0" w:rsidRPr="007B60C6" w14:paraId="727AC50B" w14:textId="77777777" w:rsidTr="00732BC1">
        <w:trPr>
          <w:cantSplit/>
          <w:trHeight w:val="428"/>
        </w:trPr>
        <w:tc>
          <w:tcPr>
            <w:tcW w:w="2250" w:type="dxa"/>
            <w:tcBorders>
              <w:bottom w:val="nil"/>
            </w:tcBorders>
          </w:tcPr>
          <w:p w14:paraId="38D0EF5B" w14:textId="62BC73DC" w:rsidR="006B2AA0" w:rsidRPr="007B60C6" w:rsidRDefault="006B2AA0" w:rsidP="00D60411">
            <w:pPr>
              <w:pStyle w:val="Header"/>
              <w:jc w:val="center"/>
              <w:rPr>
                <w:rFonts w:ascii="Arial" w:hAnsi="Arial"/>
                <w:sz w:val="22"/>
                <w:szCs w:val="22"/>
              </w:rPr>
            </w:pPr>
            <w:bookmarkStart w:id="58" w:name="Text2"/>
            <w:r w:rsidRPr="007B60C6">
              <w:rPr>
                <w:rFonts w:ascii="Arial" w:hAnsi="Arial"/>
                <w:noProof/>
                <w:sz w:val="22"/>
                <w:szCs w:val="22"/>
              </w:rPr>
              <w:t>B1909</w:t>
            </w:r>
            <w:bookmarkEnd w:id="58"/>
          </w:p>
        </w:tc>
        <w:tc>
          <w:tcPr>
            <w:tcW w:w="5670" w:type="dxa"/>
            <w:tcBorders>
              <w:bottom w:val="nil"/>
            </w:tcBorders>
          </w:tcPr>
          <w:p w14:paraId="427B4329" w14:textId="247476C0" w:rsidR="006B2AA0" w:rsidRPr="007B60C6" w:rsidRDefault="00453097" w:rsidP="005C5BD4">
            <w:pPr>
              <w:pStyle w:val="Heading1"/>
              <w:spacing w:before="120"/>
              <w:rPr>
                <w:sz w:val="22"/>
              </w:rPr>
            </w:pPr>
            <w:bookmarkStart w:id="59" w:name="_Toc495294695"/>
            <w:bookmarkStart w:id="60" w:name="_Toc97645587"/>
            <w:r w:rsidRPr="007B60C6">
              <w:rPr>
                <w:rFonts w:cs="Arial"/>
                <w:noProof/>
                <w:sz w:val="22"/>
                <w:szCs w:val="22"/>
              </w:rPr>
              <w:t xml:space="preserve">March </w:t>
            </w:r>
            <w:r w:rsidR="00AD23F3" w:rsidRPr="007B60C6">
              <w:rPr>
                <w:rFonts w:cs="Arial"/>
                <w:noProof/>
                <w:sz w:val="22"/>
                <w:szCs w:val="22"/>
              </w:rPr>
              <w:t>9</w:t>
            </w:r>
            <w:r w:rsidRPr="007B60C6">
              <w:rPr>
                <w:rFonts w:cs="Arial"/>
                <w:noProof/>
                <w:sz w:val="22"/>
                <w:szCs w:val="22"/>
              </w:rPr>
              <w:t>, 2022</w:t>
            </w:r>
            <w:r w:rsidR="006B2AA0" w:rsidRPr="007B60C6">
              <w:rPr>
                <w:sz w:val="22"/>
              </w:rPr>
              <w:t xml:space="preserve"> - STAFF REPORT FOR RULE 216(2) MINOR MODIFICATION</w:t>
            </w:r>
            <w:bookmarkEnd w:id="59"/>
            <w:bookmarkEnd w:id="60"/>
          </w:p>
        </w:tc>
        <w:tc>
          <w:tcPr>
            <w:tcW w:w="2700" w:type="dxa"/>
            <w:tcBorders>
              <w:bottom w:val="nil"/>
            </w:tcBorders>
          </w:tcPr>
          <w:p w14:paraId="0DCC5237" w14:textId="3DC9AF53" w:rsidR="006B2AA0" w:rsidRPr="007B60C6" w:rsidRDefault="006B2AA0" w:rsidP="00D60411">
            <w:pPr>
              <w:pStyle w:val="Header"/>
              <w:jc w:val="center"/>
              <w:rPr>
                <w:rFonts w:ascii="Arial" w:hAnsi="Arial"/>
                <w:sz w:val="22"/>
                <w:szCs w:val="22"/>
              </w:rPr>
            </w:pPr>
            <w:r w:rsidRPr="007B60C6">
              <w:rPr>
                <w:rFonts w:ascii="Arial" w:hAnsi="Arial" w:cs="Arial"/>
                <w:noProof/>
                <w:sz w:val="22"/>
                <w:szCs w:val="22"/>
              </w:rPr>
              <w:t>MI-ROP-B1909-2019a</w:t>
            </w:r>
          </w:p>
        </w:tc>
      </w:tr>
    </w:tbl>
    <w:p w14:paraId="6AE6389F" w14:textId="77777777" w:rsidR="006B2AA0" w:rsidRPr="007B60C6" w:rsidRDefault="006B2AA0">
      <w:pPr>
        <w:jc w:val="both"/>
        <w:rPr>
          <w:rFonts w:ascii="Arial" w:hAnsi="Arial"/>
          <w:sz w:val="22"/>
        </w:rPr>
      </w:pPr>
    </w:p>
    <w:p w14:paraId="1D170EE5" w14:textId="77777777" w:rsidR="006B2AA0" w:rsidRPr="007B60C6" w:rsidRDefault="006B2AA0">
      <w:pPr>
        <w:rPr>
          <w:rFonts w:ascii="Arial" w:hAnsi="Arial"/>
          <w:b/>
          <w:sz w:val="22"/>
          <w:u w:val="single"/>
        </w:rPr>
      </w:pPr>
      <w:bookmarkStart w:id="61" w:name="_Toc482691140"/>
      <w:r w:rsidRPr="007B60C6">
        <w:rPr>
          <w:rFonts w:ascii="Arial" w:hAnsi="Arial"/>
          <w:b/>
          <w:sz w:val="22"/>
          <w:u w:val="single"/>
        </w:rPr>
        <w:t>Purpose</w:t>
      </w:r>
      <w:bookmarkEnd w:id="61"/>
    </w:p>
    <w:p w14:paraId="18A326A9" w14:textId="77777777" w:rsidR="006B2AA0" w:rsidRPr="007B60C6" w:rsidRDefault="006B2AA0">
      <w:pPr>
        <w:rPr>
          <w:rFonts w:ascii="Arial" w:hAnsi="Arial"/>
          <w:sz w:val="22"/>
        </w:rPr>
      </w:pPr>
    </w:p>
    <w:p w14:paraId="460ECF1A" w14:textId="3314C716" w:rsidR="006B2AA0" w:rsidRPr="007B60C6" w:rsidRDefault="006B2AA0">
      <w:pPr>
        <w:jc w:val="both"/>
        <w:rPr>
          <w:rFonts w:ascii="Arial" w:hAnsi="Arial"/>
          <w:sz w:val="22"/>
        </w:rPr>
      </w:pPr>
      <w:r w:rsidRPr="007B60C6">
        <w:rPr>
          <w:rFonts w:ascii="Arial" w:hAnsi="Arial"/>
          <w:sz w:val="22"/>
        </w:rPr>
        <w:t xml:space="preserve">On </w:t>
      </w:r>
      <w:r w:rsidRPr="007B60C6">
        <w:rPr>
          <w:rFonts w:ascii="Arial" w:hAnsi="Arial" w:cs="Arial"/>
          <w:noProof/>
          <w:sz w:val="22"/>
          <w:szCs w:val="22"/>
        </w:rPr>
        <w:t>January 22, 2019</w:t>
      </w:r>
      <w:r w:rsidRPr="007B60C6">
        <w:rPr>
          <w:rFonts w:ascii="Arial" w:hAnsi="Arial"/>
          <w:sz w:val="22"/>
        </w:rPr>
        <w:t>, the Department of Environment, Great Lakes, and Energy (EGLE), Air Quality Division (AQD), approved and issued Renewable Operating Permit (</w:t>
      </w:r>
      <w:smartTag w:uri="urn:schemas-microsoft-com:office:smarttags" w:element="stockticker">
        <w:r w:rsidRPr="007B60C6">
          <w:rPr>
            <w:rFonts w:ascii="Arial" w:hAnsi="Arial"/>
            <w:sz w:val="22"/>
          </w:rPr>
          <w:t>ROP</w:t>
        </w:r>
      </w:smartTag>
      <w:r w:rsidRPr="007B60C6">
        <w:rPr>
          <w:rFonts w:ascii="Arial" w:hAnsi="Arial"/>
          <w:sz w:val="22"/>
        </w:rPr>
        <w:t xml:space="preserve">) No. </w:t>
      </w:r>
      <w:r w:rsidRPr="007B60C6">
        <w:rPr>
          <w:rFonts w:ascii="Arial" w:hAnsi="Arial" w:cs="Arial"/>
          <w:noProof/>
          <w:sz w:val="22"/>
          <w:szCs w:val="22"/>
        </w:rPr>
        <w:t>MI-ROP-B1909-2019</w:t>
      </w:r>
      <w:r w:rsidRPr="007B60C6">
        <w:rPr>
          <w:rFonts w:ascii="Arial" w:hAnsi="Arial"/>
          <w:sz w:val="22"/>
        </w:rPr>
        <w:t xml:space="preserve"> to </w:t>
      </w:r>
      <w:r w:rsidRPr="007B60C6">
        <w:rPr>
          <w:rFonts w:ascii="Arial" w:hAnsi="Arial" w:cs="Arial"/>
          <w:noProof/>
          <w:sz w:val="22"/>
          <w:szCs w:val="22"/>
        </w:rPr>
        <w:t>CWC Textron</w:t>
      </w:r>
      <w:r w:rsidRPr="007B60C6">
        <w:rPr>
          <w:rFonts w:ascii="Arial" w:hAnsi="Arial"/>
          <w:sz w:val="22"/>
        </w:rPr>
        <w:t xml:space="preserve"> pursuant to Rule 214 of the administrative rules promulgated under Act 451.  Once issued, a company is required to submit an application for changes to the </w:t>
      </w:r>
      <w:smartTag w:uri="urn:schemas-microsoft-com:office:smarttags" w:element="stockticker">
        <w:r w:rsidRPr="007B60C6">
          <w:rPr>
            <w:rFonts w:ascii="Arial" w:hAnsi="Arial"/>
            <w:sz w:val="22"/>
          </w:rPr>
          <w:t>ROP</w:t>
        </w:r>
      </w:smartTag>
      <w:r w:rsidRPr="007B60C6">
        <w:rPr>
          <w:rFonts w:ascii="Arial" w:hAnsi="Arial"/>
          <w:sz w:val="22"/>
        </w:rPr>
        <w:t xml:space="preserve"> as described in Rule 216.  The purpose of this Staff Report is to describe the changes that were made to the </w:t>
      </w:r>
      <w:smartTag w:uri="urn:schemas-microsoft-com:office:smarttags" w:element="stockticker">
        <w:r w:rsidRPr="007B60C6">
          <w:rPr>
            <w:rFonts w:ascii="Arial" w:hAnsi="Arial"/>
            <w:sz w:val="22"/>
          </w:rPr>
          <w:t>ROP</w:t>
        </w:r>
      </w:smartTag>
      <w:r w:rsidRPr="007B60C6">
        <w:rPr>
          <w:rFonts w:ascii="Arial" w:hAnsi="Arial"/>
          <w:sz w:val="22"/>
        </w:rPr>
        <w:t xml:space="preserve"> pursuant to Rule 216(2).   </w:t>
      </w:r>
    </w:p>
    <w:p w14:paraId="412BEAA4" w14:textId="77777777" w:rsidR="006B2AA0" w:rsidRPr="007B60C6" w:rsidRDefault="006B2AA0">
      <w:pPr>
        <w:jc w:val="both"/>
        <w:rPr>
          <w:rFonts w:ascii="Arial" w:hAnsi="Arial"/>
          <w:sz w:val="22"/>
        </w:rPr>
      </w:pPr>
    </w:p>
    <w:p w14:paraId="4CD57962" w14:textId="77777777" w:rsidR="006B2AA0" w:rsidRPr="007B60C6" w:rsidRDefault="006B2AA0">
      <w:pPr>
        <w:rPr>
          <w:rFonts w:ascii="Arial" w:hAnsi="Arial"/>
          <w:b/>
          <w:sz w:val="22"/>
          <w:u w:val="single"/>
        </w:rPr>
      </w:pPr>
      <w:r w:rsidRPr="007B60C6">
        <w:rPr>
          <w:rFonts w:ascii="Arial" w:hAnsi="Arial"/>
          <w:b/>
          <w:sz w:val="22"/>
          <w:u w:val="single"/>
        </w:rPr>
        <w:t>General Information</w:t>
      </w:r>
    </w:p>
    <w:p w14:paraId="349E7C58" w14:textId="77777777" w:rsidR="006B2AA0" w:rsidRPr="007B60C6" w:rsidRDefault="006B2AA0">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369"/>
        <w:gridCol w:w="5891"/>
      </w:tblGrid>
      <w:tr w:rsidR="007B60C6" w:rsidRPr="007B60C6" w14:paraId="3FA1719F" w14:textId="77777777" w:rsidTr="00415222">
        <w:tc>
          <w:tcPr>
            <w:tcW w:w="4369" w:type="dxa"/>
          </w:tcPr>
          <w:p w14:paraId="3F150A58" w14:textId="77777777" w:rsidR="006B2AA0" w:rsidRPr="007B60C6" w:rsidRDefault="006B2AA0" w:rsidP="00D72703">
            <w:pPr>
              <w:rPr>
                <w:rFonts w:ascii="Arial" w:hAnsi="Arial" w:cs="Arial"/>
                <w:sz w:val="22"/>
                <w:szCs w:val="22"/>
              </w:rPr>
            </w:pPr>
            <w:r w:rsidRPr="007B60C6">
              <w:rPr>
                <w:rFonts w:ascii="Arial" w:hAnsi="Arial" w:cs="Arial"/>
                <w:sz w:val="22"/>
                <w:szCs w:val="22"/>
              </w:rPr>
              <w:t>Responsible Official:</w:t>
            </w:r>
          </w:p>
        </w:tc>
        <w:tc>
          <w:tcPr>
            <w:tcW w:w="5891" w:type="dxa"/>
          </w:tcPr>
          <w:p w14:paraId="253AABA9" w14:textId="2A27B653" w:rsidR="006B2AA0" w:rsidRPr="007B60C6" w:rsidRDefault="006B2AA0" w:rsidP="00D72703">
            <w:pPr>
              <w:rPr>
                <w:rFonts w:ascii="Arial" w:hAnsi="Arial" w:cs="Arial"/>
                <w:sz w:val="22"/>
                <w:szCs w:val="22"/>
              </w:rPr>
            </w:pPr>
            <w:bookmarkStart w:id="62" w:name="Text25"/>
            <w:r w:rsidRPr="007B60C6">
              <w:rPr>
                <w:rFonts w:ascii="Arial" w:hAnsi="Arial" w:cs="Arial"/>
                <w:noProof/>
                <w:sz w:val="22"/>
                <w:szCs w:val="22"/>
              </w:rPr>
              <w:t>Robert Meacham</w:t>
            </w:r>
            <w:bookmarkEnd w:id="62"/>
            <w:r w:rsidRPr="007B60C6">
              <w:rPr>
                <w:rFonts w:ascii="Arial" w:hAnsi="Arial" w:cs="Arial"/>
                <w:sz w:val="22"/>
                <w:szCs w:val="22"/>
              </w:rPr>
              <w:t xml:space="preserve">, </w:t>
            </w:r>
            <w:bookmarkStart w:id="63" w:name="Text26"/>
            <w:r w:rsidRPr="007B60C6">
              <w:rPr>
                <w:rFonts w:ascii="Arial" w:hAnsi="Arial" w:cs="Arial"/>
                <w:noProof/>
                <w:sz w:val="22"/>
                <w:szCs w:val="22"/>
              </w:rPr>
              <w:t>Sr. Environmental &amp; Facilities Manager</w:t>
            </w:r>
            <w:bookmarkEnd w:id="63"/>
          </w:p>
          <w:p w14:paraId="56D83621" w14:textId="13D786CB" w:rsidR="006B2AA0" w:rsidRPr="007B60C6" w:rsidRDefault="006B2AA0" w:rsidP="00D72703">
            <w:pPr>
              <w:rPr>
                <w:rFonts w:ascii="Arial" w:hAnsi="Arial" w:cs="Arial"/>
                <w:sz w:val="22"/>
                <w:szCs w:val="22"/>
              </w:rPr>
            </w:pPr>
            <w:bookmarkStart w:id="64" w:name="Text27"/>
            <w:r w:rsidRPr="007B60C6">
              <w:rPr>
                <w:rFonts w:ascii="Arial" w:hAnsi="Arial" w:cs="Arial"/>
                <w:noProof/>
                <w:sz w:val="22"/>
                <w:szCs w:val="22"/>
              </w:rPr>
              <w:t>231-739-2794</w:t>
            </w:r>
            <w:bookmarkEnd w:id="64"/>
          </w:p>
        </w:tc>
      </w:tr>
      <w:tr w:rsidR="007B60C6" w:rsidRPr="007B60C6" w14:paraId="3A877F27" w14:textId="77777777" w:rsidTr="00415222">
        <w:tc>
          <w:tcPr>
            <w:tcW w:w="4369" w:type="dxa"/>
          </w:tcPr>
          <w:p w14:paraId="2F90AE3D" w14:textId="77777777" w:rsidR="006B2AA0" w:rsidRPr="007B60C6" w:rsidRDefault="006B2AA0" w:rsidP="00CB647F">
            <w:pPr>
              <w:tabs>
                <w:tab w:val="center" w:pos="2124"/>
              </w:tabs>
              <w:rPr>
                <w:rFonts w:ascii="Arial" w:hAnsi="Arial" w:cs="Arial"/>
                <w:sz w:val="22"/>
                <w:szCs w:val="22"/>
              </w:rPr>
            </w:pPr>
            <w:r w:rsidRPr="007B60C6">
              <w:rPr>
                <w:rFonts w:ascii="Arial" w:hAnsi="Arial" w:cs="Arial"/>
                <w:sz w:val="22"/>
                <w:szCs w:val="22"/>
              </w:rPr>
              <w:t>AQD Contact:</w:t>
            </w:r>
          </w:p>
        </w:tc>
        <w:tc>
          <w:tcPr>
            <w:tcW w:w="5891" w:type="dxa"/>
          </w:tcPr>
          <w:p w14:paraId="5C792CF4" w14:textId="63012693" w:rsidR="006B2AA0" w:rsidRPr="007B60C6" w:rsidRDefault="006B2AA0" w:rsidP="00DA5747">
            <w:pPr>
              <w:rPr>
                <w:rFonts w:ascii="Arial" w:hAnsi="Arial" w:cs="Arial"/>
                <w:sz w:val="22"/>
                <w:szCs w:val="22"/>
              </w:rPr>
            </w:pPr>
            <w:r w:rsidRPr="007B60C6">
              <w:rPr>
                <w:rFonts w:ascii="Arial" w:hAnsi="Arial" w:cs="Arial"/>
                <w:noProof/>
                <w:sz w:val="22"/>
                <w:szCs w:val="22"/>
              </w:rPr>
              <w:t>Caryn Owens</w:t>
            </w:r>
            <w:r w:rsidRPr="007B60C6">
              <w:rPr>
                <w:rFonts w:ascii="Arial" w:hAnsi="Arial" w:cs="Arial"/>
                <w:sz w:val="22"/>
                <w:szCs w:val="22"/>
              </w:rPr>
              <w:t xml:space="preserve">, </w:t>
            </w:r>
            <w:r w:rsidRPr="007B60C6">
              <w:rPr>
                <w:rFonts w:ascii="Arial" w:hAnsi="Arial" w:cs="Arial"/>
                <w:noProof/>
                <w:sz w:val="22"/>
                <w:szCs w:val="22"/>
              </w:rPr>
              <w:t>Senior Environmental Engineer</w:t>
            </w:r>
          </w:p>
          <w:p w14:paraId="2FBE81D4" w14:textId="5081D085" w:rsidR="006B2AA0" w:rsidRPr="007B60C6" w:rsidRDefault="006B2AA0" w:rsidP="00DA5747">
            <w:pPr>
              <w:rPr>
                <w:rFonts w:ascii="Arial" w:hAnsi="Arial" w:cs="Arial"/>
                <w:sz w:val="22"/>
                <w:szCs w:val="22"/>
              </w:rPr>
            </w:pPr>
            <w:r w:rsidRPr="007B60C6">
              <w:rPr>
                <w:rFonts w:ascii="Arial" w:hAnsi="Arial" w:cs="Arial"/>
                <w:noProof/>
                <w:sz w:val="22"/>
                <w:szCs w:val="22"/>
              </w:rPr>
              <w:t>231-878-6688</w:t>
            </w:r>
          </w:p>
        </w:tc>
      </w:tr>
      <w:tr w:rsidR="007B60C6" w:rsidRPr="007B60C6" w14:paraId="3E3487E0" w14:textId="77777777" w:rsidTr="00415222">
        <w:tc>
          <w:tcPr>
            <w:tcW w:w="4369" w:type="dxa"/>
          </w:tcPr>
          <w:p w14:paraId="7B25CC89" w14:textId="77777777" w:rsidR="006B2AA0" w:rsidRPr="007B60C6" w:rsidRDefault="006B2AA0" w:rsidP="00D72703">
            <w:pPr>
              <w:rPr>
                <w:rFonts w:ascii="Arial" w:hAnsi="Arial" w:cs="Arial"/>
                <w:sz w:val="22"/>
                <w:szCs w:val="22"/>
              </w:rPr>
            </w:pPr>
            <w:r w:rsidRPr="007B60C6">
              <w:rPr>
                <w:rFonts w:ascii="Arial" w:hAnsi="Arial" w:cs="Arial"/>
                <w:sz w:val="22"/>
                <w:szCs w:val="22"/>
              </w:rPr>
              <w:t>Application Number:</w:t>
            </w:r>
          </w:p>
        </w:tc>
        <w:tc>
          <w:tcPr>
            <w:tcW w:w="5891" w:type="dxa"/>
          </w:tcPr>
          <w:p w14:paraId="7424AE02" w14:textId="1B1F80AF" w:rsidR="006B2AA0" w:rsidRPr="007B60C6" w:rsidRDefault="006B2AA0" w:rsidP="00D72703">
            <w:pPr>
              <w:rPr>
                <w:rFonts w:ascii="Arial" w:hAnsi="Arial" w:cs="Arial"/>
                <w:sz w:val="22"/>
                <w:szCs w:val="22"/>
              </w:rPr>
            </w:pPr>
            <w:bookmarkStart w:id="65" w:name="Text16"/>
            <w:r w:rsidRPr="007B60C6">
              <w:rPr>
                <w:rFonts w:ascii="Arial" w:hAnsi="Arial" w:cs="Arial"/>
                <w:noProof/>
                <w:sz w:val="22"/>
                <w:szCs w:val="22"/>
              </w:rPr>
              <w:t>202200034</w:t>
            </w:r>
            <w:bookmarkEnd w:id="65"/>
          </w:p>
        </w:tc>
      </w:tr>
      <w:tr w:rsidR="006B2AA0" w:rsidRPr="007B60C6" w14:paraId="6764D9F1" w14:textId="77777777" w:rsidTr="00415222">
        <w:tc>
          <w:tcPr>
            <w:tcW w:w="4369" w:type="dxa"/>
          </w:tcPr>
          <w:p w14:paraId="004D6DAD" w14:textId="77777777" w:rsidR="006B2AA0" w:rsidRPr="007B60C6" w:rsidRDefault="006B2AA0" w:rsidP="004305C5">
            <w:pPr>
              <w:rPr>
                <w:rFonts w:ascii="Arial" w:hAnsi="Arial" w:cs="Arial"/>
                <w:sz w:val="22"/>
                <w:szCs w:val="22"/>
              </w:rPr>
            </w:pPr>
            <w:r w:rsidRPr="007B60C6">
              <w:rPr>
                <w:rFonts w:ascii="Arial" w:hAnsi="Arial" w:cs="Arial"/>
                <w:sz w:val="22"/>
                <w:szCs w:val="22"/>
              </w:rPr>
              <w:t>Date Application for Minor Modification was Submitted:</w:t>
            </w:r>
          </w:p>
        </w:tc>
        <w:tc>
          <w:tcPr>
            <w:tcW w:w="5891" w:type="dxa"/>
          </w:tcPr>
          <w:p w14:paraId="6D9AD185" w14:textId="11528A39" w:rsidR="006B2AA0" w:rsidRPr="007B60C6" w:rsidRDefault="006B2AA0" w:rsidP="00D72703">
            <w:pPr>
              <w:rPr>
                <w:rFonts w:ascii="Arial" w:hAnsi="Arial" w:cs="Arial"/>
                <w:sz w:val="22"/>
                <w:szCs w:val="22"/>
              </w:rPr>
            </w:pPr>
            <w:bookmarkStart w:id="66" w:name="Rule216_Ap_Date1"/>
            <w:r w:rsidRPr="007B60C6">
              <w:rPr>
                <w:rFonts w:ascii="Arial" w:hAnsi="Arial" w:cs="Arial"/>
                <w:noProof/>
                <w:sz w:val="22"/>
                <w:szCs w:val="22"/>
              </w:rPr>
              <w:t>January 28, 2022</w:t>
            </w:r>
            <w:bookmarkEnd w:id="66"/>
          </w:p>
        </w:tc>
      </w:tr>
    </w:tbl>
    <w:p w14:paraId="2309F1DB" w14:textId="77777777" w:rsidR="006B2AA0" w:rsidRPr="007B60C6" w:rsidRDefault="006B2AA0">
      <w:pPr>
        <w:rPr>
          <w:rFonts w:ascii="Arial" w:hAnsi="Arial"/>
          <w:sz w:val="22"/>
        </w:rPr>
      </w:pPr>
    </w:p>
    <w:p w14:paraId="4F902956" w14:textId="77777777" w:rsidR="006B2AA0" w:rsidRPr="007B60C6" w:rsidRDefault="006B2AA0">
      <w:pPr>
        <w:rPr>
          <w:rFonts w:ascii="Arial" w:hAnsi="Arial"/>
          <w:b/>
          <w:sz w:val="22"/>
          <w:u w:val="single"/>
        </w:rPr>
      </w:pPr>
      <w:r w:rsidRPr="007B60C6">
        <w:rPr>
          <w:rFonts w:ascii="Arial" w:hAnsi="Arial"/>
          <w:b/>
          <w:sz w:val="22"/>
          <w:u w:val="single"/>
        </w:rPr>
        <w:t>Regulatory Analysis</w:t>
      </w:r>
    </w:p>
    <w:p w14:paraId="688EACB8" w14:textId="77777777" w:rsidR="006B2AA0" w:rsidRPr="007B60C6" w:rsidRDefault="006B2AA0">
      <w:pPr>
        <w:rPr>
          <w:rFonts w:ascii="Arial" w:hAnsi="Arial"/>
          <w:sz w:val="22"/>
        </w:rPr>
      </w:pPr>
    </w:p>
    <w:p w14:paraId="4484FEF0" w14:textId="57B36E67" w:rsidR="006B2AA0" w:rsidRPr="007B60C6" w:rsidRDefault="006B2AA0" w:rsidP="009B5146">
      <w:pPr>
        <w:jc w:val="both"/>
        <w:rPr>
          <w:rFonts w:ascii="Arial" w:hAnsi="Arial"/>
          <w:sz w:val="22"/>
        </w:rPr>
      </w:pPr>
      <w:r w:rsidRPr="007B60C6">
        <w:rPr>
          <w:rFonts w:ascii="Arial" w:hAnsi="Arial"/>
          <w:sz w:val="22"/>
        </w:rPr>
        <w:t xml:space="preserve">The AQD has determined that the change requested by the stationary source </w:t>
      </w:r>
      <w:r w:rsidR="00847BE0" w:rsidRPr="007B60C6">
        <w:rPr>
          <w:rFonts w:ascii="Arial" w:hAnsi="Arial"/>
          <w:sz w:val="22"/>
        </w:rPr>
        <w:t>meets</w:t>
      </w:r>
      <w:r w:rsidRPr="007B60C6">
        <w:rPr>
          <w:rFonts w:ascii="Arial" w:hAnsi="Arial"/>
          <w:sz w:val="22"/>
        </w:rPr>
        <w:t xml:space="preserve"> the qualifications for a Minor Modification pursuant to Rule 216(2).</w:t>
      </w:r>
    </w:p>
    <w:p w14:paraId="52548B3D" w14:textId="77777777" w:rsidR="006B2AA0" w:rsidRPr="007B60C6" w:rsidRDefault="006B2AA0">
      <w:pPr>
        <w:rPr>
          <w:rFonts w:ascii="Arial" w:hAnsi="Arial"/>
          <w:b/>
          <w:sz w:val="22"/>
        </w:rPr>
      </w:pPr>
    </w:p>
    <w:p w14:paraId="106E8B2A" w14:textId="77777777" w:rsidR="006B2AA0" w:rsidRPr="007B60C6" w:rsidRDefault="006B2AA0">
      <w:pPr>
        <w:rPr>
          <w:rFonts w:ascii="Arial" w:hAnsi="Arial"/>
          <w:b/>
          <w:sz w:val="22"/>
          <w:u w:val="single"/>
        </w:rPr>
      </w:pPr>
      <w:r w:rsidRPr="007B60C6">
        <w:rPr>
          <w:rFonts w:ascii="Arial" w:hAnsi="Arial"/>
          <w:b/>
          <w:sz w:val="22"/>
          <w:u w:val="single"/>
        </w:rPr>
        <w:t>Description of Changes to the ROP</w:t>
      </w:r>
    </w:p>
    <w:p w14:paraId="7BDD823A" w14:textId="77777777" w:rsidR="006B2AA0" w:rsidRPr="007B60C6" w:rsidRDefault="006B2AA0">
      <w:pPr>
        <w:rPr>
          <w:rFonts w:ascii="Arial" w:hAnsi="Arial"/>
          <w:sz w:val="22"/>
        </w:rPr>
      </w:pPr>
    </w:p>
    <w:p w14:paraId="7BD9DF35" w14:textId="08D88EC8" w:rsidR="006B2AA0" w:rsidRPr="007B60C6" w:rsidRDefault="00415222" w:rsidP="009B5146">
      <w:pPr>
        <w:jc w:val="both"/>
        <w:rPr>
          <w:rFonts w:ascii="Arial" w:hAnsi="Arial"/>
          <w:sz w:val="22"/>
        </w:rPr>
      </w:pPr>
      <w:bookmarkStart w:id="67" w:name="text21"/>
      <w:r w:rsidRPr="007B60C6">
        <w:rPr>
          <w:rFonts w:ascii="Arial" w:hAnsi="Arial"/>
          <w:sz w:val="22"/>
        </w:rPr>
        <w:t>Minor Modification Number 202200034 was to i</w:t>
      </w:r>
      <w:r w:rsidRPr="007B60C6">
        <w:rPr>
          <w:rFonts w:ascii="Arial" w:hAnsi="Arial"/>
          <w:noProof/>
          <w:sz w:val="22"/>
        </w:rPr>
        <w:t xml:space="preserve">ncorporate PTI </w:t>
      </w:r>
      <w:r w:rsidR="007B60C6" w:rsidRPr="007B60C6">
        <w:rPr>
          <w:rFonts w:ascii="Arial" w:hAnsi="Arial"/>
          <w:noProof/>
          <w:sz w:val="22"/>
        </w:rPr>
        <w:t xml:space="preserve">No. </w:t>
      </w:r>
      <w:r w:rsidRPr="007B60C6">
        <w:rPr>
          <w:rFonts w:ascii="Arial" w:hAnsi="Arial"/>
          <w:noProof/>
          <w:sz w:val="22"/>
        </w:rPr>
        <w:t xml:space="preserve">69-21 which increased the melted metal from 99,000 tons per year to 129,325 tons per year to </w:t>
      </w:r>
      <w:r w:rsidR="005E6BA8" w:rsidRPr="007B60C6">
        <w:rPr>
          <w:rFonts w:ascii="Arial" w:hAnsi="Arial"/>
          <w:noProof/>
          <w:sz w:val="22"/>
        </w:rPr>
        <w:t>account for the use of both manual and automated pouring operations</w:t>
      </w:r>
      <w:r w:rsidRPr="007B60C6">
        <w:rPr>
          <w:rFonts w:ascii="Arial" w:hAnsi="Arial"/>
          <w:noProof/>
          <w:sz w:val="22"/>
        </w:rPr>
        <w:t xml:space="preserve">. </w:t>
      </w:r>
      <w:r w:rsidR="007B60C6" w:rsidRPr="007B60C6">
        <w:rPr>
          <w:rFonts w:ascii="Arial" w:hAnsi="Arial"/>
          <w:noProof/>
          <w:sz w:val="22"/>
        </w:rPr>
        <w:t xml:space="preserve"> </w:t>
      </w:r>
      <w:r w:rsidRPr="007B60C6">
        <w:rPr>
          <w:rFonts w:ascii="Arial" w:hAnsi="Arial"/>
          <w:noProof/>
          <w:sz w:val="22"/>
        </w:rPr>
        <w:t xml:space="preserve">Additionally, EU-POURING was modified to include the manual pouring line which previously operated under an exemption. </w:t>
      </w:r>
      <w:r w:rsidR="007B60C6" w:rsidRPr="007B60C6">
        <w:rPr>
          <w:rFonts w:ascii="Arial" w:hAnsi="Arial"/>
          <w:noProof/>
          <w:sz w:val="22"/>
        </w:rPr>
        <w:t xml:space="preserve"> </w:t>
      </w:r>
      <w:r w:rsidRPr="007B60C6">
        <w:rPr>
          <w:rFonts w:ascii="Arial" w:hAnsi="Arial"/>
          <w:noProof/>
          <w:sz w:val="22"/>
        </w:rPr>
        <w:t xml:space="preserve">Although not modified, other emission units and flexible groups were considered affected sources for the modern PSD applicability review and remain unchanged. </w:t>
      </w:r>
      <w:r w:rsidR="007B60C6" w:rsidRPr="007B60C6">
        <w:rPr>
          <w:rFonts w:ascii="Arial" w:hAnsi="Arial"/>
          <w:noProof/>
          <w:sz w:val="22"/>
        </w:rPr>
        <w:t xml:space="preserve"> </w:t>
      </w:r>
      <w:r w:rsidRPr="007B60C6">
        <w:rPr>
          <w:rFonts w:ascii="Arial" w:hAnsi="Arial"/>
          <w:noProof/>
          <w:sz w:val="22"/>
        </w:rPr>
        <w:t>This application was not required to go through the public participation process.</w:t>
      </w:r>
      <w:bookmarkEnd w:id="67"/>
    </w:p>
    <w:p w14:paraId="7054E312" w14:textId="77777777" w:rsidR="006B2AA0" w:rsidRPr="007B60C6" w:rsidRDefault="006B2AA0">
      <w:pPr>
        <w:rPr>
          <w:rFonts w:ascii="Arial" w:hAnsi="Arial"/>
          <w:sz w:val="22"/>
        </w:rPr>
      </w:pPr>
    </w:p>
    <w:p w14:paraId="03981C42" w14:textId="77777777" w:rsidR="006B2AA0" w:rsidRPr="007B60C6" w:rsidRDefault="006B2AA0">
      <w:pPr>
        <w:rPr>
          <w:rFonts w:ascii="Arial" w:hAnsi="Arial"/>
          <w:b/>
          <w:sz w:val="22"/>
          <w:u w:val="single"/>
        </w:rPr>
      </w:pPr>
      <w:r w:rsidRPr="007B60C6">
        <w:rPr>
          <w:rFonts w:ascii="Arial" w:hAnsi="Arial"/>
          <w:b/>
          <w:sz w:val="22"/>
          <w:u w:val="single"/>
        </w:rPr>
        <w:t>Compliance Status</w:t>
      </w:r>
    </w:p>
    <w:p w14:paraId="34FA81DB" w14:textId="77777777" w:rsidR="006B2AA0" w:rsidRPr="007B60C6" w:rsidRDefault="006B2AA0">
      <w:pPr>
        <w:rPr>
          <w:rFonts w:ascii="Arial" w:hAnsi="Arial"/>
          <w:sz w:val="22"/>
        </w:rPr>
      </w:pPr>
    </w:p>
    <w:p w14:paraId="538DF40B" w14:textId="77777777" w:rsidR="006B2AA0" w:rsidRPr="007B60C6" w:rsidRDefault="006B2AA0" w:rsidP="002E5926">
      <w:pPr>
        <w:jc w:val="both"/>
        <w:rPr>
          <w:rFonts w:ascii="Arial" w:hAnsi="Arial"/>
          <w:sz w:val="22"/>
        </w:rPr>
      </w:pPr>
      <w:r w:rsidRPr="007B60C6">
        <w:rPr>
          <w:rFonts w:ascii="Arial" w:hAnsi="Arial"/>
          <w:sz w:val="22"/>
        </w:rPr>
        <w:t>The AQD finds that the stationary source is expected to be in compliance with all applicable requirements associated with the emission unit(s) involved with the change as of the date of approval of the Minor Modification to the ROP.</w:t>
      </w:r>
    </w:p>
    <w:p w14:paraId="07D826FC" w14:textId="77777777" w:rsidR="006B2AA0" w:rsidRPr="007B60C6" w:rsidRDefault="006B2AA0">
      <w:pPr>
        <w:jc w:val="both"/>
        <w:rPr>
          <w:rFonts w:ascii="Arial" w:hAnsi="Arial"/>
          <w:sz w:val="22"/>
        </w:rPr>
      </w:pPr>
    </w:p>
    <w:p w14:paraId="0A5C54FC" w14:textId="77777777" w:rsidR="006B2AA0" w:rsidRPr="007B60C6" w:rsidRDefault="006B2AA0">
      <w:pPr>
        <w:rPr>
          <w:rFonts w:ascii="Arial" w:hAnsi="Arial"/>
          <w:b/>
          <w:sz w:val="22"/>
          <w:u w:val="single"/>
        </w:rPr>
      </w:pPr>
      <w:r w:rsidRPr="007B60C6">
        <w:rPr>
          <w:rFonts w:ascii="Arial" w:hAnsi="Arial"/>
          <w:b/>
          <w:sz w:val="22"/>
          <w:u w:val="single"/>
        </w:rPr>
        <w:t>Action Taken by EGLE</w:t>
      </w:r>
    </w:p>
    <w:p w14:paraId="13350D4F" w14:textId="77777777" w:rsidR="006B2AA0" w:rsidRPr="007B60C6" w:rsidRDefault="006B2AA0">
      <w:pPr>
        <w:rPr>
          <w:rFonts w:ascii="Arial" w:hAnsi="Arial"/>
          <w:sz w:val="22"/>
        </w:rPr>
      </w:pPr>
    </w:p>
    <w:p w14:paraId="0A57FFE9" w14:textId="76EA365D" w:rsidR="006B2AA0" w:rsidRDefault="006B2AA0">
      <w:pPr>
        <w:jc w:val="both"/>
        <w:rPr>
          <w:rFonts w:ascii="Arial" w:hAnsi="Arial"/>
          <w:sz w:val="22"/>
        </w:rPr>
      </w:pPr>
      <w:r w:rsidRPr="007B60C6">
        <w:rPr>
          <w:rFonts w:ascii="Arial" w:hAnsi="Arial"/>
          <w:sz w:val="22"/>
        </w:rPr>
        <w:t xml:space="preserve">The AQD proposes to approve a Minor Modification to ROP No. </w:t>
      </w:r>
      <w:r w:rsidR="00415222" w:rsidRPr="007B60C6">
        <w:rPr>
          <w:rFonts w:ascii="Arial" w:hAnsi="Arial" w:cs="Arial"/>
          <w:noProof/>
          <w:sz w:val="22"/>
          <w:szCs w:val="22"/>
        </w:rPr>
        <w:t>MI-ROP-B1909-2019</w:t>
      </w:r>
      <w:r w:rsidRPr="007B60C6">
        <w:rPr>
          <w:rFonts w:ascii="Arial" w:hAnsi="Arial"/>
          <w:sz w:val="22"/>
        </w:rPr>
        <w:t>, as requested by the stationary source.  A final decision on the Minor Modification to the ROP will not be made until any affected states and the United States Environmental Protection Agency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w:t>
      </w:r>
      <w:r>
        <w:rPr>
          <w:rFonts w:ascii="Arial" w:hAnsi="Arial"/>
          <w:sz w:val="22"/>
        </w:rPr>
        <w:t>PA.</w:t>
      </w:r>
    </w:p>
    <w:sectPr w:rsidR="006B2AA0">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B4BDF" w14:textId="77777777" w:rsidR="001B65EE" w:rsidRDefault="001B65EE">
      <w:r>
        <w:separator/>
      </w:r>
    </w:p>
  </w:endnote>
  <w:endnote w:type="continuationSeparator" w:id="0">
    <w:p w14:paraId="4270408B" w14:textId="77777777" w:rsidR="001B65EE" w:rsidRDefault="001B6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A947" w14:textId="77777777" w:rsidR="000465A8" w:rsidRDefault="000465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2A151" w14:textId="77777777" w:rsidR="001B65EE" w:rsidRPr="00C83B6B" w:rsidRDefault="001B65EE" w:rsidP="00F847D5">
    <w:pPr>
      <w:tabs>
        <w:tab w:val="center" w:pos="4320"/>
        <w:tab w:val="right" w:pos="8640"/>
      </w:tabs>
      <w:ind w:right="360"/>
      <w:jc w:val="center"/>
      <w:rPr>
        <w:rFonts w:ascii="Arial" w:hAnsi="Arial" w:cs="Arial"/>
        <w:sz w:val="22"/>
        <w:szCs w:val="22"/>
      </w:rPr>
    </w:pPr>
    <w:r w:rsidRPr="00C83B6B">
      <w:rPr>
        <w:rFonts w:ascii="Arial" w:hAnsi="Arial"/>
        <w:sz w:val="22"/>
        <w:szCs w:val="22"/>
      </w:rPr>
      <w:t xml:space="preserve">Page </w:t>
    </w:r>
    <w:r w:rsidRPr="00C83B6B">
      <w:rPr>
        <w:rFonts w:ascii="Arial" w:hAnsi="Arial"/>
        <w:sz w:val="22"/>
        <w:szCs w:val="22"/>
      </w:rPr>
      <w:fldChar w:fldCharType="begin"/>
    </w:r>
    <w:r w:rsidRPr="00C83B6B">
      <w:rPr>
        <w:rFonts w:ascii="Arial" w:hAnsi="Arial"/>
        <w:sz w:val="22"/>
        <w:szCs w:val="22"/>
      </w:rPr>
      <w:instrText xml:space="preserve"> PAGE </w:instrText>
    </w:r>
    <w:r w:rsidRPr="00C83B6B">
      <w:rPr>
        <w:rFonts w:ascii="Arial" w:hAnsi="Arial"/>
        <w:sz w:val="22"/>
        <w:szCs w:val="22"/>
      </w:rPr>
      <w:fldChar w:fldCharType="separate"/>
    </w:r>
    <w:r w:rsidRPr="00C83B6B">
      <w:rPr>
        <w:rFonts w:ascii="Arial" w:hAnsi="Arial"/>
        <w:noProof/>
        <w:sz w:val="22"/>
        <w:szCs w:val="22"/>
      </w:rPr>
      <w:t>12</w:t>
    </w:r>
    <w:r w:rsidRPr="00C83B6B">
      <w:rPr>
        <w:rFonts w:ascii="Arial" w:hAnsi="Arial"/>
        <w:sz w:val="22"/>
        <w:szCs w:val="22"/>
      </w:rPr>
      <w:fldChar w:fldCharType="end"/>
    </w:r>
    <w:r w:rsidRPr="00C83B6B">
      <w:rPr>
        <w:rFonts w:ascii="Arial" w:hAnsi="Arial"/>
        <w:sz w:val="22"/>
        <w:szCs w:val="22"/>
      </w:rPr>
      <w:t xml:space="preserve"> of </w:t>
    </w:r>
    <w:r w:rsidRPr="00C83B6B">
      <w:rPr>
        <w:rFonts w:ascii="Arial" w:hAnsi="Arial"/>
        <w:sz w:val="22"/>
        <w:szCs w:val="22"/>
      </w:rPr>
      <w:fldChar w:fldCharType="begin"/>
    </w:r>
    <w:r w:rsidRPr="00C83B6B">
      <w:rPr>
        <w:rFonts w:ascii="Arial" w:hAnsi="Arial"/>
        <w:sz w:val="22"/>
        <w:szCs w:val="22"/>
      </w:rPr>
      <w:instrText xml:space="preserve"> NUMPAGES </w:instrText>
    </w:r>
    <w:r w:rsidRPr="00C83B6B">
      <w:rPr>
        <w:rFonts w:ascii="Arial" w:hAnsi="Arial"/>
        <w:sz w:val="22"/>
        <w:szCs w:val="22"/>
      </w:rPr>
      <w:fldChar w:fldCharType="separate"/>
    </w:r>
    <w:r w:rsidRPr="00C83B6B">
      <w:rPr>
        <w:rFonts w:ascii="Arial" w:hAnsi="Arial"/>
        <w:noProof/>
        <w:sz w:val="22"/>
        <w:szCs w:val="22"/>
      </w:rPr>
      <w:t>12</w:t>
    </w:r>
    <w:r w:rsidRPr="00C83B6B">
      <w:rPr>
        <w:rFonts w:ascii="Arial" w:hAnsi="Arial"/>
        <w:sz w:val="22"/>
        <w:szCs w:val="22"/>
      </w:rPr>
      <w:fldChar w:fldCharType="end"/>
    </w:r>
    <w:r w:rsidRPr="00C83B6B">
      <w:rPr>
        <w:rFonts w:ascii="Arial" w:hAnsi="Arial"/>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A76C" w14:textId="77777777" w:rsidR="001B65EE" w:rsidRPr="00F847D5" w:rsidRDefault="001B65EE"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0041A9D0" w14:textId="77777777" w:rsidR="001B65EE" w:rsidRPr="0014659D" w:rsidRDefault="001B65EE"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02</w:t>
    </w:r>
    <w:r w:rsidRPr="0014659D">
      <w:rPr>
        <w:rStyle w:val="PageNumber"/>
        <w:rFonts w:ascii="Arial" w:hAnsi="Arial"/>
        <w:sz w:val="16"/>
        <w:szCs w:val="16"/>
      </w:rPr>
      <w:t>/</w:t>
    </w:r>
    <w:r>
      <w:rPr>
        <w:rStyle w:val="PageNumber"/>
        <w:rFonts w:ascii="Arial" w:hAnsi="Arial"/>
        <w:sz w:val="16"/>
        <w:szCs w:val="16"/>
      </w:rPr>
      <w:t>14</w:t>
    </w:r>
    <w:r w:rsidRPr="0014659D">
      <w:rPr>
        <w:rStyle w:val="PageNumber"/>
        <w:rFonts w:ascii="Arial" w:hAnsi="Arial"/>
        <w:sz w:val="16"/>
        <w:szCs w:val="16"/>
      </w:rPr>
      <w:t>/1</w:t>
    </w:r>
    <w:r>
      <w:rPr>
        <w:rStyle w:val="PageNumber"/>
        <w:rFonts w:ascii="Arial" w:hAnsi="Arial"/>
        <w:sz w:val="16"/>
        <w:szCs w:val="16"/>
      </w:rPr>
      <w:t>8</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38FDD" w14:textId="77777777" w:rsidR="001B65EE" w:rsidRDefault="001B65EE">
      <w:r>
        <w:separator/>
      </w:r>
    </w:p>
  </w:footnote>
  <w:footnote w:type="continuationSeparator" w:id="0">
    <w:p w14:paraId="02823F9B" w14:textId="77777777" w:rsidR="001B65EE" w:rsidRDefault="001B6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A7ACF" w14:textId="77777777" w:rsidR="000465A8" w:rsidRDefault="000465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AD4E" w14:textId="77777777" w:rsidR="000465A8" w:rsidRDefault="000465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BAC9D" w14:textId="77777777" w:rsidR="001B65EE" w:rsidRPr="00135426" w:rsidRDefault="001B65EE">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9B3C97"/>
    <w:multiLevelType w:val="hybridMultilevel"/>
    <w:tmpl w:val="AEFEEDE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466ED9"/>
    <w:multiLevelType w:val="hybridMultilevel"/>
    <w:tmpl w:val="9E9060CE"/>
    <w:lvl w:ilvl="0" w:tplc="04090019">
      <w:start w:val="1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925FD"/>
    <w:multiLevelType w:val="hybridMultilevel"/>
    <w:tmpl w:val="BEDEE624"/>
    <w:lvl w:ilvl="0" w:tplc="64F69BF6">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F24C2"/>
    <w:multiLevelType w:val="hybridMultilevel"/>
    <w:tmpl w:val="139C9AAA"/>
    <w:lvl w:ilvl="0" w:tplc="04090019">
      <w:start w:val="1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3B48A2"/>
    <w:multiLevelType w:val="hybridMultilevel"/>
    <w:tmpl w:val="66009F2C"/>
    <w:lvl w:ilvl="0" w:tplc="0409000F">
      <w:start w:val="1"/>
      <w:numFmt w:val="decimal"/>
      <w:lvlText w:val="%1."/>
      <w:lvlJc w:val="left"/>
      <w:pPr>
        <w:ind w:left="720" w:hanging="360"/>
      </w:pPr>
    </w:lvl>
    <w:lvl w:ilvl="1" w:tplc="C6E25D3C">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AE2252"/>
    <w:multiLevelType w:val="hybridMultilevel"/>
    <w:tmpl w:val="BF780BAC"/>
    <w:lvl w:ilvl="0" w:tplc="92B810B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FB397A"/>
    <w:multiLevelType w:val="hybridMultilevel"/>
    <w:tmpl w:val="34ECC0C8"/>
    <w:lvl w:ilvl="0" w:tplc="B23C3F58">
      <w:start w:val="8"/>
      <w:numFmt w:val="lowerLetter"/>
      <w:lvlText w:val="%1."/>
      <w:lvlJc w:val="left"/>
      <w:pPr>
        <w:ind w:left="720" w:hanging="360"/>
      </w:pPr>
      <w:rPr>
        <w:rFonts w:hint="default"/>
      </w:rPr>
    </w:lvl>
    <w:lvl w:ilvl="1" w:tplc="85383D32">
      <w:start w:val="1"/>
      <w:numFmt w:val="lowerLetter"/>
      <w:lvlText w:val="%2."/>
      <w:lvlJc w:val="left"/>
      <w:pPr>
        <w:ind w:left="5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4F07735D"/>
    <w:multiLevelType w:val="hybridMultilevel"/>
    <w:tmpl w:val="762C0D5C"/>
    <w:lvl w:ilvl="0" w:tplc="9B54545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041094"/>
    <w:multiLevelType w:val="hybridMultilevel"/>
    <w:tmpl w:val="3B6CFC3A"/>
    <w:lvl w:ilvl="0" w:tplc="10DC4062">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F8304D"/>
    <w:multiLevelType w:val="hybridMultilevel"/>
    <w:tmpl w:val="61100BE8"/>
    <w:lvl w:ilvl="0" w:tplc="26D89508">
      <w:start w:val="8"/>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8017708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603731532">
    <w:abstractNumId w:val="2"/>
  </w:num>
  <w:num w:numId="3" w16cid:durableId="1226138204">
    <w:abstractNumId w:val="8"/>
  </w:num>
  <w:num w:numId="4" w16cid:durableId="1700282533">
    <w:abstractNumId w:val="16"/>
  </w:num>
  <w:num w:numId="5" w16cid:durableId="804664671">
    <w:abstractNumId w:val="11"/>
  </w:num>
  <w:num w:numId="6" w16cid:durableId="1284917799">
    <w:abstractNumId w:val="12"/>
  </w:num>
  <w:num w:numId="7" w16cid:durableId="964969237">
    <w:abstractNumId w:val="17"/>
  </w:num>
  <w:num w:numId="8" w16cid:durableId="1769154875">
    <w:abstractNumId w:val="14"/>
  </w:num>
  <w:num w:numId="9" w16cid:durableId="543105703">
    <w:abstractNumId w:val="18"/>
  </w:num>
  <w:num w:numId="10" w16cid:durableId="330373988">
    <w:abstractNumId w:val="19"/>
  </w:num>
  <w:num w:numId="11" w16cid:durableId="1800493390">
    <w:abstractNumId w:val="4"/>
  </w:num>
  <w:num w:numId="12" w16cid:durableId="1006514425">
    <w:abstractNumId w:val="7"/>
  </w:num>
  <w:num w:numId="13" w16cid:durableId="1898586384">
    <w:abstractNumId w:val="5"/>
  </w:num>
  <w:num w:numId="14" w16cid:durableId="1648514142">
    <w:abstractNumId w:val="1"/>
  </w:num>
  <w:num w:numId="15" w16cid:durableId="1130592093">
    <w:abstractNumId w:val="6"/>
  </w:num>
  <w:num w:numId="16" w16cid:durableId="349644708">
    <w:abstractNumId w:val="3"/>
  </w:num>
  <w:num w:numId="17" w16cid:durableId="2074740923">
    <w:abstractNumId w:val="15"/>
  </w:num>
  <w:num w:numId="18" w16cid:durableId="1369453919">
    <w:abstractNumId w:val="13"/>
  </w:num>
  <w:num w:numId="19" w16cid:durableId="633296338">
    <w:abstractNumId w:val="9"/>
  </w:num>
  <w:num w:numId="20" w16cid:durableId="720906022">
    <w:abstractNumId w:val="10"/>
  </w:num>
  <w:num w:numId="21" w16cid:durableId="15727354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24D"/>
    <w:rsid w:val="0000071F"/>
    <w:rsid w:val="00001327"/>
    <w:rsid w:val="00010B28"/>
    <w:rsid w:val="0001165D"/>
    <w:rsid w:val="000135AB"/>
    <w:rsid w:val="00015B63"/>
    <w:rsid w:val="00015BCA"/>
    <w:rsid w:val="00015E48"/>
    <w:rsid w:val="00017764"/>
    <w:rsid w:val="00022808"/>
    <w:rsid w:val="000237D9"/>
    <w:rsid w:val="0002430E"/>
    <w:rsid w:val="0002548F"/>
    <w:rsid w:val="00026AB8"/>
    <w:rsid w:val="00026FE4"/>
    <w:rsid w:val="0003136C"/>
    <w:rsid w:val="00033B14"/>
    <w:rsid w:val="00035898"/>
    <w:rsid w:val="00036C22"/>
    <w:rsid w:val="00044E0B"/>
    <w:rsid w:val="000465A8"/>
    <w:rsid w:val="0004693A"/>
    <w:rsid w:val="00053310"/>
    <w:rsid w:val="00057978"/>
    <w:rsid w:val="00070B20"/>
    <w:rsid w:val="00082A06"/>
    <w:rsid w:val="00086493"/>
    <w:rsid w:val="0009079D"/>
    <w:rsid w:val="000A3504"/>
    <w:rsid w:val="000A463D"/>
    <w:rsid w:val="000A6E4A"/>
    <w:rsid w:val="000C1E62"/>
    <w:rsid w:val="000C35CB"/>
    <w:rsid w:val="000C4D15"/>
    <w:rsid w:val="000C4F65"/>
    <w:rsid w:val="000C71B1"/>
    <w:rsid w:val="000C7F27"/>
    <w:rsid w:val="000D6F52"/>
    <w:rsid w:val="000E1BBC"/>
    <w:rsid w:val="000E29E7"/>
    <w:rsid w:val="000E2E60"/>
    <w:rsid w:val="000E43A8"/>
    <w:rsid w:val="000E6E0D"/>
    <w:rsid w:val="000E73AD"/>
    <w:rsid w:val="000E781D"/>
    <w:rsid w:val="000F32F4"/>
    <w:rsid w:val="000F62C0"/>
    <w:rsid w:val="000F73C3"/>
    <w:rsid w:val="001002E3"/>
    <w:rsid w:val="00100562"/>
    <w:rsid w:val="0010216A"/>
    <w:rsid w:val="00102B51"/>
    <w:rsid w:val="0010361E"/>
    <w:rsid w:val="00104B81"/>
    <w:rsid w:val="0010579C"/>
    <w:rsid w:val="001062E1"/>
    <w:rsid w:val="00111DE5"/>
    <w:rsid w:val="00113B82"/>
    <w:rsid w:val="001144D7"/>
    <w:rsid w:val="001159B4"/>
    <w:rsid w:val="00115DF5"/>
    <w:rsid w:val="00123005"/>
    <w:rsid w:val="0012305E"/>
    <w:rsid w:val="001301E9"/>
    <w:rsid w:val="00135426"/>
    <w:rsid w:val="00137218"/>
    <w:rsid w:val="001429D1"/>
    <w:rsid w:val="00142DA1"/>
    <w:rsid w:val="00142E85"/>
    <w:rsid w:val="00146123"/>
    <w:rsid w:val="0014659D"/>
    <w:rsid w:val="001466CA"/>
    <w:rsid w:val="00153D66"/>
    <w:rsid w:val="00154568"/>
    <w:rsid w:val="00155DEE"/>
    <w:rsid w:val="00157823"/>
    <w:rsid w:val="00161412"/>
    <w:rsid w:val="00161D0E"/>
    <w:rsid w:val="001647D7"/>
    <w:rsid w:val="00167B85"/>
    <w:rsid w:val="00170AA0"/>
    <w:rsid w:val="00172178"/>
    <w:rsid w:val="001723A8"/>
    <w:rsid w:val="00172BD9"/>
    <w:rsid w:val="0017584D"/>
    <w:rsid w:val="00175DF5"/>
    <w:rsid w:val="00177285"/>
    <w:rsid w:val="0018081B"/>
    <w:rsid w:val="001841B8"/>
    <w:rsid w:val="00185993"/>
    <w:rsid w:val="001900AD"/>
    <w:rsid w:val="00190231"/>
    <w:rsid w:val="00191106"/>
    <w:rsid w:val="001913EF"/>
    <w:rsid w:val="0019257A"/>
    <w:rsid w:val="001A06F8"/>
    <w:rsid w:val="001A2E10"/>
    <w:rsid w:val="001B5D76"/>
    <w:rsid w:val="001B65EE"/>
    <w:rsid w:val="001C3687"/>
    <w:rsid w:val="001C45A8"/>
    <w:rsid w:val="001D0502"/>
    <w:rsid w:val="001D0646"/>
    <w:rsid w:val="001D6B5F"/>
    <w:rsid w:val="001D7607"/>
    <w:rsid w:val="001E3D60"/>
    <w:rsid w:val="001E6273"/>
    <w:rsid w:val="001F1448"/>
    <w:rsid w:val="001F287A"/>
    <w:rsid w:val="001F2F32"/>
    <w:rsid w:val="001F3B26"/>
    <w:rsid w:val="001F742A"/>
    <w:rsid w:val="00201CC7"/>
    <w:rsid w:val="00203061"/>
    <w:rsid w:val="00203E24"/>
    <w:rsid w:val="00204A58"/>
    <w:rsid w:val="00204C79"/>
    <w:rsid w:val="0021734B"/>
    <w:rsid w:val="002229BE"/>
    <w:rsid w:val="00226144"/>
    <w:rsid w:val="00226BBE"/>
    <w:rsid w:val="0022752F"/>
    <w:rsid w:val="00230998"/>
    <w:rsid w:val="002315E7"/>
    <w:rsid w:val="00231A25"/>
    <w:rsid w:val="0023247F"/>
    <w:rsid w:val="002351BA"/>
    <w:rsid w:val="0023709F"/>
    <w:rsid w:val="00237F04"/>
    <w:rsid w:val="0024648B"/>
    <w:rsid w:val="00247841"/>
    <w:rsid w:val="00250171"/>
    <w:rsid w:val="0025199F"/>
    <w:rsid w:val="002519D9"/>
    <w:rsid w:val="00252680"/>
    <w:rsid w:val="00254F4B"/>
    <w:rsid w:val="00255E2E"/>
    <w:rsid w:val="00262557"/>
    <w:rsid w:val="00266083"/>
    <w:rsid w:val="002728F4"/>
    <w:rsid w:val="00273E90"/>
    <w:rsid w:val="002745BB"/>
    <w:rsid w:val="0027698C"/>
    <w:rsid w:val="00283DF7"/>
    <w:rsid w:val="00284660"/>
    <w:rsid w:val="00287EDD"/>
    <w:rsid w:val="002903A5"/>
    <w:rsid w:val="00290754"/>
    <w:rsid w:val="00295FBF"/>
    <w:rsid w:val="002A48ED"/>
    <w:rsid w:val="002A4D61"/>
    <w:rsid w:val="002A55C8"/>
    <w:rsid w:val="002A5B17"/>
    <w:rsid w:val="002A732A"/>
    <w:rsid w:val="002B074D"/>
    <w:rsid w:val="002B092A"/>
    <w:rsid w:val="002B11E3"/>
    <w:rsid w:val="002B4B0E"/>
    <w:rsid w:val="002B5D3B"/>
    <w:rsid w:val="002B7F84"/>
    <w:rsid w:val="002C0333"/>
    <w:rsid w:val="002C411A"/>
    <w:rsid w:val="002C6092"/>
    <w:rsid w:val="002C652F"/>
    <w:rsid w:val="002D10C6"/>
    <w:rsid w:val="002D148E"/>
    <w:rsid w:val="002D28B7"/>
    <w:rsid w:val="002E0656"/>
    <w:rsid w:val="002E0E12"/>
    <w:rsid w:val="002F0CC3"/>
    <w:rsid w:val="002F13C4"/>
    <w:rsid w:val="002F1D39"/>
    <w:rsid w:val="002F540F"/>
    <w:rsid w:val="002F54B0"/>
    <w:rsid w:val="002F5B86"/>
    <w:rsid w:val="00301EA8"/>
    <w:rsid w:val="003023FC"/>
    <w:rsid w:val="00302FA1"/>
    <w:rsid w:val="003049AC"/>
    <w:rsid w:val="003061C0"/>
    <w:rsid w:val="00306FD5"/>
    <w:rsid w:val="00307AD6"/>
    <w:rsid w:val="00310006"/>
    <w:rsid w:val="003173E8"/>
    <w:rsid w:val="00321217"/>
    <w:rsid w:val="0033164E"/>
    <w:rsid w:val="00333AE9"/>
    <w:rsid w:val="00335641"/>
    <w:rsid w:val="00337750"/>
    <w:rsid w:val="00345D9F"/>
    <w:rsid w:val="0034680F"/>
    <w:rsid w:val="00347E5D"/>
    <w:rsid w:val="00350573"/>
    <w:rsid w:val="00351F7C"/>
    <w:rsid w:val="00354260"/>
    <w:rsid w:val="00355F38"/>
    <w:rsid w:val="00363292"/>
    <w:rsid w:val="003637D0"/>
    <w:rsid w:val="0036784E"/>
    <w:rsid w:val="00371521"/>
    <w:rsid w:val="00372E82"/>
    <w:rsid w:val="003741D7"/>
    <w:rsid w:val="0037430C"/>
    <w:rsid w:val="003752A3"/>
    <w:rsid w:val="00376F31"/>
    <w:rsid w:val="00377200"/>
    <w:rsid w:val="00377850"/>
    <w:rsid w:val="00383482"/>
    <w:rsid w:val="00383DD1"/>
    <w:rsid w:val="00383E34"/>
    <w:rsid w:val="00385544"/>
    <w:rsid w:val="00391148"/>
    <w:rsid w:val="00392731"/>
    <w:rsid w:val="003946CC"/>
    <w:rsid w:val="003950E9"/>
    <w:rsid w:val="003955A4"/>
    <w:rsid w:val="003A0C78"/>
    <w:rsid w:val="003A1467"/>
    <w:rsid w:val="003A2108"/>
    <w:rsid w:val="003A75B8"/>
    <w:rsid w:val="003B36CE"/>
    <w:rsid w:val="003B3A3A"/>
    <w:rsid w:val="003B430D"/>
    <w:rsid w:val="003B4C6C"/>
    <w:rsid w:val="003B5E83"/>
    <w:rsid w:val="003C08C0"/>
    <w:rsid w:val="003C4B9D"/>
    <w:rsid w:val="003D6336"/>
    <w:rsid w:val="003D6A01"/>
    <w:rsid w:val="003D6B07"/>
    <w:rsid w:val="003D6C8F"/>
    <w:rsid w:val="003E018B"/>
    <w:rsid w:val="003E3ECF"/>
    <w:rsid w:val="003E4DB1"/>
    <w:rsid w:val="003E6F49"/>
    <w:rsid w:val="003F16E7"/>
    <w:rsid w:val="003F318D"/>
    <w:rsid w:val="003F76A3"/>
    <w:rsid w:val="0040112A"/>
    <w:rsid w:val="00402D14"/>
    <w:rsid w:val="004039E8"/>
    <w:rsid w:val="00410B7F"/>
    <w:rsid w:val="00410EAD"/>
    <w:rsid w:val="00411971"/>
    <w:rsid w:val="004127B6"/>
    <w:rsid w:val="0041322B"/>
    <w:rsid w:val="00415222"/>
    <w:rsid w:val="004251E4"/>
    <w:rsid w:val="00425C80"/>
    <w:rsid w:val="00433BF1"/>
    <w:rsid w:val="00433C6D"/>
    <w:rsid w:val="004370F0"/>
    <w:rsid w:val="00441393"/>
    <w:rsid w:val="00444D94"/>
    <w:rsid w:val="00444F0F"/>
    <w:rsid w:val="00445883"/>
    <w:rsid w:val="00451C04"/>
    <w:rsid w:val="00453097"/>
    <w:rsid w:val="004541F4"/>
    <w:rsid w:val="004628A4"/>
    <w:rsid w:val="0046692E"/>
    <w:rsid w:val="004670B5"/>
    <w:rsid w:val="00470765"/>
    <w:rsid w:val="00474ADF"/>
    <w:rsid w:val="00474C32"/>
    <w:rsid w:val="00475BD8"/>
    <w:rsid w:val="00477C93"/>
    <w:rsid w:val="004808FD"/>
    <w:rsid w:val="0048277E"/>
    <w:rsid w:val="00482E94"/>
    <w:rsid w:val="00485373"/>
    <w:rsid w:val="00485F9B"/>
    <w:rsid w:val="0049200A"/>
    <w:rsid w:val="004948C1"/>
    <w:rsid w:val="004975AC"/>
    <w:rsid w:val="004A1571"/>
    <w:rsid w:val="004A6FD2"/>
    <w:rsid w:val="004A6FF9"/>
    <w:rsid w:val="004B2A6F"/>
    <w:rsid w:val="004B3242"/>
    <w:rsid w:val="004B44A9"/>
    <w:rsid w:val="004B4D8B"/>
    <w:rsid w:val="004C1D99"/>
    <w:rsid w:val="004C2FDD"/>
    <w:rsid w:val="004C3499"/>
    <w:rsid w:val="004C39E7"/>
    <w:rsid w:val="004C48F7"/>
    <w:rsid w:val="004C51C5"/>
    <w:rsid w:val="004C7125"/>
    <w:rsid w:val="004C78FD"/>
    <w:rsid w:val="004D1010"/>
    <w:rsid w:val="004D4B7D"/>
    <w:rsid w:val="004D5012"/>
    <w:rsid w:val="004D7ACD"/>
    <w:rsid w:val="004E4F54"/>
    <w:rsid w:val="004E713D"/>
    <w:rsid w:val="004F283B"/>
    <w:rsid w:val="005006D5"/>
    <w:rsid w:val="00502068"/>
    <w:rsid w:val="0050260F"/>
    <w:rsid w:val="005073B7"/>
    <w:rsid w:val="0050744F"/>
    <w:rsid w:val="005122AD"/>
    <w:rsid w:val="005204BA"/>
    <w:rsid w:val="00520CC6"/>
    <w:rsid w:val="005224A0"/>
    <w:rsid w:val="0053181E"/>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F51"/>
    <w:rsid w:val="0057400E"/>
    <w:rsid w:val="005758FF"/>
    <w:rsid w:val="005768C3"/>
    <w:rsid w:val="00583DB0"/>
    <w:rsid w:val="00587FAA"/>
    <w:rsid w:val="0059043D"/>
    <w:rsid w:val="0059259B"/>
    <w:rsid w:val="00595ACC"/>
    <w:rsid w:val="00596804"/>
    <w:rsid w:val="00597110"/>
    <w:rsid w:val="00597E47"/>
    <w:rsid w:val="005A054B"/>
    <w:rsid w:val="005A1999"/>
    <w:rsid w:val="005A2DCC"/>
    <w:rsid w:val="005A5063"/>
    <w:rsid w:val="005A5795"/>
    <w:rsid w:val="005A650E"/>
    <w:rsid w:val="005B08A1"/>
    <w:rsid w:val="005B3407"/>
    <w:rsid w:val="005B3B35"/>
    <w:rsid w:val="005B4FCA"/>
    <w:rsid w:val="005C60C1"/>
    <w:rsid w:val="005C6DFC"/>
    <w:rsid w:val="005D0722"/>
    <w:rsid w:val="005D3098"/>
    <w:rsid w:val="005D3DDD"/>
    <w:rsid w:val="005D77C2"/>
    <w:rsid w:val="005E2621"/>
    <w:rsid w:val="005E2E86"/>
    <w:rsid w:val="005E305F"/>
    <w:rsid w:val="005E6BA8"/>
    <w:rsid w:val="005E7221"/>
    <w:rsid w:val="005F112F"/>
    <w:rsid w:val="005F1B8C"/>
    <w:rsid w:val="00600D78"/>
    <w:rsid w:val="0060352A"/>
    <w:rsid w:val="00604E76"/>
    <w:rsid w:val="00610D52"/>
    <w:rsid w:val="00611F67"/>
    <w:rsid w:val="0061223B"/>
    <w:rsid w:val="006138D1"/>
    <w:rsid w:val="00614F3E"/>
    <w:rsid w:val="00615F8C"/>
    <w:rsid w:val="00616FFF"/>
    <w:rsid w:val="006240B1"/>
    <w:rsid w:val="006335CA"/>
    <w:rsid w:val="00633724"/>
    <w:rsid w:val="006414CF"/>
    <w:rsid w:val="006414DE"/>
    <w:rsid w:val="00644884"/>
    <w:rsid w:val="00644FAC"/>
    <w:rsid w:val="00647809"/>
    <w:rsid w:val="006529DE"/>
    <w:rsid w:val="00654F9E"/>
    <w:rsid w:val="006552A6"/>
    <w:rsid w:val="00655AFA"/>
    <w:rsid w:val="00656000"/>
    <w:rsid w:val="00656E14"/>
    <w:rsid w:val="00660CFE"/>
    <w:rsid w:val="00662830"/>
    <w:rsid w:val="00665986"/>
    <w:rsid w:val="0066618F"/>
    <w:rsid w:val="00667959"/>
    <w:rsid w:val="00670DC2"/>
    <w:rsid w:val="00672218"/>
    <w:rsid w:val="00674E1E"/>
    <w:rsid w:val="00676680"/>
    <w:rsid w:val="006769F1"/>
    <w:rsid w:val="00676CAB"/>
    <w:rsid w:val="00680643"/>
    <w:rsid w:val="00683CEC"/>
    <w:rsid w:val="00684786"/>
    <w:rsid w:val="006848C6"/>
    <w:rsid w:val="0068541F"/>
    <w:rsid w:val="006856EA"/>
    <w:rsid w:val="00690FF9"/>
    <w:rsid w:val="00691977"/>
    <w:rsid w:val="00696867"/>
    <w:rsid w:val="0069759E"/>
    <w:rsid w:val="006978FD"/>
    <w:rsid w:val="006A2CA7"/>
    <w:rsid w:val="006A43CB"/>
    <w:rsid w:val="006A4597"/>
    <w:rsid w:val="006B15D9"/>
    <w:rsid w:val="006B2AA0"/>
    <w:rsid w:val="006B4DBB"/>
    <w:rsid w:val="006B558E"/>
    <w:rsid w:val="006B660D"/>
    <w:rsid w:val="006B7EC5"/>
    <w:rsid w:val="006C5DF1"/>
    <w:rsid w:val="006C679E"/>
    <w:rsid w:val="006D178E"/>
    <w:rsid w:val="006D4F45"/>
    <w:rsid w:val="006D7383"/>
    <w:rsid w:val="006D7832"/>
    <w:rsid w:val="006E04EE"/>
    <w:rsid w:val="006E3E47"/>
    <w:rsid w:val="006E3EE2"/>
    <w:rsid w:val="006F1886"/>
    <w:rsid w:val="006F2690"/>
    <w:rsid w:val="006F61D2"/>
    <w:rsid w:val="00701F63"/>
    <w:rsid w:val="0070306D"/>
    <w:rsid w:val="00703588"/>
    <w:rsid w:val="00703F50"/>
    <w:rsid w:val="00710154"/>
    <w:rsid w:val="00710F06"/>
    <w:rsid w:val="00711830"/>
    <w:rsid w:val="007129B8"/>
    <w:rsid w:val="007140AB"/>
    <w:rsid w:val="00716DF1"/>
    <w:rsid w:val="0071738B"/>
    <w:rsid w:val="007174AF"/>
    <w:rsid w:val="00721BF6"/>
    <w:rsid w:val="007261F0"/>
    <w:rsid w:val="00726518"/>
    <w:rsid w:val="00735DA9"/>
    <w:rsid w:val="00736652"/>
    <w:rsid w:val="00740674"/>
    <w:rsid w:val="00742DEE"/>
    <w:rsid w:val="00743A66"/>
    <w:rsid w:val="007460BC"/>
    <w:rsid w:val="0074639E"/>
    <w:rsid w:val="0075342F"/>
    <w:rsid w:val="00756296"/>
    <w:rsid w:val="00760484"/>
    <w:rsid w:val="00762A17"/>
    <w:rsid w:val="00767681"/>
    <w:rsid w:val="00770784"/>
    <w:rsid w:val="00773C90"/>
    <w:rsid w:val="00776AAD"/>
    <w:rsid w:val="007805D9"/>
    <w:rsid w:val="00781399"/>
    <w:rsid w:val="0078650B"/>
    <w:rsid w:val="007870F6"/>
    <w:rsid w:val="0079109F"/>
    <w:rsid w:val="00795CB5"/>
    <w:rsid w:val="00795D6C"/>
    <w:rsid w:val="00796375"/>
    <w:rsid w:val="00796F90"/>
    <w:rsid w:val="007A22BD"/>
    <w:rsid w:val="007A6504"/>
    <w:rsid w:val="007A77F1"/>
    <w:rsid w:val="007B199C"/>
    <w:rsid w:val="007B41C7"/>
    <w:rsid w:val="007B565A"/>
    <w:rsid w:val="007B60C6"/>
    <w:rsid w:val="007C0501"/>
    <w:rsid w:val="007C2B15"/>
    <w:rsid w:val="007C2FFB"/>
    <w:rsid w:val="007C416D"/>
    <w:rsid w:val="007C66EE"/>
    <w:rsid w:val="007C7308"/>
    <w:rsid w:val="007D067F"/>
    <w:rsid w:val="007D09D9"/>
    <w:rsid w:val="007D3294"/>
    <w:rsid w:val="007D429F"/>
    <w:rsid w:val="007D4663"/>
    <w:rsid w:val="007E0BD7"/>
    <w:rsid w:val="007E2987"/>
    <w:rsid w:val="007E39D1"/>
    <w:rsid w:val="007F2FCA"/>
    <w:rsid w:val="007F3FBA"/>
    <w:rsid w:val="007F4D6F"/>
    <w:rsid w:val="007F62B1"/>
    <w:rsid w:val="007F73D0"/>
    <w:rsid w:val="00800330"/>
    <w:rsid w:val="00805D25"/>
    <w:rsid w:val="00813FB1"/>
    <w:rsid w:val="00816FF0"/>
    <w:rsid w:val="00827EF4"/>
    <w:rsid w:val="00833053"/>
    <w:rsid w:val="00833C9C"/>
    <w:rsid w:val="008405CE"/>
    <w:rsid w:val="00840CB9"/>
    <w:rsid w:val="008418BB"/>
    <w:rsid w:val="00844DE4"/>
    <w:rsid w:val="00846C89"/>
    <w:rsid w:val="0084712F"/>
    <w:rsid w:val="0084741D"/>
    <w:rsid w:val="00847BE0"/>
    <w:rsid w:val="0085138A"/>
    <w:rsid w:val="00852F5B"/>
    <w:rsid w:val="008537FA"/>
    <w:rsid w:val="00853AF4"/>
    <w:rsid w:val="00854273"/>
    <w:rsid w:val="00854F8B"/>
    <w:rsid w:val="00857B39"/>
    <w:rsid w:val="00862EC5"/>
    <w:rsid w:val="00863EC3"/>
    <w:rsid w:val="00864B93"/>
    <w:rsid w:val="008702F9"/>
    <w:rsid w:val="008707B4"/>
    <w:rsid w:val="00872D63"/>
    <w:rsid w:val="00873B63"/>
    <w:rsid w:val="00874CB0"/>
    <w:rsid w:val="0087503C"/>
    <w:rsid w:val="00875D1C"/>
    <w:rsid w:val="00875FB3"/>
    <w:rsid w:val="00876E17"/>
    <w:rsid w:val="0088226E"/>
    <w:rsid w:val="00884CC7"/>
    <w:rsid w:val="008902C9"/>
    <w:rsid w:val="00890C80"/>
    <w:rsid w:val="00890E4C"/>
    <w:rsid w:val="008929F9"/>
    <w:rsid w:val="0089312A"/>
    <w:rsid w:val="00893B36"/>
    <w:rsid w:val="00893BBA"/>
    <w:rsid w:val="00893F56"/>
    <w:rsid w:val="00895282"/>
    <w:rsid w:val="0089753D"/>
    <w:rsid w:val="008A0380"/>
    <w:rsid w:val="008A1834"/>
    <w:rsid w:val="008A38F5"/>
    <w:rsid w:val="008B1972"/>
    <w:rsid w:val="008B41E5"/>
    <w:rsid w:val="008B70E2"/>
    <w:rsid w:val="008B7F9F"/>
    <w:rsid w:val="008C0EAF"/>
    <w:rsid w:val="008C3D85"/>
    <w:rsid w:val="008C5D64"/>
    <w:rsid w:val="008C63A7"/>
    <w:rsid w:val="008C70BB"/>
    <w:rsid w:val="008C73B2"/>
    <w:rsid w:val="008D30F9"/>
    <w:rsid w:val="008D7CDB"/>
    <w:rsid w:val="008E1371"/>
    <w:rsid w:val="008E1AD6"/>
    <w:rsid w:val="008E5110"/>
    <w:rsid w:val="008E5C4C"/>
    <w:rsid w:val="008E5EC0"/>
    <w:rsid w:val="008E794B"/>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2057"/>
    <w:rsid w:val="00935AB7"/>
    <w:rsid w:val="00935F15"/>
    <w:rsid w:val="0094046A"/>
    <w:rsid w:val="00943279"/>
    <w:rsid w:val="0094558C"/>
    <w:rsid w:val="00946B41"/>
    <w:rsid w:val="00946C46"/>
    <w:rsid w:val="0095187D"/>
    <w:rsid w:val="0095206B"/>
    <w:rsid w:val="009527AC"/>
    <w:rsid w:val="0095312A"/>
    <w:rsid w:val="009531FA"/>
    <w:rsid w:val="009539D8"/>
    <w:rsid w:val="0095451E"/>
    <w:rsid w:val="009545AB"/>
    <w:rsid w:val="00955814"/>
    <w:rsid w:val="00956132"/>
    <w:rsid w:val="00962036"/>
    <w:rsid w:val="00962267"/>
    <w:rsid w:val="00970E8F"/>
    <w:rsid w:val="00971B11"/>
    <w:rsid w:val="00973D45"/>
    <w:rsid w:val="00980CAE"/>
    <w:rsid w:val="009819CF"/>
    <w:rsid w:val="00982658"/>
    <w:rsid w:val="00983014"/>
    <w:rsid w:val="009830F9"/>
    <w:rsid w:val="009856CC"/>
    <w:rsid w:val="00985FF1"/>
    <w:rsid w:val="009879A8"/>
    <w:rsid w:val="00991BCF"/>
    <w:rsid w:val="00991F5C"/>
    <w:rsid w:val="009953FB"/>
    <w:rsid w:val="00995D1F"/>
    <w:rsid w:val="00995DE1"/>
    <w:rsid w:val="00996C52"/>
    <w:rsid w:val="009970EC"/>
    <w:rsid w:val="009972F6"/>
    <w:rsid w:val="009A000C"/>
    <w:rsid w:val="009A5F7D"/>
    <w:rsid w:val="009A6697"/>
    <w:rsid w:val="009A6835"/>
    <w:rsid w:val="009B2268"/>
    <w:rsid w:val="009B3617"/>
    <w:rsid w:val="009C19C6"/>
    <w:rsid w:val="009C2685"/>
    <w:rsid w:val="009C4E62"/>
    <w:rsid w:val="009C5CE5"/>
    <w:rsid w:val="009D0C37"/>
    <w:rsid w:val="009D5EBC"/>
    <w:rsid w:val="009E10CB"/>
    <w:rsid w:val="009E2122"/>
    <w:rsid w:val="009E4796"/>
    <w:rsid w:val="009F584A"/>
    <w:rsid w:val="00A00D12"/>
    <w:rsid w:val="00A0363B"/>
    <w:rsid w:val="00A04371"/>
    <w:rsid w:val="00A04B84"/>
    <w:rsid w:val="00A05E44"/>
    <w:rsid w:val="00A11C50"/>
    <w:rsid w:val="00A15A87"/>
    <w:rsid w:val="00A21F9D"/>
    <w:rsid w:val="00A27D2C"/>
    <w:rsid w:val="00A30B26"/>
    <w:rsid w:val="00A30B5F"/>
    <w:rsid w:val="00A331E2"/>
    <w:rsid w:val="00A332E2"/>
    <w:rsid w:val="00A3722F"/>
    <w:rsid w:val="00A37849"/>
    <w:rsid w:val="00A37DF7"/>
    <w:rsid w:val="00A4048D"/>
    <w:rsid w:val="00A40DFE"/>
    <w:rsid w:val="00A41FAB"/>
    <w:rsid w:val="00A458A7"/>
    <w:rsid w:val="00A479C2"/>
    <w:rsid w:val="00A518A7"/>
    <w:rsid w:val="00A57799"/>
    <w:rsid w:val="00A610BB"/>
    <w:rsid w:val="00A61FF1"/>
    <w:rsid w:val="00A62B77"/>
    <w:rsid w:val="00A64289"/>
    <w:rsid w:val="00A6568D"/>
    <w:rsid w:val="00A67F55"/>
    <w:rsid w:val="00A711AB"/>
    <w:rsid w:val="00A757D5"/>
    <w:rsid w:val="00A75BB5"/>
    <w:rsid w:val="00A75C83"/>
    <w:rsid w:val="00A82D08"/>
    <w:rsid w:val="00A83ADC"/>
    <w:rsid w:val="00A85B58"/>
    <w:rsid w:val="00A8755E"/>
    <w:rsid w:val="00A94AEF"/>
    <w:rsid w:val="00A96FDE"/>
    <w:rsid w:val="00A9700A"/>
    <w:rsid w:val="00AB1054"/>
    <w:rsid w:val="00AB1DA1"/>
    <w:rsid w:val="00AB5A05"/>
    <w:rsid w:val="00AC0D86"/>
    <w:rsid w:val="00AC5456"/>
    <w:rsid w:val="00AD1428"/>
    <w:rsid w:val="00AD23F3"/>
    <w:rsid w:val="00AD6437"/>
    <w:rsid w:val="00AD65E5"/>
    <w:rsid w:val="00AD697A"/>
    <w:rsid w:val="00AD754F"/>
    <w:rsid w:val="00AE061E"/>
    <w:rsid w:val="00AE1678"/>
    <w:rsid w:val="00AE2622"/>
    <w:rsid w:val="00AE2ED9"/>
    <w:rsid w:val="00AE5067"/>
    <w:rsid w:val="00AE5528"/>
    <w:rsid w:val="00AF10F4"/>
    <w:rsid w:val="00AF4326"/>
    <w:rsid w:val="00AF5CDE"/>
    <w:rsid w:val="00B008B3"/>
    <w:rsid w:val="00B16E5F"/>
    <w:rsid w:val="00B17134"/>
    <w:rsid w:val="00B17711"/>
    <w:rsid w:val="00B20017"/>
    <w:rsid w:val="00B20A6D"/>
    <w:rsid w:val="00B2497A"/>
    <w:rsid w:val="00B2681D"/>
    <w:rsid w:val="00B26E43"/>
    <w:rsid w:val="00B3117B"/>
    <w:rsid w:val="00B333DF"/>
    <w:rsid w:val="00B336B9"/>
    <w:rsid w:val="00B37F1A"/>
    <w:rsid w:val="00B45992"/>
    <w:rsid w:val="00B50C3F"/>
    <w:rsid w:val="00B529E2"/>
    <w:rsid w:val="00B547BF"/>
    <w:rsid w:val="00B54C93"/>
    <w:rsid w:val="00B63414"/>
    <w:rsid w:val="00B66B39"/>
    <w:rsid w:val="00B72733"/>
    <w:rsid w:val="00B73643"/>
    <w:rsid w:val="00B748B5"/>
    <w:rsid w:val="00B7490D"/>
    <w:rsid w:val="00B83795"/>
    <w:rsid w:val="00B85691"/>
    <w:rsid w:val="00B91559"/>
    <w:rsid w:val="00B922A0"/>
    <w:rsid w:val="00B9440B"/>
    <w:rsid w:val="00BB20D6"/>
    <w:rsid w:val="00BB3412"/>
    <w:rsid w:val="00BC0B26"/>
    <w:rsid w:val="00BC4C8D"/>
    <w:rsid w:val="00BC4F1E"/>
    <w:rsid w:val="00BC5143"/>
    <w:rsid w:val="00BD0797"/>
    <w:rsid w:val="00BD0E65"/>
    <w:rsid w:val="00BD2DFE"/>
    <w:rsid w:val="00BD7123"/>
    <w:rsid w:val="00BE5DE8"/>
    <w:rsid w:val="00BE5F90"/>
    <w:rsid w:val="00BF46DC"/>
    <w:rsid w:val="00C001CE"/>
    <w:rsid w:val="00C04AE6"/>
    <w:rsid w:val="00C0589B"/>
    <w:rsid w:val="00C113BC"/>
    <w:rsid w:val="00C11927"/>
    <w:rsid w:val="00C12BAA"/>
    <w:rsid w:val="00C205E5"/>
    <w:rsid w:val="00C23A6C"/>
    <w:rsid w:val="00C24C83"/>
    <w:rsid w:val="00C260E0"/>
    <w:rsid w:val="00C32CBF"/>
    <w:rsid w:val="00C35E94"/>
    <w:rsid w:val="00C407C8"/>
    <w:rsid w:val="00C41158"/>
    <w:rsid w:val="00C47F6C"/>
    <w:rsid w:val="00C501AE"/>
    <w:rsid w:val="00C50355"/>
    <w:rsid w:val="00C512CC"/>
    <w:rsid w:val="00C5203C"/>
    <w:rsid w:val="00C54ADE"/>
    <w:rsid w:val="00C6059C"/>
    <w:rsid w:val="00C608CC"/>
    <w:rsid w:val="00C61A82"/>
    <w:rsid w:val="00C6451A"/>
    <w:rsid w:val="00C66375"/>
    <w:rsid w:val="00C66BD6"/>
    <w:rsid w:val="00C67104"/>
    <w:rsid w:val="00C677A9"/>
    <w:rsid w:val="00C709D1"/>
    <w:rsid w:val="00C72A47"/>
    <w:rsid w:val="00C73D20"/>
    <w:rsid w:val="00C73FBD"/>
    <w:rsid w:val="00C744F8"/>
    <w:rsid w:val="00C76E93"/>
    <w:rsid w:val="00C76F7D"/>
    <w:rsid w:val="00C801D0"/>
    <w:rsid w:val="00C802FD"/>
    <w:rsid w:val="00C812D3"/>
    <w:rsid w:val="00C83B6B"/>
    <w:rsid w:val="00C84243"/>
    <w:rsid w:val="00C92F27"/>
    <w:rsid w:val="00C94DBD"/>
    <w:rsid w:val="00C95903"/>
    <w:rsid w:val="00CA28F3"/>
    <w:rsid w:val="00CA4B03"/>
    <w:rsid w:val="00CA4ECA"/>
    <w:rsid w:val="00CB00FB"/>
    <w:rsid w:val="00CB0D4C"/>
    <w:rsid w:val="00CB151F"/>
    <w:rsid w:val="00CB43FA"/>
    <w:rsid w:val="00CB699B"/>
    <w:rsid w:val="00CB79C8"/>
    <w:rsid w:val="00CC0457"/>
    <w:rsid w:val="00CC1ADC"/>
    <w:rsid w:val="00CC371A"/>
    <w:rsid w:val="00CC5082"/>
    <w:rsid w:val="00CC6306"/>
    <w:rsid w:val="00CC67DF"/>
    <w:rsid w:val="00CC7486"/>
    <w:rsid w:val="00CC7CF8"/>
    <w:rsid w:val="00CD3E7C"/>
    <w:rsid w:val="00CD6A10"/>
    <w:rsid w:val="00CD71F7"/>
    <w:rsid w:val="00CE1538"/>
    <w:rsid w:val="00CE27A0"/>
    <w:rsid w:val="00CE5FB0"/>
    <w:rsid w:val="00CE65B2"/>
    <w:rsid w:val="00CE707B"/>
    <w:rsid w:val="00CE7270"/>
    <w:rsid w:val="00CF37B7"/>
    <w:rsid w:val="00CF4833"/>
    <w:rsid w:val="00D01DA5"/>
    <w:rsid w:val="00D04321"/>
    <w:rsid w:val="00D04385"/>
    <w:rsid w:val="00D05485"/>
    <w:rsid w:val="00D0674A"/>
    <w:rsid w:val="00D26941"/>
    <w:rsid w:val="00D300CB"/>
    <w:rsid w:val="00D30940"/>
    <w:rsid w:val="00D32088"/>
    <w:rsid w:val="00D325DF"/>
    <w:rsid w:val="00D34A15"/>
    <w:rsid w:val="00D42E06"/>
    <w:rsid w:val="00D43A9A"/>
    <w:rsid w:val="00D43EB9"/>
    <w:rsid w:val="00D5459C"/>
    <w:rsid w:val="00D55C11"/>
    <w:rsid w:val="00D57EFB"/>
    <w:rsid w:val="00D63D29"/>
    <w:rsid w:val="00D7349F"/>
    <w:rsid w:val="00D75A5C"/>
    <w:rsid w:val="00D75CF1"/>
    <w:rsid w:val="00D81EA9"/>
    <w:rsid w:val="00D82FA6"/>
    <w:rsid w:val="00D91784"/>
    <w:rsid w:val="00D923A0"/>
    <w:rsid w:val="00D93BF5"/>
    <w:rsid w:val="00D93FAC"/>
    <w:rsid w:val="00D95EB4"/>
    <w:rsid w:val="00DA122E"/>
    <w:rsid w:val="00DA714D"/>
    <w:rsid w:val="00DB1A79"/>
    <w:rsid w:val="00DB3C7E"/>
    <w:rsid w:val="00DB5924"/>
    <w:rsid w:val="00DB6B6C"/>
    <w:rsid w:val="00DB7D71"/>
    <w:rsid w:val="00DB7FA3"/>
    <w:rsid w:val="00DC185B"/>
    <w:rsid w:val="00DC1E69"/>
    <w:rsid w:val="00DC7C77"/>
    <w:rsid w:val="00DD0527"/>
    <w:rsid w:val="00DD224D"/>
    <w:rsid w:val="00DD2FAD"/>
    <w:rsid w:val="00DD4D4E"/>
    <w:rsid w:val="00DE0367"/>
    <w:rsid w:val="00DE392C"/>
    <w:rsid w:val="00DE39D5"/>
    <w:rsid w:val="00DE6E0D"/>
    <w:rsid w:val="00DF08E8"/>
    <w:rsid w:val="00DF160F"/>
    <w:rsid w:val="00DF46AD"/>
    <w:rsid w:val="00DF6578"/>
    <w:rsid w:val="00DF7562"/>
    <w:rsid w:val="00DF7BBC"/>
    <w:rsid w:val="00E037E8"/>
    <w:rsid w:val="00E06F8C"/>
    <w:rsid w:val="00E13CE7"/>
    <w:rsid w:val="00E1421A"/>
    <w:rsid w:val="00E1561E"/>
    <w:rsid w:val="00E2224F"/>
    <w:rsid w:val="00E24CF7"/>
    <w:rsid w:val="00E24E0F"/>
    <w:rsid w:val="00E26617"/>
    <w:rsid w:val="00E27A36"/>
    <w:rsid w:val="00E3000B"/>
    <w:rsid w:val="00E34597"/>
    <w:rsid w:val="00E34B40"/>
    <w:rsid w:val="00E35D6E"/>
    <w:rsid w:val="00E36E08"/>
    <w:rsid w:val="00E376CE"/>
    <w:rsid w:val="00E406A7"/>
    <w:rsid w:val="00E47B7A"/>
    <w:rsid w:val="00E562DC"/>
    <w:rsid w:val="00E6122F"/>
    <w:rsid w:val="00E63937"/>
    <w:rsid w:val="00E64008"/>
    <w:rsid w:val="00E66734"/>
    <w:rsid w:val="00E71BDC"/>
    <w:rsid w:val="00E73943"/>
    <w:rsid w:val="00E73A29"/>
    <w:rsid w:val="00E74066"/>
    <w:rsid w:val="00E766C7"/>
    <w:rsid w:val="00E81954"/>
    <w:rsid w:val="00E84291"/>
    <w:rsid w:val="00E854D5"/>
    <w:rsid w:val="00E907F1"/>
    <w:rsid w:val="00E92F94"/>
    <w:rsid w:val="00E94CDE"/>
    <w:rsid w:val="00EA339D"/>
    <w:rsid w:val="00EA38D1"/>
    <w:rsid w:val="00EA42F9"/>
    <w:rsid w:val="00EA6F60"/>
    <w:rsid w:val="00EB17D6"/>
    <w:rsid w:val="00EC093E"/>
    <w:rsid w:val="00EC0D9E"/>
    <w:rsid w:val="00EC142A"/>
    <w:rsid w:val="00EC23F8"/>
    <w:rsid w:val="00EC528A"/>
    <w:rsid w:val="00ED1D78"/>
    <w:rsid w:val="00ED4100"/>
    <w:rsid w:val="00ED4105"/>
    <w:rsid w:val="00ED6114"/>
    <w:rsid w:val="00EE0520"/>
    <w:rsid w:val="00EE22F0"/>
    <w:rsid w:val="00EE6056"/>
    <w:rsid w:val="00EE6CC6"/>
    <w:rsid w:val="00EF03C5"/>
    <w:rsid w:val="00EF05C3"/>
    <w:rsid w:val="00EF0691"/>
    <w:rsid w:val="00EF2269"/>
    <w:rsid w:val="00EF28E8"/>
    <w:rsid w:val="00EF52AE"/>
    <w:rsid w:val="00EF79CE"/>
    <w:rsid w:val="00F05C88"/>
    <w:rsid w:val="00F11255"/>
    <w:rsid w:val="00F124E0"/>
    <w:rsid w:val="00F150A5"/>
    <w:rsid w:val="00F15946"/>
    <w:rsid w:val="00F17985"/>
    <w:rsid w:val="00F208FE"/>
    <w:rsid w:val="00F21122"/>
    <w:rsid w:val="00F21DBA"/>
    <w:rsid w:val="00F259CE"/>
    <w:rsid w:val="00F27AF7"/>
    <w:rsid w:val="00F30721"/>
    <w:rsid w:val="00F352E6"/>
    <w:rsid w:val="00F37731"/>
    <w:rsid w:val="00F37B82"/>
    <w:rsid w:val="00F41E50"/>
    <w:rsid w:val="00F477A5"/>
    <w:rsid w:val="00F478F0"/>
    <w:rsid w:val="00F52343"/>
    <w:rsid w:val="00F52D73"/>
    <w:rsid w:val="00F5342E"/>
    <w:rsid w:val="00F545EB"/>
    <w:rsid w:val="00F546FE"/>
    <w:rsid w:val="00F55032"/>
    <w:rsid w:val="00F600CA"/>
    <w:rsid w:val="00F65467"/>
    <w:rsid w:val="00F72008"/>
    <w:rsid w:val="00F72107"/>
    <w:rsid w:val="00F734C6"/>
    <w:rsid w:val="00F73A59"/>
    <w:rsid w:val="00F74226"/>
    <w:rsid w:val="00F75338"/>
    <w:rsid w:val="00F77AFD"/>
    <w:rsid w:val="00F80C1E"/>
    <w:rsid w:val="00F847D5"/>
    <w:rsid w:val="00F86609"/>
    <w:rsid w:val="00F875B5"/>
    <w:rsid w:val="00F900ED"/>
    <w:rsid w:val="00F918C8"/>
    <w:rsid w:val="00F94A05"/>
    <w:rsid w:val="00FA1313"/>
    <w:rsid w:val="00FA1935"/>
    <w:rsid w:val="00FA1D2A"/>
    <w:rsid w:val="00FA2904"/>
    <w:rsid w:val="00FA2B1A"/>
    <w:rsid w:val="00FA5CAB"/>
    <w:rsid w:val="00FA5FE2"/>
    <w:rsid w:val="00FA7A36"/>
    <w:rsid w:val="00FB0184"/>
    <w:rsid w:val="00FB49C9"/>
    <w:rsid w:val="00FB73B1"/>
    <w:rsid w:val="00FC0176"/>
    <w:rsid w:val="00FC27C3"/>
    <w:rsid w:val="00FC5534"/>
    <w:rsid w:val="00FC56E5"/>
    <w:rsid w:val="00FC649A"/>
    <w:rsid w:val="00FC7A76"/>
    <w:rsid w:val="00FD5C7C"/>
    <w:rsid w:val="00FD6000"/>
    <w:rsid w:val="00FE17B0"/>
    <w:rsid w:val="00FE6510"/>
    <w:rsid w:val="00FE7DBC"/>
    <w:rsid w:val="00FF0DCD"/>
    <w:rsid w:val="00FF20D2"/>
    <w:rsid w:val="00FF31C5"/>
    <w:rsid w:val="00FF5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55297"/>
    <o:shapelayout v:ext="edit">
      <o:idmap v:ext="edit" data="1"/>
    </o:shapelayout>
  </w:shapeDefaults>
  <w:decimalSymbol w:val="."/>
  <w:listSeparator w:val=","/>
  <w14:docId w14:val="0F609CD4"/>
  <w15:chartTrackingRefBased/>
  <w15:docId w15:val="{B60A6521-4494-45A3-B6CD-1A759FAF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ListParagraph">
    <w:name w:val="List Paragraph"/>
    <w:basedOn w:val="Normal"/>
    <w:uiPriority w:val="34"/>
    <w:qFormat/>
    <w:rsid w:val="004C1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536288">
      <w:bodyDiv w:val="1"/>
      <w:marLeft w:val="0"/>
      <w:marRight w:val="0"/>
      <w:marTop w:val="0"/>
      <w:marBottom w:val="0"/>
      <w:divBdr>
        <w:top w:val="none" w:sz="0" w:space="0" w:color="auto"/>
        <w:left w:val="none" w:sz="0" w:space="0" w:color="auto"/>
        <w:bottom w:val="none" w:sz="0" w:space="0" w:color="auto"/>
        <w:right w:val="none" w:sz="0" w:space="0" w:color="auto"/>
      </w:divBdr>
    </w:div>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657538526">
      <w:bodyDiv w:val="1"/>
      <w:marLeft w:val="0"/>
      <w:marRight w:val="0"/>
      <w:marTop w:val="0"/>
      <w:marBottom w:val="0"/>
      <w:divBdr>
        <w:top w:val="none" w:sz="0" w:space="0" w:color="auto"/>
        <w:left w:val="none" w:sz="0" w:space="0" w:color="auto"/>
        <w:bottom w:val="none" w:sz="0" w:space="0" w:color="auto"/>
        <w:right w:val="none" w:sz="0" w:space="0" w:color="auto"/>
      </w:divBdr>
    </w:div>
    <w:div w:id="855079996">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 w:id="2096778497">
      <w:bodyDiv w:val="1"/>
      <w:marLeft w:val="0"/>
      <w:marRight w:val="0"/>
      <w:marTop w:val="0"/>
      <w:marBottom w:val="0"/>
      <w:divBdr>
        <w:top w:val="none" w:sz="0" w:space="0" w:color="auto"/>
        <w:left w:val="none" w:sz="0" w:space="0" w:color="auto"/>
        <w:bottom w:val="none" w:sz="0" w:space="0" w:color="auto"/>
        <w:right w:val="none" w:sz="0" w:space="0" w:color="auto"/>
      </w:divBdr>
    </w:div>
    <w:div w:id="213359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6348E-8BAD-4DDE-BA73-B8650901C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1</TotalTime>
  <Pages>13</Pages>
  <Words>4320</Words>
  <Characters>25072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ROP Staff Report</vt:lpstr>
    </vt:vector>
  </TitlesOfParts>
  <Company>State Of Michigan</Company>
  <LinksUpToDate>false</LinksUpToDate>
  <CharactersWithSpaces>29334</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Staff Report</dc:title>
  <dc:subject/>
  <dc:creator>Grinstern, Eric (DEQ)</dc:creator>
  <cp:keywords>DEQ-AQD-ROP Template</cp:keywords>
  <cp:lastModifiedBy>Owens, Caryn (EGLE)</cp:lastModifiedBy>
  <cp:revision>2</cp:revision>
  <cp:lastPrinted>2013-10-29T20:42:00Z</cp:lastPrinted>
  <dcterms:created xsi:type="dcterms:W3CDTF">2022-04-22T18:53:00Z</dcterms:created>
  <dcterms:modified xsi:type="dcterms:W3CDTF">2022-04-22T18:53:00Z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2022-02-28T21:41:39Z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d4cd3dce-52ae-4bec-af09-7dc3bd9a5260</vt:lpwstr>
  </property>
  <property fmtid="{D5CDD505-2E9C-101B-9397-08002B2CF9AE}" pid="8" name="MSIP_Label_2f46dfe0-534f-4c95-815c-5b1af86b9823_ContentBits">
    <vt:lpwstr>0</vt:lpwstr>
  </property>
</Properties>
</file>