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A399D" w14:textId="40BC44BE" w:rsidR="00000000" w:rsidRDefault="004163A2" w:rsidP="004163A2">
      <w:pPr>
        <w:jc w:val="center"/>
      </w:pPr>
      <w:r>
        <w:rPr>
          <w:noProof/>
        </w:rPr>
        <w:drawing>
          <wp:inline distT="0" distB="0" distL="0" distR="0" wp14:anchorId="5D863677" wp14:editId="671419F7">
            <wp:extent cx="3256888" cy="1028700"/>
            <wp:effectExtent l="0" t="0" r="127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258428" cy="1029187"/>
                    </a:xfrm>
                    <a:prstGeom prst="rect">
                      <a:avLst/>
                    </a:prstGeom>
                  </pic:spPr>
                </pic:pic>
              </a:graphicData>
            </a:graphic>
          </wp:inline>
        </w:drawing>
      </w:r>
    </w:p>
    <w:p w14:paraId="78D69095" w14:textId="5C15D248" w:rsidR="004163A2" w:rsidRDefault="001D723A" w:rsidP="004163A2">
      <w:pPr>
        <w:jc w:val="center"/>
        <w:rPr>
          <w:b/>
          <w:bCs/>
          <w:sz w:val="40"/>
          <w:szCs w:val="40"/>
        </w:rPr>
      </w:pPr>
      <w:r>
        <w:rPr>
          <w:b/>
          <w:bCs/>
          <w:sz w:val="40"/>
          <w:szCs w:val="40"/>
        </w:rPr>
        <w:t>Compliance Assurance Monitoring</w:t>
      </w:r>
      <w:r w:rsidR="004163A2" w:rsidRPr="004163A2">
        <w:rPr>
          <w:b/>
          <w:bCs/>
          <w:sz w:val="40"/>
          <w:szCs w:val="40"/>
        </w:rPr>
        <w:t xml:space="preserve"> Plan</w:t>
      </w:r>
    </w:p>
    <w:p w14:paraId="6A07C9B8" w14:textId="77777777" w:rsidR="007033A5" w:rsidRDefault="007033A5" w:rsidP="004163A2">
      <w:pPr>
        <w:jc w:val="center"/>
        <w:rPr>
          <w:b/>
          <w:bCs/>
          <w:sz w:val="40"/>
          <w:szCs w:val="40"/>
        </w:rPr>
      </w:pPr>
    </w:p>
    <w:p w14:paraId="6D2F25DB" w14:textId="77777777" w:rsidR="004163A2" w:rsidRPr="005462F1" w:rsidRDefault="004163A2" w:rsidP="004163A2">
      <w:pPr>
        <w:jc w:val="center"/>
        <w:rPr>
          <w:b/>
          <w:sz w:val="24"/>
          <w:szCs w:val="24"/>
        </w:rPr>
      </w:pPr>
      <w:r w:rsidRPr="005462F1">
        <w:rPr>
          <w:b/>
          <w:sz w:val="24"/>
          <w:szCs w:val="24"/>
        </w:rPr>
        <w:t>PERMIT TO INSTALL</w:t>
      </w:r>
    </w:p>
    <w:p w14:paraId="44CC435C" w14:textId="77777777" w:rsidR="004163A2" w:rsidRPr="005462F1" w:rsidRDefault="004163A2" w:rsidP="004163A2">
      <w:pPr>
        <w:jc w:val="center"/>
        <w:rPr>
          <w:sz w:val="24"/>
          <w:szCs w:val="24"/>
        </w:rPr>
      </w:pPr>
      <w:r w:rsidRPr="005462F1">
        <w:rPr>
          <w:sz w:val="24"/>
          <w:szCs w:val="24"/>
        </w:rPr>
        <w:t>67-22</w:t>
      </w:r>
    </w:p>
    <w:p w14:paraId="38321DFA" w14:textId="77777777" w:rsidR="004163A2" w:rsidRPr="005462F1" w:rsidRDefault="004163A2" w:rsidP="004163A2">
      <w:pPr>
        <w:rPr>
          <w:sz w:val="24"/>
          <w:szCs w:val="24"/>
        </w:rPr>
      </w:pPr>
    </w:p>
    <w:p w14:paraId="75B4CD12" w14:textId="77777777" w:rsidR="004163A2" w:rsidRPr="005462F1" w:rsidRDefault="004163A2" w:rsidP="004163A2">
      <w:pPr>
        <w:jc w:val="center"/>
        <w:rPr>
          <w:b/>
          <w:sz w:val="24"/>
          <w:szCs w:val="24"/>
        </w:rPr>
      </w:pPr>
      <w:r w:rsidRPr="005462F1">
        <w:rPr>
          <w:b/>
          <w:sz w:val="24"/>
          <w:szCs w:val="24"/>
        </w:rPr>
        <w:t>ISSUED TO</w:t>
      </w:r>
    </w:p>
    <w:p w14:paraId="342C0FCB" w14:textId="4F130C9B" w:rsidR="004163A2" w:rsidRPr="005462F1" w:rsidRDefault="004163A2" w:rsidP="004163A2">
      <w:pPr>
        <w:jc w:val="center"/>
        <w:rPr>
          <w:sz w:val="24"/>
          <w:szCs w:val="24"/>
        </w:rPr>
      </w:pPr>
      <w:r w:rsidRPr="005462F1">
        <w:rPr>
          <w:sz w:val="24"/>
          <w:szCs w:val="24"/>
        </w:rPr>
        <w:t>Kawasaki Motors Corp</w:t>
      </w:r>
      <w:r w:rsidR="007033A5">
        <w:rPr>
          <w:sz w:val="24"/>
          <w:szCs w:val="24"/>
        </w:rPr>
        <w:t>.,</w:t>
      </w:r>
      <w:r w:rsidRPr="005462F1">
        <w:rPr>
          <w:sz w:val="24"/>
          <w:szCs w:val="24"/>
        </w:rPr>
        <w:t xml:space="preserve"> U</w:t>
      </w:r>
      <w:r w:rsidR="007033A5">
        <w:rPr>
          <w:sz w:val="24"/>
          <w:szCs w:val="24"/>
        </w:rPr>
        <w:t>.</w:t>
      </w:r>
      <w:r w:rsidRPr="005462F1">
        <w:rPr>
          <w:sz w:val="24"/>
          <w:szCs w:val="24"/>
        </w:rPr>
        <w:t>S</w:t>
      </w:r>
      <w:r w:rsidR="007033A5">
        <w:rPr>
          <w:sz w:val="24"/>
          <w:szCs w:val="24"/>
        </w:rPr>
        <w:t>.</w:t>
      </w:r>
      <w:r w:rsidRPr="005462F1">
        <w:rPr>
          <w:sz w:val="24"/>
          <w:szCs w:val="24"/>
        </w:rPr>
        <w:t>A</w:t>
      </w:r>
      <w:r w:rsidR="007033A5">
        <w:rPr>
          <w:sz w:val="24"/>
          <w:szCs w:val="24"/>
        </w:rPr>
        <w:t>.</w:t>
      </w:r>
    </w:p>
    <w:p w14:paraId="14FDA195" w14:textId="77777777" w:rsidR="004163A2" w:rsidRPr="005462F1" w:rsidRDefault="004163A2" w:rsidP="004163A2">
      <w:pPr>
        <w:rPr>
          <w:sz w:val="24"/>
          <w:szCs w:val="24"/>
        </w:rPr>
      </w:pPr>
    </w:p>
    <w:p w14:paraId="612C7E75" w14:textId="77777777" w:rsidR="004163A2" w:rsidRPr="005462F1" w:rsidRDefault="004163A2" w:rsidP="004163A2">
      <w:pPr>
        <w:jc w:val="center"/>
        <w:rPr>
          <w:b/>
          <w:sz w:val="24"/>
          <w:szCs w:val="24"/>
        </w:rPr>
      </w:pPr>
      <w:r w:rsidRPr="005462F1">
        <w:rPr>
          <w:b/>
          <w:sz w:val="24"/>
          <w:szCs w:val="24"/>
        </w:rPr>
        <w:t>LOCATED AT</w:t>
      </w:r>
    </w:p>
    <w:p w14:paraId="02FC4A97" w14:textId="21948D1A" w:rsidR="004163A2" w:rsidRPr="005462F1" w:rsidRDefault="004163A2" w:rsidP="004163A2">
      <w:pPr>
        <w:jc w:val="center"/>
        <w:rPr>
          <w:sz w:val="24"/>
          <w:szCs w:val="24"/>
        </w:rPr>
      </w:pPr>
      <w:r w:rsidRPr="005462F1">
        <w:rPr>
          <w:sz w:val="24"/>
          <w:szCs w:val="24"/>
        </w:rPr>
        <w:t>5080 36</w:t>
      </w:r>
      <w:r w:rsidRPr="005462F1">
        <w:rPr>
          <w:sz w:val="24"/>
          <w:szCs w:val="24"/>
          <w:vertAlign w:val="superscript"/>
        </w:rPr>
        <w:t>th</w:t>
      </w:r>
      <w:r w:rsidRPr="005462F1">
        <w:rPr>
          <w:sz w:val="24"/>
          <w:szCs w:val="24"/>
        </w:rPr>
        <w:t xml:space="preserve"> St</w:t>
      </w:r>
      <w:r w:rsidR="007033A5">
        <w:rPr>
          <w:sz w:val="24"/>
          <w:szCs w:val="24"/>
        </w:rPr>
        <w:t>.</w:t>
      </w:r>
      <w:r w:rsidRPr="005462F1">
        <w:rPr>
          <w:sz w:val="24"/>
          <w:szCs w:val="24"/>
        </w:rPr>
        <w:t xml:space="preserve"> SE</w:t>
      </w:r>
    </w:p>
    <w:p w14:paraId="23C62E8A" w14:textId="196BD269" w:rsidR="004163A2" w:rsidRPr="005462F1" w:rsidRDefault="004163A2" w:rsidP="004163A2">
      <w:pPr>
        <w:jc w:val="center"/>
        <w:rPr>
          <w:sz w:val="24"/>
          <w:szCs w:val="24"/>
        </w:rPr>
      </w:pPr>
      <w:r w:rsidRPr="005462F1">
        <w:rPr>
          <w:sz w:val="24"/>
          <w:szCs w:val="24"/>
        </w:rPr>
        <w:t>Grand Rapids, Michigan 49</w:t>
      </w:r>
      <w:r w:rsidR="007033A5">
        <w:rPr>
          <w:sz w:val="24"/>
          <w:szCs w:val="24"/>
        </w:rPr>
        <w:t>51</w:t>
      </w:r>
      <w:r w:rsidRPr="005462F1">
        <w:rPr>
          <w:sz w:val="24"/>
          <w:szCs w:val="24"/>
        </w:rPr>
        <w:t>2</w:t>
      </w:r>
    </w:p>
    <w:p w14:paraId="286208FD" w14:textId="77777777" w:rsidR="004163A2" w:rsidRPr="005462F1" w:rsidRDefault="004163A2" w:rsidP="004163A2">
      <w:pPr>
        <w:rPr>
          <w:sz w:val="24"/>
          <w:szCs w:val="24"/>
        </w:rPr>
      </w:pPr>
    </w:p>
    <w:p w14:paraId="53FF9678" w14:textId="77777777" w:rsidR="004163A2" w:rsidRPr="005462F1" w:rsidRDefault="004163A2" w:rsidP="004163A2">
      <w:pPr>
        <w:jc w:val="center"/>
        <w:rPr>
          <w:b/>
          <w:sz w:val="24"/>
          <w:szCs w:val="24"/>
        </w:rPr>
      </w:pPr>
      <w:r w:rsidRPr="005462F1">
        <w:rPr>
          <w:b/>
          <w:sz w:val="24"/>
          <w:szCs w:val="24"/>
        </w:rPr>
        <w:t>IN THE COUNTY OF</w:t>
      </w:r>
    </w:p>
    <w:p w14:paraId="0F3C5B27" w14:textId="77777777" w:rsidR="004163A2" w:rsidRPr="005462F1" w:rsidRDefault="004163A2" w:rsidP="004163A2">
      <w:pPr>
        <w:jc w:val="center"/>
        <w:rPr>
          <w:sz w:val="24"/>
          <w:szCs w:val="24"/>
        </w:rPr>
      </w:pPr>
      <w:r w:rsidRPr="005462F1">
        <w:rPr>
          <w:sz w:val="24"/>
          <w:szCs w:val="24"/>
        </w:rPr>
        <w:t>Kent</w:t>
      </w:r>
    </w:p>
    <w:p w14:paraId="1EF09CC4" w14:textId="77777777" w:rsidR="004163A2" w:rsidRPr="005462F1" w:rsidRDefault="004163A2" w:rsidP="004163A2">
      <w:pPr>
        <w:rPr>
          <w:sz w:val="24"/>
          <w:szCs w:val="24"/>
        </w:rPr>
      </w:pPr>
    </w:p>
    <w:p w14:paraId="0FBAD9A8" w14:textId="77777777" w:rsidR="004163A2" w:rsidRPr="005462F1" w:rsidRDefault="004163A2" w:rsidP="004163A2">
      <w:pPr>
        <w:jc w:val="center"/>
        <w:rPr>
          <w:b/>
          <w:sz w:val="24"/>
          <w:szCs w:val="24"/>
        </w:rPr>
      </w:pPr>
      <w:r w:rsidRPr="005462F1">
        <w:rPr>
          <w:b/>
          <w:sz w:val="24"/>
          <w:szCs w:val="24"/>
        </w:rPr>
        <w:t>STATE REGISTRATION NUMBER</w:t>
      </w:r>
    </w:p>
    <w:p w14:paraId="23372228" w14:textId="77777777" w:rsidR="004163A2" w:rsidRDefault="004163A2" w:rsidP="004163A2">
      <w:pPr>
        <w:jc w:val="center"/>
        <w:rPr>
          <w:b/>
          <w:sz w:val="24"/>
          <w:szCs w:val="24"/>
        </w:rPr>
      </w:pPr>
      <w:r w:rsidRPr="005462F1">
        <w:rPr>
          <w:sz w:val="24"/>
          <w:szCs w:val="24"/>
        </w:rPr>
        <w:t>P0677</w:t>
      </w:r>
      <w:r w:rsidRPr="004163A2">
        <w:rPr>
          <w:b/>
          <w:sz w:val="24"/>
          <w:szCs w:val="24"/>
        </w:rPr>
        <w:t xml:space="preserve"> </w:t>
      </w:r>
    </w:p>
    <w:p w14:paraId="715986DE" w14:textId="77777777" w:rsidR="004163A2" w:rsidRDefault="004163A2" w:rsidP="004163A2">
      <w:pPr>
        <w:jc w:val="center"/>
        <w:rPr>
          <w:b/>
          <w:sz w:val="24"/>
          <w:szCs w:val="24"/>
        </w:rPr>
      </w:pPr>
    </w:p>
    <w:p w14:paraId="6970D997" w14:textId="38E7A8A7" w:rsidR="004163A2" w:rsidRPr="005462F1" w:rsidRDefault="004163A2" w:rsidP="004163A2">
      <w:pPr>
        <w:jc w:val="center"/>
        <w:rPr>
          <w:b/>
          <w:sz w:val="24"/>
          <w:szCs w:val="24"/>
        </w:rPr>
      </w:pPr>
      <w:r>
        <w:rPr>
          <w:b/>
          <w:sz w:val="24"/>
          <w:szCs w:val="24"/>
        </w:rPr>
        <w:t>DRAFTED</w:t>
      </w:r>
      <w:r w:rsidR="007033A5">
        <w:rPr>
          <w:b/>
          <w:sz w:val="24"/>
          <w:szCs w:val="24"/>
        </w:rPr>
        <w:t xml:space="preserve"> </w:t>
      </w:r>
      <w:r w:rsidR="007B3522">
        <w:rPr>
          <w:b/>
          <w:sz w:val="24"/>
          <w:szCs w:val="24"/>
        </w:rPr>
        <w:t>AUGUST 2023</w:t>
      </w:r>
      <w:r>
        <w:rPr>
          <w:b/>
          <w:sz w:val="24"/>
          <w:szCs w:val="24"/>
        </w:rPr>
        <w:t xml:space="preserve"> BY</w:t>
      </w:r>
    </w:p>
    <w:p w14:paraId="29585A7C" w14:textId="1831DDC6" w:rsidR="004163A2" w:rsidRPr="005462F1" w:rsidRDefault="004163A2" w:rsidP="004163A2">
      <w:pPr>
        <w:jc w:val="center"/>
        <w:rPr>
          <w:sz w:val="24"/>
          <w:szCs w:val="24"/>
        </w:rPr>
      </w:pPr>
      <w:r>
        <w:rPr>
          <w:sz w:val="24"/>
          <w:szCs w:val="24"/>
        </w:rPr>
        <w:t>Paul Marvin, Regulatory Compliance Engineer</w:t>
      </w:r>
    </w:p>
    <w:p w14:paraId="089472DB" w14:textId="4687796B" w:rsidR="00000539" w:rsidRPr="00000539" w:rsidRDefault="00000539" w:rsidP="00000539">
      <w:pPr>
        <w:keepNext/>
        <w:tabs>
          <w:tab w:val="left" w:pos="360"/>
        </w:tabs>
        <w:spacing w:after="0" w:line="240" w:lineRule="auto"/>
        <w:jc w:val="center"/>
        <w:rPr>
          <w:b/>
          <w:bCs/>
          <w:sz w:val="32"/>
          <w:szCs w:val="32"/>
        </w:rPr>
      </w:pPr>
      <w:r>
        <w:rPr>
          <w:b/>
          <w:bCs/>
          <w:sz w:val="32"/>
          <w:szCs w:val="32"/>
        </w:rPr>
        <w:lastRenderedPageBreak/>
        <w:t>Background</w:t>
      </w:r>
    </w:p>
    <w:p w14:paraId="20464FD9" w14:textId="77777777" w:rsidR="00000539" w:rsidRDefault="00000539" w:rsidP="001D723A">
      <w:pPr>
        <w:keepNext/>
        <w:tabs>
          <w:tab w:val="left" w:pos="360"/>
        </w:tabs>
        <w:spacing w:after="0" w:line="240" w:lineRule="auto"/>
        <w:rPr>
          <w:sz w:val="24"/>
          <w:szCs w:val="24"/>
        </w:rPr>
      </w:pPr>
    </w:p>
    <w:p w14:paraId="21B5DEE9" w14:textId="4471F606" w:rsidR="001D723A" w:rsidRDefault="00000539" w:rsidP="001D723A">
      <w:pPr>
        <w:keepNext/>
        <w:tabs>
          <w:tab w:val="left" w:pos="360"/>
        </w:tabs>
        <w:spacing w:after="0" w:line="240" w:lineRule="auto"/>
        <w:rPr>
          <w:sz w:val="24"/>
          <w:szCs w:val="24"/>
        </w:rPr>
      </w:pPr>
      <w:r>
        <w:rPr>
          <w:sz w:val="24"/>
          <w:szCs w:val="24"/>
        </w:rPr>
        <w:tab/>
      </w:r>
      <w:r w:rsidR="001D723A">
        <w:rPr>
          <w:sz w:val="24"/>
          <w:szCs w:val="24"/>
        </w:rPr>
        <w:t xml:space="preserve">Kawasaki Motors Corp., U.S.A. is a source subject to the CAM Rule pursuant to 40 CFR 64, due to our usage of the PCO described below and our potential to emit greater than 100 tons of CO per year. </w:t>
      </w:r>
    </w:p>
    <w:p w14:paraId="6EEA23BF" w14:textId="77777777" w:rsidR="001D723A" w:rsidRDefault="001D723A" w:rsidP="000F1C99">
      <w:pPr>
        <w:keepNext/>
        <w:tabs>
          <w:tab w:val="left" w:pos="360"/>
        </w:tabs>
        <w:spacing w:after="0" w:line="240" w:lineRule="auto"/>
        <w:jc w:val="center"/>
        <w:rPr>
          <w:sz w:val="24"/>
          <w:szCs w:val="24"/>
        </w:rPr>
      </w:pPr>
    </w:p>
    <w:p w14:paraId="5C30358F" w14:textId="59355AD3" w:rsidR="000F1C99" w:rsidRDefault="00624EE3" w:rsidP="000F1C99">
      <w:pPr>
        <w:keepNext/>
        <w:tabs>
          <w:tab w:val="left" w:pos="360"/>
        </w:tabs>
        <w:spacing w:after="0" w:line="240" w:lineRule="auto"/>
        <w:jc w:val="center"/>
        <w:rPr>
          <w:b/>
          <w:sz w:val="24"/>
          <w:szCs w:val="24"/>
        </w:rPr>
      </w:pPr>
      <w:r>
        <w:rPr>
          <w:b/>
          <w:sz w:val="24"/>
          <w:szCs w:val="24"/>
        </w:rPr>
        <w:t>PCO</w:t>
      </w:r>
    </w:p>
    <w:p w14:paraId="251575D1" w14:textId="77777777" w:rsidR="000F1C99" w:rsidRDefault="000F1C99" w:rsidP="000F1C99">
      <w:pPr>
        <w:keepNext/>
        <w:tabs>
          <w:tab w:val="left" w:pos="360"/>
        </w:tabs>
        <w:spacing w:after="0" w:line="240" w:lineRule="auto"/>
        <w:jc w:val="center"/>
        <w:rPr>
          <w:b/>
          <w:sz w:val="24"/>
          <w:szCs w:val="24"/>
        </w:rPr>
      </w:pPr>
    </w:p>
    <w:p w14:paraId="4786AABE" w14:textId="631B63C4" w:rsidR="000F1C99" w:rsidRDefault="000F1C99" w:rsidP="000F1C99">
      <w:pPr>
        <w:pStyle w:val="ListParagraph"/>
        <w:keepNext/>
        <w:numPr>
          <w:ilvl w:val="0"/>
          <w:numId w:val="6"/>
        </w:numPr>
        <w:tabs>
          <w:tab w:val="left" w:pos="360"/>
        </w:tabs>
        <w:spacing w:after="0" w:line="240" w:lineRule="auto"/>
        <w:jc w:val="both"/>
        <w:rPr>
          <w:bCs/>
          <w:sz w:val="24"/>
          <w:szCs w:val="24"/>
        </w:rPr>
      </w:pPr>
      <w:r>
        <w:rPr>
          <w:b/>
          <w:sz w:val="24"/>
          <w:szCs w:val="24"/>
        </w:rPr>
        <w:t xml:space="preserve">Information: </w:t>
      </w:r>
      <w:r w:rsidR="00624EE3" w:rsidRPr="000F1C99">
        <w:rPr>
          <w:bCs/>
          <w:sz w:val="24"/>
          <w:szCs w:val="24"/>
        </w:rPr>
        <w:t xml:space="preserve">The installed PCO </w:t>
      </w:r>
      <w:r w:rsidR="00C6453B">
        <w:rPr>
          <w:bCs/>
          <w:sz w:val="24"/>
          <w:szCs w:val="24"/>
        </w:rPr>
        <w:t xml:space="preserve">designed by PCE Monarch </w:t>
      </w:r>
      <w:r w:rsidR="00624EE3" w:rsidRPr="000F1C99">
        <w:rPr>
          <w:bCs/>
          <w:sz w:val="24"/>
          <w:szCs w:val="24"/>
        </w:rPr>
        <w:t>described in permit 67-22 affects EU-TEST1 through EU-TEST9</w:t>
      </w:r>
      <w:r>
        <w:rPr>
          <w:bCs/>
          <w:sz w:val="24"/>
          <w:szCs w:val="24"/>
        </w:rPr>
        <w:t>.</w:t>
      </w:r>
    </w:p>
    <w:p w14:paraId="4986BB30" w14:textId="2EE58D8A" w:rsidR="00624EE3" w:rsidRPr="000F1C99" w:rsidRDefault="000F1C99" w:rsidP="000F1C99">
      <w:pPr>
        <w:pStyle w:val="ListParagraph"/>
        <w:keepNext/>
        <w:numPr>
          <w:ilvl w:val="0"/>
          <w:numId w:val="6"/>
        </w:numPr>
        <w:tabs>
          <w:tab w:val="left" w:pos="360"/>
        </w:tabs>
        <w:spacing w:after="0" w:line="240" w:lineRule="auto"/>
        <w:jc w:val="both"/>
        <w:rPr>
          <w:bCs/>
          <w:sz w:val="24"/>
          <w:szCs w:val="24"/>
        </w:rPr>
      </w:pPr>
      <w:r w:rsidRPr="000F1C99">
        <w:rPr>
          <w:b/>
          <w:bCs/>
        </w:rPr>
        <w:t>Temperature</w:t>
      </w:r>
      <w:r>
        <w:t>:</w:t>
      </w:r>
      <w:r w:rsidR="00624EE3" w:rsidRPr="000F1C99">
        <w:rPr>
          <w:bCs/>
          <w:sz w:val="24"/>
          <w:szCs w:val="24"/>
        </w:rPr>
        <w:t xml:space="preserve"> </w:t>
      </w:r>
      <w:r w:rsidR="00C6453B">
        <w:rPr>
          <w:bCs/>
          <w:sz w:val="24"/>
          <w:szCs w:val="24"/>
        </w:rPr>
        <w:t xml:space="preserve">Temperature is measured by a thermocouple placed just before the catalyst. </w:t>
      </w:r>
      <w:r>
        <w:rPr>
          <w:bCs/>
          <w:sz w:val="24"/>
          <w:szCs w:val="24"/>
        </w:rPr>
        <w:t>The installed PCO maintains</w:t>
      </w:r>
      <w:r w:rsidR="00624EE3" w:rsidRPr="000F1C99">
        <w:rPr>
          <w:bCs/>
          <w:sz w:val="24"/>
          <w:szCs w:val="24"/>
        </w:rPr>
        <w:t xml:space="preserve"> a minimum </w:t>
      </w:r>
      <w:r w:rsidRPr="000F1C99">
        <w:rPr>
          <w:bCs/>
          <w:sz w:val="24"/>
          <w:szCs w:val="24"/>
        </w:rPr>
        <w:t xml:space="preserve">operating </w:t>
      </w:r>
      <w:r w:rsidR="00624EE3" w:rsidRPr="000F1C99">
        <w:rPr>
          <w:bCs/>
          <w:sz w:val="24"/>
          <w:szCs w:val="24"/>
        </w:rPr>
        <w:t xml:space="preserve">temperature of </w:t>
      </w:r>
      <w:bookmarkStart w:id="0" w:name="_Hlk142919757"/>
      <w:r w:rsidR="00624EE3" w:rsidRPr="000F1C99">
        <w:rPr>
          <w:sz w:val="24"/>
          <w:szCs w:val="24"/>
        </w:rPr>
        <w:t>600°F</w:t>
      </w:r>
      <w:r w:rsidR="00C6453B">
        <w:rPr>
          <w:sz w:val="24"/>
          <w:szCs w:val="24"/>
        </w:rPr>
        <w:t xml:space="preserve"> </w:t>
      </w:r>
      <w:bookmarkEnd w:id="0"/>
      <w:r w:rsidR="00C6453B">
        <w:rPr>
          <w:sz w:val="24"/>
          <w:szCs w:val="24"/>
        </w:rPr>
        <w:t>and a maximum operating temperature of 850</w:t>
      </w:r>
      <w:r w:rsidR="00C6453B" w:rsidRPr="000F1C99">
        <w:rPr>
          <w:sz w:val="24"/>
          <w:szCs w:val="24"/>
        </w:rPr>
        <w:t>°F</w:t>
      </w:r>
      <w:r w:rsidR="00624EE3" w:rsidRPr="000F1C99">
        <w:rPr>
          <w:sz w:val="24"/>
          <w:szCs w:val="24"/>
        </w:rPr>
        <w:t xml:space="preserve">. If the temperature of the PCO </w:t>
      </w:r>
      <w:r w:rsidR="00C6453B">
        <w:rPr>
          <w:sz w:val="24"/>
          <w:szCs w:val="24"/>
        </w:rPr>
        <w:t>falls outside of this range</w:t>
      </w:r>
      <w:r w:rsidR="00624EE3" w:rsidRPr="000F1C99">
        <w:rPr>
          <w:sz w:val="24"/>
          <w:szCs w:val="24"/>
        </w:rPr>
        <w:t xml:space="preserve">, engine operation will be stopped and prevented until the operating temperature </w:t>
      </w:r>
      <w:r w:rsidR="00C6453B">
        <w:rPr>
          <w:sz w:val="24"/>
          <w:szCs w:val="24"/>
        </w:rPr>
        <w:t>is corrected</w:t>
      </w:r>
      <w:r w:rsidRPr="000F1C99">
        <w:rPr>
          <w:sz w:val="24"/>
          <w:szCs w:val="24"/>
        </w:rPr>
        <w:t xml:space="preserve">. An installed interlock </w:t>
      </w:r>
      <w:r w:rsidR="002F148F">
        <w:rPr>
          <w:sz w:val="24"/>
          <w:szCs w:val="24"/>
        </w:rPr>
        <w:t xml:space="preserve">built into the PCE Monarch computer system </w:t>
      </w:r>
      <w:r w:rsidRPr="000F1C99">
        <w:rPr>
          <w:sz w:val="24"/>
          <w:szCs w:val="24"/>
        </w:rPr>
        <w:t>ensures this operation</w:t>
      </w:r>
      <w:r w:rsidR="00C6453B">
        <w:rPr>
          <w:sz w:val="24"/>
          <w:szCs w:val="24"/>
        </w:rPr>
        <w:t>, and the main screen operator can view the temperature at any time</w:t>
      </w:r>
      <w:r w:rsidRPr="000F1C99">
        <w:rPr>
          <w:sz w:val="24"/>
          <w:szCs w:val="24"/>
        </w:rPr>
        <w:t xml:space="preserve">. </w:t>
      </w:r>
      <w:r w:rsidR="007C21E5">
        <w:rPr>
          <w:sz w:val="24"/>
          <w:szCs w:val="24"/>
        </w:rPr>
        <w:t xml:space="preserve">During engine testing, the PCO temperature is always visible to the main screen operator. </w:t>
      </w:r>
      <w:r w:rsidR="00C6453B">
        <w:rPr>
          <w:sz w:val="24"/>
          <w:szCs w:val="24"/>
        </w:rPr>
        <w:t>warnings sound at 660</w:t>
      </w:r>
      <w:r w:rsidR="00C6453B" w:rsidRPr="000F1C99">
        <w:rPr>
          <w:sz w:val="24"/>
          <w:szCs w:val="24"/>
        </w:rPr>
        <w:t xml:space="preserve">°F </w:t>
      </w:r>
      <w:r w:rsidR="00C6453B">
        <w:rPr>
          <w:sz w:val="24"/>
          <w:szCs w:val="24"/>
        </w:rPr>
        <w:t>and 800</w:t>
      </w:r>
      <w:r w:rsidR="00C6453B" w:rsidRPr="000F1C99">
        <w:rPr>
          <w:sz w:val="24"/>
          <w:szCs w:val="24"/>
        </w:rPr>
        <w:t>°F</w:t>
      </w:r>
      <w:r w:rsidR="00C6453B">
        <w:rPr>
          <w:sz w:val="24"/>
          <w:szCs w:val="24"/>
        </w:rPr>
        <w:t>.</w:t>
      </w:r>
    </w:p>
    <w:p w14:paraId="3C93327F" w14:textId="42214322" w:rsidR="000F1C99" w:rsidRDefault="000F1C99" w:rsidP="000F1C99">
      <w:pPr>
        <w:pStyle w:val="ListParagraph"/>
        <w:keepNext/>
        <w:numPr>
          <w:ilvl w:val="0"/>
          <w:numId w:val="6"/>
        </w:numPr>
        <w:tabs>
          <w:tab w:val="left" w:pos="360"/>
        </w:tabs>
        <w:spacing w:after="0" w:line="240" w:lineRule="auto"/>
        <w:jc w:val="both"/>
        <w:rPr>
          <w:bCs/>
          <w:sz w:val="24"/>
          <w:szCs w:val="24"/>
        </w:rPr>
      </w:pPr>
      <w:r>
        <w:rPr>
          <w:b/>
          <w:bCs/>
        </w:rPr>
        <w:t>Pressure:</w:t>
      </w:r>
      <w:r>
        <w:rPr>
          <w:bCs/>
          <w:sz w:val="24"/>
          <w:szCs w:val="24"/>
        </w:rPr>
        <w:t xml:space="preserve"> </w:t>
      </w:r>
      <w:r w:rsidR="00C6453B">
        <w:rPr>
          <w:bCs/>
          <w:sz w:val="24"/>
          <w:szCs w:val="24"/>
        </w:rPr>
        <w:t>Pressure is measured at the inlet duct. The installed PCO maintains</w:t>
      </w:r>
      <w:r w:rsidR="00C6453B" w:rsidRPr="000F1C99">
        <w:rPr>
          <w:bCs/>
          <w:sz w:val="24"/>
          <w:szCs w:val="24"/>
        </w:rPr>
        <w:t xml:space="preserve"> a minimum </w:t>
      </w:r>
      <w:r w:rsidR="00C6453B">
        <w:rPr>
          <w:bCs/>
          <w:sz w:val="24"/>
          <w:szCs w:val="24"/>
        </w:rPr>
        <w:t>pressure</w:t>
      </w:r>
      <w:r w:rsidR="00C6453B" w:rsidRPr="000F1C99">
        <w:rPr>
          <w:bCs/>
          <w:sz w:val="24"/>
          <w:szCs w:val="24"/>
        </w:rPr>
        <w:t xml:space="preserve"> of </w:t>
      </w:r>
      <w:r w:rsidR="00C6453B">
        <w:rPr>
          <w:sz w:val="24"/>
          <w:szCs w:val="24"/>
        </w:rPr>
        <w:t>-5.0”Wc and a maximum pressure of 0.0”Wc. If the pressure within the PCO falls outside of this range</w:t>
      </w:r>
      <w:r w:rsidR="00C6453B" w:rsidRPr="000F1C99">
        <w:rPr>
          <w:sz w:val="24"/>
          <w:szCs w:val="24"/>
        </w:rPr>
        <w:t xml:space="preserve">, engine operation will be stopped and prevented until the </w:t>
      </w:r>
      <w:r w:rsidR="00C6453B">
        <w:rPr>
          <w:sz w:val="24"/>
          <w:szCs w:val="24"/>
        </w:rPr>
        <w:t xml:space="preserve">pressure is corrected. </w:t>
      </w:r>
      <w:r w:rsidR="00C6453B" w:rsidRPr="000F1C99">
        <w:rPr>
          <w:sz w:val="24"/>
          <w:szCs w:val="24"/>
        </w:rPr>
        <w:t xml:space="preserve">An installed interlock </w:t>
      </w:r>
      <w:r w:rsidR="002F148F">
        <w:rPr>
          <w:sz w:val="24"/>
          <w:szCs w:val="24"/>
        </w:rPr>
        <w:t xml:space="preserve">built into the PCE Monarch computer system </w:t>
      </w:r>
      <w:r w:rsidR="00C6453B" w:rsidRPr="000F1C99">
        <w:rPr>
          <w:sz w:val="24"/>
          <w:szCs w:val="24"/>
        </w:rPr>
        <w:t xml:space="preserve">ensures this operation. </w:t>
      </w:r>
      <w:r w:rsidR="00C6453B">
        <w:rPr>
          <w:sz w:val="24"/>
          <w:szCs w:val="24"/>
        </w:rPr>
        <w:t>Alarm warnings sound at -4.5”Wc and -0.1”Wc.</w:t>
      </w:r>
    </w:p>
    <w:p w14:paraId="48DDD097" w14:textId="33CAA830" w:rsidR="000F1C99" w:rsidRDefault="000F1C99" w:rsidP="000F1C99">
      <w:pPr>
        <w:pStyle w:val="ListParagraph"/>
        <w:keepNext/>
        <w:numPr>
          <w:ilvl w:val="0"/>
          <w:numId w:val="6"/>
        </w:numPr>
        <w:tabs>
          <w:tab w:val="left" w:pos="360"/>
        </w:tabs>
        <w:spacing w:after="0" w:line="240" w:lineRule="auto"/>
        <w:jc w:val="both"/>
        <w:rPr>
          <w:bCs/>
          <w:sz w:val="24"/>
          <w:szCs w:val="24"/>
        </w:rPr>
      </w:pPr>
      <w:r>
        <w:rPr>
          <w:b/>
          <w:bCs/>
        </w:rPr>
        <w:t>Maintenance:</w:t>
      </w:r>
      <w:r>
        <w:rPr>
          <w:bCs/>
          <w:sz w:val="24"/>
          <w:szCs w:val="24"/>
        </w:rPr>
        <w:t xml:space="preserve"> Catalyst cleaning is performed every 6 months to ensure effective operation. </w:t>
      </w:r>
      <w:r w:rsidR="00B96AEE">
        <w:rPr>
          <w:bCs/>
          <w:sz w:val="24"/>
          <w:szCs w:val="24"/>
        </w:rPr>
        <w:t xml:space="preserve">The thermocouple used to monitor temperature is calibrated semi-annually. The pressure drop gauges are also calibrated semi-annually. </w:t>
      </w:r>
      <w:r w:rsidR="00C6453B">
        <w:rPr>
          <w:bCs/>
          <w:sz w:val="24"/>
          <w:szCs w:val="24"/>
        </w:rPr>
        <w:t>The PCO is designed to need no other preventative maintenance.</w:t>
      </w:r>
      <w:r w:rsidR="00FE78FB">
        <w:rPr>
          <w:bCs/>
          <w:sz w:val="24"/>
          <w:szCs w:val="24"/>
        </w:rPr>
        <w:t xml:space="preserve"> Given this, </w:t>
      </w:r>
      <w:r w:rsidR="007C21E5">
        <w:rPr>
          <w:bCs/>
          <w:sz w:val="24"/>
          <w:szCs w:val="24"/>
        </w:rPr>
        <w:t xml:space="preserve">Kawasaki deems it necessary to stock one spare thermocouple and multiple fuses in case of an unexpected malfunction. Any other malfunction would be handled by an outside service that specializes in PCO systems. </w:t>
      </w:r>
      <w:r w:rsidR="00C6453B">
        <w:rPr>
          <w:bCs/>
          <w:sz w:val="24"/>
          <w:szCs w:val="24"/>
        </w:rPr>
        <w:t xml:space="preserve"> </w:t>
      </w:r>
      <w:r w:rsidR="007C21E5">
        <w:rPr>
          <w:bCs/>
          <w:sz w:val="24"/>
          <w:szCs w:val="24"/>
        </w:rPr>
        <w:t xml:space="preserve">No other spare parts are kept on hand for this reason. </w:t>
      </w:r>
      <w:r w:rsidR="006820A4">
        <w:rPr>
          <w:bCs/>
          <w:sz w:val="24"/>
          <w:szCs w:val="24"/>
        </w:rPr>
        <w:t xml:space="preserve">Alarms are installed to monitor the dampers, and any random faults are dealt with on an individual basis. </w:t>
      </w:r>
    </w:p>
    <w:p w14:paraId="32E25646" w14:textId="46837885" w:rsidR="000F1C99" w:rsidRDefault="000F1C99" w:rsidP="000F1C99">
      <w:pPr>
        <w:pStyle w:val="ListParagraph"/>
        <w:keepNext/>
        <w:numPr>
          <w:ilvl w:val="0"/>
          <w:numId w:val="6"/>
        </w:numPr>
        <w:tabs>
          <w:tab w:val="left" w:pos="360"/>
        </w:tabs>
        <w:spacing w:after="0" w:line="240" w:lineRule="auto"/>
        <w:jc w:val="both"/>
        <w:rPr>
          <w:bCs/>
          <w:sz w:val="24"/>
          <w:szCs w:val="24"/>
        </w:rPr>
      </w:pPr>
      <w:r>
        <w:rPr>
          <w:b/>
          <w:bCs/>
        </w:rPr>
        <w:t>Testing:</w:t>
      </w:r>
      <w:r>
        <w:rPr>
          <w:bCs/>
          <w:sz w:val="24"/>
          <w:szCs w:val="24"/>
        </w:rPr>
        <w:t xml:space="preserve"> Testing is performed every 5 years to ensure </w:t>
      </w:r>
      <w:r w:rsidR="00C60527">
        <w:rPr>
          <w:bCs/>
          <w:sz w:val="24"/>
          <w:szCs w:val="24"/>
        </w:rPr>
        <w:t xml:space="preserve">a minimum control efficiency of 90% for CO and 95% for VOCs. </w:t>
      </w:r>
      <w:r>
        <w:rPr>
          <w:bCs/>
          <w:sz w:val="24"/>
          <w:szCs w:val="24"/>
        </w:rPr>
        <w:t xml:space="preserve"> </w:t>
      </w:r>
    </w:p>
    <w:p w14:paraId="37154843" w14:textId="77777777" w:rsidR="001D723A" w:rsidRDefault="001D723A" w:rsidP="001D723A">
      <w:pPr>
        <w:keepNext/>
        <w:tabs>
          <w:tab w:val="left" w:pos="360"/>
        </w:tabs>
        <w:spacing w:after="0" w:line="240" w:lineRule="auto"/>
        <w:jc w:val="both"/>
        <w:rPr>
          <w:bCs/>
          <w:sz w:val="24"/>
          <w:szCs w:val="24"/>
        </w:rPr>
      </w:pPr>
    </w:p>
    <w:p w14:paraId="1DBDA398" w14:textId="3D20FFD0" w:rsidR="001D723A" w:rsidRDefault="001D723A" w:rsidP="001D723A">
      <w:pPr>
        <w:keepNext/>
        <w:tabs>
          <w:tab w:val="left" w:pos="360"/>
        </w:tabs>
        <w:spacing w:after="0" w:line="240" w:lineRule="auto"/>
        <w:jc w:val="center"/>
        <w:rPr>
          <w:b/>
          <w:sz w:val="24"/>
          <w:szCs w:val="24"/>
        </w:rPr>
      </w:pPr>
      <w:r>
        <w:rPr>
          <w:b/>
          <w:sz w:val="24"/>
          <w:szCs w:val="24"/>
        </w:rPr>
        <w:t>Allowances</w:t>
      </w:r>
    </w:p>
    <w:p w14:paraId="1788A3FA" w14:textId="77777777" w:rsidR="001D723A" w:rsidRDefault="001D723A" w:rsidP="001D723A">
      <w:pPr>
        <w:keepNext/>
        <w:tabs>
          <w:tab w:val="left" w:pos="360"/>
        </w:tabs>
        <w:spacing w:after="0" w:line="240" w:lineRule="auto"/>
        <w:jc w:val="center"/>
        <w:rPr>
          <w:b/>
          <w:sz w:val="24"/>
          <w:szCs w:val="24"/>
        </w:rPr>
      </w:pPr>
    </w:p>
    <w:p w14:paraId="3DA3AF19" w14:textId="03A8CAF4" w:rsidR="00B535C5" w:rsidRDefault="001D723A" w:rsidP="00B535C5">
      <w:pPr>
        <w:ind w:firstLine="720"/>
      </w:pPr>
      <w:r>
        <w:t>In addition to the allowances described above, Kawasaki Motors Corp., U.S.A. is also subject to a fuel usage limit of 190,000 gal/yr. The fuel usage total and emissions totals are monitored on a rolling basis</w:t>
      </w:r>
      <w:r w:rsidR="00042D78">
        <w:t xml:space="preserve">. </w:t>
      </w:r>
      <w:r w:rsidR="00B535C5">
        <w:t>The table below is descriptive of our allowances per emissions type.</w:t>
      </w:r>
    </w:p>
    <w:p w14:paraId="099E0A1E" w14:textId="77777777" w:rsidR="00B535C5" w:rsidRDefault="00B535C5" w:rsidP="00B535C5"/>
    <w:p w14:paraId="370B7C8F" w14:textId="77777777" w:rsidR="00B535C5" w:rsidRDefault="00B535C5" w:rsidP="00B535C5">
      <w:pPr>
        <w:ind w:firstLine="720"/>
      </w:pPr>
    </w:p>
    <w:p w14:paraId="44AAB331" w14:textId="63A9374A" w:rsidR="00B535C5" w:rsidRDefault="00B535C5" w:rsidP="00B535C5">
      <w:pPr>
        <w:jc w:val="center"/>
      </w:pPr>
      <w:r w:rsidRPr="001D723A">
        <w:rPr>
          <w:noProof/>
        </w:rPr>
        <w:lastRenderedPageBreak/>
        <w:drawing>
          <wp:inline distT="0" distB="0" distL="0" distR="0" wp14:anchorId="6DBAFF93" wp14:editId="39EBA79C">
            <wp:extent cx="5772150" cy="1104900"/>
            <wp:effectExtent l="0" t="0" r="0" b="0"/>
            <wp:docPr id="16709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72150" cy="1104900"/>
                    </a:xfrm>
                    <a:prstGeom prst="rect">
                      <a:avLst/>
                    </a:prstGeom>
                    <a:noFill/>
                    <a:ln>
                      <a:noFill/>
                    </a:ln>
                  </pic:spPr>
                </pic:pic>
              </a:graphicData>
            </a:graphic>
          </wp:inline>
        </w:drawing>
      </w:r>
    </w:p>
    <w:p w14:paraId="0469BDA0" w14:textId="5E3E0D4E" w:rsidR="00CD6B96" w:rsidRDefault="00CD6B96" w:rsidP="00CD6B96">
      <w:pPr>
        <w:jc w:val="center"/>
        <w:rPr>
          <w:b/>
          <w:bCs/>
        </w:rPr>
      </w:pPr>
      <w:r>
        <w:rPr>
          <w:b/>
          <w:bCs/>
        </w:rPr>
        <w:t>Emissions Units</w:t>
      </w:r>
    </w:p>
    <w:p w14:paraId="1B93C6F3" w14:textId="1F7E4214" w:rsidR="00CD6B96" w:rsidRDefault="00CD6B96" w:rsidP="00CD6B96">
      <w:r>
        <w:tab/>
        <w:t>The table below describes the emissions units located at Kawasaki Motors Corp., U.S.A. that utilize the PCO and are there for applicable to this CAM plan.</w:t>
      </w:r>
    </w:p>
    <w:p w14:paraId="754CADDD" w14:textId="3A256DB8" w:rsidR="00CD6B96" w:rsidRPr="00CD6B96" w:rsidRDefault="00F2601E" w:rsidP="00CD6B96">
      <w:pPr>
        <w:jc w:val="center"/>
      </w:pPr>
      <w:r w:rsidRPr="00F2601E">
        <w:rPr>
          <w:noProof/>
        </w:rPr>
        <w:drawing>
          <wp:inline distT="0" distB="0" distL="0" distR="0" wp14:anchorId="52226616" wp14:editId="266CE8AA">
            <wp:extent cx="5564774" cy="1623060"/>
            <wp:effectExtent l="0" t="0" r="0" b="0"/>
            <wp:docPr id="1165883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0057" cy="1627517"/>
                    </a:xfrm>
                    <a:prstGeom prst="rect">
                      <a:avLst/>
                    </a:prstGeom>
                    <a:noFill/>
                    <a:ln>
                      <a:noFill/>
                    </a:ln>
                  </pic:spPr>
                </pic:pic>
              </a:graphicData>
            </a:graphic>
          </wp:inline>
        </w:drawing>
      </w:r>
    </w:p>
    <w:p w14:paraId="52D5D222" w14:textId="08D2AC0C" w:rsidR="00F2601E" w:rsidRDefault="00F2601E" w:rsidP="00BD2F28">
      <w:pPr>
        <w:jc w:val="center"/>
        <w:rPr>
          <w:b/>
          <w:bCs/>
        </w:rPr>
      </w:pPr>
      <w:r>
        <w:rPr>
          <w:b/>
          <w:bCs/>
        </w:rPr>
        <w:t>Stack Description</w:t>
      </w:r>
    </w:p>
    <w:p w14:paraId="28431253" w14:textId="45DEB7C3" w:rsidR="00F2601E" w:rsidRDefault="00F2601E" w:rsidP="00F2601E">
      <w:r>
        <w:rPr>
          <w:b/>
          <w:bCs/>
        </w:rPr>
        <w:tab/>
      </w:r>
      <w:r>
        <w:t>The information listed below describes the stack that is responsible for the ventilation of the emissions units listed above. It is the only stack at Kawasaki Motors Corp., U.S.A. that is applicable to this CAM plan.</w:t>
      </w:r>
    </w:p>
    <w:p w14:paraId="0BE2E911" w14:textId="2A6B2031" w:rsidR="00F2601E" w:rsidRPr="00F2601E" w:rsidRDefault="00F2601E" w:rsidP="00F2601E">
      <w:pPr>
        <w:jc w:val="center"/>
      </w:pPr>
      <w:r w:rsidRPr="00F2601E">
        <w:rPr>
          <w:noProof/>
        </w:rPr>
        <w:drawing>
          <wp:inline distT="0" distB="0" distL="0" distR="0" wp14:anchorId="262F2737" wp14:editId="1066FAAF">
            <wp:extent cx="5943600" cy="1315085"/>
            <wp:effectExtent l="0" t="0" r="0" b="0"/>
            <wp:docPr id="6173909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315085"/>
                    </a:xfrm>
                    <a:prstGeom prst="rect">
                      <a:avLst/>
                    </a:prstGeom>
                    <a:noFill/>
                    <a:ln>
                      <a:noFill/>
                    </a:ln>
                  </pic:spPr>
                </pic:pic>
              </a:graphicData>
            </a:graphic>
          </wp:inline>
        </w:drawing>
      </w:r>
    </w:p>
    <w:p w14:paraId="51BCAA83" w14:textId="77777777" w:rsidR="00B535C5" w:rsidRDefault="00B535C5" w:rsidP="00BD2F28">
      <w:pPr>
        <w:jc w:val="center"/>
        <w:rPr>
          <w:b/>
          <w:bCs/>
          <w:sz w:val="32"/>
          <w:szCs w:val="32"/>
        </w:rPr>
      </w:pPr>
    </w:p>
    <w:p w14:paraId="138D851F" w14:textId="77777777" w:rsidR="00B535C5" w:rsidRDefault="00B535C5" w:rsidP="00BD2F28">
      <w:pPr>
        <w:jc w:val="center"/>
        <w:rPr>
          <w:b/>
          <w:bCs/>
          <w:sz w:val="32"/>
          <w:szCs w:val="32"/>
        </w:rPr>
      </w:pPr>
    </w:p>
    <w:p w14:paraId="13F1480B" w14:textId="77777777" w:rsidR="00B535C5" w:rsidRDefault="00B535C5" w:rsidP="00BD2F28">
      <w:pPr>
        <w:jc w:val="center"/>
        <w:rPr>
          <w:b/>
          <w:bCs/>
          <w:sz w:val="32"/>
          <w:szCs w:val="32"/>
        </w:rPr>
      </w:pPr>
    </w:p>
    <w:p w14:paraId="12A65653" w14:textId="77777777" w:rsidR="00B535C5" w:rsidRDefault="00B535C5" w:rsidP="00BD2F28">
      <w:pPr>
        <w:jc w:val="center"/>
        <w:rPr>
          <w:b/>
          <w:bCs/>
          <w:sz w:val="32"/>
          <w:szCs w:val="32"/>
        </w:rPr>
      </w:pPr>
    </w:p>
    <w:p w14:paraId="594AFD86" w14:textId="2A657E2D" w:rsidR="001D723A" w:rsidRDefault="00970C0D" w:rsidP="00BD2F28">
      <w:pPr>
        <w:jc w:val="center"/>
        <w:rPr>
          <w:b/>
          <w:bCs/>
          <w:sz w:val="32"/>
          <w:szCs w:val="32"/>
        </w:rPr>
      </w:pPr>
      <w:r w:rsidRPr="00B535C5">
        <w:rPr>
          <w:b/>
          <w:bCs/>
          <w:sz w:val="32"/>
          <w:szCs w:val="32"/>
        </w:rPr>
        <w:lastRenderedPageBreak/>
        <w:t>Monitoring</w:t>
      </w:r>
    </w:p>
    <w:tbl>
      <w:tblPr>
        <w:tblW w:w="7760" w:type="dxa"/>
        <w:jc w:val="center"/>
        <w:tblLook w:val="04A0" w:firstRow="1" w:lastRow="0" w:firstColumn="1" w:lastColumn="0" w:noHBand="0" w:noVBand="1"/>
      </w:tblPr>
      <w:tblGrid>
        <w:gridCol w:w="2320"/>
        <w:gridCol w:w="1360"/>
        <w:gridCol w:w="1360"/>
        <w:gridCol w:w="1360"/>
        <w:gridCol w:w="1360"/>
      </w:tblGrid>
      <w:tr w:rsidR="00B535C5" w:rsidRPr="00B535C5" w14:paraId="4D326976" w14:textId="77777777" w:rsidTr="00B535C5">
        <w:trPr>
          <w:trHeight w:val="300"/>
          <w:jc w:val="center"/>
        </w:trPr>
        <w:tc>
          <w:tcPr>
            <w:tcW w:w="232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0BFDD57" w14:textId="77777777" w:rsidR="00B535C5" w:rsidRPr="00B535C5" w:rsidRDefault="00B535C5" w:rsidP="00B535C5">
            <w:pPr>
              <w:spacing w:after="0" w:line="240" w:lineRule="auto"/>
              <w:jc w:val="center"/>
              <w:rPr>
                <w:rFonts w:ascii="Calibri" w:eastAsia="Times New Roman" w:hAnsi="Calibri" w:cs="Calibri"/>
                <w:color w:val="000000"/>
              </w:rPr>
            </w:pPr>
            <w:r w:rsidRPr="00B535C5">
              <w:rPr>
                <w:rFonts w:ascii="Calibri" w:eastAsia="Times New Roman" w:hAnsi="Calibri" w:cs="Calibri"/>
                <w:color w:val="000000"/>
              </w:rPr>
              <w:t>Indicator</w:t>
            </w:r>
          </w:p>
        </w:tc>
        <w:tc>
          <w:tcPr>
            <w:tcW w:w="1360" w:type="dxa"/>
            <w:tcBorders>
              <w:top w:val="single" w:sz="4" w:space="0" w:color="auto"/>
              <w:left w:val="nil"/>
              <w:bottom w:val="single" w:sz="4" w:space="0" w:color="auto"/>
              <w:right w:val="single" w:sz="4" w:space="0" w:color="auto"/>
            </w:tcBorders>
            <w:shd w:val="clear" w:color="000000" w:fill="D9D9D9"/>
            <w:noWrap/>
            <w:vAlign w:val="bottom"/>
            <w:hideMark/>
          </w:tcPr>
          <w:p w14:paraId="6B9B210E" w14:textId="77777777" w:rsidR="00B535C5" w:rsidRPr="00B535C5" w:rsidRDefault="00B535C5" w:rsidP="00B535C5">
            <w:pPr>
              <w:spacing w:after="0" w:line="240" w:lineRule="auto"/>
              <w:jc w:val="center"/>
              <w:rPr>
                <w:rFonts w:ascii="Calibri" w:eastAsia="Times New Roman" w:hAnsi="Calibri" w:cs="Calibri"/>
                <w:color w:val="000000"/>
              </w:rPr>
            </w:pPr>
            <w:r w:rsidRPr="00B535C5">
              <w:rPr>
                <w:rFonts w:ascii="Calibri" w:eastAsia="Times New Roman" w:hAnsi="Calibri" w:cs="Calibri"/>
                <w:color w:val="000000"/>
              </w:rPr>
              <w:t>Low Shutoff</w:t>
            </w:r>
          </w:p>
        </w:tc>
        <w:tc>
          <w:tcPr>
            <w:tcW w:w="1360" w:type="dxa"/>
            <w:tcBorders>
              <w:top w:val="single" w:sz="4" w:space="0" w:color="auto"/>
              <w:left w:val="nil"/>
              <w:bottom w:val="single" w:sz="4" w:space="0" w:color="auto"/>
              <w:right w:val="single" w:sz="4" w:space="0" w:color="auto"/>
            </w:tcBorders>
            <w:shd w:val="clear" w:color="000000" w:fill="D9D9D9"/>
            <w:noWrap/>
            <w:vAlign w:val="bottom"/>
            <w:hideMark/>
          </w:tcPr>
          <w:p w14:paraId="394FF6BF" w14:textId="77777777" w:rsidR="00B535C5" w:rsidRPr="00B535C5" w:rsidRDefault="00B535C5" w:rsidP="00B535C5">
            <w:pPr>
              <w:spacing w:after="0" w:line="240" w:lineRule="auto"/>
              <w:jc w:val="center"/>
              <w:rPr>
                <w:rFonts w:ascii="Calibri" w:eastAsia="Times New Roman" w:hAnsi="Calibri" w:cs="Calibri"/>
                <w:color w:val="000000"/>
              </w:rPr>
            </w:pPr>
            <w:r w:rsidRPr="00B535C5">
              <w:rPr>
                <w:rFonts w:ascii="Calibri" w:eastAsia="Times New Roman" w:hAnsi="Calibri" w:cs="Calibri"/>
                <w:color w:val="000000"/>
              </w:rPr>
              <w:t>Low Alarm</w:t>
            </w:r>
          </w:p>
        </w:tc>
        <w:tc>
          <w:tcPr>
            <w:tcW w:w="1360" w:type="dxa"/>
            <w:tcBorders>
              <w:top w:val="single" w:sz="4" w:space="0" w:color="auto"/>
              <w:left w:val="nil"/>
              <w:bottom w:val="single" w:sz="4" w:space="0" w:color="auto"/>
              <w:right w:val="single" w:sz="4" w:space="0" w:color="auto"/>
            </w:tcBorders>
            <w:shd w:val="clear" w:color="000000" w:fill="D9D9D9"/>
            <w:noWrap/>
            <w:vAlign w:val="bottom"/>
            <w:hideMark/>
          </w:tcPr>
          <w:p w14:paraId="4BB9BD26" w14:textId="77777777" w:rsidR="00B535C5" w:rsidRPr="00B535C5" w:rsidRDefault="00B535C5" w:rsidP="00B535C5">
            <w:pPr>
              <w:spacing w:after="0" w:line="240" w:lineRule="auto"/>
              <w:jc w:val="center"/>
              <w:rPr>
                <w:rFonts w:ascii="Calibri" w:eastAsia="Times New Roman" w:hAnsi="Calibri" w:cs="Calibri"/>
                <w:color w:val="000000"/>
              </w:rPr>
            </w:pPr>
            <w:r w:rsidRPr="00B535C5">
              <w:rPr>
                <w:rFonts w:ascii="Calibri" w:eastAsia="Times New Roman" w:hAnsi="Calibri" w:cs="Calibri"/>
                <w:color w:val="000000"/>
              </w:rPr>
              <w:t xml:space="preserve">High Alarm </w:t>
            </w:r>
          </w:p>
        </w:tc>
        <w:tc>
          <w:tcPr>
            <w:tcW w:w="1360" w:type="dxa"/>
            <w:tcBorders>
              <w:top w:val="single" w:sz="4" w:space="0" w:color="auto"/>
              <w:left w:val="nil"/>
              <w:bottom w:val="single" w:sz="4" w:space="0" w:color="auto"/>
              <w:right w:val="single" w:sz="4" w:space="0" w:color="auto"/>
            </w:tcBorders>
            <w:shd w:val="clear" w:color="000000" w:fill="D9D9D9"/>
            <w:noWrap/>
            <w:vAlign w:val="bottom"/>
            <w:hideMark/>
          </w:tcPr>
          <w:p w14:paraId="2F9A4AC0" w14:textId="77777777" w:rsidR="00B535C5" w:rsidRPr="00B535C5" w:rsidRDefault="00B535C5" w:rsidP="00B535C5">
            <w:pPr>
              <w:spacing w:after="0" w:line="240" w:lineRule="auto"/>
              <w:jc w:val="center"/>
              <w:rPr>
                <w:rFonts w:ascii="Calibri" w:eastAsia="Times New Roman" w:hAnsi="Calibri" w:cs="Calibri"/>
                <w:color w:val="000000"/>
              </w:rPr>
            </w:pPr>
            <w:r w:rsidRPr="00B535C5">
              <w:rPr>
                <w:rFonts w:ascii="Calibri" w:eastAsia="Times New Roman" w:hAnsi="Calibri" w:cs="Calibri"/>
                <w:color w:val="000000"/>
              </w:rPr>
              <w:t>High Shutoff</w:t>
            </w:r>
          </w:p>
        </w:tc>
      </w:tr>
      <w:tr w:rsidR="00B535C5" w:rsidRPr="00B535C5" w14:paraId="1665AE42" w14:textId="77777777" w:rsidTr="00B535C5">
        <w:trPr>
          <w:trHeight w:val="300"/>
          <w:jc w:val="center"/>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2204B92C" w14:textId="77777777" w:rsidR="00B535C5" w:rsidRPr="00B535C5" w:rsidRDefault="00B535C5" w:rsidP="00B535C5">
            <w:pPr>
              <w:spacing w:after="0" w:line="240" w:lineRule="auto"/>
              <w:rPr>
                <w:rFonts w:ascii="Calibri" w:eastAsia="Times New Roman" w:hAnsi="Calibri" w:cs="Calibri"/>
                <w:color w:val="000000"/>
              </w:rPr>
            </w:pPr>
            <w:r w:rsidRPr="00B535C5">
              <w:rPr>
                <w:rFonts w:ascii="Calibri" w:eastAsia="Times New Roman" w:hAnsi="Calibri" w:cs="Calibri"/>
                <w:color w:val="000000"/>
              </w:rPr>
              <w:t>Inlet Temp (deg. F)</w:t>
            </w:r>
          </w:p>
        </w:tc>
        <w:tc>
          <w:tcPr>
            <w:tcW w:w="1360" w:type="dxa"/>
            <w:tcBorders>
              <w:top w:val="nil"/>
              <w:left w:val="nil"/>
              <w:bottom w:val="single" w:sz="4" w:space="0" w:color="auto"/>
              <w:right w:val="single" w:sz="4" w:space="0" w:color="auto"/>
            </w:tcBorders>
            <w:shd w:val="clear" w:color="000000" w:fill="FFE699"/>
            <w:noWrap/>
            <w:vAlign w:val="bottom"/>
            <w:hideMark/>
          </w:tcPr>
          <w:p w14:paraId="2A4096A4" w14:textId="77777777" w:rsidR="00B535C5" w:rsidRPr="00B535C5" w:rsidRDefault="00B535C5" w:rsidP="00B535C5">
            <w:pPr>
              <w:spacing w:after="0" w:line="240" w:lineRule="auto"/>
              <w:jc w:val="right"/>
              <w:rPr>
                <w:rFonts w:ascii="Calibri" w:eastAsia="Times New Roman" w:hAnsi="Calibri" w:cs="Calibri"/>
                <w:color w:val="000000"/>
              </w:rPr>
            </w:pPr>
            <w:r w:rsidRPr="00B535C5">
              <w:rPr>
                <w:rFonts w:ascii="Calibri" w:eastAsia="Times New Roman" w:hAnsi="Calibri" w:cs="Calibri"/>
                <w:color w:val="000000"/>
              </w:rPr>
              <w:t>600</w:t>
            </w:r>
          </w:p>
        </w:tc>
        <w:tc>
          <w:tcPr>
            <w:tcW w:w="1360" w:type="dxa"/>
            <w:tcBorders>
              <w:top w:val="nil"/>
              <w:left w:val="nil"/>
              <w:bottom w:val="single" w:sz="4" w:space="0" w:color="auto"/>
              <w:right w:val="single" w:sz="4" w:space="0" w:color="auto"/>
            </w:tcBorders>
            <w:shd w:val="clear" w:color="000000" w:fill="C6E0B4"/>
            <w:noWrap/>
            <w:vAlign w:val="bottom"/>
            <w:hideMark/>
          </w:tcPr>
          <w:p w14:paraId="0ADFDA43" w14:textId="1DED0E4E" w:rsidR="00B535C5" w:rsidRPr="00B535C5" w:rsidRDefault="00B535C5" w:rsidP="00B535C5">
            <w:pPr>
              <w:spacing w:after="0" w:line="240" w:lineRule="auto"/>
              <w:jc w:val="right"/>
              <w:rPr>
                <w:rFonts w:ascii="Calibri" w:eastAsia="Times New Roman" w:hAnsi="Calibri" w:cs="Calibri"/>
                <w:color w:val="000000"/>
              </w:rPr>
            </w:pPr>
            <w:r w:rsidRPr="00B535C5">
              <w:rPr>
                <w:rFonts w:ascii="Calibri" w:eastAsia="Times New Roman" w:hAnsi="Calibri" w:cs="Calibri"/>
                <w:color w:val="000000"/>
              </w:rPr>
              <w:t>6</w:t>
            </w:r>
            <w:r>
              <w:rPr>
                <w:rFonts w:ascii="Calibri" w:eastAsia="Times New Roman" w:hAnsi="Calibri" w:cs="Calibri"/>
                <w:color w:val="000000"/>
              </w:rPr>
              <w:t>5</w:t>
            </w:r>
            <w:r w:rsidRPr="00B535C5">
              <w:rPr>
                <w:rFonts w:ascii="Calibri" w:eastAsia="Times New Roman" w:hAnsi="Calibri" w:cs="Calibri"/>
                <w:color w:val="000000"/>
              </w:rPr>
              <w:t>0</w:t>
            </w:r>
          </w:p>
        </w:tc>
        <w:tc>
          <w:tcPr>
            <w:tcW w:w="1360" w:type="dxa"/>
            <w:tcBorders>
              <w:top w:val="nil"/>
              <w:left w:val="nil"/>
              <w:bottom w:val="single" w:sz="4" w:space="0" w:color="auto"/>
              <w:right w:val="single" w:sz="4" w:space="0" w:color="auto"/>
            </w:tcBorders>
            <w:shd w:val="clear" w:color="000000" w:fill="C6E0B4"/>
            <w:noWrap/>
            <w:vAlign w:val="bottom"/>
            <w:hideMark/>
          </w:tcPr>
          <w:p w14:paraId="48C4F729" w14:textId="77777777" w:rsidR="00B535C5" w:rsidRPr="00B535C5" w:rsidRDefault="00B535C5" w:rsidP="00B535C5">
            <w:pPr>
              <w:spacing w:after="0" w:line="240" w:lineRule="auto"/>
              <w:jc w:val="right"/>
              <w:rPr>
                <w:rFonts w:ascii="Calibri" w:eastAsia="Times New Roman" w:hAnsi="Calibri" w:cs="Calibri"/>
                <w:color w:val="000000"/>
              </w:rPr>
            </w:pPr>
            <w:r w:rsidRPr="00B535C5">
              <w:rPr>
                <w:rFonts w:ascii="Calibri" w:eastAsia="Times New Roman" w:hAnsi="Calibri" w:cs="Calibri"/>
                <w:color w:val="000000"/>
              </w:rPr>
              <w:t>800</w:t>
            </w:r>
          </w:p>
        </w:tc>
        <w:tc>
          <w:tcPr>
            <w:tcW w:w="1360" w:type="dxa"/>
            <w:tcBorders>
              <w:top w:val="nil"/>
              <w:left w:val="nil"/>
              <w:bottom w:val="single" w:sz="4" w:space="0" w:color="auto"/>
              <w:right w:val="single" w:sz="4" w:space="0" w:color="auto"/>
            </w:tcBorders>
            <w:shd w:val="clear" w:color="000000" w:fill="FFE699"/>
            <w:noWrap/>
            <w:vAlign w:val="bottom"/>
            <w:hideMark/>
          </w:tcPr>
          <w:p w14:paraId="474AA9EC" w14:textId="77777777" w:rsidR="00B535C5" w:rsidRPr="00B535C5" w:rsidRDefault="00B535C5" w:rsidP="00B535C5">
            <w:pPr>
              <w:spacing w:after="0" w:line="240" w:lineRule="auto"/>
              <w:jc w:val="right"/>
              <w:rPr>
                <w:rFonts w:ascii="Calibri" w:eastAsia="Times New Roman" w:hAnsi="Calibri" w:cs="Calibri"/>
                <w:color w:val="000000"/>
              </w:rPr>
            </w:pPr>
            <w:r w:rsidRPr="00B535C5">
              <w:rPr>
                <w:rFonts w:ascii="Calibri" w:eastAsia="Times New Roman" w:hAnsi="Calibri" w:cs="Calibri"/>
                <w:color w:val="000000"/>
              </w:rPr>
              <w:t>850</w:t>
            </w:r>
          </w:p>
        </w:tc>
      </w:tr>
      <w:tr w:rsidR="00B535C5" w:rsidRPr="00B535C5" w14:paraId="5E76E70D" w14:textId="77777777" w:rsidTr="00B535C5">
        <w:trPr>
          <w:trHeight w:val="300"/>
          <w:jc w:val="center"/>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55DAE68D" w14:textId="77777777" w:rsidR="00B535C5" w:rsidRPr="00B535C5" w:rsidRDefault="00B535C5" w:rsidP="00B535C5">
            <w:pPr>
              <w:spacing w:after="0" w:line="240" w:lineRule="auto"/>
              <w:rPr>
                <w:rFonts w:ascii="Calibri" w:eastAsia="Times New Roman" w:hAnsi="Calibri" w:cs="Calibri"/>
                <w:color w:val="000000"/>
              </w:rPr>
            </w:pPr>
            <w:r w:rsidRPr="00B535C5">
              <w:rPr>
                <w:rFonts w:ascii="Calibri" w:eastAsia="Times New Roman" w:hAnsi="Calibri" w:cs="Calibri"/>
                <w:color w:val="000000"/>
              </w:rPr>
              <w:t>Pressure Drop ("</w:t>
            </w:r>
            <w:proofErr w:type="spellStart"/>
            <w:r w:rsidRPr="00B535C5">
              <w:rPr>
                <w:rFonts w:ascii="Calibri" w:eastAsia="Times New Roman" w:hAnsi="Calibri" w:cs="Calibri"/>
                <w:color w:val="000000"/>
              </w:rPr>
              <w:t>Wc</w:t>
            </w:r>
            <w:proofErr w:type="spellEnd"/>
            <w:r w:rsidRPr="00B535C5">
              <w:rPr>
                <w:rFonts w:ascii="Calibri" w:eastAsia="Times New Roman" w:hAnsi="Calibri" w:cs="Calibri"/>
                <w:color w:val="000000"/>
              </w:rPr>
              <w:t>)</w:t>
            </w:r>
          </w:p>
        </w:tc>
        <w:tc>
          <w:tcPr>
            <w:tcW w:w="1360" w:type="dxa"/>
            <w:tcBorders>
              <w:top w:val="nil"/>
              <w:left w:val="nil"/>
              <w:bottom w:val="single" w:sz="4" w:space="0" w:color="auto"/>
              <w:right w:val="single" w:sz="4" w:space="0" w:color="auto"/>
            </w:tcBorders>
            <w:shd w:val="clear" w:color="000000" w:fill="FFE699"/>
            <w:noWrap/>
            <w:vAlign w:val="bottom"/>
            <w:hideMark/>
          </w:tcPr>
          <w:p w14:paraId="49CBA17D" w14:textId="77777777" w:rsidR="00B535C5" w:rsidRPr="00B535C5" w:rsidRDefault="00B535C5" w:rsidP="00B535C5">
            <w:pPr>
              <w:spacing w:after="0" w:line="240" w:lineRule="auto"/>
              <w:jc w:val="right"/>
              <w:rPr>
                <w:rFonts w:ascii="Calibri" w:eastAsia="Times New Roman" w:hAnsi="Calibri" w:cs="Calibri"/>
                <w:color w:val="000000"/>
              </w:rPr>
            </w:pPr>
            <w:r w:rsidRPr="00B535C5">
              <w:rPr>
                <w:rFonts w:ascii="Calibri" w:eastAsia="Times New Roman" w:hAnsi="Calibri" w:cs="Calibri"/>
                <w:color w:val="000000"/>
              </w:rPr>
              <w:t>-5.0</w:t>
            </w:r>
          </w:p>
        </w:tc>
        <w:tc>
          <w:tcPr>
            <w:tcW w:w="1360" w:type="dxa"/>
            <w:tcBorders>
              <w:top w:val="nil"/>
              <w:left w:val="nil"/>
              <w:bottom w:val="single" w:sz="4" w:space="0" w:color="auto"/>
              <w:right w:val="single" w:sz="4" w:space="0" w:color="auto"/>
            </w:tcBorders>
            <w:shd w:val="clear" w:color="000000" w:fill="C6E0B4"/>
            <w:noWrap/>
            <w:vAlign w:val="bottom"/>
            <w:hideMark/>
          </w:tcPr>
          <w:p w14:paraId="23FF1253" w14:textId="77777777" w:rsidR="00B535C5" w:rsidRPr="00B535C5" w:rsidRDefault="00B535C5" w:rsidP="00B535C5">
            <w:pPr>
              <w:spacing w:after="0" w:line="240" w:lineRule="auto"/>
              <w:jc w:val="right"/>
              <w:rPr>
                <w:rFonts w:ascii="Calibri" w:eastAsia="Times New Roman" w:hAnsi="Calibri" w:cs="Calibri"/>
                <w:color w:val="000000"/>
              </w:rPr>
            </w:pPr>
            <w:r w:rsidRPr="00B535C5">
              <w:rPr>
                <w:rFonts w:ascii="Calibri" w:eastAsia="Times New Roman" w:hAnsi="Calibri" w:cs="Calibri"/>
                <w:color w:val="000000"/>
              </w:rPr>
              <w:t>-4.5</w:t>
            </w:r>
          </w:p>
        </w:tc>
        <w:tc>
          <w:tcPr>
            <w:tcW w:w="1360" w:type="dxa"/>
            <w:tcBorders>
              <w:top w:val="nil"/>
              <w:left w:val="nil"/>
              <w:bottom w:val="single" w:sz="4" w:space="0" w:color="auto"/>
              <w:right w:val="single" w:sz="4" w:space="0" w:color="auto"/>
            </w:tcBorders>
            <w:shd w:val="clear" w:color="000000" w:fill="C6E0B4"/>
            <w:noWrap/>
            <w:vAlign w:val="bottom"/>
            <w:hideMark/>
          </w:tcPr>
          <w:p w14:paraId="0B6ED2CC" w14:textId="77777777" w:rsidR="00B535C5" w:rsidRPr="00B535C5" w:rsidRDefault="00B535C5" w:rsidP="00B535C5">
            <w:pPr>
              <w:spacing w:after="0" w:line="240" w:lineRule="auto"/>
              <w:jc w:val="right"/>
              <w:rPr>
                <w:rFonts w:ascii="Calibri" w:eastAsia="Times New Roman" w:hAnsi="Calibri" w:cs="Calibri"/>
                <w:color w:val="000000"/>
              </w:rPr>
            </w:pPr>
            <w:r w:rsidRPr="00B535C5">
              <w:rPr>
                <w:rFonts w:ascii="Calibri" w:eastAsia="Times New Roman" w:hAnsi="Calibri" w:cs="Calibri"/>
                <w:color w:val="000000"/>
              </w:rPr>
              <w:t>-0.1</w:t>
            </w:r>
          </w:p>
        </w:tc>
        <w:tc>
          <w:tcPr>
            <w:tcW w:w="1360" w:type="dxa"/>
            <w:tcBorders>
              <w:top w:val="nil"/>
              <w:left w:val="nil"/>
              <w:bottom w:val="single" w:sz="4" w:space="0" w:color="auto"/>
              <w:right w:val="single" w:sz="4" w:space="0" w:color="auto"/>
            </w:tcBorders>
            <w:shd w:val="clear" w:color="000000" w:fill="FFE699"/>
            <w:noWrap/>
            <w:vAlign w:val="bottom"/>
            <w:hideMark/>
          </w:tcPr>
          <w:p w14:paraId="35998B04" w14:textId="77777777" w:rsidR="00B535C5" w:rsidRPr="00B535C5" w:rsidRDefault="00B535C5" w:rsidP="00B535C5">
            <w:pPr>
              <w:spacing w:after="0" w:line="240" w:lineRule="auto"/>
              <w:jc w:val="right"/>
              <w:rPr>
                <w:rFonts w:ascii="Calibri" w:eastAsia="Times New Roman" w:hAnsi="Calibri" w:cs="Calibri"/>
                <w:color w:val="000000"/>
              </w:rPr>
            </w:pPr>
            <w:r w:rsidRPr="00B535C5">
              <w:rPr>
                <w:rFonts w:ascii="Calibri" w:eastAsia="Times New Roman" w:hAnsi="Calibri" w:cs="Calibri"/>
                <w:color w:val="000000"/>
              </w:rPr>
              <w:t>0.0</w:t>
            </w:r>
          </w:p>
        </w:tc>
      </w:tr>
    </w:tbl>
    <w:p w14:paraId="48EC820B" w14:textId="77777777" w:rsidR="00B535C5" w:rsidRDefault="00B535C5" w:rsidP="00970C0D">
      <w:pPr>
        <w:pStyle w:val="Default"/>
        <w:spacing w:line="276" w:lineRule="auto"/>
        <w:ind w:firstLine="720"/>
        <w:rPr>
          <w:rFonts w:asciiTheme="minorHAnsi" w:hAnsiTheme="minorHAnsi" w:cstheme="minorHAnsi"/>
          <w:color w:val="auto"/>
          <w:sz w:val="22"/>
          <w:szCs w:val="22"/>
        </w:rPr>
      </w:pPr>
    </w:p>
    <w:p w14:paraId="689EE7C6" w14:textId="534303FA" w:rsidR="00F2601E" w:rsidRDefault="00CD6B96" w:rsidP="00970C0D">
      <w:pPr>
        <w:pStyle w:val="Default"/>
        <w:spacing w:line="276" w:lineRule="auto"/>
        <w:ind w:firstLine="720"/>
        <w:rPr>
          <w:rFonts w:asciiTheme="minorHAnsi" w:hAnsiTheme="minorHAnsi" w:cstheme="minorHAnsi"/>
          <w:color w:val="auto"/>
          <w:sz w:val="22"/>
          <w:szCs w:val="22"/>
        </w:rPr>
      </w:pPr>
      <w:r>
        <w:rPr>
          <w:rFonts w:asciiTheme="minorHAnsi" w:hAnsiTheme="minorHAnsi" w:cstheme="minorHAnsi"/>
          <w:color w:val="auto"/>
          <w:sz w:val="22"/>
          <w:szCs w:val="22"/>
        </w:rPr>
        <w:t xml:space="preserve">Pursuant to </w:t>
      </w:r>
      <w:r w:rsidRPr="00CD6B96">
        <w:rPr>
          <w:rFonts w:asciiTheme="minorHAnsi" w:hAnsiTheme="minorHAnsi" w:cstheme="minorHAnsi"/>
          <w:color w:val="auto"/>
          <w:sz w:val="22"/>
          <w:szCs w:val="22"/>
        </w:rPr>
        <w:t>40 CFR 64.6(c)(1)(</w:t>
      </w:r>
      <w:proofErr w:type="spellStart"/>
      <w:r w:rsidRPr="00CD6B96">
        <w:rPr>
          <w:rFonts w:asciiTheme="minorHAnsi" w:hAnsiTheme="minorHAnsi" w:cstheme="minorHAnsi"/>
          <w:color w:val="auto"/>
          <w:sz w:val="22"/>
          <w:szCs w:val="22"/>
        </w:rPr>
        <w:t>i</w:t>
      </w:r>
      <w:proofErr w:type="spellEnd"/>
      <w:r w:rsidRPr="00CD6B96">
        <w:rPr>
          <w:rFonts w:asciiTheme="minorHAnsi" w:hAnsiTheme="minorHAnsi" w:cstheme="minorHAnsi"/>
          <w:color w:val="auto"/>
          <w:sz w:val="22"/>
          <w:szCs w:val="22"/>
        </w:rPr>
        <w:t xml:space="preserve">) and (ii), </w:t>
      </w:r>
      <w:r>
        <w:rPr>
          <w:rFonts w:asciiTheme="minorHAnsi" w:hAnsiTheme="minorHAnsi" w:cstheme="minorHAnsi"/>
          <w:color w:val="auto"/>
          <w:sz w:val="22"/>
          <w:szCs w:val="22"/>
        </w:rPr>
        <w:t>t</w:t>
      </w:r>
      <w:r w:rsidR="00970C0D" w:rsidRPr="00970C0D">
        <w:rPr>
          <w:rFonts w:asciiTheme="minorHAnsi" w:hAnsiTheme="minorHAnsi" w:cstheme="minorHAnsi"/>
          <w:color w:val="auto"/>
          <w:sz w:val="22"/>
          <w:szCs w:val="22"/>
        </w:rPr>
        <w:t xml:space="preserve">he permittee shall continuously monitor </w:t>
      </w:r>
      <w:r>
        <w:rPr>
          <w:rFonts w:asciiTheme="minorHAnsi" w:hAnsiTheme="minorHAnsi" w:cstheme="minorHAnsi"/>
          <w:color w:val="auto"/>
          <w:sz w:val="22"/>
          <w:szCs w:val="22"/>
        </w:rPr>
        <w:t>inlet temperature to the catalyst bed</w:t>
      </w:r>
      <w:r w:rsidR="00970C0D" w:rsidRPr="00970C0D">
        <w:rPr>
          <w:rFonts w:asciiTheme="minorHAnsi" w:hAnsiTheme="minorHAnsi" w:cstheme="minorHAnsi"/>
          <w:color w:val="auto"/>
          <w:sz w:val="22"/>
          <w:szCs w:val="22"/>
        </w:rPr>
        <w:t xml:space="preserve"> and record every 15 minutes as an indicator of proper operation of the</w:t>
      </w:r>
      <w:r>
        <w:rPr>
          <w:rFonts w:asciiTheme="minorHAnsi" w:hAnsiTheme="minorHAnsi" w:cstheme="minorHAnsi"/>
          <w:color w:val="auto"/>
          <w:sz w:val="22"/>
          <w:szCs w:val="22"/>
        </w:rPr>
        <w:t xml:space="preserve"> PCO</w:t>
      </w:r>
      <w:r w:rsidR="00F2601E">
        <w:rPr>
          <w:rFonts w:asciiTheme="minorHAnsi" w:hAnsiTheme="minorHAnsi" w:cstheme="minorHAnsi"/>
          <w:color w:val="auto"/>
          <w:sz w:val="22"/>
          <w:szCs w:val="22"/>
        </w:rPr>
        <w:t>.</w:t>
      </w:r>
      <w:r>
        <w:rPr>
          <w:rFonts w:asciiTheme="minorHAnsi" w:hAnsiTheme="minorHAnsi" w:cstheme="minorHAnsi"/>
          <w:color w:val="auto"/>
          <w:sz w:val="22"/>
          <w:szCs w:val="22"/>
        </w:rPr>
        <w:t xml:space="preserve"> </w:t>
      </w:r>
      <w:r w:rsidR="00970C0D" w:rsidRPr="00970C0D">
        <w:rPr>
          <w:rFonts w:asciiTheme="minorHAnsi" w:hAnsiTheme="minorHAnsi" w:cstheme="minorHAnsi"/>
          <w:color w:val="auto"/>
          <w:sz w:val="22"/>
          <w:szCs w:val="22"/>
        </w:rPr>
        <w:t xml:space="preserve">The </w:t>
      </w:r>
      <w:r>
        <w:rPr>
          <w:rFonts w:asciiTheme="minorHAnsi" w:hAnsiTheme="minorHAnsi" w:cstheme="minorHAnsi"/>
          <w:color w:val="auto"/>
          <w:sz w:val="22"/>
          <w:szCs w:val="22"/>
        </w:rPr>
        <w:t>temperature range indicative of proper operation is</w:t>
      </w:r>
      <w:r w:rsidR="00970C0D" w:rsidRPr="00970C0D">
        <w:rPr>
          <w:rFonts w:asciiTheme="minorHAnsi" w:hAnsiTheme="minorHAnsi" w:cstheme="minorHAnsi"/>
          <w:color w:val="auto"/>
          <w:sz w:val="22"/>
          <w:szCs w:val="22"/>
        </w:rPr>
        <w:t xml:space="preserve"> </w:t>
      </w:r>
      <w:r w:rsidRPr="00CD6B96">
        <w:rPr>
          <w:rFonts w:asciiTheme="minorHAnsi" w:hAnsiTheme="minorHAnsi" w:cstheme="minorHAnsi"/>
          <w:color w:val="auto"/>
          <w:sz w:val="22"/>
          <w:szCs w:val="22"/>
        </w:rPr>
        <w:t xml:space="preserve">600°F </w:t>
      </w:r>
      <w:r>
        <w:rPr>
          <w:rFonts w:asciiTheme="minorHAnsi" w:hAnsiTheme="minorHAnsi" w:cstheme="minorHAnsi"/>
          <w:color w:val="auto"/>
          <w:sz w:val="22"/>
          <w:szCs w:val="22"/>
        </w:rPr>
        <w:t>minimum and 85</w:t>
      </w:r>
      <w:r w:rsidRPr="00CD6B96">
        <w:rPr>
          <w:rFonts w:asciiTheme="minorHAnsi" w:hAnsiTheme="minorHAnsi" w:cstheme="minorHAnsi"/>
          <w:color w:val="auto"/>
          <w:sz w:val="22"/>
          <w:szCs w:val="22"/>
        </w:rPr>
        <w:t xml:space="preserve">0°F </w:t>
      </w:r>
      <w:r>
        <w:rPr>
          <w:rFonts w:asciiTheme="minorHAnsi" w:hAnsiTheme="minorHAnsi" w:cstheme="minorHAnsi"/>
          <w:color w:val="auto"/>
          <w:sz w:val="22"/>
          <w:szCs w:val="22"/>
        </w:rPr>
        <w:t xml:space="preserve">maximum. </w:t>
      </w:r>
      <w:r w:rsidR="00F2601E">
        <w:rPr>
          <w:rFonts w:asciiTheme="minorHAnsi" w:hAnsiTheme="minorHAnsi" w:cstheme="minorHAnsi"/>
          <w:color w:val="auto"/>
          <w:sz w:val="22"/>
          <w:szCs w:val="22"/>
        </w:rPr>
        <w:t>A</w:t>
      </w:r>
      <w:r w:rsidR="00000539">
        <w:rPr>
          <w:rFonts w:asciiTheme="minorHAnsi" w:hAnsiTheme="minorHAnsi" w:cstheme="minorHAnsi"/>
          <w:color w:val="auto"/>
          <w:sz w:val="22"/>
          <w:szCs w:val="22"/>
        </w:rPr>
        <w:t>n</w:t>
      </w:r>
      <w:r w:rsidR="00F2601E">
        <w:rPr>
          <w:rFonts w:asciiTheme="minorHAnsi" w:hAnsiTheme="minorHAnsi" w:cstheme="minorHAnsi"/>
          <w:color w:val="auto"/>
          <w:sz w:val="22"/>
          <w:szCs w:val="22"/>
        </w:rPr>
        <w:t xml:space="preserve"> alarm will sound at </w:t>
      </w:r>
      <w:r w:rsidR="00F2601E" w:rsidRPr="00CD6B96">
        <w:rPr>
          <w:rFonts w:asciiTheme="minorHAnsi" w:hAnsiTheme="minorHAnsi" w:cstheme="minorHAnsi"/>
          <w:color w:val="auto"/>
          <w:sz w:val="22"/>
          <w:szCs w:val="22"/>
        </w:rPr>
        <w:t>6</w:t>
      </w:r>
      <w:r w:rsidR="00D66487">
        <w:rPr>
          <w:rFonts w:asciiTheme="minorHAnsi" w:hAnsiTheme="minorHAnsi" w:cstheme="minorHAnsi"/>
          <w:color w:val="auto"/>
          <w:sz w:val="22"/>
          <w:szCs w:val="22"/>
        </w:rPr>
        <w:t>5</w:t>
      </w:r>
      <w:r w:rsidR="00F2601E" w:rsidRPr="00CD6B96">
        <w:rPr>
          <w:rFonts w:asciiTheme="minorHAnsi" w:hAnsiTheme="minorHAnsi" w:cstheme="minorHAnsi"/>
          <w:color w:val="auto"/>
          <w:sz w:val="22"/>
          <w:szCs w:val="22"/>
        </w:rPr>
        <w:t xml:space="preserve">0°F </w:t>
      </w:r>
      <w:r w:rsidR="00F2601E">
        <w:rPr>
          <w:rFonts w:asciiTheme="minorHAnsi" w:hAnsiTheme="minorHAnsi" w:cstheme="minorHAnsi"/>
          <w:color w:val="auto"/>
          <w:sz w:val="22"/>
          <w:szCs w:val="22"/>
        </w:rPr>
        <w:t>minimum and 80</w:t>
      </w:r>
      <w:r w:rsidR="00F2601E" w:rsidRPr="00CD6B96">
        <w:rPr>
          <w:rFonts w:asciiTheme="minorHAnsi" w:hAnsiTheme="minorHAnsi" w:cstheme="minorHAnsi"/>
          <w:color w:val="auto"/>
          <w:sz w:val="22"/>
          <w:szCs w:val="22"/>
        </w:rPr>
        <w:t xml:space="preserve">0°F </w:t>
      </w:r>
      <w:r w:rsidR="00F2601E">
        <w:rPr>
          <w:rFonts w:asciiTheme="minorHAnsi" w:hAnsiTheme="minorHAnsi" w:cstheme="minorHAnsi"/>
          <w:color w:val="auto"/>
          <w:sz w:val="22"/>
          <w:szCs w:val="22"/>
        </w:rPr>
        <w:t xml:space="preserve">maximum to indicate the operator of a potential failure. Records of these temperatures will be maintained for a minimum of 5 years. </w:t>
      </w:r>
    </w:p>
    <w:p w14:paraId="6CE8E883" w14:textId="3262869B" w:rsidR="00970C0D" w:rsidRDefault="00CD6B96" w:rsidP="00970C0D">
      <w:pPr>
        <w:pStyle w:val="Default"/>
        <w:spacing w:line="276" w:lineRule="auto"/>
        <w:ind w:firstLine="720"/>
        <w:rPr>
          <w:rFonts w:asciiTheme="minorHAnsi" w:hAnsiTheme="minorHAnsi" w:cstheme="minorHAnsi"/>
          <w:sz w:val="22"/>
          <w:szCs w:val="22"/>
        </w:rPr>
      </w:pPr>
      <w:r>
        <w:rPr>
          <w:rFonts w:asciiTheme="minorHAnsi" w:hAnsiTheme="minorHAnsi" w:cstheme="minorHAnsi"/>
          <w:color w:val="auto"/>
          <w:sz w:val="22"/>
          <w:szCs w:val="22"/>
        </w:rPr>
        <w:t xml:space="preserve">In addition to this, </w:t>
      </w:r>
      <w:r w:rsidRPr="00CD6B96">
        <w:rPr>
          <w:rFonts w:asciiTheme="minorHAnsi" w:hAnsiTheme="minorHAnsi" w:cstheme="minorHAnsi"/>
          <w:color w:val="auto"/>
          <w:sz w:val="22"/>
          <w:szCs w:val="22"/>
        </w:rPr>
        <w:t>Kawasaki Motors Corp., U.S.A.</w:t>
      </w:r>
      <w:r>
        <w:rPr>
          <w:rFonts w:asciiTheme="minorHAnsi" w:hAnsiTheme="minorHAnsi" w:cstheme="minorHAnsi"/>
          <w:color w:val="auto"/>
          <w:sz w:val="22"/>
          <w:szCs w:val="22"/>
        </w:rPr>
        <w:t xml:space="preserve"> will also monitor pressure drop across the catalyst bed and record every 15 minutes as an indicator of proper operation of the PCO.</w:t>
      </w:r>
      <w:r w:rsidR="00F2601E">
        <w:rPr>
          <w:rFonts w:asciiTheme="minorHAnsi" w:hAnsiTheme="minorHAnsi" w:cstheme="minorHAnsi"/>
          <w:color w:val="auto"/>
          <w:sz w:val="22"/>
          <w:szCs w:val="22"/>
        </w:rPr>
        <w:t xml:space="preserve"> The system is designed to operate with </w:t>
      </w:r>
      <w:r w:rsidR="00F2601E" w:rsidRPr="00F2601E">
        <w:rPr>
          <w:rFonts w:asciiTheme="minorHAnsi" w:hAnsiTheme="minorHAnsi" w:cstheme="minorHAnsi"/>
          <w:bCs/>
          <w:sz w:val="22"/>
          <w:szCs w:val="22"/>
        </w:rPr>
        <w:t xml:space="preserve">a minimum pressure of </w:t>
      </w:r>
      <w:r w:rsidR="00F2601E" w:rsidRPr="00F2601E">
        <w:rPr>
          <w:rFonts w:asciiTheme="minorHAnsi" w:hAnsiTheme="minorHAnsi" w:cstheme="minorHAnsi"/>
          <w:sz w:val="22"/>
          <w:szCs w:val="22"/>
        </w:rPr>
        <w:t>-5.0”Wc and a maximum pressure of 0.0”Wc.</w:t>
      </w:r>
      <w:r w:rsidR="00F2601E">
        <w:rPr>
          <w:rFonts w:asciiTheme="minorHAnsi" w:hAnsiTheme="minorHAnsi" w:cstheme="minorHAnsi"/>
          <w:sz w:val="22"/>
          <w:szCs w:val="22"/>
        </w:rPr>
        <w:t xml:space="preserve"> An alarm will sound at </w:t>
      </w:r>
      <w:r w:rsidR="00F2601E" w:rsidRPr="00F2601E">
        <w:rPr>
          <w:rFonts w:asciiTheme="minorHAnsi" w:hAnsiTheme="minorHAnsi" w:cstheme="minorHAnsi"/>
          <w:bCs/>
          <w:sz w:val="22"/>
          <w:szCs w:val="22"/>
        </w:rPr>
        <w:t xml:space="preserve">a minimum pressure of </w:t>
      </w:r>
      <w:r w:rsidR="00F2601E" w:rsidRPr="00F2601E">
        <w:rPr>
          <w:rFonts w:asciiTheme="minorHAnsi" w:hAnsiTheme="minorHAnsi" w:cstheme="minorHAnsi"/>
          <w:sz w:val="22"/>
          <w:szCs w:val="22"/>
        </w:rPr>
        <w:t>-</w:t>
      </w:r>
      <w:r w:rsidR="00F2601E">
        <w:rPr>
          <w:rFonts w:asciiTheme="minorHAnsi" w:hAnsiTheme="minorHAnsi" w:cstheme="minorHAnsi"/>
          <w:sz w:val="22"/>
          <w:szCs w:val="22"/>
        </w:rPr>
        <w:t>4.5</w:t>
      </w:r>
      <w:r w:rsidR="00F2601E" w:rsidRPr="00F2601E">
        <w:rPr>
          <w:rFonts w:asciiTheme="minorHAnsi" w:hAnsiTheme="minorHAnsi" w:cstheme="minorHAnsi"/>
          <w:sz w:val="22"/>
          <w:szCs w:val="22"/>
        </w:rPr>
        <w:t xml:space="preserve">”Wc and a maximum pressure of </w:t>
      </w:r>
      <w:r w:rsidR="00F2601E">
        <w:rPr>
          <w:rFonts w:asciiTheme="minorHAnsi" w:hAnsiTheme="minorHAnsi" w:cstheme="minorHAnsi"/>
          <w:sz w:val="22"/>
          <w:szCs w:val="22"/>
        </w:rPr>
        <w:t>-</w:t>
      </w:r>
      <w:r w:rsidR="00F2601E" w:rsidRPr="00F2601E">
        <w:rPr>
          <w:rFonts w:asciiTheme="minorHAnsi" w:hAnsiTheme="minorHAnsi" w:cstheme="minorHAnsi"/>
          <w:sz w:val="22"/>
          <w:szCs w:val="22"/>
        </w:rPr>
        <w:t>0.</w:t>
      </w:r>
      <w:r w:rsidR="00F2601E">
        <w:rPr>
          <w:rFonts w:asciiTheme="minorHAnsi" w:hAnsiTheme="minorHAnsi" w:cstheme="minorHAnsi"/>
          <w:sz w:val="22"/>
          <w:szCs w:val="22"/>
        </w:rPr>
        <w:t>1</w:t>
      </w:r>
      <w:r w:rsidR="00F2601E" w:rsidRPr="00F2601E">
        <w:rPr>
          <w:rFonts w:asciiTheme="minorHAnsi" w:hAnsiTheme="minorHAnsi" w:cstheme="minorHAnsi"/>
          <w:sz w:val="22"/>
          <w:szCs w:val="22"/>
        </w:rPr>
        <w:t>”Wc</w:t>
      </w:r>
      <w:r w:rsidR="00F2601E">
        <w:rPr>
          <w:rFonts w:asciiTheme="minorHAnsi" w:hAnsiTheme="minorHAnsi" w:cstheme="minorHAnsi"/>
          <w:sz w:val="22"/>
          <w:szCs w:val="22"/>
        </w:rPr>
        <w:t xml:space="preserve"> to indicate the operator of a potential failure. Records of these pressures will be maintained for a minimum of 5 years. </w:t>
      </w:r>
    </w:p>
    <w:p w14:paraId="68411AC0" w14:textId="77777777" w:rsidR="00F2601E" w:rsidRDefault="00F2601E" w:rsidP="00970C0D">
      <w:pPr>
        <w:pStyle w:val="Default"/>
        <w:spacing w:line="276" w:lineRule="auto"/>
        <w:ind w:firstLine="720"/>
        <w:rPr>
          <w:rFonts w:asciiTheme="minorHAnsi" w:hAnsiTheme="minorHAnsi" w:cstheme="minorHAnsi"/>
          <w:sz w:val="22"/>
          <w:szCs w:val="22"/>
        </w:rPr>
      </w:pPr>
    </w:p>
    <w:p w14:paraId="70142E23" w14:textId="548567B7" w:rsidR="00B535C5" w:rsidRDefault="00B535C5" w:rsidP="00B535C5">
      <w:pPr>
        <w:pStyle w:val="Default"/>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Justification</w:t>
      </w:r>
    </w:p>
    <w:p w14:paraId="25DEC8DA" w14:textId="77777777" w:rsidR="00B535C5" w:rsidRDefault="00B535C5" w:rsidP="00B535C5">
      <w:pPr>
        <w:pStyle w:val="Default"/>
        <w:spacing w:line="276" w:lineRule="auto"/>
        <w:jc w:val="center"/>
        <w:rPr>
          <w:rFonts w:asciiTheme="minorHAnsi" w:hAnsiTheme="minorHAnsi" w:cstheme="minorHAnsi"/>
          <w:b/>
          <w:bCs/>
          <w:sz w:val="22"/>
          <w:szCs w:val="22"/>
        </w:rPr>
      </w:pPr>
    </w:p>
    <w:p w14:paraId="25F1D198" w14:textId="7EF7CEF1" w:rsidR="00B535C5" w:rsidRDefault="00B535C5" w:rsidP="00B535C5">
      <w:pPr>
        <w:pStyle w:val="Default"/>
        <w:spacing w:line="276" w:lineRule="auto"/>
        <w:rPr>
          <w:rFonts w:asciiTheme="minorHAnsi" w:hAnsiTheme="minorHAnsi" w:cstheme="minorHAnsi"/>
          <w:sz w:val="22"/>
          <w:szCs w:val="22"/>
        </w:rPr>
      </w:pPr>
      <w:r>
        <w:rPr>
          <w:rFonts w:asciiTheme="minorHAnsi" w:hAnsiTheme="minorHAnsi" w:cstheme="minorHAnsi"/>
          <w:b/>
          <w:bCs/>
          <w:sz w:val="22"/>
          <w:szCs w:val="22"/>
        </w:rPr>
        <w:tab/>
      </w:r>
      <w:r>
        <w:rPr>
          <w:rFonts w:asciiTheme="minorHAnsi" w:hAnsiTheme="minorHAnsi" w:cstheme="minorHAnsi"/>
          <w:sz w:val="22"/>
          <w:szCs w:val="22"/>
        </w:rPr>
        <w:t xml:space="preserve">The PCO used at </w:t>
      </w:r>
      <w:r w:rsidRPr="00B535C5">
        <w:rPr>
          <w:rFonts w:asciiTheme="minorHAnsi" w:hAnsiTheme="minorHAnsi" w:cstheme="minorHAnsi"/>
          <w:sz w:val="22"/>
          <w:szCs w:val="22"/>
        </w:rPr>
        <w:t>Kawasaki Motors Corp., U.S.A.</w:t>
      </w:r>
      <w:r>
        <w:rPr>
          <w:rFonts w:asciiTheme="minorHAnsi" w:hAnsiTheme="minorHAnsi" w:cstheme="minorHAnsi"/>
          <w:sz w:val="22"/>
          <w:szCs w:val="22"/>
        </w:rPr>
        <w:t xml:space="preserve"> was professionally designed for our application by PCE Monarch. The indicators and associated ranges listed above were determined, based on our design and application, to minimize the amount of CO and VOC emitted into the atmosphere. </w:t>
      </w:r>
    </w:p>
    <w:p w14:paraId="0CBF51F0" w14:textId="53A390A4" w:rsidR="00D66487" w:rsidRPr="00B535C5" w:rsidRDefault="00D66487" w:rsidP="00B535C5">
      <w:pPr>
        <w:pStyle w:val="Default"/>
        <w:spacing w:line="276" w:lineRule="auto"/>
        <w:rPr>
          <w:rFonts w:asciiTheme="minorHAnsi" w:hAnsiTheme="minorHAnsi" w:cstheme="minorHAnsi"/>
          <w:sz w:val="22"/>
          <w:szCs w:val="22"/>
        </w:rPr>
      </w:pPr>
      <w:r>
        <w:rPr>
          <w:rFonts w:asciiTheme="minorHAnsi" w:hAnsiTheme="minorHAnsi" w:cstheme="minorHAnsi"/>
          <w:sz w:val="22"/>
          <w:szCs w:val="22"/>
        </w:rPr>
        <w:tab/>
        <w:t>Stack testing was performed at our facility on September 19</w:t>
      </w:r>
      <w:r w:rsidRPr="00D66487">
        <w:rPr>
          <w:rFonts w:asciiTheme="minorHAnsi" w:hAnsiTheme="minorHAnsi" w:cstheme="minorHAnsi"/>
          <w:sz w:val="22"/>
          <w:szCs w:val="22"/>
          <w:vertAlign w:val="superscript"/>
        </w:rPr>
        <w:t>th</w:t>
      </w:r>
      <w:r>
        <w:rPr>
          <w:rFonts w:asciiTheme="minorHAnsi" w:hAnsiTheme="minorHAnsi" w:cstheme="minorHAnsi"/>
          <w:sz w:val="22"/>
          <w:szCs w:val="22"/>
        </w:rPr>
        <w:t xml:space="preserve">, 2023 by Montrose Air Quality Services. During this testing, PCO temperature at the catalyst inlet was monitored and determined to be a minimum of </w:t>
      </w:r>
      <w:r w:rsidRPr="00CD6B96">
        <w:rPr>
          <w:rFonts w:asciiTheme="minorHAnsi" w:hAnsiTheme="minorHAnsi" w:cstheme="minorHAnsi"/>
          <w:color w:val="auto"/>
          <w:sz w:val="22"/>
          <w:szCs w:val="22"/>
        </w:rPr>
        <w:t>6</w:t>
      </w:r>
      <w:r>
        <w:rPr>
          <w:rFonts w:asciiTheme="minorHAnsi" w:hAnsiTheme="minorHAnsi" w:cstheme="minorHAnsi"/>
          <w:color w:val="auto"/>
          <w:sz w:val="22"/>
          <w:szCs w:val="22"/>
        </w:rPr>
        <w:t>5</w:t>
      </w:r>
      <w:r w:rsidRPr="00CD6B96">
        <w:rPr>
          <w:rFonts w:asciiTheme="minorHAnsi" w:hAnsiTheme="minorHAnsi" w:cstheme="minorHAnsi"/>
          <w:color w:val="auto"/>
          <w:sz w:val="22"/>
          <w:szCs w:val="22"/>
        </w:rPr>
        <w:t>0°F</w:t>
      </w:r>
      <w:r>
        <w:rPr>
          <w:rFonts w:asciiTheme="minorHAnsi" w:hAnsiTheme="minorHAnsi" w:cstheme="minorHAnsi"/>
          <w:color w:val="auto"/>
          <w:sz w:val="22"/>
          <w:szCs w:val="22"/>
        </w:rPr>
        <w:t xml:space="preserve">. Given this parameter, testing confirmed that the removal efficiency of CO was 91% and the removal efficiency of VOC was 98%. </w:t>
      </w:r>
    </w:p>
    <w:p w14:paraId="018C6D13" w14:textId="77777777" w:rsidR="00B535C5" w:rsidRPr="00B535C5" w:rsidRDefault="00B535C5" w:rsidP="00B535C5">
      <w:pPr>
        <w:pStyle w:val="Default"/>
        <w:spacing w:line="276" w:lineRule="auto"/>
        <w:jc w:val="center"/>
        <w:rPr>
          <w:rFonts w:asciiTheme="minorHAnsi" w:hAnsiTheme="minorHAnsi" w:cstheme="minorHAnsi"/>
          <w:b/>
          <w:bCs/>
          <w:color w:val="auto"/>
          <w:sz w:val="22"/>
          <w:szCs w:val="22"/>
        </w:rPr>
      </w:pPr>
    </w:p>
    <w:p w14:paraId="4960CBF9" w14:textId="7921E5A9" w:rsidR="00BD2F28" w:rsidRPr="001D723A" w:rsidRDefault="00BD2F28" w:rsidP="001D723A">
      <w:pPr>
        <w:jc w:val="center"/>
        <w:rPr>
          <w:b/>
          <w:bCs/>
        </w:rPr>
      </w:pPr>
      <w:r w:rsidRPr="00BD2F28">
        <w:rPr>
          <w:b/>
          <w:bCs/>
        </w:rPr>
        <w:t>Contact</w:t>
      </w:r>
    </w:p>
    <w:tbl>
      <w:tblPr>
        <w:tblStyle w:val="TableGrid"/>
        <w:tblW w:w="0" w:type="auto"/>
        <w:jc w:val="center"/>
        <w:tblLook w:val="04A0" w:firstRow="1" w:lastRow="0" w:firstColumn="1" w:lastColumn="0" w:noHBand="0" w:noVBand="1"/>
      </w:tblPr>
      <w:tblGrid>
        <w:gridCol w:w="3093"/>
        <w:gridCol w:w="3113"/>
        <w:gridCol w:w="3144"/>
      </w:tblGrid>
      <w:tr w:rsidR="00BD2F28" w14:paraId="42341ABF" w14:textId="77777777" w:rsidTr="00BD2F28">
        <w:trPr>
          <w:jc w:val="center"/>
        </w:trPr>
        <w:tc>
          <w:tcPr>
            <w:tcW w:w="3192" w:type="dxa"/>
          </w:tcPr>
          <w:p w14:paraId="59A19569" w14:textId="5D02FCDC" w:rsidR="00BD2F28" w:rsidRDefault="00BD2F28" w:rsidP="00BD2F28">
            <w:pPr>
              <w:pStyle w:val="ListParagraph"/>
              <w:keepNext/>
              <w:tabs>
                <w:tab w:val="left" w:pos="360"/>
              </w:tabs>
              <w:ind w:left="0"/>
              <w:jc w:val="center"/>
              <w:rPr>
                <w:b/>
                <w:sz w:val="24"/>
                <w:szCs w:val="24"/>
              </w:rPr>
            </w:pPr>
            <w:r>
              <w:rPr>
                <w:b/>
                <w:sz w:val="24"/>
                <w:szCs w:val="24"/>
              </w:rPr>
              <w:t>Name</w:t>
            </w:r>
          </w:p>
        </w:tc>
        <w:tc>
          <w:tcPr>
            <w:tcW w:w="3192" w:type="dxa"/>
          </w:tcPr>
          <w:p w14:paraId="26EDD3C2" w14:textId="588E452A" w:rsidR="00BD2F28" w:rsidRDefault="00BD2F28" w:rsidP="00BD2F28">
            <w:pPr>
              <w:pStyle w:val="ListParagraph"/>
              <w:keepNext/>
              <w:tabs>
                <w:tab w:val="left" w:pos="360"/>
              </w:tabs>
              <w:ind w:left="0"/>
              <w:jc w:val="center"/>
              <w:rPr>
                <w:b/>
                <w:sz w:val="24"/>
                <w:szCs w:val="24"/>
              </w:rPr>
            </w:pPr>
            <w:r>
              <w:rPr>
                <w:b/>
                <w:sz w:val="24"/>
                <w:szCs w:val="24"/>
              </w:rPr>
              <w:t>Title</w:t>
            </w:r>
          </w:p>
        </w:tc>
        <w:tc>
          <w:tcPr>
            <w:tcW w:w="3192" w:type="dxa"/>
          </w:tcPr>
          <w:p w14:paraId="0CE18190" w14:textId="5DE5D38E" w:rsidR="00BD2F28" w:rsidRDefault="00BD2F28" w:rsidP="00BD2F28">
            <w:pPr>
              <w:pStyle w:val="ListParagraph"/>
              <w:keepNext/>
              <w:tabs>
                <w:tab w:val="left" w:pos="360"/>
              </w:tabs>
              <w:ind w:left="0"/>
              <w:jc w:val="center"/>
              <w:rPr>
                <w:b/>
                <w:sz w:val="24"/>
                <w:szCs w:val="24"/>
              </w:rPr>
            </w:pPr>
            <w:r>
              <w:rPr>
                <w:b/>
                <w:sz w:val="24"/>
                <w:szCs w:val="24"/>
              </w:rPr>
              <w:t>Email</w:t>
            </w:r>
          </w:p>
        </w:tc>
      </w:tr>
      <w:tr w:rsidR="00BD2F28" w14:paraId="1DC2E252" w14:textId="77777777" w:rsidTr="00BD2F28">
        <w:trPr>
          <w:jc w:val="center"/>
        </w:trPr>
        <w:tc>
          <w:tcPr>
            <w:tcW w:w="3192" w:type="dxa"/>
          </w:tcPr>
          <w:p w14:paraId="63F2FC62" w14:textId="6CC67358" w:rsidR="00BD2F28" w:rsidRPr="00BD2F28" w:rsidRDefault="00BD2F28" w:rsidP="00BD2F28">
            <w:pPr>
              <w:pStyle w:val="ListParagraph"/>
              <w:keepNext/>
              <w:tabs>
                <w:tab w:val="left" w:pos="360"/>
              </w:tabs>
              <w:ind w:left="0"/>
              <w:rPr>
                <w:bCs/>
                <w:sz w:val="24"/>
                <w:szCs w:val="24"/>
              </w:rPr>
            </w:pPr>
            <w:r>
              <w:rPr>
                <w:bCs/>
                <w:sz w:val="24"/>
                <w:szCs w:val="24"/>
              </w:rPr>
              <w:t>Paul Marvin</w:t>
            </w:r>
          </w:p>
        </w:tc>
        <w:tc>
          <w:tcPr>
            <w:tcW w:w="3192" w:type="dxa"/>
          </w:tcPr>
          <w:p w14:paraId="7BC92420" w14:textId="5CF5FD05" w:rsidR="00BD2F28" w:rsidRPr="00BD2F28" w:rsidRDefault="00BD2F28" w:rsidP="00BD2F28">
            <w:pPr>
              <w:pStyle w:val="ListParagraph"/>
              <w:keepNext/>
              <w:tabs>
                <w:tab w:val="left" w:pos="360"/>
              </w:tabs>
              <w:ind w:left="0"/>
              <w:rPr>
                <w:bCs/>
                <w:sz w:val="24"/>
                <w:szCs w:val="24"/>
              </w:rPr>
            </w:pPr>
            <w:r>
              <w:rPr>
                <w:bCs/>
                <w:sz w:val="24"/>
                <w:szCs w:val="24"/>
              </w:rPr>
              <w:t>Regulatory Compliance Engineer</w:t>
            </w:r>
          </w:p>
        </w:tc>
        <w:tc>
          <w:tcPr>
            <w:tcW w:w="3192" w:type="dxa"/>
          </w:tcPr>
          <w:p w14:paraId="6E7BC85F" w14:textId="5E358D32" w:rsidR="00BD2F28" w:rsidRPr="00BD2F28" w:rsidRDefault="00BD2F28" w:rsidP="00BD2F28">
            <w:pPr>
              <w:pStyle w:val="ListParagraph"/>
              <w:keepNext/>
              <w:tabs>
                <w:tab w:val="left" w:pos="360"/>
              </w:tabs>
              <w:ind w:left="0"/>
              <w:rPr>
                <w:bCs/>
                <w:sz w:val="24"/>
                <w:szCs w:val="24"/>
              </w:rPr>
            </w:pPr>
            <w:r>
              <w:rPr>
                <w:bCs/>
                <w:sz w:val="24"/>
                <w:szCs w:val="24"/>
              </w:rPr>
              <w:t>paul.marvin@kmc-usa.com</w:t>
            </w:r>
          </w:p>
        </w:tc>
      </w:tr>
      <w:tr w:rsidR="00BD2F28" w14:paraId="20080D7F" w14:textId="77777777" w:rsidTr="00BD2F28">
        <w:trPr>
          <w:jc w:val="center"/>
        </w:trPr>
        <w:tc>
          <w:tcPr>
            <w:tcW w:w="3192" w:type="dxa"/>
          </w:tcPr>
          <w:p w14:paraId="5871165D" w14:textId="7D8C00CD" w:rsidR="00BD2F28" w:rsidRPr="00BD2F28" w:rsidRDefault="00BD2F28" w:rsidP="00BD2F28">
            <w:pPr>
              <w:pStyle w:val="ListParagraph"/>
              <w:keepNext/>
              <w:tabs>
                <w:tab w:val="left" w:pos="360"/>
              </w:tabs>
              <w:ind w:left="0"/>
              <w:rPr>
                <w:bCs/>
                <w:sz w:val="24"/>
                <w:szCs w:val="24"/>
              </w:rPr>
            </w:pPr>
            <w:r>
              <w:rPr>
                <w:bCs/>
                <w:sz w:val="24"/>
                <w:szCs w:val="24"/>
              </w:rPr>
              <w:t>Kevin Kline</w:t>
            </w:r>
          </w:p>
        </w:tc>
        <w:tc>
          <w:tcPr>
            <w:tcW w:w="3192" w:type="dxa"/>
          </w:tcPr>
          <w:p w14:paraId="0573DEEE" w14:textId="5A5EAFC8" w:rsidR="00BD2F28" w:rsidRPr="00BD2F28" w:rsidRDefault="00BD2F28" w:rsidP="00BD2F28">
            <w:pPr>
              <w:pStyle w:val="ListParagraph"/>
              <w:keepNext/>
              <w:tabs>
                <w:tab w:val="left" w:pos="360"/>
              </w:tabs>
              <w:ind w:left="0"/>
              <w:rPr>
                <w:bCs/>
                <w:sz w:val="24"/>
                <w:szCs w:val="24"/>
              </w:rPr>
            </w:pPr>
            <w:r w:rsidRPr="00BD2F28">
              <w:rPr>
                <w:bCs/>
                <w:sz w:val="24"/>
                <w:szCs w:val="24"/>
              </w:rPr>
              <w:t>Senior Supervisor, Testing</w:t>
            </w:r>
          </w:p>
        </w:tc>
        <w:tc>
          <w:tcPr>
            <w:tcW w:w="3192" w:type="dxa"/>
          </w:tcPr>
          <w:p w14:paraId="493C0E94" w14:textId="75B11754" w:rsidR="00BD2F28" w:rsidRPr="00BD2F28" w:rsidRDefault="00BD2F28" w:rsidP="00BD2F28">
            <w:pPr>
              <w:pStyle w:val="ListParagraph"/>
              <w:keepNext/>
              <w:tabs>
                <w:tab w:val="left" w:pos="360"/>
              </w:tabs>
              <w:ind w:left="0"/>
              <w:rPr>
                <w:bCs/>
                <w:sz w:val="24"/>
                <w:szCs w:val="24"/>
              </w:rPr>
            </w:pPr>
            <w:r w:rsidRPr="00BD2F28">
              <w:rPr>
                <w:bCs/>
                <w:sz w:val="24"/>
                <w:szCs w:val="24"/>
              </w:rPr>
              <w:t>kevin.kline@kmc-usa.com</w:t>
            </w:r>
          </w:p>
        </w:tc>
      </w:tr>
    </w:tbl>
    <w:p w14:paraId="7826865D" w14:textId="77777777" w:rsidR="00BD2F28" w:rsidRPr="000F1C99" w:rsidRDefault="00BD2F28" w:rsidP="00BD2F28">
      <w:pPr>
        <w:pStyle w:val="ListParagraph"/>
        <w:keepNext/>
        <w:tabs>
          <w:tab w:val="left" w:pos="360"/>
        </w:tabs>
        <w:spacing w:after="0" w:line="240" w:lineRule="auto"/>
        <w:rPr>
          <w:b/>
          <w:sz w:val="24"/>
          <w:szCs w:val="24"/>
        </w:rPr>
      </w:pPr>
    </w:p>
    <w:p w14:paraId="16B59C94" w14:textId="77777777" w:rsidR="004163A2" w:rsidRPr="004163A2" w:rsidRDefault="004163A2" w:rsidP="004163A2">
      <w:pPr>
        <w:rPr>
          <w:sz w:val="24"/>
          <w:szCs w:val="24"/>
        </w:rPr>
      </w:pPr>
    </w:p>
    <w:sectPr w:rsidR="004163A2" w:rsidRPr="004163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0DCD"/>
    <w:multiLevelType w:val="hybridMultilevel"/>
    <w:tmpl w:val="998E5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E3962"/>
    <w:multiLevelType w:val="hybridMultilevel"/>
    <w:tmpl w:val="5B7CFC6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42AFA"/>
    <w:multiLevelType w:val="hybridMultilevel"/>
    <w:tmpl w:val="F3024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719B0"/>
    <w:multiLevelType w:val="hybridMultilevel"/>
    <w:tmpl w:val="989E67F8"/>
    <w:lvl w:ilvl="0" w:tplc="083E77C4">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AB0ED2"/>
    <w:multiLevelType w:val="hybridMultilevel"/>
    <w:tmpl w:val="72DAA9AE"/>
    <w:lvl w:ilvl="0" w:tplc="EFC4B44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1540B9"/>
    <w:multiLevelType w:val="hybridMultilevel"/>
    <w:tmpl w:val="67D6E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BA4773"/>
    <w:multiLevelType w:val="hybridMultilevel"/>
    <w:tmpl w:val="A006A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8530450">
    <w:abstractNumId w:val="0"/>
  </w:num>
  <w:num w:numId="2" w16cid:durableId="1388722417">
    <w:abstractNumId w:val="2"/>
  </w:num>
  <w:num w:numId="3" w16cid:durableId="371852727">
    <w:abstractNumId w:val="4"/>
  </w:num>
  <w:num w:numId="4" w16cid:durableId="1005405310">
    <w:abstractNumId w:val="3"/>
  </w:num>
  <w:num w:numId="5" w16cid:durableId="1361324378">
    <w:abstractNumId w:val="1"/>
  </w:num>
  <w:num w:numId="6" w16cid:durableId="1742219289">
    <w:abstractNumId w:val="6"/>
  </w:num>
  <w:num w:numId="7" w16cid:durableId="20820973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3A2"/>
    <w:rsid w:val="00000539"/>
    <w:rsid w:val="00042D78"/>
    <w:rsid w:val="000F1C99"/>
    <w:rsid w:val="00103962"/>
    <w:rsid w:val="00121D8D"/>
    <w:rsid w:val="001D723A"/>
    <w:rsid w:val="002A4C90"/>
    <w:rsid w:val="002F148F"/>
    <w:rsid w:val="004163A2"/>
    <w:rsid w:val="004B7F96"/>
    <w:rsid w:val="00624EE3"/>
    <w:rsid w:val="006820A4"/>
    <w:rsid w:val="007033A5"/>
    <w:rsid w:val="0070722B"/>
    <w:rsid w:val="007B3522"/>
    <w:rsid w:val="007C21E5"/>
    <w:rsid w:val="00970C0D"/>
    <w:rsid w:val="00A51065"/>
    <w:rsid w:val="00AF0C6E"/>
    <w:rsid w:val="00B535C5"/>
    <w:rsid w:val="00B96AEE"/>
    <w:rsid w:val="00BD2F28"/>
    <w:rsid w:val="00C60527"/>
    <w:rsid w:val="00C6453B"/>
    <w:rsid w:val="00CD6B96"/>
    <w:rsid w:val="00D66487"/>
    <w:rsid w:val="00DC546A"/>
    <w:rsid w:val="00DD72F6"/>
    <w:rsid w:val="00F2601E"/>
    <w:rsid w:val="00FE78FB"/>
    <w:rsid w:val="00FF5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E0939"/>
  <w15:chartTrackingRefBased/>
  <w15:docId w15:val="{5247F7B5-E8F9-4BE6-9846-75735DAD7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3A5"/>
    <w:pPr>
      <w:ind w:left="720"/>
      <w:contextualSpacing/>
    </w:pPr>
  </w:style>
  <w:style w:type="table" w:styleId="TableGrid">
    <w:name w:val="Table Grid"/>
    <w:basedOn w:val="TableNormal"/>
    <w:uiPriority w:val="59"/>
    <w:rsid w:val="00BD2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0C0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46633">
      <w:bodyDiv w:val="1"/>
      <w:marLeft w:val="0"/>
      <w:marRight w:val="0"/>
      <w:marTop w:val="0"/>
      <w:marBottom w:val="0"/>
      <w:divBdr>
        <w:top w:val="none" w:sz="0" w:space="0" w:color="auto"/>
        <w:left w:val="none" w:sz="0" w:space="0" w:color="auto"/>
        <w:bottom w:val="none" w:sz="0" w:space="0" w:color="auto"/>
        <w:right w:val="none" w:sz="0" w:space="0" w:color="auto"/>
      </w:divBdr>
    </w:div>
    <w:div w:id="928153210">
      <w:bodyDiv w:val="1"/>
      <w:marLeft w:val="0"/>
      <w:marRight w:val="0"/>
      <w:marTop w:val="0"/>
      <w:marBottom w:val="0"/>
      <w:divBdr>
        <w:top w:val="none" w:sz="0" w:space="0" w:color="auto"/>
        <w:left w:val="none" w:sz="0" w:space="0" w:color="auto"/>
        <w:bottom w:val="none" w:sz="0" w:space="0" w:color="auto"/>
        <w:right w:val="none" w:sz="0" w:space="0" w:color="auto"/>
      </w:divBdr>
    </w:div>
    <w:div w:id="936861505">
      <w:bodyDiv w:val="1"/>
      <w:marLeft w:val="0"/>
      <w:marRight w:val="0"/>
      <w:marTop w:val="0"/>
      <w:marBottom w:val="0"/>
      <w:divBdr>
        <w:top w:val="none" w:sz="0" w:space="0" w:color="auto"/>
        <w:left w:val="none" w:sz="0" w:space="0" w:color="auto"/>
        <w:bottom w:val="none" w:sz="0" w:space="0" w:color="auto"/>
        <w:right w:val="none" w:sz="0" w:space="0" w:color="auto"/>
      </w:divBdr>
    </w:div>
    <w:div w:id="1090464194">
      <w:bodyDiv w:val="1"/>
      <w:marLeft w:val="0"/>
      <w:marRight w:val="0"/>
      <w:marTop w:val="0"/>
      <w:marBottom w:val="0"/>
      <w:divBdr>
        <w:top w:val="none" w:sz="0" w:space="0" w:color="auto"/>
        <w:left w:val="none" w:sz="0" w:space="0" w:color="auto"/>
        <w:bottom w:val="none" w:sz="0" w:space="0" w:color="auto"/>
        <w:right w:val="none" w:sz="0" w:space="0" w:color="auto"/>
      </w:divBdr>
    </w:div>
    <w:div w:id="200365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1294</TotalTime>
  <Pages>4</Pages>
  <Words>759</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Kawasaki Motors Corp., U.S.A.</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Marvin</dc:creator>
  <cp:keywords/>
  <dc:description/>
  <cp:lastModifiedBy>Paul Marvin</cp:lastModifiedBy>
  <cp:revision>4</cp:revision>
  <dcterms:created xsi:type="dcterms:W3CDTF">2023-08-14T19:51:00Z</dcterms:created>
  <dcterms:modified xsi:type="dcterms:W3CDTF">2023-08-17T19:32:00Z</dcterms:modified>
</cp:coreProperties>
</file>