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AF1BD0C" w14:textId="77777777" w:rsidTr="00A9750A">
        <w:tc>
          <w:tcPr>
            <w:tcW w:w="810" w:type="dxa"/>
          </w:tcPr>
          <w:p w14:paraId="69A7B070" w14:textId="77777777" w:rsidR="005E5399" w:rsidRDefault="005E5399">
            <w:pPr>
              <w:jc w:val="center"/>
              <w:rPr>
                <w:sz w:val="16"/>
              </w:rPr>
            </w:pPr>
          </w:p>
        </w:tc>
        <w:tc>
          <w:tcPr>
            <w:tcW w:w="9000" w:type="dxa"/>
          </w:tcPr>
          <w:p w14:paraId="6128B4C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1ABBB9C" w14:textId="77777777" w:rsidR="005E5399" w:rsidRDefault="00012E33">
            <w:pPr>
              <w:spacing w:before="20" w:after="20"/>
              <w:jc w:val="center"/>
              <w:rPr>
                <w:sz w:val="16"/>
              </w:rPr>
            </w:pPr>
            <w:r w:rsidRPr="00012E33">
              <w:rPr>
                <w:b/>
                <w:sz w:val="24"/>
                <w:szCs w:val="24"/>
              </w:rPr>
              <w:t>AIR QUALITY DIVISION</w:t>
            </w:r>
          </w:p>
        </w:tc>
        <w:tc>
          <w:tcPr>
            <w:tcW w:w="720" w:type="dxa"/>
          </w:tcPr>
          <w:p w14:paraId="64494BE7" w14:textId="77777777" w:rsidR="005E5399" w:rsidRDefault="005E5399">
            <w:pPr>
              <w:jc w:val="center"/>
              <w:rPr>
                <w:b/>
                <w:sz w:val="24"/>
              </w:rPr>
            </w:pPr>
          </w:p>
        </w:tc>
      </w:tr>
      <w:tr w:rsidR="005E5399" w14:paraId="64C61E75" w14:textId="77777777" w:rsidTr="00C4619C">
        <w:trPr>
          <w:cantSplit/>
          <w:trHeight w:val="3060"/>
        </w:trPr>
        <w:tc>
          <w:tcPr>
            <w:tcW w:w="10530" w:type="dxa"/>
            <w:gridSpan w:val="3"/>
          </w:tcPr>
          <w:p w14:paraId="56EE7749" w14:textId="77777777" w:rsidR="00C7692A" w:rsidRPr="006B4E48" w:rsidRDefault="00C7692A" w:rsidP="00C2618F">
            <w:pPr>
              <w:jc w:val="center"/>
              <w:rPr>
                <w:szCs w:val="22"/>
              </w:rPr>
            </w:pPr>
          </w:p>
          <w:p w14:paraId="1563042A" w14:textId="4146BC8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62DEB">
              <w:rPr>
                <w:szCs w:val="22"/>
              </w:rPr>
              <w:t>March 7, 2023</w:t>
            </w:r>
          </w:p>
          <w:p w14:paraId="12A36E2B" w14:textId="77777777" w:rsidR="006B4E48" w:rsidRPr="00927270" w:rsidRDefault="006B4E48" w:rsidP="00C2618F">
            <w:pPr>
              <w:jc w:val="center"/>
              <w:rPr>
                <w:szCs w:val="22"/>
              </w:rPr>
            </w:pPr>
          </w:p>
          <w:p w14:paraId="22C60FDC" w14:textId="77777777" w:rsidR="00C2618F" w:rsidRPr="00927270" w:rsidRDefault="00C2618F" w:rsidP="00C2618F">
            <w:pPr>
              <w:jc w:val="center"/>
              <w:rPr>
                <w:szCs w:val="22"/>
              </w:rPr>
            </w:pPr>
            <w:r w:rsidRPr="00927270">
              <w:rPr>
                <w:szCs w:val="22"/>
              </w:rPr>
              <w:t>ISSUED TO</w:t>
            </w:r>
          </w:p>
          <w:p w14:paraId="235B3328" w14:textId="77777777" w:rsidR="00C2618F" w:rsidRPr="00927270" w:rsidRDefault="00C2618F" w:rsidP="00C2618F">
            <w:pPr>
              <w:jc w:val="center"/>
              <w:rPr>
                <w:szCs w:val="22"/>
              </w:rPr>
            </w:pPr>
          </w:p>
          <w:p w14:paraId="7CC63CE6" w14:textId="77777777" w:rsidR="00B9050D" w:rsidRPr="00745818" w:rsidRDefault="007138A4" w:rsidP="00B9050D">
            <w:pPr>
              <w:jc w:val="center"/>
              <w:rPr>
                <w:b/>
                <w:szCs w:val="22"/>
              </w:rPr>
            </w:pPr>
            <w:bookmarkStart w:id="0" w:name="bCompanyName"/>
            <w:r>
              <w:rPr>
                <w:b/>
                <w:szCs w:val="22"/>
              </w:rPr>
              <w:t>Worthen Coated Fabrics</w:t>
            </w:r>
          </w:p>
          <w:bookmarkEnd w:id="0"/>
          <w:p w14:paraId="5C1B4CAC" w14:textId="77777777" w:rsidR="00C2618F" w:rsidRPr="00927270" w:rsidRDefault="00C2618F" w:rsidP="00C2618F">
            <w:pPr>
              <w:jc w:val="center"/>
              <w:rPr>
                <w:szCs w:val="22"/>
              </w:rPr>
            </w:pPr>
          </w:p>
          <w:p w14:paraId="1E594BE9" w14:textId="77777777" w:rsidR="00C2618F" w:rsidRDefault="00C2618F" w:rsidP="00C2618F">
            <w:pPr>
              <w:jc w:val="center"/>
              <w:rPr>
                <w:szCs w:val="22"/>
              </w:rPr>
            </w:pPr>
            <w:r w:rsidRPr="00927270">
              <w:rPr>
                <w:szCs w:val="22"/>
              </w:rPr>
              <w:t xml:space="preserve">State Registration Number (SRN):  </w:t>
            </w:r>
            <w:bookmarkStart w:id="1" w:name="bSRN"/>
            <w:r w:rsidR="007138A4">
              <w:rPr>
                <w:szCs w:val="22"/>
              </w:rPr>
              <w:t>P0634</w:t>
            </w:r>
            <w:bookmarkEnd w:id="1"/>
          </w:p>
          <w:p w14:paraId="62C1F2EC" w14:textId="77777777" w:rsidR="00807634" w:rsidRPr="00927270" w:rsidRDefault="00807634" w:rsidP="00C2618F">
            <w:pPr>
              <w:jc w:val="center"/>
              <w:rPr>
                <w:szCs w:val="22"/>
              </w:rPr>
            </w:pPr>
          </w:p>
          <w:p w14:paraId="45913A4D" w14:textId="77777777" w:rsidR="00C2618F" w:rsidRPr="00927270" w:rsidRDefault="00C2618F" w:rsidP="00C2618F">
            <w:pPr>
              <w:jc w:val="center"/>
              <w:rPr>
                <w:szCs w:val="22"/>
              </w:rPr>
            </w:pPr>
            <w:r w:rsidRPr="00927270">
              <w:rPr>
                <w:szCs w:val="22"/>
              </w:rPr>
              <w:t>LOCATED AT</w:t>
            </w:r>
          </w:p>
          <w:p w14:paraId="6F766B65" w14:textId="77777777" w:rsidR="002B29E9" w:rsidRPr="00927270" w:rsidRDefault="002B29E9" w:rsidP="002B29E9">
            <w:pPr>
              <w:jc w:val="center"/>
              <w:rPr>
                <w:szCs w:val="22"/>
              </w:rPr>
            </w:pPr>
          </w:p>
          <w:p w14:paraId="2D02F036" w14:textId="2B596D78" w:rsidR="005E5399" w:rsidRPr="003F5BE8" w:rsidRDefault="007138A4" w:rsidP="002B29E9">
            <w:pPr>
              <w:jc w:val="center"/>
              <w:rPr>
                <w:szCs w:val="22"/>
              </w:rPr>
            </w:pPr>
            <w:bookmarkStart w:id="2" w:name="bStreetAddress"/>
            <w:bookmarkEnd w:id="2"/>
            <w:r>
              <w:rPr>
                <w:szCs w:val="22"/>
              </w:rPr>
              <w:t>1125 41st Street SE</w:t>
            </w:r>
            <w:r w:rsidR="002B29E9">
              <w:rPr>
                <w:szCs w:val="22"/>
              </w:rPr>
              <w:t xml:space="preserve">, </w:t>
            </w:r>
            <w:bookmarkStart w:id="3" w:name="bCity"/>
            <w:bookmarkEnd w:id="3"/>
            <w:r>
              <w:rPr>
                <w:szCs w:val="22"/>
              </w:rPr>
              <w:t>Grand Rapids</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49508</w:t>
            </w:r>
          </w:p>
        </w:tc>
      </w:tr>
      <w:tr w:rsidR="00C2618F" w:rsidRPr="00DF47A8" w14:paraId="4062A71C" w14:textId="77777777" w:rsidTr="00A9750A">
        <w:trPr>
          <w:cantSplit/>
          <w:trHeight w:val="145"/>
        </w:trPr>
        <w:tc>
          <w:tcPr>
            <w:tcW w:w="10530" w:type="dxa"/>
            <w:gridSpan w:val="3"/>
          </w:tcPr>
          <w:p w14:paraId="1F8B5C5A" w14:textId="77777777" w:rsidR="00C2618F" w:rsidRPr="00DF47A8" w:rsidRDefault="00C2618F" w:rsidP="00C2618F">
            <w:pPr>
              <w:pStyle w:val="Header"/>
              <w:spacing w:before="20" w:after="20"/>
              <w:rPr>
                <w:szCs w:val="22"/>
              </w:rPr>
            </w:pPr>
          </w:p>
        </w:tc>
      </w:tr>
      <w:tr w:rsidR="00C2618F" w:rsidRPr="001838ED" w14:paraId="1C677D1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3B1C2C7" w14:textId="77777777" w:rsidR="00C2618F" w:rsidRPr="006F2C46" w:rsidRDefault="00C2618F" w:rsidP="001838ED">
            <w:pPr>
              <w:jc w:val="center"/>
              <w:rPr>
                <w:szCs w:val="22"/>
              </w:rPr>
            </w:pPr>
          </w:p>
          <w:p w14:paraId="758A0B74" w14:textId="77777777" w:rsidR="00C2618F" w:rsidRPr="001838ED" w:rsidRDefault="00C2618F" w:rsidP="001838ED">
            <w:pPr>
              <w:jc w:val="center"/>
              <w:rPr>
                <w:b/>
                <w:sz w:val="28"/>
              </w:rPr>
            </w:pPr>
            <w:r w:rsidRPr="001838ED">
              <w:rPr>
                <w:b/>
                <w:sz w:val="28"/>
              </w:rPr>
              <w:t>RENEWABLE OPERATING PERMIT</w:t>
            </w:r>
          </w:p>
          <w:p w14:paraId="4BE66610" w14:textId="77777777" w:rsidR="00C2618F" w:rsidRPr="001838ED" w:rsidRDefault="00C2618F" w:rsidP="001838ED">
            <w:pPr>
              <w:ind w:left="3240"/>
              <w:rPr>
                <w:sz w:val="24"/>
              </w:rPr>
            </w:pPr>
          </w:p>
          <w:p w14:paraId="60E656A4" w14:textId="42A3BBA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138A4">
              <w:rPr>
                <w:sz w:val="24"/>
              </w:rPr>
              <w:t>P0634</w:t>
            </w:r>
            <w:r w:rsidR="004032B7" w:rsidRPr="001838ED">
              <w:rPr>
                <w:sz w:val="24"/>
              </w:rPr>
              <w:t>-</w:t>
            </w:r>
            <w:bookmarkStart w:id="7" w:name="bIssueYear"/>
            <w:bookmarkEnd w:id="7"/>
            <w:r w:rsidR="007138A4">
              <w:rPr>
                <w:sz w:val="24"/>
              </w:rPr>
              <w:t>20</w:t>
            </w:r>
            <w:r w:rsidR="00662DEB">
              <w:rPr>
                <w:sz w:val="24"/>
              </w:rPr>
              <w:t>23</w:t>
            </w:r>
          </w:p>
          <w:p w14:paraId="7F96C1D1" w14:textId="77777777" w:rsidR="00C2618F" w:rsidRPr="001838ED" w:rsidRDefault="00C2618F" w:rsidP="001838ED">
            <w:pPr>
              <w:ind w:left="3240"/>
              <w:rPr>
                <w:sz w:val="24"/>
              </w:rPr>
            </w:pPr>
          </w:p>
          <w:p w14:paraId="559672E0" w14:textId="1193AB8F" w:rsidR="00C2618F" w:rsidRPr="001838ED" w:rsidRDefault="00C2618F" w:rsidP="001838ED">
            <w:pPr>
              <w:ind w:left="2880" w:firstLine="720"/>
              <w:rPr>
                <w:sz w:val="24"/>
                <w:szCs w:val="24"/>
              </w:rPr>
            </w:pPr>
            <w:r w:rsidRPr="001838ED">
              <w:rPr>
                <w:sz w:val="24"/>
              </w:rPr>
              <w:t>Expiration Date:</w:t>
            </w:r>
            <w:r w:rsidRPr="001838ED">
              <w:rPr>
                <w:sz w:val="24"/>
              </w:rPr>
              <w:tab/>
            </w:r>
            <w:r w:rsidR="00662DEB">
              <w:rPr>
                <w:sz w:val="24"/>
              </w:rPr>
              <w:t>March 7, 2028</w:t>
            </w:r>
          </w:p>
          <w:p w14:paraId="07C1D046" w14:textId="77777777" w:rsidR="0025601A" w:rsidRPr="001838ED" w:rsidRDefault="0025601A" w:rsidP="001838ED">
            <w:pPr>
              <w:ind w:left="2880" w:firstLine="360"/>
              <w:rPr>
                <w:sz w:val="24"/>
              </w:rPr>
            </w:pPr>
          </w:p>
          <w:p w14:paraId="2925355F" w14:textId="77777777" w:rsidR="00662DEB"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0504346" w14:textId="137D418D" w:rsidR="00DF47A8" w:rsidRPr="009E40D6" w:rsidRDefault="00E7223C" w:rsidP="00662DEB">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Start w:id="9" w:name="bAppDueDate2"/>
            <w:bookmarkEnd w:id="8"/>
            <w:bookmarkEnd w:id="9"/>
            <w:r w:rsidR="00662DEB">
              <w:rPr>
                <w:sz w:val="24"/>
                <w:szCs w:val="24"/>
              </w:rPr>
              <w:t>September 7, 2026 and September 7, 2027</w:t>
            </w:r>
          </w:p>
          <w:p w14:paraId="6231B04A" w14:textId="77777777" w:rsidR="00DF47A8" w:rsidRPr="001838ED" w:rsidRDefault="00DF47A8" w:rsidP="00DF47A8">
            <w:pPr>
              <w:rPr>
                <w:sz w:val="24"/>
              </w:rPr>
            </w:pPr>
          </w:p>
          <w:p w14:paraId="2744FB4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937006C" w14:textId="77777777" w:rsidR="00C2618F" w:rsidRDefault="00C2618F" w:rsidP="00C2618F">
      <w:pPr>
        <w:jc w:val="center"/>
      </w:pPr>
    </w:p>
    <w:tbl>
      <w:tblPr>
        <w:tblW w:w="5151"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40"/>
      </w:tblGrid>
      <w:tr w:rsidR="00C2618F" w14:paraId="39D1A74E" w14:textId="77777777" w:rsidTr="00E314EA">
        <w:tc>
          <w:tcPr>
            <w:tcW w:w="10440" w:type="dxa"/>
            <w:shd w:val="clear" w:color="auto" w:fill="auto"/>
          </w:tcPr>
          <w:p w14:paraId="5E180EFE" w14:textId="77777777" w:rsidR="00461E40" w:rsidRPr="006F2C46" w:rsidRDefault="00461E40" w:rsidP="0025601A">
            <w:pPr>
              <w:jc w:val="center"/>
              <w:rPr>
                <w:b/>
                <w:szCs w:val="22"/>
              </w:rPr>
            </w:pPr>
          </w:p>
          <w:p w14:paraId="5C04055B" w14:textId="114A1D7B" w:rsidR="005D5FBE" w:rsidRDefault="0058429B" w:rsidP="0025601A">
            <w:pPr>
              <w:jc w:val="center"/>
              <w:rPr>
                <w:b/>
                <w:sz w:val="28"/>
                <w:szCs w:val="28"/>
              </w:rPr>
            </w:pPr>
            <w:r>
              <w:rPr>
                <w:b/>
                <w:sz w:val="28"/>
                <w:szCs w:val="28"/>
              </w:rPr>
              <w:t>SOURCE-WIDE PERMIT TO INSTALL</w:t>
            </w:r>
          </w:p>
          <w:p w14:paraId="6359A863" w14:textId="77777777" w:rsidR="00652C87" w:rsidRDefault="00652C87" w:rsidP="0025601A">
            <w:pPr>
              <w:jc w:val="center"/>
              <w:rPr>
                <w:b/>
                <w:sz w:val="28"/>
                <w:szCs w:val="28"/>
              </w:rPr>
            </w:pPr>
          </w:p>
          <w:p w14:paraId="56F200FD" w14:textId="773904CB"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7138A4">
              <w:rPr>
                <w:sz w:val="24"/>
                <w:szCs w:val="24"/>
              </w:rPr>
              <w:t>P0634</w:t>
            </w:r>
            <w:r w:rsidR="000D5F06">
              <w:rPr>
                <w:sz w:val="24"/>
                <w:szCs w:val="24"/>
              </w:rPr>
              <w:t>-</w:t>
            </w:r>
            <w:bookmarkStart w:id="11" w:name="bIssueYear2"/>
            <w:bookmarkEnd w:id="11"/>
            <w:r w:rsidR="007138A4">
              <w:rPr>
                <w:sz w:val="24"/>
                <w:szCs w:val="24"/>
              </w:rPr>
              <w:t>20</w:t>
            </w:r>
            <w:r w:rsidR="00662DEB">
              <w:rPr>
                <w:sz w:val="24"/>
                <w:szCs w:val="24"/>
              </w:rPr>
              <w:t>23</w:t>
            </w:r>
          </w:p>
          <w:p w14:paraId="1D1CD25D" w14:textId="77777777" w:rsidR="00C2618F" w:rsidRPr="006F2C46" w:rsidRDefault="00C2618F" w:rsidP="0025601A">
            <w:pPr>
              <w:jc w:val="center"/>
              <w:rPr>
                <w:sz w:val="24"/>
                <w:szCs w:val="24"/>
              </w:rPr>
            </w:pPr>
          </w:p>
          <w:p w14:paraId="75BEF53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B0C25E4" w14:textId="77777777" w:rsidR="00DC44C7" w:rsidRDefault="00BC48DF" w:rsidP="00E314EA">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C166B67" w14:textId="77777777" w:rsidR="00233961" w:rsidRDefault="00233961" w:rsidP="00E314EA">
      <w:pPr>
        <w:rPr>
          <w:szCs w:val="22"/>
        </w:rPr>
      </w:pPr>
    </w:p>
    <w:p w14:paraId="63232482" w14:textId="77777777" w:rsidR="006F2C46" w:rsidRDefault="006F2C46" w:rsidP="00E314EA">
      <w:pPr>
        <w:rPr>
          <w:szCs w:val="22"/>
        </w:rPr>
      </w:pPr>
    </w:p>
    <w:p w14:paraId="563C841D" w14:textId="77777777" w:rsidR="006F2C46" w:rsidRDefault="006F2C46" w:rsidP="00E314EA">
      <w:pPr>
        <w:rPr>
          <w:szCs w:val="22"/>
        </w:rPr>
      </w:pPr>
    </w:p>
    <w:p w14:paraId="6AA53429" w14:textId="77777777" w:rsidR="002332C3" w:rsidRPr="006A1190" w:rsidRDefault="00AB2375" w:rsidP="00E314EA">
      <w:pPr>
        <w:rPr>
          <w:szCs w:val="22"/>
        </w:rPr>
      </w:pPr>
      <w:r w:rsidRPr="006A1190">
        <w:rPr>
          <w:szCs w:val="22"/>
        </w:rPr>
        <w:t>______________________________________</w:t>
      </w:r>
    </w:p>
    <w:p w14:paraId="5ECEEAC0" w14:textId="77777777" w:rsidR="002F4C64" w:rsidRPr="0097673C" w:rsidRDefault="007138A4" w:rsidP="00862ED1">
      <w:pPr>
        <w:rPr>
          <w:b/>
          <w:sz w:val="18"/>
        </w:rPr>
      </w:pPr>
      <w:bookmarkStart w:id="12" w:name="bDS"/>
      <w:bookmarkEnd w:id="12"/>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4310AA22" w14:textId="77777777" w:rsidR="002F4C64" w:rsidRDefault="002F4C64" w:rsidP="002F4C64"/>
    <w:p w14:paraId="6661C530" w14:textId="22A43AEE" w:rsidR="00553A2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28988573" w:history="1">
        <w:r w:rsidR="00553A27" w:rsidRPr="005A3240">
          <w:rPr>
            <w:rStyle w:val="Hyperlink"/>
            <w:noProof/>
          </w:rPr>
          <w:t>AUTHORITY AND ENFORCEABILITY</w:t>
        </w:r>
        <w:r w:rsidR="00553A27">
          <w:rPr>
            <w:noProof/>
            <w:webHidden/>
          </w:rPr>
          <w:tab/>
        </w:r>
        <w:r w:rsidR="00553A27">
          <w:rPr>
            <w:noProof/>
            <w:webHidden/>
          </w:rPr>
          <w:fldChar w:fldCharType="begin"/>
        </w:r>
        <w:r w:rsidR="00553A27">
          <w:rPr>
            <w:noProof/>
            <w:webHidden/>
          </w:rPr>
          <w:instrText xml:space="preserve"> PAGEREF _Toc128988573 \h </w:instrText>
        </w:r>
        <w:r w:rsidR="00553A27">
          <w:rPr>
            <w:noProof/>
            <w:webHidden/>
          </w:rPr>
        </w:r>
        <w:r w:rsidR="00553A27">
          <w:rPr>
            <w:noProof/>
            <w:webHidden/>
          </w:rPr>
          <w:fldChar w:fldCharType="separate"/>
        </w:r>
        <w:r w:rsidR="00553A27">
          <w:rPr>
            <w:noProof/>
            <w:webHidden/>
          </w:rPr>
          <w:t>3</w:t>
        </w:r>
        <w:r w:rsidR="00553A27">
          <w:rPr>
            <w:noProof/>
            <w:webHidden/>
          </w:rPr>
          <w:fldChar w:fldCharType="end"/>
        </w:r>
      </w:hyperlink>
    </w:p>
    <w:p w14:paraId="4FD6BBD0" w14:textId="3D3386AA" w:rsidR="00553A27" w:rsidRDefault="000A58D7">
      <w:pPr>
        <w:pStyle w:val="TOC1"/>
        <w:rPr>
          <w:rFonts w:asciiTheme="minorHAnsi" w:eastAsiaTheme="minorEastAsia" w:hAnsiTheme="minorHAnsi" w:cstheme="minorBidi"/>
          <w:b w:val="0"/>
          <w:noProof/>
        </w:rPr>
      </w:pPr>
      <w:hyperlink w:anchor="_Toc128988574" w:history="1">
        <w:r w:rsidR="00553A27" w:rsidRPr="005A3240">
          <w:rPr>
            <w:rStyle w:val="Hyperlink"/>
            <w:noProof/>
          </w:rPr>
          <w:t>A.  GENERAL CONDITIONS</w:t>
        </w:r>
        <w:r w:rsidR="00553A27">
          <w:rPr>
            <w:noProof/>
            <w:webHidden/>
          </w:rPr>
          <w:tab/>
        </w:r>
        <w:r w:rsidR="00553A27">
          <w:rPr>
            <w:noProof/>
            <w:webHidden/>
          </w:rPr>
          <w:fldChar w:fldCharType="begin"/>
        </w:r>
        <w:r w:rsidR="00553A27">
          <w:rPr>
            <w:noProof/>
            <w:webHidden/>
          </w:rPr>
          <w:instrText xml:space="preserve"> PAGEREF _Toc128988574 \h </w:instrText>
        </w:r>
        <w:r w:rsidR="00553A27">
          <w:rPr>
            <w:noProof/>
            <w:webHidden/>
          </w:rPr>
        </w:r>
        <w:r w:rsidR="00553A27">
          <w:rPr>
            <w:noProof/>
            <w:webHidden/>
          </w:rPr>
          <w:fldChar w:fldCharType="separate"/>
        </w:r>
        <w:r w:rsidR="00553A27">
          <w:rPr>
            <w:noProof/>
            <w:webHidden/>
          </w:rPr>
          <w:t>4</w:t>
        </w:r>
        <w:r w:rsidR="00553A27">
          <w:rPr>
            <w:noProof/>
            <w:webHidden/>
          </w:rPr>
          <w:fldChar w:fldCharType="end"/>
        </w:r>
      </w:hyperlink>
    </w:p>
    <w:p w14:paraId="7BEFEF01" w14:textId="498095BE" w:rsidR="00553A27" w:rsidRDefault="000A58D7">
      <w:pPr>
        <w:pStyle w:val="TOC2"/>
        <w:rPr>
          <w:rFonts w:asciiTheme="minorHAnsi" w:eastAsiaTheme="minorEastAsia" w:hAnsiTheme="minorHAnsi" w:cstheme="minorBidi"/>
          <w:noProof/>
        </w:rPr>
      </w:pPr>
      <w:hyperlink w:anchor="_Toc128988575" w:history="1">
        <w:r w:rsidR="00553A27" w:rsidRPr="005A3240">
          <w:rPr>
            <w:rStyle w:val="Hyperlink"/>
            <w:noProof/>
          </w:rPr>
          <w:t>Permit Enforceability</w:t>
        </w:r>
        <w:r w:rsidR="00553A27">
          <w:rPr>
            <w:noProof/>
            <w:webHidden/>
          </w:rPr>
          <w:tab/>
        </w:r>
        <w:r w:rsidR="00553A27">
          <w:rPr>
            <w:noProof/>
            <w:webHidden/>
          </w:rPr>
          <w:fldChar w:fldCharType="begin"/>
        </w:r>
        <w:r w:rsidR="00553A27">
          <w:rPr>
            <w:noProof/>
            <w:webHidden/>
          </w:rPr>
          <w:instrText xml:space="preserve"> PAGEREF _Toc128988575 \h </w:instrText>
        </w:r>
        <w:r w:rsidR="00553A27">
          <w:rPr>
            <w:noProof/>
            <w:webHidden/>
          </w:rPr>
        </w:r>
        <w:r w:rsidR="00553A27">
          <w:rPr>
            <w:noProof/>
            <w:webHidden/>
          </w:rPr>
          <w:fldChar w:fldCharType="separate"/>
        </w:r>
        <w:r w:rsidR="00553A27">
          <w:rPr>
            <w:noProof/>
            <w:webHidden/>
          </w:rPr>
          <w:t>4</w:t>
        </w:r>
        <w:r w:rsidR="00553A27">
          <w:rPr>
            <w:noProof/>
            <w:webHidden/>
          </w:rPr>
          <w:fldChar w:fldCharType="end"/>
        </w:r>
      </w:hyperlink>
    </w:p>
    <w:p w14:paraId="3EB0EE67" w14:textId="54EEB689" w:rsidR="00553A27" w:rsidRDefault="000A58D7">
      <w:pPr>
        <w:pStyle w:val="TOC2"/>
        <w:rPr>
          <w:rFonts w:asciiTheme="minorHAnsi" w:eastAsiaTheme="minorEastAsia" w:hAnsiTheme="minorHAnsi" w:cstheme="minorBidi"/>
          <w:noProof/>
        </w:rPr>
      </w:pPr>
      <w:hyperlink w:anchor="_Toc128988576" w:history="1">
        <w:r w:rsidR="00553A27" w:rsidRPr="005A3240">
          <w:rPr>
            <w:rStyle w:val="Hyperlink"/>
            <w:noProof/>
          </w:rPr>
          <w:t>General Provisions</w:t>
        </w:r>
        <w:r w:rsidR="00553A27">
          <w:rPr>
            <w:noProof/>
            <w:webHidden/>
          </w:rPr>
          <w:tab/>
        </w:r>
        <w:r w:rsidR="00553A27">
          <w:rPr>
            <w:noProof/>
            <w:webHidden/>
          </w:rPr>
          <w:fldChar w:fldCharType="begin"/>
        </w:r>
        <w:r w:rsidR="00553A27">
          <w:rPr>
            <w:noProof/>
            <w:webHidden/>
          </w:rPr>
          <w:instrText xml:space="preserve"> PAGEREF _Toc128988576 \h </w:instrText>
        </w:r>
        <w:r w:rsidR="00553A27">
          <w:rPr>
            <w:noProof/>
            <w:webHidden/>
          </w:rPr>
        </w:r>
        <w:r w:rsidR="00553A27">
          <w:rPr>
            <w:noProof/>
            <w:webHidden/>
          </w:rPr>
          <w:fldChar w:fldCharType="separate"/>
        </w:r>
        <w:r w:rsidR="00553A27">
          <w:rPr>
            <w:noProof/>
            <w:webHidden/>
          </w:rPr>
          <w:t>4</w:t>
        </w:r>
        <w:r w:rsidR="00553A27">
          <w:rPr>
            <w:noProof/>
            <w:webHidden/>
          </w:rPr>
          <w:fldChar w:fldCharType="end"/>
        </w:r>
      </w:hyperlink>
    </w:p>
    <w:p w14:paraId="24B6B4C5" w14:textId="2916F603" w:rsidR="00553A27" w:rsidRDefault="000A58D7">
      <w:pPr>
        <w:pStyle w:val="TOC2"/>
        <w:rPr>
          <w:rFonts w:asciiTheme="minorHAnsi" w:eastAsiaTheme="minorEastAsia" w:hAnsiTheme="minorHAnsi" w:cstheme="minorBidi"/>
          <w:noProof/>
        </w:rPr>
      </w:pPr>
      <w:hyperlink w:anchor="_Toc128988577" w:history="1">
        <w:r w:rsidR="00553A27" w:rsidRPr="005A3240">
          <w:rPr>
            <w:rStyle w:val="Hyperlink"/>
            <w:noProof/>
          </w:rPr>
          <w:t>Equipment &amp; Design</w:t>
        </w:r>
        <w:r w:rsidR="00553A27">
          <w:rPr>
            <w:noProof/>
            <w:webHidden/>
          </w:rPr>
          <w:tab/>
        </w:r>
        <w:r w:rsidR="00553A27">
          <w:rPr>
            <w:noProof/>
            <w:webHidden/>
          </w:rPr>
          <w:fldChar w:fldCharType="begin"/>
        </w:r>
        <w:r w:rsidR="00553A27">
          <w:rPr>
            <w:noProof/>
            <w:webHidden/>
          </w:rPr>
          <w:instrText xml:space="preserve"> PAGEREF _Toc128988577 \h </w:instrText>
        </w:r>
        <w:r w:rsidR="00553A27">
          <w:rPr>
            <w:noProof/>
            <w:webHidden/>
          </w:rPr>
        </w:r>
        <w:r w:rsidR="00553A27">
          <w:rPr>
            <w:noProof/>
            <w:webHidden/>
          </w:rPr>
          <w:fldChar w:fldCharType="separate"/>
        </w:r>
        <w:r w:rsidR="00553A27">
          <w:rPr>
            <w:noProof/>
            <w:webHidden/>
          </w:rPr>
          <w:t>5</w:t>
        </w:r>
        <w:r w:rsidR="00553A27">
          <w:rPr>
            <w:noProof/>
            <w:webHidden/>
          </w:rPr>
          <w:fldChar w:fldCharType="end"/>
        </w:r>
      </w:hyperlink>
    </w:p>
    <w:p w14:paraId="1041AAC2" w14:textId="74335D0C" w:rsidR="00553A27" w:rsidRDefault="000A58D7">
      <w:pPr>
        <w:pStyle w:val="TOC2"/>
        <w:rPr>
          <w:rFonts w:asciiTheme="minorHAnsi" w:eastAsiaTheme="minorEastAsia" w:hAnsiTheme="minorHAnsi" w:cstheme="minorBidi"/>
          <w:noProof/>
        </w:rPr>
      </w:pPr>
      <w:hyperlink w:anchor="_Toc128988578" w:history="1">
        <w:r w:rsidR="00553A27" w:rsidRPr="005A3240">
          <w:rPr>
            <w:rStyle w:val="Hyperlink"/>
            <w:noProof/>
          </w:rPr>
          <w:t>Emission Limits</w:t>
        </w:r>
        <w:r w:rsidR="00553A27">
          <w:rPr>
            <w:noProof/>
            <w:webHidden/>
          </w:rPr>
          <w:tab/>
        </w:r>
        <w:r w:rsidR="00553A27">
          <w:rPr>
            <w:noProof/>
            <w:webHidden/>
          </w:rPr>
          <w:fldChar w:fldCharType="begin"/>
        </w:r>
        <w:r w:rsidR="00553A27">
          <w:rPr>
            <w:noProof/>
            <w:webHidden/>
          </w:rPr>
          <w:instrText xml:space="preserve"> PAGEREF _Toc128988578 \h </w:instrText>
        </w:r>
        <w:r w:rsidR="00553A27">
          <w:rPr>
            <w:noProof/>
            <w:webHidden/>
          </w:rPr>
        </w:r>
        <w:r w:rsidR="00553A27">
          <w:rPr>
            <w:noProof/>
            <w:webHidden/>
          </w:rPr>
          <w:fldChar w:fldCharType="separate"/>
        </w:r>
        <w:r w:rsidR="00553A27">
          <w:rPr>
            <w:noProof/>
            <w:webHidden/>
          </w:rPr>
          <w:t>5</w:t>
        </w:r>
        <w:r w:rsidR="00553A27">
          <w:rPr>
            <w:noProof/>
            <w:webHidden/>
          </w:rPr>
          <w:fldChar w:fldCharType="end"/>
        </w:r>
      </w:hyperlink>
    </w:p>
    <w:p w14:paraId="42408900" w14:textId="5C251FF6" w:rsidR="00553A27" w:rsidRDefault="000A58D7">
      <w:pPr>
        <w:pStyle w:val="TOC2"/>
        <w:rPr>
          <w:rFonts w:asciiTheme="minorHAnsi" w:eastAsiaTheme="minorEastAsia" w:hAnsiTheme="minorHAnsi" w:cstheme="minorBidi"/>
          <w:noProof/>
        </w:rPr>
      </w:pPr>
      <w:hyperlink w:anchor="_Toc128988579" w:history="1">
        <w:r w:rsidR="00553A27" w:rsidRPr="005A3240">
          <w:rPr>
            <w:rStyle w:val="Hyperlink"/>
            <w:noProof/>
          </w:rPr>
          <w:t>Testing/Sampling</w:t>
        </w:r>
        <w:r w:rsidR="00553A27">
          <w:rPr>
            <w:noProof/>
            <w:webHidden/>
          </w:rPr>
          <w:tab/>
        </w:r>
        <w:r w:rsidR="00553A27">
          <w:rPr>
            <w:noProof/>
            <w:webHidden/>
          </w:rPr>
          <w:fldChar w:fldCharType="begin"/>
        </w:r>
        <w:r w:rsidR="00553A27">
          <w:rPr>
            <w:noProof/>
            <w:webHidden/>
          </w:rPr>
          <w:instrText xml:space="preserve"> PAGEREF _Toc128988579 \h </w:instrText>
        </w:r>
        <w:r w:rsidR="00553A27">
          <w:rPr>
            <w:noProof/>
            <w:webHidden/>
          </w:rPr>
        </w:r>
        <w:r w:rsidR="00553A27">
          <w:rPr>
            <w:noProof/>
            <w:webHidden/>
          </w:rPr>
          <w:fldChar w:fldCharType="separate"/>
        </w:r>
        <w:r w:rsidR="00553A27">
          <w:rPr>
            <w:noProof/>
            <w:webHidden/>
          </w:rPr>
          <w:t>5</w:t>
        </w:r>
        <w:r w:rsidR="00553A27">
          <w:rPr>
            <w:noProof/>
            <w:webHidden/>
          </w:rPr>
          <w:fldChar w:fldCharType="end"/>
        </w:r>
      </w:hyperlink>
    </w:p>
    <w:p w14:paraId="40D4AB81" w14:textId="28406D0C" w:rsidR="00553A27" w:rsidRDefault="000A58D7">
      <w:pPr>
        <w:pStyle w:val="TOC2"/>
        <w:rPr>
          <w:rFonts w:asciiTheme="minorHAnsi" w:eastAsiaTheme="minorEastAsia" w:hAnsiTheme="minorHAnsi" w:cstheme="minorBidi"/>
          <w:noProof/>
        </w:rPr>
      </w:pPr>
      <w:hyperlink w:anchor="_Toc128988580" w:history="1">
        <w:r w:rsidR="00553A27" w:rsidRPr="005A3240">
          <w:rPr>
            <w:rStyle w:val="Hyperlink"/>
            <w:noProof/>
          </w:rPr>
          <w:t>Monitoring/Recordkeeping</w:t>
        </w:r>
        <w:r w:rsidR="00553A27">
          <w:rPr>
            <w:noProof/>
            <w:webHidden/>
          </w:rPr>
          <w:tab/>
        </w:r>
        <w:r w:rsidR="00553A27">
          <w:rPr>
            <w:noProof/>
            <w:webHidden/>
          </w:rPr>
          <w:fldChar w:fldCharType="begin"/>
        </w:r>
        <w:r w:rsidR="00553A27">
          <w:rPr>
            <w:noProof/>
            <w:webHidden/>
          </w:rPr>
          <w:instrText xml:space="preserve"> PAGEREF _Toc128988580 \h </w:instrText>
        </w:r>
        <w:r w:rsidR="00553A27">
          <w:rPr>
            <w:noProof/>
            <w:webHidden/>
          </w:rPr>
        </w:r>
        <w:r w:rsidR="00553A27">
          <w:rPr>
            <w:noProof/>
            <w:webHidden/>
          </w:rPr>
          <w:fldChar w:fldCharType="separate"/>
        </w:r>
        <w:r w:rsidR="00553A27">
          <w:rPr>
            <w:noProof/>
            <w:webHidden/>
          </w:rPr>
          <w:t>6</w:t>
        </w:r>
        <w:r w:rsidR="00553A27">
          <w:rPr>
            <w:noProof/>
            <w:webHidden/>
          </w:rPr>
          <w:fldChar w:fldCharType="end"/>
        </w:r>
      </w:hyperlink>
    </w:p>
    <w:p w14:paraId="39C439EC" w14:textId="6197D799" w:rsidR="00553A27" w:rsidRDefault="000A58D7">
      <w:pPr>
        <w:pStyle w:val="TOC2"/>
        <w:rPr>
          <w:rFonts w:asciiTheme="minorHAnsi" w:eastAsiaTheme="minorEastAsia" w:hAnsiTheme="minorHAnsi" w:cstheme="minorBidi"/>
          <w:noProof/>
        </w:rPr>
      </w:pPr>
      <w:hyperlink w:anchor="_Toc128988581" w:history="1">
        <w:r w:rsidR="00553A27" w:rsidRPr="005A3240">
          <w:rPr>
            <w:rStyle w:val="Hyperlink"/>
            <w:noProof/>
          </w:rPr>
          <w:t>Certification &amp; Reporting</w:t>
        </w:r>
        <w:r w:rsidR="00553A27">
          <w:rPr>
            <w:noProof/>
            <w:webHidden/>
          </w:rPr>
          <w:tab/>
        </w:r>
        <w:r w:rsidR="00553A27">
          <w:rPr>
            <w:noProof/>
            <w:webHidden/>
          </w:rPr>
          <w:fldChar w:fldCharType="begin"/>
        </w:r>
        <w:r w:rsidR="00553A27">
          <w:rPr>
            <w:noProof/>
            <w:webHidden/>
          </w:rPr>
          <w:instrText xml:space="preserve"> PAGEREF _Toc128988581 \h </w:instrText>
        </w:r>
        <w:r w:rsidR="00553A27">
          <w:rPr>
            <w:noProof/>
            <w:webHidden/>
          </w:rPr>
        </w:r>
        <w:r w:rsidR="00553A27">
          <w:rPr>
            <w:noProof/>
            <w:webHidden/>
          </w:rPr>
          <w:fldChar w:fldCharType="separate"/>
        </w:r>
        <w:r w:rsidR="00553A27">
          <w:rPr>
            <w:noProof/>
            <w:webHidden/>
          </w:rPr>
          <w:t>6</w:t>
        </w:r>
        <w:r w:rsidR="00553A27">
          <w:rPr>
            <w:noProof/>
            <w:webHidden/>
          </w:rPr>
          <w:fldChar w:fldCharType="end"/>
        </w:r>
      </w:hyperlink>
    </w:p>
    <w:p w14:paraId="37EEE635" w14:textId="2F279A13" w:rsidR="00553A27" w:rsidRDefault="000A58D7">
      <w:pPr>
        <w:pStyle w:val="TOC2"/>
        <w:rPr>
          <w:rFonts w:asciiTheme="minorHAnsi" w:eastAsiaTheme="minorEastAsia" w:hAnsiTheme="minorHAnsi" w:cstheme="minorBidi"/>
          <w:noProof/>
        </w:rPr>
      </w:pPr>
      <w:hyperlink w:anchor="_Toc128988582" w:history="1">
        <w:r w:rsidR="00553A27" w:rsidRPr="005A3240">
          <w:rPr>
            <w:rStyle w:val="Hyperlink"/>
            <w:noProof/>
          </w:rPr>
          <w:t>Permit Shield</w:t>
        </w:r>
        <w:r w:rsidR="00553A27">
          <w:rPr>
            <w:noProof/>
            <w:webHidden/>
          </w:rPr>
          <w:tab/>
        </w:r>
        <w:r w:rsidR="00553A27">
          <w:rPr>
            <w:noProof/>
            <w:webHidden/>
          </w:rPr>
          <w:fldChar w:fldCharType="begin"/>
        </w:r>
        <w:r w:rsidR="00553A27">
          <w:rPr>
            <w:noProof/>
            <w:webHidden/>
          </w:rPr>
          <w:instrText xml:space="preserve"> PAGEREF _Toc128988582 \h </w:instrText>
        </w:r>
        <w:r w:rsidR="00553A27">
          <w:rPr>
            <w:noProof/>
            <w:webHidden/>
          </w:rPr>
        </w:r>
        <w:r w:rsidR="00553A27">
          <w:rPr>
            <w:noProof/>
            <w:webHidden/>
          </w:rPr>
          <w:fldChar w:fldCharType="separate"/>
        </w:r>
        <w:r w:rsidR="00553A27">
          <w:rPr>
            <w:noProof/>
            <w:webHidden/>
          </w:rPr>
          <w:t>7</w:t>
        </w:r>
        <w:r w:rsidR="00553A27">
          <w:rPr>
            <w:noProof/>
            <w:webHidden/>
          </w:rPr>
          <w:fldChar w:fldCharType="end"/>
        </w:r>
      </w:hyperlink>
    </w:p>
    <w:p w14:paraId="63024011" w14:textId="6CD93EBB" w:rsidR="00553A27" w:rsidRDefault="000A58D7">
      <w:pPr>
        <w:pStyle w:val="TOC2"/>
        <w:rPr>
          <w:rFonts w:asciiTheme="minorHAnsi" w:eastAsiaTheme="minorEastAsia" w:hAnsiTheme="minorHAnsi" w:cstheme="minorBidi"/>
          <w:noProof/>
        </w:rPr>
      </w:pPr>
      <w:hyperlink w:anchor="_Toc128988583" w:history="1">
        <w:r w:rsidR="00553A27" w:rsidRPr="005A3240">
          <w:rPr>
            <w:rStyle w:val="Hyperlink"/>
            <w:noProof/>
          </w:rPr>
          <w:t>Revisions</w:t>
        </w:r>
        <w:r w:rsidR="00553A27">
          <w:rPr>
            <w:noProof/>
            <w:webHidden/>
          </w:rPr>
          <w:tab/>
        </w:r>
        <w:r w:rsidR="00553A27">
          <w:rPr>
            <w:noProof/>
            <w:webHidden/>
          </w:rPr>
          <w:fldChar w:fldCharType="begin"/>
        </w:r>
        <w:r w:rsidR="00553A27">
          <w:rPr>
            <w:noProof/>
            <w:webHidden/>
          </w:rPr>
          <w:instrText xml:space="preserve"> PAGEREF _Toc128988583 \h </w:instrText>
        </w:r>
        <w:r w:rsidR="00553A27">
          <w:rPr>
            <w:noProof/>
            <w:webHidden/>
          </w:rPr>
        </w:r>
        <w:r w:rsidR="00553A27">
          <w:rPr>
            <w:noProof/>
            <w:webHidden/>
          </w:rPr>
          <w:fldChar w:fldCharType="separate"/>
        </w:r>
        <w:r w:rsidR="00553A27">
          <w:rPr>
            <w:noProof/>
            <w:webHidden/>
          </w:rPr>
          <w:t>8</w:t>
        </w:r>
        <w:r w:rsidR="00553A27">
          <w:rPr>
            <w:noProof/>
            <w:webHidden/>
          </w:rPr>
          <w:fldChar w:fldCharType="end"/>
        </w:r>
      </w:hyperlink>
    </w:p>
    <w:p w14:paraId="6860AA95" w14:textId="75D23BBB" w:rsidR="00553A27" w:rsidRDefault="000A58D7">
      <w:pPr>
        <w:pStyle w:val="TOC2"/>
        <w:rPr>
          <w:rFonts w:asciiTheme="minorHAnsi" w:eastAsiaTheme="minorEastAsia" w:hAnsiTheme="minorHAnsi" w:cstheme="minorBidi"/>
          <w:noProof/>
        </w:rPr>
      </w:pPr>
      <w:hyperlink w:anchor="_Toc128988584" w:history="1">
        <w:r w:rsidR="00553A27" w:rsidRPr="005A3240">
          <w:rPr>
            <w:rStyle w:val="Hyperlink"/>
            <w:noProof/>
          </w:rPr>
          <w:t>Reopenings</w:t>
        </w:r>
        <w:r w:rsidR="00553A27">
          <w:rPr>
            <w:noProof/>
            <w:webHidden/>
          </w:rPr>
          <w:tab/>
        </w:r>
        <w:r w:rsidR="00553A27">
          <w:rPr>
            <w:noProof/>
            <w:webHidden/>
          </w:rPr>
          <w:fldChar w:fldCharType="begin"/>
        </w:r>
        <w:r w:rsidR="00553A27">
          <w:rPr>
            <w:noProof/>
            <w:webHidden/>
          </w:rPr>
          <w:instrText xml:space="preserve"> PAGEREF _Toc128988584 \h </w:instrText>
        </w:r>
        <w:r w:rsidR="00553A27">
          <w:rPr>
            <w:noProof/>
            <w:webHidden/>
          </w:rPr>
        </w:r>
        <w:r w:rsidR="00553A27">
          <w:rPr>
            <w:noProof/>
            <w:webHidden/>
          </w:rPr>
          <w:fldChar w:fldCharType="separate"/>
        </w:r>
        <w:r w:rsidR="00553A27">
          <w:rPr>
            <w:noProof/>
            <w:webHidden/>
          </w:rPr>
          <w:t>8</w:t>
        </w:r>
        <w:r w:rsidR="00553A27">
          <w:rPr>
            <w:noProof/>
            <w:webHidden/>
          </w:rPr>
          <w:fldChar w:fldCharType="end"/>
        </w:r>
      </w:hyperlink>
    </w:p>
    <w:p w14:paraId="5F7D113C" w14:textId="4706891E" w:rsidR="00553A27" w:rsidRDefault="000A58D7">
      <w:pPr>
        <w:pStyle w:val="TOC2"/>
        <w:rPr>
          <w:rFonts w:asciiTheme="minorHAnsi" w:eastAsiaTheme="minorEastAsia" w:hAnsiTheme="minorHAnsi" w:cstheme="minorBidi"/>
          <w:noProof/>
        </w:rPr>
      </w:pPr>
      <w:hyperlink w:anchor="_Toc128988585" w:history="1">
        <w:r w:rsidR="00553A27" w:rsidRPr="005A3240">
          <w:rPr>
            <w:rStyle w:val="Hyperlink"/>
            <w:noProof/>
          </w:rPr>
          <w:t>Renewals</w:t>
        </w:r>
        <w:r w:rsidR="00553A27">
          <w:rPr>
            <w:noProof/>
            <w:webHidden/>
          </w:rPr>
          <w:tab/>
        </w:r>
        <w:r w:rsidR="00553A27">
          <w:rPr>
            <w:noProof/>
            <w:webHidden/>
          </w:rPr>
          <w:fldChar w:fldCharType="begin"/>
        </w:r>
        <w:r w:rsidR="00553A27">
          <w:rPr>
            <w:noProof/>
            <w:webHidden/>
          </w:rPr>
          <w:instrText xml:space="preserve"> PAGEREF _Toc128988585 \h </w:instrText>
        </w:r>
        <w:r w:rsidR="00553A27">
          <w:rPr>
            <w:noProof/>
            <w:webHidden/>
          </w:rPr>
        </w:r>
        <w:r w:rsidR="00553A27">
          <w:rPr>
            <w:noProof/>
            <w:webHidden/>
          </w:rPr>
          <w:fldChar w:fldCharType="separate"/>
        </w:r>
        <w:r w:rsidR="00553A27">
          <w:rPr>
            <w:noProof/>
            <w:webHidden/>
          </w:rPr>
          <w:t>9</w:t>
        </w:r>
        <w:r w:rsidR="00553A27">
          <w:rPr>
            <w:noProof/>
            <w:webHidden/>
          </w:rPr>
          <w:fldChar w:fldCharType="end"/>
        </w:r>
      </w:hyperlink>
    </w:p>
    <w:p w14:paraId="5C0B1558" w14:textId="6B5532C4" w:rsidR="00553A27" w:rsidRDefault="000A58D7">
      <w:pPr>
        <w:pStyle w:val="TOC2"/>
        <w:rPr>
          <w:rFonts w:asciiTheme="minorHAnsi" w:eastAsiaTheme="minorEastAsia" w:hAnsiTheme="minorHAnsi" w:cstheme="minorBidi"/>
          <w:noProof/>
        </w:rPr>
      </w:pPr>
      <w:hyperlink w:anchor="_Toc128988586" w:history="1">
        <w:r w:rsidR="00553A27" w:rsidRPr="005A3240">
          <w:rPr>
            <w:rStyle w:val="Hyperlink"/>
            <w:bCs/>
            <w:noProof/>
          </w:rPr>
          <w:t>Stratospheric Ozone Protection</w:t>
        </w:r>
        <w:r w:rsidR="00553A27">
          <w:rPr>
            <w:noProof/>
            <w:webHidden/>
          </w:rPr>
          <w:tab/>
        </w:r>
        <w:r w:rsidR="00553A27">
          <w:rPr>
            <w:noProof/>
            <w:webHidden/>
          </w:rPr>
          <w:fldChar w:fldCharType="begin"/>
        </w:r>
        <w:r w:rsidR="00553A27">
          <w:rPr>
            <w:noProof/>
            <w:webHidden/>
          </w:rPr>
          <w:instrText xml:space="preserve"> PAGEREF _Toc128988586 \h </w:instrText>
        </w:r>
        <w:r w:rsidR="00553A27">
          <w:rPr>
            <w:noProof/>
            <w:webHidden/>
          </w:rPr>
        </w:r>
        <w:r w:rsidR="00553A27">
          <w:rPr>
            <w:noProof/>
            <w:webHidden/>
          </w:rPr>
          <w:fldChar w:fldCharType="separate"/>
        </w:r>
        <w:r w:rsidR="00553A27">
          <w:rPr>
            <w:noProof/>
            <w:webHidden/>
          </w:rPr>
          <w:t>9</w:t>
        </w:r>
        <w:r w:rsidR="00553A27">
          <w:rPr>
            <w:noProof/>
            <w:webHidden/>
          </w:rPr>
          <w:fldChar w:fldCharType="end"/>
        </w:r>
      </w:hyperlink>
    </w:p>
    <w:p w14:paraId="303EB60C" w14:textId="5636EBF8" w:rsidR="00553A27" w:rsidRDefault="000A58D7">
      <w:pPr>
        <w:pStyle w:val="TOC2"/>
        <w:rPr>
          <w:rFonts w:asciiTheme="minorHAnsi" w:eastAsiaTheme="minorEastAsia" w:hAnsiTheme="minorHAnsi" w:cstheme="minorBidi"/>
          <w:noProof/>
        </w:rPr>
      </w:pPr>
      <w:hyperlink w:anchor="_Toc128988587" w:history="1">
        <w:r w:rsidR="00553A27" w:rsidRPr="005A3240">
          <w:rPr>
            <w:rStyle w:val="Hyperlink"/>
            <w:bCs/>
            <w:noProof/>
          </w:rPr>
          <w:t>Risk Management Plan</w:t>
        </w:r>
        <w:r w:rsidR="00553A27">
          <w:rPr>
            <w:noProof/>
            <w:webHidden/>
          </w:rPr>
          <w:tab/>
        </w:r>
        <w:r w:rsidR="00553A27">
          <w:rPr>
            <w:noProof/>
            <w:webHidden/>
          </w:rPr>
          <w:fldChar w:fldCharType="begin"/>
        </w:r>
        <w:r w:rsidR="00553A27">
          <w:rPr>
            <w:noProof/>
            <w:webHidden/>
          </w:rPr>
          <w:instrText xml:space="preserve"> PAGEREF _Toc128988587 \h </w:instrText>
        </w:r>
        <w:r w:rsidR="00553A27">
          <w:rPr>
            <w:noProof/>
            <w:webHidden/>
          </w:rPr>
        </w:r>
        <w:r w:rsidR="00553A27">
          <w:rPr>
            <w:noProof/>
            <w:webHidden/>
          </w:rPr>
          <w:fldChar w:fldCharType="separate"/>
        </w:r>
        <w:r w:rsidR="00553A27">
          <w:rPr>
            <w:noProof/>
            <w:webHidden/>
          </w:rPr>
          <w:t>9</w:t>
        </w:r>
        <w:r w:rsidR="00553A27">
          <w:rPr>
            <w:noProof/>
            <w:webHidden/>
          </w:rPr>
          <w:fldChar w:fldCharType="end"/>
        </w:r>
      </w:hyperlink>
    </w:p>
    <w:p w14:paraId="70DAC578" w14:textId="7A7436C1" w:rsidR="00553A27" w:rsidRDefault="000A58D7">
      <w:pPr>
        <w:pStyle w:val="TOC2"/>
        <w:rPr>
          <w:rFonts w:asciiTheme="minorHAnsi" w:eastAsiaTheme="minorEastAsia" w:hAnsiTheme="minorHAnsi" w:cstheme="minorBidi"/>
          <w:noProof/>
        </w:rPr>
      </w:pPr>
      <w:hyperlink w:anchor="_Toc128988588" w:history="1">
        <w:r w:rsidR="00553A27" w:rsidRPr="005A3240">
          <w:rPr>
            <w:rStyle w:val="Hyperlink"/>
            <w:bCs/>
            <w:noProof/>
          </w:rPr>
          <w:t>Emission Trading</w:t>
        </w:r>
        <w:r w:rsidR="00553A27">
          <w:rPr>
            <w:noProof/>
            <w:webHidden/>
          </w:rPr>
          <w:tab/>
        </w:r>
        <w:r w:rsidR="00553A27">
          <w:rPr>
            <w:noProof/>
            <w:webHidden/>
          </w:rPr>
          <w:fldChar w:fldCharType="begin"/>
        </w:r>
        <w:r w:rsidR="00553A27">
          <w:rPr>
            <w:noProof/>
            <w:webHidden/>
          </w:rPr>
          <w:instrText xml:space="preserve"> PAGEREF _Toc128988588 \h </w:instrText>
        </w:r>
        <w:r w:rsidR="00553A27">
          <w:rPr>
            <w:noProof/>
            <w:webHidden/>
          </w:rPr>
        </w:r>
        <w:r w:rsidR="00553A27">
          <w:rPr>
            <w:noProof/>
            <w:webHidden/>
          </w:rPr>
          <w:fldChar w:fldCharType="separate"/>
        </w:r>
        <w:r w:rsidR="00553A27">
          <w:rPr>
            <w:noProof/>
            <w:webHidden/>
          </w:rPr>
          <w:t>9</w:t>
        </w:r>
        <w:r w:rsidR="00553A27">
          <w:rPr>
            <w:noProof/>
            <w:webHidden/>
          </w:rPr>
          <w:fldChar w:fldCharType="end"/>
        </w:r>
      </w:hyperlink>
    </w:p>
    <w:p w14:paraId="13D68801" w14:textId="1F9C7647" w:rsidR="00553A27" w:rsidRDefault="000A58D7">
      <w:pPr>
        <w:pStyle w:val="TOC2"/>
        <w:rPr>
          <w:rFonts w:asciiTheme="minorHAnsi" w:eastAsiaTheme="minorEastAsia" w:hAnsiTheme="minorHAnsi" w:cstheme="minorBidi"/>
          <w:noProof/>
        </w:rPr>
      </w:pPr>
      <w:hyperlink w:anchor="_Toc128988589" w:history="1">
        <w:r w:rsidR="00553A27" w:rsidRPr="005A3240">
          <w:rPr>
            <w:rStyle w:val="Hyperlink"/>
            <w:bCs/>
            <w:noProof/>
          </w:rPr>
          <w:t>Permit to Install (PTI)</w:t>
        </w:r>
        <w:r w:rsidR="00553A27">
          <w:rPr>
            <w:noProof/>
            <w:webHidden/>
          </w:rPr>
          <w:tab/>
        </w:r>
        <w:r w:rsidR="00553A27">
          <w:rPr>
            <w:noProof/>
            <w:webHidden/>
          </w:rPr>
          <w:fldChar w:fldCharType="begin"/>
        </w:r>
        <w:r w:rsidR="00553A27">
          <w:rPr>
            <w:noProof/>
            <w:webHidden/>
          </w:rPr>
          <w:instrText xml:space="preserve"> PAGEREF _Toc128988589 \h </w:instrText>
        </w:r>
        <w:r w:rsidR="00553A27">
          <w:rPr>
            <w:noProof/>
            <w:webHidden/>
          </w:rPr>
        </w:r>
        <w:r w:rsidR="00553A27">
          <w:rPr>
            <w:noProof/>
            <w:webHidden/>
          </w:rPr>
          <w:fldChar w:fldCharType="separate"/>
        </w:r>
        <w:r w:rsidR="00553A27">
          <w:rPr>
            <w:noProof/>
            <w:webHidden/>
          </w:rPr>
          <w:t>10</w:t>
        </w:r>
        <w:r w:rsidR="00553A27">
          <w:rPr>
            <w:noProof/>
            <w:webHidden/>
          </w:rPr>
          <w:fldChar w:fldCharType="end"/>
        </w:r>
      </w:hyperlink>
    </w:p>
    <w:p w14:paraId="282C4823" w14:textId="073A0681" w:rsidR="00553A27" w:rsidRDefault="000A58D7">
      <w:pPr>
        <w:pStyle w:val="TOC1"/>
        <w:rPr>
          <w:rFonts w:asciiTheme="minorHAnsi" w:eastAsiaTheme="minorEastAsia" w:hAnsiTheme="minorHAnsi" w:cstheme="minorBidi"/>
          <w:b w:val="0"/>
          <w:noProof/>
        </w:rPr>
      </w:pPr>
      <w:hyperlink w:anchor="_Toc128988590" w:history="1">
        <w:r w:rsidR="00553A27" w:rsidRPr="005A3240">
          <w:rPr>
            <w:rStyle w:val="Hyperlink"/>
            <w:noProof/>
          </w:rPr>
          <w:t>B.  SOURCE-WIDE CONDITIONS</w:t>
        </w:r>
        <w:r w:rsidR="00553A27">
          <w:rPr>
            <w:noProof/>
            <w:webHidden/>
          </w:rPr>
          <w:tab/>
        </w:r>
        <w:r w:rsidR="00553A27">
          <w:rPr>
            <w:noProof/>
            <w:webHidden/>
          </w:rPr>
          <w:fldChar w:fldCharType="begin"/>
        </w:r>
        <w:r w:rsidR="00553A27">
          <w:rPr>
            <w:noProof/>
            <w:webHidden/>
          </w:rPr>
          <w:instrText xml:space="preserve"> PAGEREF _Toc128988590 \h </w:instrText>
        </w:r>
        <w:r w:rsidR="00553A27">
          <w:rPr>
            <w:noProof/>
            <w:webHidden/>
          </w:rPr>
        </w:r>
        <w:r w:rsidR="00553A27">
          <w:rPr>
            <w:noProof/>
            <w:webHidden/>
          </w:rPr>
          <w:fldChar w:fldCharType="separate"/>
        </w:r>
        <w:r w:rsidR="00553A27">
          <w:rPr>
            <w:noProof/>
            <w:webHidden/>
          </w:rPr>
          <w:t>11</w:t>
        </w:r>
        <w:r w:rsidR="00553A27">
          <w:rPr>
            <w:noProof/>
            <w:webHidden/>
          </w:rPr>
          <w:fldChar w:fldCharType="end"/>
        </w:r>
      </w:hyperlink>
    </w:p>
    <w:p w14:paraId="45D81BEA" w14:textId="4E568851" w:rsidR="00553A27" w:rsidRDefault="000A58D7">
      <w:pPr>
        <w:pStyle w:val="TOC1"/>
        <w:rPr>
          <w:rFonts w:asciiTheme="minorHAnsi" w:eastAsiaTheme="minorEastAsia" w:hAnsiTheme="minorHAnsi" w:cstheme="minorBidi"/>
          <w:b w:val="0"/>
          <w:noProof/>
        </w:rPr>
      </w:pPr>
      <w:hyperlink w:anchor="_Toc128988591" w:history="1">
        <w:r w:rsidR="00553A27" w:rsidRPr="005A3240">
          <w:rPr>
            <w:rStyle w:val="Hyperlink"/>
            <w:noProof/>
          </w:rPr>
          <w:t>C.  EMISSION UNIT SPECIAL CONDITIONS</w:t>
        </w:r>
        <w:r w:rsidR="00553A27">
          <w:rPr>
            <w:noProof/>
            <w:webHidden/>
          </w:rPr>
          <w:tab/>
        </w:r>
        <w:r w:rsidR="00553A27">
          <w:rPr>
            <w:noProof/>
            <w:webHidden/>
          </w:rPr>
          <w:fldChar w:fldCharType="begin"/>
        </w:r>
        <w:r w:rsidR="00553A27">
          <w:rPr>
            <w:noProof/>
            <w:webHidden/>
          </w:rPr>
          <w:instrText xml:space="preserve"> PAGEREF _Toc128988591 \h </w:instrText>
        </w:r>
        <w:r w:rsidR="00553A27">
          <w:rPr>
            <w:noProof/>
            <w:webHidden/>
          </w:rPr>
        </w:r>
        <w:r w:rsidR="00553A27">
          <w:rPr>
            <w:noProof/>
            <w:webHidden/>
          </w:rPr>
          <w:fldChar w:fldCharType="separate"/>
        </w:r>
        <w:r w:rsidR="00553A27">
          <w:rPr>
            <w:noProof/>
            <w:webHidden/>
          </w:rPr>
          <w:t>12</w:t>
        </w:r>
        <w:r w:rsidR="00553A27">
          <w:rPr>
            <w:noProof/>
            <w:webHidden/>
          </w:rPr>
          <w:fldChar w:fldCharType="end"/>
        </w:r>
      </w:hyperlink>
    </w:p>
    <w:p w14:paraId="0EB3B880" w14:textId="557924EF" w:rsidR="00553A27" w:rsidRDefault="000A58D7">
      <w:pPr>
        <w:pStyle w:val="TOC2"/>
        <w:rPr>
          <w:rFonts w:asciiTheme="minorHAnsi" w:eastAsiaTheme="minorEastAsia" w:hAnsiTheme="minorHAnsi" w:cstheme="minorBidi"/>
          <w:noProof/>
        </w:rPr>
      </w:pPr>
      <w:hyperlink w:anchor="_Toc128988592" w:history="1">
        <w:r w:rsidR="00553A27" w:rsidRPr="005A3240">
          <w:rPr>
            <w:rStyle w:val="Hyperlink"/>
            <w:noProof/>
          </w:rPr>
          <w:t>EMISSION UNIT SUMMARY TABLE</w:t>
        </w:r>
        <w:r w:rsidR="00553A27">
          <w:rPr>
            <w:noProof/>
            <w:webHidden/>
          </w:rPr>
          <w:tab/>
        </w:r>
        <w:r w:rsidR="00553A27">
          <w:rPr>
            <w:noProof/>
            <w:webHidden/>
          </w:rPr>
          <w:fldChar w:fldCharType="begin"/>
        </w:r>
        <w:r w:rsidR="00553A27">
          <w:rPr>
            <w:noProof/>
            <w:webHidden/>
          </w:rPr>
          <w:instrText xml:space="preserve"> PAGEREF _Toc128988592 \h </w:instrText>
        </w:r>
        <w:r w:rsidR="00553A27">
          <w:rPr>
            <w:noProof/>
            <w:webHidden/>
          </w:rPr>
        </w:r>
        <w:r w:rsidR="00553A27">
          <w:rPr>
            <w:noProof/>
            <w:webHidden/>
          </w:rPr>
          <w:fldChar w:fldCharType="separate"/>
        </w:r>
        <w:r w:rsidR="00553A27">
          <w:rPr>
            <w:noProof/>
            <w:webHidden/>
          </w:rPr>
          <w:t>12</w:t>
        </w:r>
        <w:r w:rsidR="00553A27">
          <w:rPr>
            <w:noProof/>
            <w:webHidden/>
          </w:rPr>
          <w:fldChar w:fldCharType="end"/>
        </w:r>
      </w:hyperlink>
    </w:p>
    <w:p w14:paraId="1FB9CDD6" w14:textId="2015B595" w:rsidR="00553A27" w:rsidRDefault="000A58D7">
      <w:pPr>
        <w:pStyle w:val="TOC2"/>
        <w:rPr>
          <w:rFonts w:asciiTheme="minorHAnsi" w:eastAsiaTheme="minorEastAsia" w:hAnsiTheme="minorHAnsi" w:cstheme="minorBidi"/>
          <w:noProof/>
        </w:rPr>
      </w:pPr>
      <w:hyperlink w:anchor="_Toc128988593" w:history="1">
        <w:r w:rsidR="00553A27" w:rsidRPr="005A3240">
          <w:rPr>
            <w:rStyle w:val="Hyperlink"/>
            <w:bCs/>
            <w:noProof/>
          </w:rPr>
          <w:t>EU-FabricCoating</w:t>
        </w:r>
        <w:r w:rsidR="00553A27">
          <w:rPr>
            <w:noProof/>
            <w:webHidden/>
          </w:rPr>
          <w:tab/>
        </w:r>
        <w:r w:rsidR="00553A27">
          <w:rPr>
            <w:noProof/>
            <w:webHidden/>
          </w:rPr>
          <w:fldChar w:fldCharType="begin"/>
        </w:r>
        <w:r w:rsidR="00553A27">
          <w:rPr>
            <w:noProof/>
            <w:webHidden/>
          </w:rPr>
          <w:instrText xml:space="preserve"> PAGEREF _Toc128988593 \h </w:instrText>
        </w:r>
        <w:r w:rsidR="00553A27">
          <w:rPr>
            <w:noProof/>
            <w:webHidden/>
          </w:rPr>
        </w:r>
        <w:r w:rsidR="00553A27">
          <w:rPr>
            <w:noProof/>
            <w:webHidden/>
          </w:rPr>
          <w:fldChar w:fldCharType="separate"/>
        </w:r>
        <w:r w:rsidR="00553A27">
          <w:rPr>
            <w:noProof/>
            <w:webHidden/>
          </w:rPr>
          <w:t>13</w:t>
        </w:r>
        <w:r w:rsidR="00553A27">
          <w:rPr>
            <w:noProof/>
            <w:webHidden/>
          </w:rPr>
          <w:fldChar w:fldCharType="end"/>
        </w:r>
      </w:hyperlink>
    </w:p>
    <w:p w14:paraId="361A3B39" w14:textId="3209B0DC" w:rsidR="00553A27" w:rsidRDefault="000A58D7">
      <w:pPr>
        <w:pStyle w:val="TOC1"/>
        <w:rPr>
          <w:rFonts w:asciiTheme="minorHAnsi" w:eastAsiaTheme="minorEastAsia" w:hAnsiTheme="minorHAnsi" w:cstheme="minorBidi"/>
          <w:b w:val="0"/>
          <w:noProof/>
        </w:rPr>
      </w:pPr>
      <w:hyperlink w:anchor="_Toc128988594" w:history="1">
        <w:r w:rsidR="00553A27" w:rsidRPr="005A3240">
          <w:rPr>
            <w:rStyle w:val="Hyperlink"/>
            <w:noProof/>
          </w:rPr>
          <w:t>D.  FLEXIBLE GROUP SPECIAL CONDITIONS</w:t>
        </w:r>
        <w:r w:rsidR="00553A27">
          <w:rPr>
            <w:noProof/>
            <w:webHidden/>
          </w:rPr>
          <w:tab/>
        </w:r>
        <w:r w:rsidR="00553A27">
          <w:rPr>
            <w:noProof/>
            <w:webHidden/>
          </w:rPr>
          <w:fldChar w:fldCharType="begin"/>
        </w:r>
        <w:r w:rsidR="00553A27">
          <w:rPr>
            <w:noProof/>
            <w:webHidden/>
          </w:rPr>
          <w:instrText xml:space="preserve"> PAGEREF _Toc128988594 \h </w:instrText>
        </w:r>
        <w:r w:rsidR="00553A27">
          <w:rPr>
            <w:noProof/>
            <w:webHidden/>
          </w:rPr>
        </w:r>
        <w:r w:rsidR="00553A27">
          <w:rPr>
            <w:noProof/>
            <w:webHidden/>
          </w:rPr>
          <w:fldChar w:fldCharType="separate"/>
        </w:r>
        <w:r w:rsidR="00553A27">
          <w:rPr>
            <w:noProof/>
            <w:webHidden/>
          </w:rPr>
          <w:t>20</w:t>
        </w:r>
        <w:r w:rsidR="00553A27">
          <w:rPr>
            <w:noProof/>
            <w:webHidden/>
          </w:rPr>
          <w:fldChar w:fldCharType="end"/>
        </w:r>
      </w:hyperlink>
    </w:p>
    <w:p w14:paraId="275EC131" w14:textId="293C8A19" w:rsidR="00553A27" w:rsidRDefault="000A58D7">
      <w:pPr>
        <w:pStyle w:val="TOC2"/>
        <w:rPr>
          <w:rFonts w:asciiTheme="minorHAnsi" w:eastAsiaTheme="minorEastAsia" w:hAnsiTheme="minorHAnsi" w:cstheme="minorBidi"/>
          <w:noProof/>
        </w:rPr>
      </w:pPr>
      <w:hyperlink w:anchor="_Toc128988595" w:history="1">
        <w:r w:rsidR="00553A27" w:rsidRPr="005A3240">
          <w:rPr>
            <w:rStyle w:val="Hyperlink"/>
            <w:bCs/>
            <w:noProof/>
          </w:rPr>
          <w:t>FLEXIBLE GROUP SUMMARY TABLE</w:t>
        </w:r>
        <w:r w:rsidR="00553A27">
          <w:rPr>
            <w:noProof/>
            <w:webHidden/>
          </w:rPr>
          <w:tab/>
        </w:r>
        <w:r w:rsidR="00553A27">
          <w:rPr>
            <w:noProof/>
            <w:webHidden/>
          </w:rPr>
          <w:fldChar w:fldCharType="begin"/>
        </w:r>
        <w:r w:rsidR="00553A27">
          <w:rPr>
            <w:noProof/>
            <w:webHidden/>
          </w:rPr>
          <w:instrText xml:space="preserve"> PAGEREF _Toc128988595 \h </w:instrText>
        </w:r>
        <w:r w:rsidR="00553A27">
          <w:rPr>
            <w:noProof/>
            <w:webHidden/>
          </w:rPr>
        </w:r>
        <w:r w:rsidR="00553A27">
          <w:rPr>
            <w:noProof/>
            <w:webHidden/>
          </w:rPr>
          <w:fldChar w:fldCharType="separate"/>
        </w:r>
        <w:r w:rsidR="00553A27">
          <w:rPr>
            <w:noProof/>
            <w:webHidden/>
          </w:rPr>
          <w:t>20</w:t>
        </w:r>
        <w:r w:rsidR="00553A27">
          <w:rPr>
            <w:noProof/>
            <w:webHidden/>
          </w:rPr>
          <w:fldChar w:fldCharType="end"/>
        </w:r>
      </w:hyperlink>
    </w:p>
    <w:p w14:paraId="79263336" w14:textId="6ACE73BF" w:rsidR="00553A27" w:rsidRDefault="000A58D7">
      <w:pPr>
        <w:pStyle w:val="TOC2"/>
        <w:rPr>
          <w:rFonts w:asciiTheme="minorHAnsi" w:eastAsiaTheme="minorEastAsia" w:hAnsiTheme="minorHAnsi" w:cstheme="minorBidi"/>
          <w:noProof/>
        </w:rPr>
      </w:pPr>
      <w:hyperlink w:anchor="_Toc128988596" w:history="1">
        <w:r w:rsidR="00553A27" w:rsidRPr="005A3240">
          <w:rPr>
            <w:rStyle w:val="Hyperlink"/>
            <w:bCs/>
            <w:iCs/>
            <w:noProof/>
          </w:rPr>
          <w:t>FG-MACT-OOOO</w:t>
        </w:r>
        <w:r w:rsidR="00553A27">
          <w:rPr>
            <w:noProof/>
            <w:webHidden/>
          </w:rPr>
          <w:tab/>
        </w:r>
        <w:r w:rsidR="00553A27">
          <w:rPr>
            <w:noProof/>
            <w:webHidden/>
          </w:rPr>
          <w:fldChar w:fldCharType="begin"/>
        </w:r>
        <w:r w:rsidR="00553A27">
          <w:rPr>
            <w:noProof/>
            <w:webHidden/>
          </w:rPr>
          <w:instrText xml:space="preserve"> PAGEREF _Toc128988596 \h </w:instrText>
        </w:r>
        <w:r w:rsidR="00553A27">
          <w:rPr>
            <w:noProof/>
            <w:webHidden/>
          </w:rPr>
        </w:r>
        <w:r w:rsidR="00553A27">
          <w:rPr>
            <w:noProof/>
            <w:webHidden/>
          </w:rPr>
          <w:fldChar w:fldCharType="separate"/>
        </w:r>
        <w:r w:rsidR="00553A27">
          <w:rPr>
            <w:noProof/>
            <w:webHidden/>
          </w:rPr>
          <w:t>21</w:t>
        </w:r>
        <w:r w:rsidR="00553A27">
          <w:rPr>
            <w:noProof/>
            <w:webHidden/>
          </w:rPr>
          <w:fldChar w:fldCharType="end"/>
        </w:r>
      </w:hyperlink>
    </w:p>
    <w:p w14:paraId="4987AA95" w14:textId="51A8B0E9" w:rsidR="00553A27" w:rsidRDefault="000A58D7">
      <w:pPr>
        <w:pStyle w:val="TOC2"/>
        <w:rPr>
          <w:rFonts w:asciiTheme="minorHAnsi" w:eastAsiaTheme="minorEastAsia" w:hAnsiTheme="minorHAnsi" w:cstheme="minorBidi"/>
          <w:noProof/>
        </w:rPr>
      </w:pPr>
      <w:hyperlink w:anchor="_Toc128988597" w:history="1">
        <w:r w:rsidR="00553A27" w:rsidRPr="005A3240">
          <w:rPr>
            <w:rStyle w:val="Hyperlink"/>
            <w:bCs/>
            <w:iCs/>
            <w:noProof/>
          </w:rPr>
          <w:t>FG-NSPS-VVV</w:t>
        </w:r>
        <w:r w:rsidR="00553A27">
          <w:rPr>
            <w:noProof/>
            <w:webHidden/>
          </w:rPr>
          <w:tab/>
        </w:r>
        <w:r w:rsidR="00553A27">
          <w:rPr>
            <w:noProof/>
            <w:webHidden/>
          </w:rPr>
          <w:fldChar w:fldCharType="begin"/>
        </w:r>
        <w:r w:rsidR="00553A27">
          <w:rPr>
            <w:noProof/>
            <w:webHidden/>
          </w:rPr>
          <w:instrText xml:space="preserve"> PAGEREF _Toc128988597 \h </w:instrText>
        </w:r>
        <w:r w:rsidR="00553A27">
          <w:rPr>
            <w:noProof/>
            <w:webHidden/>
          </w:rPr>
        </w:r>
        <w:r w:rsidR="00553A27">
          <w:rPr>
            <w:noProof/>
            <w:webHidden/>
          </w:rPr>
          <w:fldChar w:fldCharType="separate"/>
        </w:r>
        <w:r w:rsidR="00553A27">
          <w:rPr>
            <w:noProof/>
            <w:webHidden/>
          </w:rPr>
          <w:t>26</w:t>
        </w:r>
        <w:r w:rsidR="00553A27">
          <w:rPr>
            <w:noProof/>
            <w:webHidden/>
          </w:rPr>
          <w:fldChar w:fldCharType="end"/>
        </w:r>
      </w:hyperlink>
    </w:p>
    <w:p w14:paraId="74A7FBA7" w14:textId="71F90856" w:rsidR="00553A27" w:rsidRDefault="000A58D7">
      <w:pPr>
        <w:pStyle w:val="TOC2"/>
        <w:rPr>
          <w:rFonts w:asciiTheme="minorHAnsi" w:eastAsiaTheme="minorEastAsia" w:hAnsiTheme="minorHAnsi" w:cstheme="minorBidi"/>
          <w:noProof/>
        </w:rPr>
      </w:pPr>
      <w:hyperlink w:anchor="_Toc128988598" w:history="1">
        <w:r w:rsidR="00553A27" w:rsidRPr="005A3240">
          <w:rPr>
            <w:rStyle w:val="Hyperlink"/>
            <w:noProof/>
          </w:rPr>
          <w:t>FG-RULE290</w:t>
        </w:r>
        <w:r w:rsidR="00553A27">
          <w:rPr>
            <w:noProof/>
            <w:webHidden/>
          </w:rPr>
          <w:tab/>
        </w:r>
        <w:r w:rsidR="00553A27">
          <w:rPr>
            <w:noProof/>
            <w:webHidden/>
          </w:rPr>
          <w:fldChar w:fldCharType="begin"/>
        </w:r>
        <w:r w:rsidR="00553A27">
          <w:rPr>
            <w:noProof/>
            <w:webHidden/>
          </w:rPr>
          <w:instrText xml:space="preserve"> PAGEREF _Toc128988598 \h </w:instrText>
        </w:r>
        <w:r w:rsidR="00553A27">
          <w:rPr>
            <w:noProof/>
            <w:webHidden/>
          </w:rPr>
        </w:r>
        <w:r w:rsidR="00553A27">
          <w:rPr>
            <w:noProof/>
            <w:webHidden/>
          </w:rPr>
          <w:fldChar w:fldCharType="separate"/>
        </w:r>
        <w:r w:rsidR="00553A27">
          <w:rPr>
            <w:noProof/>
            <w:webHidden/>
          </w:rPr>
          <w:t>31</w:t>
        </w:r>
        <w:r w:rsidR="00553A27">
          <w:rPr>
            <w:noProof/>
            <w:webHidden/>
          </w:rPr>
          <w:fldChar w:fldCharType="end"/>
        </w:r>
      </w:hyperlink>
    </w:p>
    <w:p w14:paraId="6B6E3A97" w14:textId="497BE09D" w:rsidR="00553A27" w:rsidRDefault="000A58D7">
      <w:pPr>
        <w:pStyle w:val="TOC2"/>
        <w:rPr>
          <w:rFonts w:asciiTheme="minorHAnsi" w:eastAsiaTheme="minorEastAsia" w:hAnsiTheme="minorHAnsi" w:cstheme="minorBidi"/>
          <w:noProof/>
        </w:rPr>
      </w:pPr>
      <w:hyperlink w:anchor="_Toc128988599" w:history="1">
        <w:r w:rsidR="00553A27" w:rsidRPr="005A3240">
          <w:rPr>
            <w:rStyle w:val="Hyperlink"/>
            <w:bCs/>
            <w:iCs/>
            <w:noProof/>
          </w:rPr>
          <w:t>FG-COLDCLEANERS</w:t>
        </w:r>
        <w:r w:rsidR="00553A27">
          <w:rPr>
            <w:noProof/>
            <w:webHidden/>
          </w:rPr>
          <w:tab/>
        </w:r>
        <w:r w:rsidR="00553A27">
          <w:rPr>
            <w:noProof/>
            <w:webHidden/>
          </w:rPr>
          <w:fldChar w:fldCharType="begin"/>
        </w:r>
        <w:r w:rsidR="00553A27">
          <w:rPr>
            <w:noProof/>
            <w:webHidden/>
          </w:rPr>
          <w:instrText xml:space="preserve"> PAGEREF _Toc128988599 \h </w:instrText>
        </w:r>
        <w:r w:rsidR="00553A27">
          <w:rPr>
            <w:noProof/>
            <w:webHidden/>
          </w:rPr>
        </w:r>
        <w:r w:rsidR="00553A27">
          <w:rPr>
            <w:noProof/>
            <w:webHidden/>
          </w:rPr>
          <w:fldChar w:fldCharType="separate"/>
        </w:r>
        <w:r w:rsidR="00553A27">
          <w:rPr>
            <w:noProof/>
            <w:webHidden/>
          </w:rPr>
          <w:t>34</w:t>
        </w:r>
        <w:r w:rsidR="00553A27">
          <w:rPr>
            <w:noProof/>
            <w:webHidden/>
          </w:rPr>
          <w:fldChar w:fldCharType="end"/>
        </w:r>
      </w:hyperlink>
    </w:p>
    <w:p w14:paraId="7ECA95AF" w14:textId="50E42AAD" w:rsidR="00553A27" w:rsidRDefault="000A58D7">
      <w:pPr>
        <w:pStyle w:val="TOC1"/>
        <w:rPr>
          <w:rFonts w:asciiTheme="minorHAnsi" w:eastAsiaTheme="minorEastAsia" w:hAnsiTheme="minorHAnsi" w:cstheme="minorBidi"/>
          <w:b w:val="0"/>
          <w:noProof/>
        </w:rPr>
      </w:pPr>
      <w:hyperlink w:anchor="_Toc128988600" w:history="1">
        <w:r w:rsidR="00553A27" w:rsidRPr="005A3240">
          <w:rPr>
            <w:rStyle w:val="Hyperlink"/>
            <w:noProof/>
          </w:rPr>
          <w:t>E.  NON-APPLICABLE REQUIREMENTS</w:t>
        </w:r>
        <w:r w:rsidR="00553A27">
          <w:rPr>
            <w:noProof/>
            <w:webHidden/>
          </w:rPr>
          <w:tab/>
        </w:r>
        <w:r w:rsidR="00553A27">
          <w:rPr>
            <w:noProof/>
            <w:webHidden/>
          </w:rPr>
          <w:fldChar w:fldCharType="begin"/>
        </w:r>
        <w:r w:rsidR="00553A27">
          <w:rPr>
            <w:noProof/>
            <w:webHidden/>
          </w:rPr>
          <w:instrText xml:space="preserve"> PAGEREF _Toc128988600 \h </w:instrText>
        </w:r>
        <w:r w:rsidR="00553A27">
          <w:rPr>
            <w:noProof/>
            <w:webHidden/>
          </w:rPr>
        </w:r>
        <w:r w:rsidR="00553A27">
          <w:rPr>
            <w:noProof/>
            <w:webHidden/>
          </w:rPr>
          <w:fldChar w:fldCharType="separate"/>
        </w:r>
        <w:r w:rsidR="00553A27">
          <w:rPr>
            <w:noProof/>
            <w:webHidden/>
          </w:rPr>
          <w:t>37</w:t>
        </w:r>
        <w:r w:rsidR="00553A27">
          <w:rPr>
            <w:noProof/>
            <w:webHidden/>
          </w:rPr>
          <w:fldChar w:fldCharType="end"/>
        </w:r>
      </w:hyperlink>
    </w:p>
    <w:p w14:paraId="3CDD4AE4" w14:textId="333F6FA1" w:rsidR="00553A27" w:rsidRDefault="000A58D7">
      <w:pPr>
        <w:pStyle w:val="TOC1"/>
        <w:rPr>
          <w:rFonts w:asciiTheme="minorHAnsi" w:eastAsiaTheme="minorEastAsia" w:hAnsiTheme="minorHAnsi" w:cstheme="minorBidi"/>
          <w:b w:val="0"/>
          <w:noProof/>
        </w:rPr>
      </w:pPr>
      <w:hyperlink w:anchor="_Toc128988601" w:history="1">
        <w:r w:rsidR="00553A27" w:rsidRPr="005A3240">
          <w:rPr>
            <w:rStyle w:val="Hyperlink"/>
            <w:noProof/>
            <w:kern w:val="28"/>
          </w:rPr>
          <w:t>APPENDICES</w:t>
        </w:r>
        <w:r w:rsidR="00553A27">
          <w:rPr>
            <w:noProof/>
            <w:webHidden/>
          </w:rPr>
          <w:tab/>
        </w:r>
        <w:r w:rsidR="00553A27">
          <w:rPr>
            <w:noProof/>
            <w:webHidden/>
          </w:rPr>
          <w:fldChar w:fldCharType="begin"/>
        </w:r>
        <w:r w:rsidR="00553A27">
          <w:rPr>
            <w:noProof/>
            <w:webHidden/>
          </w:rPr>
          <w:instrText xml:space="preserve"> PAGEREF _Toc128988601 \h </w:instrText>
        </w:r>
        <w:r w:rsidR="00553A27">
          <w:rPr>
            <w:noProof/>
            <w:webHidden/>
          </w:rPr>
        </w:r>
        <w:r w:rsidR="00553A27">
          <w:rPr>
            <w:noProof/>
            <w:webHidden/>
          </w:rPr>
          <w:fldChar w:fldCharType="separate"/>
        </w:r>
        <w:r w:rsidR="00553A27">
          <w:rPr>
            <w:noProof/>
            <w:webHidden/>
          </w:rPr>
          <w:t>38</w:t>
        </w:r>
        <w:r w:rsidR="00553A27">
          <w:rPr>
            <w:noProof/>
            <w:webHidden/>
          </w:rPr>
          <w:fldChar w:fldCharType="end"/>
        </w:r>
      </w:hyperlink>
    </w:p>
    <w:p w14:paraId="108EF176" w14:textId="0B5D0595" w:rsidR="00553A27" w:rsidRDefault="000A58D7">
      <w:pPr>
        <w:pStyle w:val="TOC2"/>
        <w:rPr>
          <w:rFonts w:asciiTheme="minorHAnsi" w:eastAsiaTheme="minorEastAsia" w:hAnsiTheme="minorHAnsi" w:cstheme="minorBidi"/>
          <w:noProof/>
        </w:rPr>
      </w:pPr>
      <w:hyperlink w:anchor="_Toc128988602" w:history="1">
        <w:r w:rsidR="00553A27" w:rsidRPr="005A3240">
          <w:rPr>
            <w:rStyle w:val="Hyperlink"/>
            <w:noProof/>
          </w:rPr>
          <w:t>Appendix 1.  Acronyms and Abbreviations</w:t>
        </w:r>
        <w:r w:rsidR="00553A27">
          <w:rPr>
            <w:noProof/>
            <w:webHidden/>
          </w:rPr>
          <w:tab/>
        </w:r>
        <w:r w:rsidR="00553A27">
          <w:rPr>
            <w:noProof/>
            <w:webHidden/>
          </w:rPr>
          <w:fldChar w:fldCharType="begin"/>
        </w:r>
        <w:r w:rsidR="00553A27">
          <w:rPr>
            <w:noProof/>
            <w:webHidden/>
          </w:rPr>
          <w:instrText xml:space="preserve"> PAGEREF _Toc128988602 \h </w:instrText>
        </w:r>
        <w:r w:rsidR="00553A27">
          <w:rPr>
            <w:noProof/>
            <w:webHidden/>
          </w:rPr>
        </w:r>
        <w:r w:rsidR="00553A27">
          <w:rPr>
            <w:noProof/>
            <w:webHidden/>
          </w:rPr>
          <w:fldChar w:fldCharType="separate"/>
        </w:r>
        <w:r w:rsidR="00553A27">
          <w:rPr>
            <w:noProof/>
            <w:webHidden/>
          </w:rPr>
          <w:t>38</w:t>
        </w:r>
        <w:r w:rsidR="00553A27">
          <w:rPr>
            <w:noProof/>
            <w:webHidden/>
          </w:rPr>
          <w:fldChar w:fldCharType="end"/>
        </w:r>
      </w:hyperlink>
    </w:p>
    <w:p w14:paraId="56D1ED2B" w14:textId="5B47C55D" w:rsidR="00553A27" w:rsidRDefault="000A58D7">
      <w:pPr>
        <w:pStyle w:val="TOC2"/>
        <w:rPr>
          <w:rFonts w:asciiTheme="minorHAnsi" w:eastAsiaTheme="minorEastAsia" w:hAnsiTheme="minorHAnsi" w:cstheme="minorBidi"/>
          <w:noProof/>
        </w:rPr>
      </w:pPr>
      <w:hyperlink w:anchor="_Toc128988603" w:history="1">
        <w:r w:rsidR="00553A27" w:rsidRPr="005A3240">
          <w:rPr>
            <w:rStyle w:val="Hyperlink"/>
            <w:bCs/>
            <w:noProof/>
          </w:rPr>
          <w:t>Appendix 2.  Schedule of Compliance</w:t>
        </w:r>
        <w:r w:rsidR="00553A27">
          <w:rPr>
            <w:noProof/>
            <w:webHidden/>
          </w:rPr>
          <w:tab/>
        </w:r>
        <w:r w:rsidR="00553A27">
          <w:rPr>
            <w:noProof/>
            <w:webHidden/>
          </w:rPr>
          <w:fldChar w:fldCharType="begin"/>
        </w:r>
        <w:r w:rsidR="00553A27">
          <w:rPr>
            <w:noProof/>
            <w:webHidden/>
          </w:rPr>
          <w:instrText xml:space="preserve"> PAGEREF _Toc128988603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4E847864" w14:textId="7EA68AB9" w:rsidR="00553A27" w:rsidRDefault="000A58D7">
      <w:pPr>
        <w:pStyle w:val="TOC2"/>
        <w:rPr>
          <w:rFonts w:asciiTheme="minorHAnsi" w:eastAsiaTheme="minorEastAsia" w:hAnsiTheme="minorHAnsi" w:cstheme="minorBidi"/>
          <w:noProof/>
        </w:rPr>
      </w:pPr>
      <w:hyperlink w:anchor="_Toc128988604" w:history="1">
        <w:r w:rsidR="00553A27" w:rsidRPr="005A3240">
          <w:rPr>
            <w:rStyle w:val="Hyperlink"/>
            <w:noProof/>
          </w:rPr>
          <w:t>Appendix 3.  Monitoring Requirements</w:t>
        </w:r>
        <w:r w:rsidR="00553A27">
          <w:rPr>
            <w:noProof/>
            <w:webHidden/>
          </w:rPr>
          <w:tab/>
        </w:r>
        <w:r w:rsidR="00553A27">
          <w:rPr>
            <w:noProof/>
            <w:webHidden/>
          </w:rPr>
          <w:fldChar w:fldCharType="begin"/>
        </w:r>
        <w:r w:rsidR="00553A27">
          <w:rPr>
            <w:noProof/>
            <w:webHidden/>
          </w:rPr>
          <w:instrText xml:space="preserve"> PAGEREF _Toc128988604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4B0B7223" w14:textId="40227559" w:rsidR="00553A27" w:rsidRDefault="000A58D7">
      <w:pPr>
        <w:pStyle w:val="TOC2"/>
        <w:rPr>
          <w:rFonts w:asciiTheme="minorHAnsi" w:eastAsiaTheme="minorEastAsia" w:hAnsiTheme="minorHAnsi" w:cstheme="minorBidi"/>
          <w:noProof/>
        </w:rPr>
      </w:pPr>
      <w:hyperlink w:anchor="_Toc128988605" w:history="1">
        <w:r w:rsidR="00553A27" w:rsidRPr="005A3240">
          <w:rPr>
            <w:rStyle w:val="Hyperlink"/>
            <w:noProof/>
          </w:rPr>
          <w:t>Appendix 4.  Recordkeeping</w:t>
        </w:r>
        <w:r w:rsidR="00553A27">
          <w:rPr>
            <w:noProof/>
            <w:webHidden/>
          </w:rPr>
          <w:tab/>
        </w:r>
        <w:r w:rsidR="00553A27">
          <w:rPr>
            <w:noProof/>
            <w:webHidden/>
          </w:rPr>
          <w:fldChar w:fldCharType="begin"/>
        </w:r>
        <w:r w:rsidR="00553A27">
          <w:rPr>
            <w:noProof/>
            <w:webHidden/>
          </w:rPr>
          <w:instrText xml:space="preserve"> PAGEREF _Toc128988605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11269271" w14:textId="62B6EEE3" w:rsidR="00553A27" w:rsidRDefault="000A58D7">
      <w:pPr>
        <w:pStyle w:val="TOC2"/>
        <w:rPr>
          <w:rFonts w:asciiTheme="minorHAnsi" w:eastAsiaTheme="minorEastAsia" w:hAnsiTheme="minorHAnsi" w:cstheme="minorBidi"/>
          <w:noProof/>
        </w:rPr>
      </w:pPr>
      <w:hyperlink w:anchor="_Toc128988606" w:history="1">
        <w:r w:rsidR="00553A27" w:rsidRPr="005A3240">
          <w:rPr>
            <w:rStyle w:val="Hyperlink"/>
            <w:noProof/>
          </w:rPr>
          <w:t>Appendix 5.  Testing Procedures</w:t>
        </w:r>
        <w:r w:rsidR="00553A27">
          <w:rPr>
            <w:noProof/>
            <w:webHidden/>
          </w:rPr>
          <w:tab/>
        </w:r>
        <w:r w:rsidR="00553A27">
          <w:rPr>
            <w:noProof/>
            <w:webHidden/>
          </w:rPr>
          <w:fldChar w:fldCharType="begin"/>
        </w:r>
        <w:r w:rsidR="00553A27">
          <w:rPr>
            <w:noProof/>
            <w:webHidden/>
          </w:rPr>
          <w:instrText xml:space="preserve"> PAGEREF _Toc128988606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0FCCB7D8" w14:textId="092E5D53" w:rsidR="00553A27" w:rsidRDefault="000A58D7">
      <w:pPr>
        <w:pStyle w:val="TOC2"/>
        <w:rPr>
          <w:rFonts w:asciiTheme="minorHAnsi" w:eastAsiaTheme="minorEastAsia" w:hAnsiTheme="minorHAnsi" w:cstheme="minorBidi"/>
          <w:noProof/>
        </w:rPr>
      </w:pPr>
      <w:hyperlink w:anchor="_Toc128988607" w:history="1">
        <w:r w:rsidR="00553A27" w:rsidRPr="005A3240">
          <w:rPr>
            <w:rStyle w:val="Hyperlink"/>
            <w:noProof/>
          </w:rPr>
          <w:t>Appendix 6.  Permits to Install</w:t>
        </w:r>
        <w:r w:rsidR="00553A27">
          <w:rPr>
            <w:noProof/>
            <w:webHidden/>
          </w:rPr>
          <w:tab/>
        </w:r>
        <w:r w:rsidR="00553A27">
          <w:rPr>
            <w:noProof/>
            <w:webHidden/>
          </w:rPr>
          <w:fldChar w:fldCharType="begin"/>
        </w:r>
        <w:r w:rsidR="00553A27">
          <w:rPr>
            <w:noProof/>
            <w:webHidden/>
          </w:rPr>
          <w:instrText xml:space="preserve"> PAGEREF _Toc128988607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3BB59530" w14:textId="503A252C" w:rsidR="00553A27" w:rsidRDefault="000A58D7">
      <w:pPr>
        <w:pStyle w:val="TOC2"/>
        <w:rPr>
          <w:rFonts w:asciiTheme="minorHAnsi" w:eastAsiaTheme="minorEastAsia" w:hAnsiTheme="minorHAnsi" w:cstheme="minorBidi"/>
          <w:noProof/>
        </w:rPr>
      </w:pPr>
      <w:hyperlink w:anchor="_Toc128988608" w:history="1">
        <w:r w:rsidR="00553A27" w:rsidRPr="005A3240">
          <w:rPr>
            <w:rStyle w:val="Hyperlink"/>
            <w:noProof/>
          </w:rPr>
          <w:t>Appendix 7.  Emission Calculations</w:t>
        </w:r>
        <w:r w:rsidR="00553A27">
          <w:rPr>
            <w:noProof/>
            <w:webHidden/>
          </w:rPr>
          <w:tab/>
        </w:r>
        <w:r w:rsidR="00553A27">
          <w:rPr>
            <w:noProof/>
            <w:webHidden/>
          </w:rPr>
          <w:fldChar w:fldCharType="begin"/>
        </w:r>
        <w:r w:rsidR="00553A27">
          <w:rPr>
            <w:noProof/>
            <w:webHidden/>
          </w:rPr>
          <w:instrText xml:space="preserve"> PAGEREF _Toc128988608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4029235C" w14:textId="14DE972A" w:rsidR="00553A27" w:rsidRDefault="000A58D7">
      <w:pPr>
        <w:pStyle w:val="TOC2"/>
        <w:rPr>
          <w:rFonts w:asciiTheme="minorHAnsi" w:eastAsiaTheme="minorEastAsia" w:hAnsiTheme="minorHAnsi" w:cstheme="minorBidi"/>
          <w:noProof/>
        </w:rPr>
      </w:pPr>
      <w:hyperlink w:anchor="_Toc128988609" w:history="1">
        <w:r w:rsidR="00553A27" w:rsidRPr="005A3240">
          <w:rPr>
            <w:rStyle w:val="Hyperlink"/>
            <w:noProof/>
          </w:rPr>
          <w:t>Appendix 8.  Reporting</w:t>
        </w:r>
        <w:r w:rsidR="00553A27">
          <w:rPr>
            <w:noProof/>
            <w:webHidden/>
          </w:rPr>
          <w:tab/>
        </w:r>
        <w:r w:rsidR="00553A27">
          <w:rPr>
            <w:noProof/>
            <w:webHidden/>
          </w:rPr>
          <w:fldChar w:fldCharType="begin"/>
        </w:r>
        <w:r w:rsidR="00553A27">
          <w:rPr>
            <w:noProof/>
            <w:webHidden/>
          </w:rPr>
          <w:instrText xml:space="preserve"> PAGEREF _Toc128988609 \h </w:instrText>
        </w:r>
        <w:r w:rsidR="00553A27">
          <w:rPr>
            <w:noProof/>
            <w:webHidden/>
          </w:rPr>
        </w:r>
        <w:r w:rsidR="00553A27">
          <w:rPr>
            <w:noProof/>
            <w:webHidden/>
          </w:rPr>
          <w:fldChar w:fldCharType="separate"/>
        </w:r>
        <w:r w:rsidR="00553A27">
          <w:rPr>
            <w:noProof/>
            <w:webHidden/>
          </w:rPr>
          <w:t>39</w:t>
        </w:r>
        <w:r w:rsidR="00553A27">
          <w:rPr>
            <w:noProof/>
            <w:webHidden/>
          </w:rPr>
          <w:fldChar w:fldCharType="end"/>
        </w:r>
      </w:hyperlink>
    </w:p>
    <w:p w14:paraId="745F32A1" w14:textId="053E60DC" w:rsidR="00AB2375" w:rsidRPr="006A1190" w:rsidRDefault="0053776A" w:rsidP="002F4C64">
      <w:pPr>
        <w:rPr>
          <w:szCs w:val="22"/>
        </w:rPr>
      </w:pPr>
      <w:r>
        <w:rPr>
          <w:b/>
          <w:szCs w:val="22"/>
        </w:rPr>
        <w:fldChar w:fldCharType="end"/>
      </w:r>
    </w:p>
    <w:p w14:paraId="032650EA" w14:textId="77777777" w:rsidR="00FA25C4" w:rsidRDefault="00C2618F" w:rsidP="00445C28">
      <w:r>
        <w:br w:type="page"/>
      </w:r>
      <w:bookmarkStart w:id="14" w:name="_Toc1453501"/>
    </w:p>
    <w:p w14:paraId="6FFACF63" w14:textId="77777777" w:rsidR="00C2618F" w:rsidRPr="00961169" w:rsidRDefault="00C2618F" w:rsidP="00CE44D8">
      <w:pPr>
        <w:pStyle w:val="Heading1"/>
      </w:pPr>
      <w:bookmarkStart w:id="15" w:name="_Toc128988573"/>
      <w:r w:rsidRPr="00961169">
        <w:lastRenderedPageBreak/>
        <w:t>A</w:t>
      </w:r>
      <w:r>
        <w:t>UTHORITY AND ENFORCEABILITY</w:t>
      </w:r>
      <w:bookmarkEnd w:id="14"/>
      <w:bookmarkEnd w:id="15"/>
    </w:p>
    <w:p w14:paraId="03F2F385" w14:textId="77777777" w:rsidR="00FA25C4" w:rsidRDefault="00FA25C4" w:rsidP="00C2618F">
      <w:pPr>
        <w:jc w:val="both"/>
        <w:rPr>
          <w:szCs w:val="22"/>
        </w:rPr>
      </w:pPr>
    </w:p>
    <w:p w14:paraId="1A74E4C0" w14:textId="77777777" w:rsidR="007718C6" w:rsidRDefault="007718C6" w:rsidP="00C2618F">
      <w:pPr>
        <w:jc w:val="both"/>
        <w:rPr>
          <w:szCs w:val="22"/>
        </w:rPr>
      </w:pPr>
    </w:p>
    <w:p w14:paraId="11784C68" w14:textId="671BF898"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34691E">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F17DD2A" w14:textId="77777777" w:rsidR="00C2618F" w:rsidRPr="006A1190" w:rsidRDefault="00C2618F" w:rsidP="00C2618F">
      <w:pPr>
        <w:jc w:val="both"/>
        <w:rPr>
          <w:szCs w:val="22"/>
        </w:rPr>
      </w:pPr>
    </w:p>
    <w:p w14:paraId="618C749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4629B80" w14:textId="77777777" w:rsidR="00C2618F" w:rsidRDefault="00C2618F" w:rsidP="00C2618F">
      <w:pPr>
        <w:jc w:val="both"/>
        <w:rPr>
          <w:szCs w:val="22"/>
        </w:rPr>
      </w:pPr>
    </w:p>
    <w:p w14:paraId="35F46FF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D792BBA" w14:textId="77777777" w:rsidR="00C2618F" w:rsidRDefault="00C2618F" w:rsidP="00C2618F">
      <w:pPr>
        <w:jc w:val="both"/>
        <w:rPr>
          <w:szCs w:val="22"/>
        </w:rPr>
      </w:pPr>
    </w:p>
    <w:p w14:paraId="2C8F713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5F6FB2A" w14:textId="77777777" w:rsidR="00C2618F" w:rsidRDefault="00C2618F" w:rsidP="00C2618F">
      <w:pPr>
        <w:jc w:val="both"/>
        <w:rPr>
          <w:rFonts w:cs="Arial"/>
          <w:szCs w:val="22"/>
        </w:rPr>
      </w:pPr>
    </w:p>
    <w:p w14:paraId="3F0E25D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CCF848D" w14:textId="77777777" w:rsidR="00C2618F" w:rsidRPr="006A1190" w:rsidRDefault="00C2618F" w:rsidP="00C2618F">
      <w:pPr>
        <w:jc w:val="both"/>
        <w:rPr>
          <w:rFonts w:cs="Arial"/>
          <w:szCs w:val="22"/>
        </w:rPr>
      </w:pPr>
    </w:p>
    <w:p w14:paraId="601CD2F6" w14:textId="539825CE" w:rsidR="00C2618F" w:rsidRPr="006A1190" w:rsidRDefault="003966A0" w:rsidP="00352DDC">
      <w:pPr>
        <w:jc w:val="both"/>
        <w:rPr>
          <w:szCs w:val="22"/>
        </w:rPr>
      </w:pPr>
      <w:r>
        <w:rPr>
          <w:szCs w:val="22"/>
        </w:rPr>
        <w:t xml:space="preserve">This permit does not relieve the permittee from any responsibilities or obligations imposed on the permittee, at this source, under Consent Order AQD No. 2022-15, entered on </w:t>
      </w:r>
      <w:r w:rsidR="0034691E">
        <w:rPr>
          <w:szCs w:val="22"/>
        </w:rPr>
        <w:t>October 25, 2022</w:t>
      </w:r>
      <w:r>
        <w:rPr>
          <w:szCs w:val="22"/>
        </w:rPr>
        <w:t xml:space="preserve"> between EGLE and the permittee.</w:t>
      </w:r>
    </w:p>
    <w:p w14:paraId="4CD61AFB" w14:textId="77777777" w:rsidR="002B2132" w:rsidRDefault="002B2132" w:rsidP="00C2618F">
      <w:pPr>
        <w:rPr>
          <w:szCs w:val="22"/>
        </w:rPr>
      </w:pPr>
    </w:p>
    <w:p w14:paraId="4CD5F370" w14:textId="77777777" w:rsidR="0081525C" w:rsidRDefault="002B2132" w:rsidP="0081525C">
      <w:bookmarkStart w:id="16" w:name="_Toc1453503"/>
      <w:r>
        <w:br w:type="page"/>
      </w:r>
    </w:p>
    <w:p w14:paraId="46E8EAE0" w14:textId="77777777" w:rsidR="005420E5" w:rsidRDefault="005E5399" w:rsidP="00CE44D8">
      <w:pPr>
        <w:pStyle w:val="Heading1"/>
      </w:pPr>
      <w:bookmarkStart w:id="17" w:name="_Toc128988574"/>
      <w:r>
        <w:lastRenderedPageBreak/>
        <w:t xml:space="preserve">A.  GENERAL </w:t>
      </w:r>
      <w:bookmarkEnd w:id="16"/>
      <w:r w:rsidR="00E9713D">
        <w:t>CONDITIONS</w:t>
      </w:r>
      <w:bookmarkEnd w:id="17"/>
    </w:p>
    <w:p w14:paraId="70876F62" w14:textId="77777777" w:rsidR="00E9713D" w:rsidRPr="00E9713D" w:rsidRDefault="00E9713D" w:rsidP="00E9713D"/>
    <w:p w14:paraId="16C904E8"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28988575"/>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8CDE6F6" w14:textId="77777777" w:rsidR="00D160DB" w:rsidRPr="00DF6609" w:rsidRDefault="00D160DB" w:rsidP="00D160DB">
      <w:pPr>
        <w:jc w:val="both"/>
        <w:rPr>
          <w:rFonts w:cs="Arial"/>
          <w:sz w:val="20"/>
        </w:rPr>
      </w:pPr>
    </w:p>
    <w:p w14:paraId="4E224B6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4B46932" w14:textId="77777777" w:rsidR="00A018D7" w:rsidRPr="00F21983" w:rsidRDefault="00A018D7" w:rsidP="00854153">
      <w:pPr>
        <w:jc w:val="both"/>
        <w:rPr>
          <w:rFonts w:cs="Arial"/>
          <w:sz w:val="20"/>
        </w:rPr>
      </w:pPr>
    </w:p>
    <w:p w14:paraId="6834596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B56FE77" w14:textId="77777777" w:rsidR="00F6033B" w:rsidRDefault="00F6033B" w:rsidP="0012743F">
      <w:pPr>
        <w:pStyle w:val="ListParagraph"/>
        <w:ind w:left="0"/>
        <w:rPr>
          <w:rFonts w:cs="Arial"/>
          <w:sz w:val="20"/>
        </w:rPr>
      </w:pPr>
    </w:p>
    <w:p w14:paraId="136CF59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616A44E"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28988576"/>
      <w:r w:rsidRPr="0075518C">
        <w:rPr>
          <w:sz w:val="22"/>
          <w:szCs w:val="22"/>
        </w:rPr>
        <w:t xml:space="preserve">General </w:t>
      </w:r>
      <w:bookmarkEnd w:id="38"/>
      <w:bookmarkEnd w:id="39"/>
      <w:r w:rsidR="00E9713D" w:rsidRPr="0075518C">
        <w:rPr>
          <w:sz w:val="22"/>
          <w:szCs w:val="22"/>
        </w:rPr>
        <w:t>Provisions</w:t>
      </w:r>
      <w:bookmarkEnd w:id="40"/>
    </w:p>
    <w:p w14:paraId="3DAA273E" w14:textId="77777777" w:rsidR="00AB10F1" w:rsidRPr="00DF6609" w:rsidRDefault="00AB10F1" w:rsidP="00AB10F1">
      <w:pPr>
        <w:jc w:val="both"/>
        <w:rPr>
          <w:rFonts w:cs="Arial"/>
          <w:sz w:val="20"/>
        </w:rPr>
      </w:pPr>
    </w:p>
    <w:p w14:paraId="43B0465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C8883FA" w14:textId="77777777" w:rsidR="00AB10F1" w:rsidRPr="00F21983" w:rsidRDefault="00AB10F1" w:rsidP="00AB10F1">
      <w:pPr>
        <w:jc w:val="both"/>
        <w:rPr>
          <w:rFonts w:cs="Arial"/>
          <w:sz w:val="20"/>
        </w:rPr>
      </w:pPr>
    </w:p>
    <w:p w14:paraId="7C3BE30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080D816" w14:textId="77777777" w:rsidR="00AB10F1" w:rsidRPr="00F21983" w:rsidRDefault="00AB10F1" w:rsidP="00AB10F1">
      <w:pPr>
        <w:jc w:val="both"/>
        <w:rPr>
          <w:rFonts w:cs="Arial"/>
          <w:sz w:val="20"/>
        </w:rPr>
      </w:pPr>
    </w:p>
    <w:p w14:paraId="09EE905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0245D55" w14:textId="77777777" w:rsidR="008D6E4D" w:rsidRPr="00F21983" w:rsidRDefault="008D6E4D" w:rsidP="00AB10F1">
      <w:pPr>
        <w:jc w:val="both"/>
        <w:rPr>
          <w:rFonts w:cs="Arial"/>
          <w:sz w:val="20"/>
        </w:rPr>
      </w:pPr>
    </w:p>
    <w:p w14:paraId="2E1D45C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40B544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1AC6E2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F0B740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56F663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DB244B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B032B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3B318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8B0A11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B20F508" w14:textId="77777777" w:rsidR="008D6E4D" w:rsidRPr="00F21983" w:rsidRDefault="008D6E4D" w:rsidP="00AB10F1">
      <w:pPr>
        <w:jc w:val="both"/>
        <w:rPr>
          <w:rFonts w:cs="Arial"/>
          <w:sz w:val="20"/>
        </w:rPr>
      </w:pPr>
    </w:p>
    <w:p w14:paraId="0A64E92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C52692B" w14:textId="77777777" w:rsidR="008D6E4D" w:rsidRPr="00F21983" w:rsidRDefault="008D6E4D" w:rsidP="00AB10F1">
      <w:pPr>
        <w:jc w:val="both"/>
        <w:rPr>
          <w:rFonts w:cs="Arial"/>
          <w:sz w:val="20"/>
        </w:rPr>
      </w:pPr>
    </w:p>
    <w:p w14:paraId="60998032"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BD7D561" w14:textId="77777777" w:rsidR="00DA6C16" w:rsidRPr="00F21983" w:rsidRDefault="00DA6C16" w:rsidP="00DA6C16">
      <w:pPr>
        <w:jc w:val="both"/>
        <w:rPr>
          <w:rFonts w:cs="Arial"/>
          <w:sz w:val="20"/>
        </w:rPr>
      </w:pPr>
    </w:p>
    <w:p w14:paraId="2221D49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6E46891" w14:textId="77777777" w:rsidR="008D6E4D" w:rsidRPr="00F21983" w:rsidRDefault="008D6E4D" w:rsidP="00AB10F1">
      <w:pPr>
        <w:jc w:val="both"/>
        <w:rPr>
          <w:rFonts w:cs="Arial"/>
          <w:sz w:val="20"/>
        </w:rPr>
      </w:pPr>
    </w:p>
    <w:p w14:paraId="038C246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25D067E" w14:textId="77777777" w:rsidR="00DC22AE" w:rsidRPr="00F21983" w:rsidRDefault="00DC22AE" w:rsidP="00AB10F1">
      <w:pPr>
        <w:jc w:val="both"/>
        <w:rPr>
          <w:rFonts w:cs="Arial"/>
          <w:sz w:val="20"/>
        </w:rPr>
      </w:pPr>
    </w:p>
    <w:p w14:paraId="35CED46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28988577"/>
      <w:r w:rsidRPr="0075518C">
        <w:rPr>
          <w:sz w:val="22"/>
          <w:szCs w:val="22"/>
        </w:rPr>
        <w:t>Equipment &amp; Design</w:t>
      </w:r>
      <w:bookmarkEnd w:id="41"/>
    </w:p>
    <w:p w14:paraId="5AB7824E" w14:textId="77777777" w:rsidR="00A675AC" w:rsidRPr="00DF6609" w:rsidRDefault="00A675AC" w:rsidP="00AB10F1">
      <w:pPr>
        <w:jc w:val="both"/>
        <w:rPr>
          <w:rFonts w:cs="Arial"/>
          <w:sz w:val="20"/>
        </w:rPr>
      </w:pPr>
    </w:p>
    <w:p w14:paraId="4D0ED31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CC4CA48" w14:textId="77777777" w:rsidR="00DC22AE" w:rsidRPr="00F21983" w:rsidRDefault="00DC22AE" w:rsidP="00AB10F1">
      <w:pPr>
        <w:jc w:val="both"/>
        <w:rPr>
          <w:rFonts w:cs="Arial"/>
          <w:sz w:val="20"/>
        </w:rPr>
      </w:pPr>
    </w:p>
    <w:p w14:paraId="34911D7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E2390D4" w14:textId="77777777" w:rsidR="00DC22AE" w:rsidRPr="00F21983" w:rsidRDefault="00DC22AE" w:rsidP="00AB10F1">
      <w:pPr>
        <w:jc w:val="both"/>
        <w:rPr>
          <w:rFonts w:cs="Arial"/>
          <w:sz w:val="20"/>
        </w:rPr>
      </w:pPr>
    </w:p>
    <w:p w14:paraId="7577FCDD"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28988578"/>
      <w:r w:rsidRPr="0075518C">
        <w:rPr>
          <w:sz w:val="22"/>
          <w:szCs w:val="22"/>
        </w:rPr>
        <w:t>Emission Limits</w:t>
      </w:r>
      <w:bookmarkEnd w:id="42"/>
    </w:p>
    <w:p w14:paraId="172CA10D" w14:textId="77777777" w:rsidR="002E3875" w:rsidRPr="00F21983" w:rsidRDefault="002E3875" w:rsidP="00AB10F1">
      <w:pPr>
        <w:jc w:val="both"/>
        <w:rPr>
          <w:rFonts w:cs="Arial"/>
          <w:sz w:val="20"/>
        </w:rPr>
      </w:pPr>
    </w:p>
    <w:p w14:paraId="262B1F7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F6273A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EFC286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AA61976" w14:textId="77777777" w:rsidR="007E32BB" w:rsidRDefault="007E32BB" w:rsidP="0012743F">
      <w:pPr>
        <w:jc w:val="both"/>
        <w:rPr>
          <w:rFonts w:cs="Arial"/>
          <w:sz w:val="20"/>
        </w:rPr>
      </w:pPr>
    </w:p>
    <w:p w14:paraId="212B7FE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CD5EDE6" w14:textId="77777777" w:rsidR="00FB53C0" w:rsidRPr="00F21983" w:rsidRDefault="00FB53C0" w:rsidP="00AB10F1">
      <w:pPr>
        <w:jc w:val="both"/>
        <w:rPr>
          <w:rFonts w:cs="Arial"/>
          <w:sz w:val="20"/>
        </w:rPr>
      </w:pPr>
    </w:p>
    <w:p w14:paraId="5614608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6C7076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C750D9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197DCCF" w14:textId="77777777" w:rsidR="00105176" w:rsidRDefault="00105176" w:rsidP="0012743F">
      <w:pPr>
        <w:jc w:val="both"/>
        <w:rPr>
          <w:rFonts w:cs="Arial"/>
          <w:sz w:val="20"/>
        </w:rPr>
      </w:pPr>
    </w:p>
    <w:p w14:paraId="29FEC173"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28988579"/>
      <w:r w:rsidRPr="0075518C">
        <w:rPr>
          <w:sz w:val="22"/>
          <w:szCs w:val="22"/>
        </w:rPr>
        <w:t>Testing/Sampling</w:t>
      </w:r>
      <w:bookmarkEnd w:id="43"/>
    </w:p>
    <w:p w14:paraId="2D5020DC" w14:textId="77777777" w:rsidR="00FB53C0" w:rsidRPr="00F21983" w:rsidRDefault="00FB53C0" w:rsidP="00AB10F1">
      <w:pPr>
        <w:jc w:val="both"/>
        <w:rPr>
          <w:rFonts w:cs="Arial"/>
          <w:sz w:val="20"/>
        </w:rPr>
      </w:pPr>
    </w:p>
    <w:p w14:paraId="760967B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1DCE8D7" w14:textId="77777777" w:rsidR="00ED74CC" w:rsidRPr="00F21983" w:rsidRDefault="00ED74CC" w:rsidP="00AB10F1">
      <w:pPr>
        <w:jc w:val="both"/>
        <w:rPr>
          <w:rFonts w:cs="Arial"/>
          <w:sz w:val="20"/>
        </w:rPr>
      </w:pPr>
    </w:p>
    <w:p w14:paraId="72DD68A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303D13D" w14:textId="77777777" w:rsidR="00ED74CC" w:rsidRPr="00F21983" w:rsidRDefault="00ED74CC" w:rsidP="00BA5CC0">
      <w:pPr>
        <w:jc w:val="both"/>
        <w:rPr>
          <w:rFonts w:cs="Arial"/>
          <w:sz w:val="20"/>
        </w:rPr>
      </w:pPr>
    </w:p>
    <w:p w14:paraId="347EE89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3AE34D0" w14:textId="77777777" w:rsidR="00D41714" w:rsidRDefault="00774B98" w:rsidP="00ED74CC">
      <w:pPr>
        <w:jc w:val="both"/>
        <w:rPr>
          <w:rFonts w:cs="Arial"/>
          <w:sz w:val="20"/>
        </w:rPr>
      </w:pPr>
      <w:r>
        <w:rPr>
          <w:rFonts w:cs="Arial"/>
          <w:sz w:val="20"/>
        </w:rPr>
        <w:br w:type="page"/>
      </w:r>
    </w:p>
    <w:p w14:paraId="4D2CD35F"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28988580"/>
      <w:r w:rsidRPr="0075518C">
        <w:rPr>
          <w:sz w:val="22"/>
          <w:szCs w:val="22"/>
        </w:rPr>
        <w:lastRenderedPageBreak/>
        <w:t>Monitoring/Recordkeeping</w:t>
      </w:r>
      <w:bookmarkEnd w:id="44"/>
    </w:p>
    <w:p w14:paraId="4BB5CC1C" w14:textId="77777777" w:rsidR="00D41714" w:rsidRPr="00DF6609" w:rsidRDefault="00D41714" w:rsidP="00D41714">
      <w:pPr>
        <w:numPr>
          <w:ilvl w:val="12"/>
          <w:numId w:val="0"/>
        </w:numPr>
        <w:ind w:left="432" w:hanging="432"/>
        <w:jc w:val="both"/>
        <w:rPr>
          <w:rFonts w:cs="Arial"/>
          <w:sz w:val="20"/>
        </w:rPr>
      </w:pPr>
    </w:p>
    <w:p w14:paraId="18643DE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8A726F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F8FF64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0E8D6D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F87D5E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925848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F5A6D82"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B280A17" w14:textId="77777777" w:rsidR="00B8547B" w:rsidRPr="00DF6609" w:rsidRDefault="00B8547B" w:rsidP="00D41714">
      <w:pPr>
        <w:numPr>
          <w:ilvl w:val="12"/>
          <w:numId w:val="0"/>
        </w:numPr>
        <w:ind w:left="432" w:hanging="432"/>
        <w:jc w:val="both"/>
        <w:rPr>
          <w:rFonts w:cs="Arial"/>
          <w:sz w:val="20"/>
        </w:rPr>
      </w:pPr>
    </w:p>
    <w:p w14:paraId="5A17E38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1819833" w14:textId="77777777" w:rsidR="006D2EFC" w:rsidRPr="00F21983" w:rsidRDefault="006D2EFC" w:rsidP="00D41714">
      <w:pPr>
        <w:numPr>
          <w:ilvl w:val="12"/>
          <w:numId w:val="0"/>
        </w:numPr>
        <w:ind w:left="432" w:hanging="432"/>
        <w:jc w:val="both"/>
        <w:rPr>
          <w:rFonts w:cs="Arial"/>
          <w:sz w:val="20"/>
        </w:rPr>
      </w:pPr>
    </w:p>
    <w:p w14:paraId="43B8BFA8"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28988581"/>
      <w:r w:rsidRPr="0075518C">
        <w:rPr>
          <w:sz w:val="22"/>
          <w:szCs w:val="22"/>
        </w:rPr>
        <w:t>Certification</w:t>
      </w:r>
      <w:r w:rsidR="00A92A65" w:rsidRPr="0075518C">
        <w:rPr>
          <w:sz w:val="22"/>
          <w:szCs w:val="22"/>
        </w:rPr>
        <w:t xml:space="preserve"> &amp; Reporting</w:t>
      </w:r>
      <w:bookmarkEnd w:id="45"/>
    </w:p>
    <w:p w14:paraId="219D75C9" w14:textId="77777777" w:rsidR="006D2EFC" w:rsidRPr="00F21983" w:rsidRDefault="006D2EFC" w:rsidP="00D41714">
      <w:pPr>
        <w:numPr>
          <w:ilvl w:val="12"/>
          <w:numId w:val="0"/>
        </w:numPr>
        <w:ind w:left="432" w:hanging="432"/>
        <w:jc w:val="both"/>
        <w:rPr>
          <w:rFonts w:cs="Arial"/>
          <w:sz w:val="20"/>
        </w:rPr>
      </w:pPr>
    </w:p>
    <w:p w14:paraId="30BC6D1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7B31494" w14:textId="77777777" w:rsidR="00C36162" w:rsidRPr="00F21983" w:rsidRDefault="00C36162" w:rsidP="00D41714">
      <w:pPr>
        <w:numPr>
          <w:ilvl w:val="12"/>
          <w:numId w:val="0"/>
        </w:numPr>
        <w:ind w:left="432" w:hanging="432"/>
        <w:jc w:val="both"/>
        <w:rPr>
          <w:rFonts w:cs="Arial"/>
          <w:sz w:val="20"/>
        </w:rPr>
      </w:pPr>
    </w:p>
    <w:p w14:paraId="3C29553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8B63A6E" w14:textId="77777777" w:rsidR="00C36162" w:rsidRPr="00F21983" w:rsidRDefault="00C36162" w:rsidP="00C36162">
      <w:pPr>
        <w:numPr>
          <w:ilvl w:val="12"/>
          <w:numId w:val="0"/>
        </w:numPr>
        <w:ind w:left="432" w:hanging="432"/>
        <w:jc w:val="both"/>
        <w:rPr>
          <w:rFonts w:cs="Arial"/>
          <w:sz w:val="20"/>
        </w:rPr>
      </w:pPr>
    </w:p>
    <w:p w14:paraId="21EC4A9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0F5E796" w14:textId="77777777" w:rsidR="00C36162" w:rsidRPr="00F21983" w:rsidRDefault="00C36162" w:rsidP="00D41714">
      <w:pPr>
        <w:numPr>
          <w:ilvl w:val="12"/>
          <w:numId w:val="0"/>
        </w:numPr>
        <w:ind w:left="432" w:hanging="432"/>
        <w:jc w:val="both"/>
        <w:rPr>
          <w:rFonts w:cs="Arial"/>
          <w:sz w:val="20"/>
        </w:rPr>
      </w:pPr>
    </w:p>
    <w:p w14:paraId="74C2147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4983B8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F3079B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1B9585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E7FB25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3E9832D"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05A51C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4011A7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96002EB" w14:textId="77777777" w:rsidR="00C36162" w:rsidRPr="00F21983" w:rsidRDefault="00C36162" w:rsidP="00D41714">
      <w:pPr>
        <w:numPr>
          <w:ilvl w:val="12"/>
          <w:numId w:val="0"/>
        </w:numPr>
        <w:ind w:left="432" w:hanging="432"/>
        <w:jc w:val="both"/>
        <w:rPr>
          <w:rFonts w:cs="Arial"/>
          <w:sz w:val="20"/>
        </w:rPr>
      </w:pPr>
    </w:p>
    <w:p w14:paraId="335CCF1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A822191" w14:textId="77777777" w:rsidR="00B4545F" w:rsidRPr="00F21983" w:rsidRDefault="00B4545F" w:rsidP="00BA5CC0">
      <w:pPr>
        <w:numPr>
          <w:ilvl w:val="12"/>
          <w:numId w:val="0"/>
        </w:numPr>
        <w:jc w:val="both"/>
        <w:rPr>
          <w:rFonts w:cs="Arial"/>
          <w:sz w:val="20"/>
        </w:rPr>
      </w:pPr>
    </w:p>
    <w:p w14:paraId="3D4E7A9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6C1AE34" w14:textId="77777777" w:rsidR="00A92A65" w:rsidRPr="00F21983" w:rsidRDefault="00A92A65" w:rsidP="00BA5CC0">
      <w:pPr>
        <w:numPr>
          <w:ilvl w:val="12"/>
          <w:numId w:val="0"/>
        </w:numPr>
        <w:jc w:val="both"/>
        <w:rPr>
          <w:rFonts w:cs="Arial"/>
          <w:sz w:val="20"/>
        </w:rPr>
      </w:pPr>
    </w:p>
    <w:p w14:paraId="4F44AEF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8F95522" w14:textId="77777777" w:rsidR="001F3E8E" w:rsidRPr="00F21983" w:rsidRDefault="001F3E8E" w:rsidP="00D41714">
      <w:pPr>
        <w:numPr>
          <w:ilvl w:val="12"/>
          <w:numId w:val="0"/>
        </w:numPr>
        <w:ind w:left="432" w:hanging="432"/>
        <w:jc w:val="both"/>
        <w:rPr>
          <w:rFonts w:cs="Arial"/>
          <w:sz w:val="20"/>
        </w:rPr>
      </w:pPr>
    </w:p>
    <w:p w14:paraId="3043C88D"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28988582"/>
      <w:r w:rsidRPr="0075518C">
        <w:rPr>
          <w:sz w:val="22"/>
          <w:szCs w:val="22"/>
        </w:rPr>
        <w:t>Permit Shield</w:t>
      </w:r>
      <w:bookmarkEnd w:id="46"/>
    </w:p>
    <w:p w14:paraId="3371A2D7" w14:textId="77777777" w:rsidR="001F3E8E" w:rsidRPr="00DF6609" w:rsidRDefault="001F3E8E" w:rsidP="00D41714">
      <w:pPr>
        <w:numPr>
          <w:ilvl w:val="12"/>
          <w:numId w:val="0"/>
        </w:numPr>
        <w:ind w:left="432" w:hanging="432"/>
        <w:jc w:val="both"/>
        <w:rPr>
          <w:rFonts w:cs="Arial"/>
          <w:sz w:val="20"/>
        </w:rPr>
      </w:pPr>
    </w:p>
    <w:p w14:paraId="2980CEE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D8D26C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B14FA4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ED358A8" w14:textId="77777777" w:rsidR="0006736C" w:rsidRPr="00F21983" w:rsidRDefault="0006736C" w:rsidP="0006736C">
      <w:pPr>
        <w:numPr>
          <w:ilvl w:val="12"/>
          <w:numId w:val="0"/>
        </w:numPr>
        <w:ind w:left="432" w:hanging="432"/>
        <w:jc w:val="both"/>
        <w:rPr>
          <w:rFonts w:cs="Arial"/>
          <w:sz w:val="20"/>
        </w:rPr>
      </w:pPr>
    </w:p>
    <w:p w14:paraId="7CFCE21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C7AB459" w14:textId="77777777" w:rsidR="0006736C" w:rsidRPr="00F21983" w:rsidRDefault="0006736C" w:rsidP="0006736C">
      <w:pPr>
        <w:numPr>
          <w:ilvl w:val="12"/>
          <w:numId w:val="0"/>
        </w:numPr>
        <w:ind w:left="432" w:hanging="432"/>
        <w:jc w:val="both"/>
        <w:rPr>
          <w:rFonts w:cs="Arial"/>
          <w:sz w:val="20"/>
        </w:rPr>
      </w:pPr>
    </w:p>
    <w:p w14:paraId="5A65771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196DFD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415E1D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685F1C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B999AF3" w14:textId="77777777" w:rsidR="0006736C" w:rsidRPr="005E3E6D" w:rsidRDefault="00E735E6" w:rsidP="0012743F">
      <w:pPr>
        <w:jc w:val="both"/>
        <w:rPr>
          <w:rFonts w:cs="Arial"/>
          <w:sz w:val="20"/>
        </w:rPr>
      </w:pPr>
      <w:r>
        <w:rPr>
          <w:rFonts w:cs="Arial"/>
          <w:b/>
          <w:sz w:val="20"/>
        </w:rPr>
        <w:br w:type="page"/>
      </w:r>
    </w:p>
    <w:p w14:paraId="4EDA4630"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6C382DF" w14:textId="77777777" w:rsidR="0006736C" w:rsidRPr="00F21983" w:rsidRDefault="0006736C" w:rsidP="0006736C">
      <w:pPr>
        <w:numPr>
          <w:ilvl w:val="12"/>
          <w:numId w:val="0"/>
        </w:numPr>
        <w:ind w:left="432" w:hanging="432"/>
        <w:jc w:val="both"/>
        <w:rPr>
          <w:rFonts w:cs="Arial"/>
          <w:sz w:val="20"/>
        </w:rPr>
      </w:pPr>
    </w:p>
    <w:p w14:paraId="358059E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80622A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E6B2BF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08191E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5C6D3C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7B6A3F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4BC7F76" w14:textId="77777777" w:rsidR="0006736C" w:rsidRPr="00F21983" w:rsidRDefault="0006736C" w:rsidP="0006736C">
      <w:pPr>
        <w:numPr>
          <w:ilvl w:val="12"/>
          <w:numId w:val="0"/>
        </w:numPr>
        <w:ind w:left="432" w:hanging="432"/>
        <w:jc w:val="both"/>
        <w:rPr>
          <w:rFonts w:cs="Arial"/>
          <w:sz w:val="20"/>
        </w:rPr>
      </w:pPr>
    </w:p>
    <w:p w14:paraId="2E72B81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20C5B17" w14:textId="77777777" w:rsidR="0006736C" w:rsidRPr="00F21983" w:rsidRDefault="0006736C" w:rsidP="00D41714">
      <w:pPr>
        <w:numPr>
          <w:ilvl w:val="12"/>
          <w:numId w:val="0"/>
        </w:numPr>
        <w:ind w:left="432" w:hanging="432"/>
        <w:jc w:val="both"/>
        <w:rPr>
          <w:rFonts w:cs="Arial"/>
          <w:sz w:val="20"/>
        </w:rPr>
      </w:pPr>
    </w:p>
    <w:p w14:paraId="2F0F3EF3"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28988583"/>
      <w:r w:rsidRPr="0075518C">
        <w:rPr>
          <w:sz w:val="22"/>
          <w:szCs w:val="22"/>
        </w:rPr>
        <w:t>Revisions</w:t>
      </w:r>
      <w:bookmarkEnd w:id="47"/>
    </w:p>
    <w:p w14:paraId="76EEAF97" w14:textId="77777777" w:rsidR="005D48FB" w:rsidRPr="00F21983" w:rsidRDefault="005D48FB" w:rsidP="00D41714">
      <w:pPr>
        <w:numPr>
          <w:ilvl w:val="12"/>
          <w:numId w:val="0"/>
        </w:numPr>
        <w:ind w:left="432" w:hanging="432"/>
        <w:jc w:val="both"/>
        <w:rPr>
          <w:rFonts w:cs="Arial"/>
          <w:sz w:val="20"/>
        </w:rPr>
      </w:pPr>
    </w:p>
    <w:p w14:paraId="3DD3375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AFF6F81" w14:textId="77777777" w:rsidR="00A1146D" w:rsidRPr="00F21983" w:rsidRDefault="00A1146D" w:rsidP="00C44C61">
      <w:pPr>
        <w:jc w:val="both"/>
        <w:rPr>
          <w:rFonts w:cs="Arial"/>
          <w:spacing w:val="-3"/>
          <w:sz w:val="20"/>
        </w:rPr>
      </w:pPr>
    </w:p>
    <w:p w14:paraId="646592B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7BA2ADB" w14:textId="77777777" w:rsidR="00D41714" w:rsidRPr="00F21983" w:rsidRDefault="00D41714" w:rsidP="00C44C61">
      <w:pPr>
        <w:numPr>
          <w:ilvl w:val="12"/>
          <w:numId w:val="0"/>
        </w:numPr>
        <w:jc w:val="both"/>
        <w:rPr>
          <w:rFonts w:cs="Arial"/>
          <w:sz w:val="20"/>
        </w:rPr>
      </w:pPr>
    </w:p>
    <w:p w14:paraId="2C0AEC2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A1155ED" w14:textId="77777777" w:rsidR="002806DC" w:rsidRPr="00FF072F" w:rsidRDefault="002806DC" w:rsidP="00C44C61">
      <w:pPr>
        <w:autoSpaceDE w:val="0"/>
        <w:autoSpaceDN w:val="0"/>
        <w:adjustRightInd w:val="0"/>
        <w:jc w:val="both"/>
        <w:rPr>
          <w:rFonts w:cs="Arial"/>
          <w:sz w:val="20"/>
        </w:rPr>
      </w:pPr>
    </w:p>
    <w:p w14:paraId="461A37D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6DC3B24" w14:textId="77777777" w:rsidR="002806DC" w:rsidRPr="00FF072F" w:rsidRDefault="002806DC" w:rsidP="00C44C61">
      <w:pPr>
        <w:jc w:val="both"/>
        <w:rPr>
          <w:rFonts w:cs="Arial"/>
          <w:sz w:val="20"/>
        </w:rPr>
      </w:pPr>
    </w:p>
    <w:p w14:paraId="79D5DBB2"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28988584"/>
      <w:proofErr w:type="spellStart"/>
      <w:r w:rsidRPr="0075518C">
        <w:rPr>
          <w:sz w:val="22"/>
          <w:szCs w:val="22"/>
        </w:rPr>
        <w:t>Reopenings</w:t>
      </w:r>
      <w:bookmarkEnd w:id="48"/>
      <w:proofErr w:type="spellEnd"/>
    </w:p>
    <w:p w14:paraId="1C5A332D" w14:textId="77777777" w:rsidR="004649EF" w:rsidRPr="00752D7A" w:rsidRDefault="004649EF" w:rsidP="00DC22AE">
      <w:pPr>
        <w:jc w:val="both"/>
        <w:rPr>
          <w:rFonts w:cs="Arial"/>
          <w:szCs w:val="22"/>
        </w:rPr>
      </w:pPr>
    </w:p>
    <w:p w14:paraId="4B6A146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F9D58B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261E94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1403A5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80AEFC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69C71EA" w14:textId="77777777" w:rsidR="004649EF" w:rsidRPr="00F21983" w:rsidRDefault="00C17B92" w:rsidP="00DC22AE">
      <w:pPr>
        <w:jc w:val="both"/>
        <w:rPr>
          <w:rFonts w:cs="Arial"/>
          <w:sz w:val="20"/>
        </w:rPr>
      </w:pPr>
      <w:r>
        <w:rPr>
          <w:rFonts w:cs="Arial"/>
          <w:sz w:val="20"/>
        </w:rPr>
        <w:br w:type="page"/>
      </w:r>
    </w:p>
    <w:p w14:paraId="7ACAFDB0"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28988585"/>
      <w:r w:rsidRPr="0075518C">
        <w:rPr>
          <w:sz w:val="22"/>
          <w:szCs w:val="22"/>
        </w:rPr>
        <w:t>Renewals</w:t>
      </w:r>
      <w:bookmarkEnd w:id="49"/>
    </w:p>
    <w:p w14:paraId="5873476A" w14:textId="77777777" w:rsidR="004649EF" w:rsidRPr="005E3E6D" w:rsidRDefault="004649EF" w:rsidP="00DC22AE">
      <w:pPr>
        <w:jc w:val="both"/>
        <w:rPr>
          <w:rFonts w:cs="Arial"/>
          <w:sz w:val="20"/>
        </w:rPr>
      </w:pPr>
    </w:p>
    <w:p w14:paraId="59879EB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2E10AA8" w14:textId="77777777" w:rsidR="00D16CA9" w:rsidRPr="005E3E6D" w:rsidRDefault="00D16CA9" w:rsidP="00DC22AE">
      <w:pPr>
        <w:jc w:val="both"/>
        <w:rPr>
          <w:rFonts w:cs="Arial"/>
          <w:sz w:val="20"/>
        </w:rPr>
      </w:pPr>
    </w:p>
    <w:p w14:paraId="4E6294A4"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28988586"/>
      <w:r w:rsidRPr="0075518C">
        <w:rPr>
          <w:bCs/>
          <w:sz w:val="22"/>
        </w:rPr>
        <w:t>Stratospheric Ozone Protection</w:t>
      </w:r>
      <w:bookmarkEnd w:id="50"/>
      <w:bookmarkEnd w:id="51"/>
      <w:bookmarkEnd w:id="52"/>
    </w:p>
    <w:p w14:paraId="36ED279A" w14:textId="77777777" w:rsidR="00CE1923" w:rsidRPr="00F21983" w:rsidRDefault="00CE1923" w:rsidP="004F09CF">
      <w:pPr>
        <w:jc w:val="both"/>
        <w:rPr>
          <w:sz w:val="20"/>
        </w:rPr>
      </w:pPr>
    </w:p>
    <w:p w14:paraId="4315187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B592936" w14:textId="77777777" w:rsidR="00395F98" w:rsidRPr="00F21983" w:rsidRDefault="00395F98" w:rsidP="00395F98">
      <w:pPr>
        <w:rPr>
          <w:sz w:val="20"/>
        </w:rPr>
      </w:pPr>
    </w:p>
    <w:p w14:paraId="468EC02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D6D7EB6" w14:textId="77777777" w:rsidR="00F557DA" w:rsidRPr="00F21983" w:rsidRDefault="00F557DA" w:rsidP="00DC22AE">
      <w:pPr>
        <w:jc w:val="both"/>
        <w:rPr>
          <w:rFonts w:cs="Arial"/>
          <w:sz w:val="20"/>
        </w:rPr>
      </w:pPr>
    </w:p>
    <w:p w14:paraId="1CA30C52"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28988587"/>
      <w:r w:rsidRPr="0075518C">
        <w:rPr>
          <w:bCs/>
          <w:sz w:val="22"/>
        </w:rPr>
        <w:t>Risk Management Plan</w:t>
      </w:r>
      <w:bookmarkEnd w:id="53"/>
      <w:bookmarkEnd w:id="54"/>
      <w:bookmarkEnd w:id="55"/>
    </w:p>
    <w:p w14:paraId="361C7789" w14:textId="77777777" w:rsidR="0075518C" w:rsidRPr="0075518C" w:rsidRDefault="0075518C" w:rsidP="004F09CF">
      <w:pPr>
        <w:jc w:val="both"/>
      </w:pPr>
    </w:p>
    <w:p w14:paraId="7D22A32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4D8F318" w14:textId="77777777" w:rsidR="00D41714" w:rsidRPr="00F21983" w:rsidRDefault="00D41714" w:rsidP="00D41714">
      <w:pPr>
        <w:numPr>
          <w:ilvl w:val="12"/>
          <w:numId w:val="0"/>
        </w:numPr>
        <w:ind w:left="432" w:hanging="432"/>
        <w:jc w:val="both"/>
        <w:rPr>
          <w:rFonts w:cs="Arial"/>
          <w:sz w:val="20"/>
        </w:rPr>
      </w:pPr>
    </w:p>
    <w:p w14:paraId="01F2ABE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5BA4C2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708890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D7EA57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E9FB096" w14:textId="77777777" w:rsidR="00D41714" w:rsidRPr="00F21983" w:rsidRDefault="00D41714" w:rsidP="00D41714">
      <w:pPr>
        <w:numPr>
          <w:ilvl w:val="12"/>
          <w:numId w:val="0"/>
        </w:numPr>
        <w:ind w:left="432" w:hanging="432"/>
        <w:jc w:val="both"/>
        <w:rPr>
          <w:rFonts w:cs="Arial"/>
          <w:sz w:val="20"/>
        </w:rPr>
      </w:pPr>
    </w:p>
    <w:p w14:paraId="1F462DD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259E959" w14:textId="77777777" w:rsidR="00D41714" w:rsidRPr="00F21983" w:rsidRDefault="00D41714" w:rsidP="00D41714">
      <w:pPr>
        <w:numPr>
          <w:ilvl w:val="12"/>
          <w:numId w:val="0"/>
        </w:numPr>
        <w:ind w:left="432" w:hanging="432"/>
        <w:jc w:val="both"/>
        <w:rPr>
          <w:rFonts w:cs="Arial"/>
          <w:sz w:val="20"/>
        </w:rPr>
      </w:pPr>
    </w:p>
    <w:p w14:paraId="2E59DD6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88FFC6E" w14:textId="77777777" w:rsidR="00D41714" w:rsidRPr="007713F1" w:rsidRDefault="00D41714" w:rsidP="004F09CF">
      <w:pPr>
        <w:numPr>
          <w:ilvl w:val="12"/>
          <w:numId w:val="0"/>
        </w:numPr>
        <w:ind w:left="432" w:hanging="432"/>
        <w:jc w:val="both"/>
        <w:rPr>
          <w:rFonts w:cs="Arial"/>
          <w:sz w:val="20"/>
        </w:rPr>
      </w:pPr>
    </w:p>
    <w:p w14:paraId="56D3E865" w14:textId="77777777" w:rsidR="00F557DA" w:rsidRPr="00A02310" w:rsidRDefault="00F557DA" w:rsidP="0075518C">
      <w:pPr>
        <w:pStyle w:val="Heading2"/>
        <w:numPr>
          <w:ilvl w:val="0"/>
          <w:numId w:val="0"/>
        </w:numPr>
        <w:jc w:val="left"/>
        <w:rPr>
          <w:b w:val="0"/>
          <w:bCs/>
          <w:sz w:val="22"/>
        </w:rPr>
      </w:pPr>
      <w:bookmarkStart w:id="56" w:name="_Toc128988588"/>
      <w:r w:rsidRPr="0075518C">
        <w:rPr>
          <w:bCs/>
          <w:sz w:val="22"/>
        </w:rPr>
        <w:t>Emission Trading</w:t>
      </w:r>
      <w:bookmarkEnd w:id="56"/>
    </w:p>
    <w:p w14:paraId="1A873BC4" w14:textId="77777777" w:rsidR="00F557DA" w:rsidRPr="007713F1" w:rsidRDefault="00F557DA" w:rsidP="00D41714">
      <w:pPr>
        <w:numPr>
          <w:ilvl w:val="12"/>
          <w:numId w:val="0"/>
        </w:numPr>
        <w:ind w:left="432" w:hanging="432"/>
        <w:rPr>
          <w:rFonts w:cs="Arial"/>
          <w:sz w:val="20"/>
        </w:rPr>
      </w:pPr>
    </w:p>
    <w:p w14:paraId="510C963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AEB5E72" w14:textId="77777777" w:rsidR="00393A6F" w:rsidRPr="00DF6609" w:rsidRDefault="00C17B92" w:rsidP="00393A6F">
      <w:pPr>
        <w:rPr>
          <w:sz w:val="20"/>
        </w:rPr>
      </w:pPr>
      <w:bookmarkStart w:id="57" w:name="_Toc1453511"/>
      <w:r>
        <w:rPr>
          <w:sz w:val="20"/>
        </w:rPr>
        <w:br w:type="page"/>
      </w:r>
    </w:p>
    <w:p w14:paraId="62932A88" w14:textId="77777777" w:rsidR="00A775C6" w:rsidRPr="00A02310" w:rsidRDefault="00A775C6" w:rsidP="0075518C">
      <w:pPr>
        <w:pStyle w:val="Heading2"/>
        <w:numPr>
          <w:ilvl w:val="0"/>
          <w:numId w:val="0"/>
        </w:numPr>
        <w:jc w:val="left"/>
        <w:rPr>
          <w:b w:val="0"/>
          <w:bCs/>
          <w:sz w:val="22"/>
        </w:rPr>
      </w:pPr>
      <w:bookmarkStart w:id="58" w:name="_Toc128988589"/>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42D38BA2" w14:textId="77777777" w:rsidR="006F555B" w:rsidRPr="00DF6609" w:rsidRDefault="006F555B" w:rsidP="00D41714">
      <w:pPr>
        <w:rPr>
          <w:rFonts w:cs="Arial"/>
          <w:sz w:val="20"/>
        </w:rPr>
      </w:pPr>
    </w:p>
    <w:p w14:paraId="48A092B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329D158" w14:textId="77777777" w:rsidR="00105176" w:rsidRPr="00F21983" w:rsidRDefault="00105176" w:rsidP="00105176">
      <w:pPr>
        <w:jc w:val="both"/>
        <w:rPr>
          <w:rFonts w:cs="Arial"/>
          <w:sz w:val="20"/>
        </w:rPr>
      </w:pPr>
    </w:p>
    <w:p w14:paraId="06510CC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E636EFA" w14:textId="77777777" w:rsidR="00105176" w:rsidRDefault="00105176" w:rsidP="00105176">
      <w:pPr>
        <w:jc w:val="both"/>
        <w:rPr>
          <w:rFonts w:cs="Arial"/>
          <w:sz w:val="20"/>
        </w:rPr>
      </w:pPr>
    </w:p>
    <w:p w14:paraId="77A55A5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D889135" w14:textId="77777777" w:rsidR="00775BB9" w:rsidRPr="00DF6609" w:rsidRDefault="00775BB9" w:rsidP="00D41714">
      <w:pPr>
        <w:rPr>
          <w:rFonts w:cs="Arial"/>
          <w:sz w:val="20"/>
        </w:rPr>
      </w:pPr>
    </w:p>
    <w:p w14:paraId="1B3755A1"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4DCBDE2" w14:textId="77777777" w:rsidR="00A775C6" w:rsidRPr="007713F1" w:rsidRDefault="00A775C6" w:rsidP="00D41714">
      <w:pPr>
        <w:rPr>
          <w:rFonts w:cs="Arial"/>
          <w:sz w:val="20"/>
        </w:rPr>
      </w:pPr>
    </w:p>
    <w:p w14:paraId="136D4A04" w14:textId="77777777" w:rsidR="001F649E" w:rsidRPr="007713F1" w:rsidRDefault="001F649E" w:rsidP="00D41714">
      <w:pPr>
        <w:rPr>
          <w:rFonts w:cs="Arial"/>
          <w:sz w:val="20"/>
        </w:rPr>
      </w:pPr>
    </w:p>
    <w:p w14:paraId="62BD36C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FEC048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C778A4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0FFFB8A" w14:textId="77777777" w:rsidR="000B3A18" w:rsidRPr="009B2FEE" w:rsidRDefault="000B3A18" w:rsidP="000B3A18">
      <w:pPr>
        <w:jc w:val="both"/>
        <w:rPr>
          <w:szCs w:val="22"/>
        </w:rPr>
      </w:pPr>
    </w:p>
    <w:p w14:paraId="65956EC7" w14:textId="694961CA" w:rsidR="00E735E6" w:rsidRPr="004C7900" w:rsidRDefault="008055D8" w:rsidP="00352DDC">
      <w:pPr>
        <w:jc w:val="both"/>
        <w:rPr>
          <w:sz w:val="20"/>
        </w:rPr>
      </w:pPr>
      <w:r>
        <w:rPr>
          <w:rFonts w:ascii="Arial Black" w:hAnsi="Arial Black"/>
          <w:b/>
          <w:szCs w:val="22"/>
        </w:rPr>
        <w:br w:type="page"/>
      </w:r>
    </w:p>
    <w:p w14:paraId="30C7AA60" w14:textId="308F2462" w:rsidR="00AA3FFA" w:rsidRPr="00AA3FFA" w:rsidRDefault="00AA3FFA" w:rsidP="00AA3FFA">
      <w:pPr>
        <w:rPr>
          <w:sz w:val="20"/>
        </w:rPr>
      </w:pPr>
      <w:bookmarkStart w:id="59" w:name="_Toc852394"/>
      <w:bookmarkStart w:id="60" w:name="_Toc852725"/>
      <w:bookmarkStart w:id="61" w:name="_Toc1453512"/>
    </w:p>
    <w:p w14:paraId="76DFF5CB" w14:textId="77777777" w:rsidR="0098346A" w:rsidRPr="00752D7A" w:rsidRDefault="0098346A" w:rsidP="00AA3FFA">
      <w:pPr>
        <w:pStyle w:val="Heading1"/>
      </w:pPr>
      <w:bookmarkStart w:id="62" w:name="_Toc128988590"/>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08E5738C" w14:textId="77777777" w:rsidR="0098346A" w:rsidRPr="00F21983" w:rsidRDefault="0098346A" w:rsidP="0098346A">
      <w:pPr>
        <w:jc w:val="both"/>
        <w:rPr>
          <w:sz w:val="20"/>
        </w:rPr>
      </w:pPr>
    </w:p>
    <w:p w14:paraId="658E6CA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3EAC4EB" w14:textId="77777777" w:rsidR="003C2679" w:rsidRPr="00F21983" w:rsidRDefault="003C2679" w:rsidP="0098346A">
      <w:pPr>
        <w:jc w:val="both"/>
        <w:rPr>
          <w:sz w:val="20"/>
        </w:rPr>
      </w:pPr>
    </w:p>
    <w:p w14:paraId="0091301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CEE5EC2" w14:textId="77777777" w:rsidR="00875F04" w:rsidRDefault="00875F04" w:rsidP="0098346A">
      <w:pPr>
        <w:jc w:val="both"/>
        <w:rPr>
          <w:sz w:val="20"/>
        </w:rPr>
      </w:pPr>
    </w:p>
    <w:p w14:paraId="3FB61D1B" w14:textId="4DBE4B56" w:rsidR="00875F04" w:rsidRPr="007D4237" w:rsidRDefault="00875F04" w:rsidP="0098346A">
      <w:pPr>
        <w:jc w:val="both"/>
        <w:rPr>
          <w:sz w:val="20"/>
        </w:rPr>
      </w:pPr>
    </w:p>
    <w:p w14:paraId="488777F0" w14:textId="77777777" w:rsidR="0098346A" w:rsidRPr="00F21983" w:rsidRDefault="0098346A" w:rsidP="00E908E1">
      <w:pPr>
        <w:jc w:val="both"/>
        <w:rPr>
          <w:sz w:val="20"/>
        </w:rPr>
      </w:pPr>
    </w:p>
    <w:p w14:paraId="101117F2" w14:textId="7CC428AA" w:rsidR="005E527C" w:rsidRPr="007713F1" w:rsidRDefault="00D6512F" w:rsidP="005E527C">
      <w:pPr>
        <w:pStyle w:val="Header"/>
        <w:tabs>
          <w:tab w:val="clear" w:pos="4320"/>
          <w:tab w:val="clear" w:pos="8640"/>
        </w:tabs>
      </w:pPr>
      <w:r w:rsidRPr="00752D7A">
        <w:rPr>
          <w:szCs w:val="22"/>
        </w:rPr>
        <w:br w:type="page"/>
      </w:r>
    </w:p>
    <w:p w14:paraId="34BD5E63" w14:textId="28B630D9" w:rsidR="0098346A" w:rsidRPr="007713F1" w:rsidRDefault="0098346A" w:rsidP="0007030E"/>
    <w:p w14:paraId="5FDAD893" w14:textId="77777777" w:rsidR="00E14632" w:rsidRDefault="00ED0AFD" w:rsidP="00CE44D8">
      <w:pPr>
        <w:pStyle w:val="Heading1"/>
      </w:pPr>
      <w:bookmarkStart w:id="63" w:name="_Toc128988591"/>
      <w:bookmarkStart w:id="64" w:name="_Toc852397"/>
      <w:bookmarkStart w:id="65" w:name="_Toc852728"/>
      <w:bookmarkStart w:id="66" w:name="_Toc1453515"/>
      <w:r>
        <w:t xml:space="preserve">C.  </w:t>
      </w:r>
      <w:r w:rsidR="0002792B">
        <w:t xml:space="preserve">EMISSION UNIT </w:t>
      </w:r>
      <w:bookmarkStart w:id="67" w:name="_Toc2571645"/>
      <w:r w:rsidR="00494D15">
        <w:t xml:space="preserve">SPECIAL </w:t>
      </w:r>
      <w:r w:rsidR="00456F47">
        <w:t>CONDITIONS</w:t>
      </w:r>
      <w:bookmarkEnd w:id="63"/>
    </w:p>
    <w:p w14:paraId="69B36CB8" w14:textId="77777777" w:rsidR="00E14632" w:rsidRPr="00FE0AD0" w:rsidRDefault="00E14632" w:rsidP="00E14632">
      <w:pPr>
        <w:jc w:val="both"/>
        <w:rPr>
          <w:sz w:val="20"/>
        </w:rPr>
      </w:pPr>
    </w:p>
    <w:p w14:paraId="235ECF9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74DF021" w14:textId="77777777" w:rsidR="009602B7" w:rsidRPr="00FE0AD0" w:rsidRDefault="009602B7" w:rsidP="00E14632">
      <w:pPr>
        <w:jc w:val="both"/>
        <w:rPr>
          <w:sz w:val="20"/>
        </w:rPr>
      </w:pPr>
    </w:p>
    <w:p w14:paraId="5401DE8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6C2D840" w14:textId="77777777" w:rsidR="00E14632" w:rsidRDefault="00E14632" w:rsidP="00E14632">
      <w:pPr>
        <w:jc w:val="both"/>
        <w:rPr>
          <w:sz w:val="20"/>
        </w:rPr>
      </w:pPr>
    </w:p>
    <w:p w14:paraId="7D224775"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28988592"/>
      <w:r w:rsidRPr="002B5ED5">
        <w:rPr>
          <w:sz w:val="22"/>
          <w:szCs w:val="22"/>
        </w:rPr>
        <w:t>EMISSION UNIT SUMMARY TABLE</w:t>
      </w:r>
      <w:bookmarkEnd w:id="68"/>
      <w:bookmarkEnd w:id="69"/>
      <w:bookmarkEnd w:id="70"/>
      <w:bookmarkEnd w:id="71"/>
    </w:p>
    <w:p w14:paraId="271C4180" w14:textId="77777777" w:rsidR="00E14632" w:rsidRDefault="00736BDB" w:rsidP="00736BDB">
      <w:pPr>
        <w:jc w:val="center"/>
      </w:pPr>
      <w:r w:rsidRPr="00F35ADC">
        <w:rPr>
          <w:sz w:val="20"/>
        </w:rPr>
        <w:t>The descriptions provided below are for informational purposes and do not constitute enforceable conditions.</w:t>
      </w:r>
    </w:p>
    <w:p w14:paraId="020997D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140"/>
        <w:gridCol w:w="1710"/>
        <w:gridCol w:w="2250"/>
      </w:tblGrid>
      <w:tr w:rsidR="00E14632" w14:paraId="15C57137" w14:textId="77777777" w:rsidTr="005E527C">
        <w:trPr>
          <w:cantSplit/>
          <w:tblHeader/>
        </w:trPr>
        <w:tc>
          <w:tcPr>
            <w:tcW w:w="2340" w:type="dxa"/>
            <w:tcBorders>
              <w:top w:val="double" w:sz="6" w:space="0" w:color="auto"/>
              <w:bottom w:val="double" w:sz="4" w:space="0" w:color="auto"/>
            </w:tcBorders>
            <w:shd w:val="pct10" w:color="auto" w:fill="auto"/>
          </w:tcPr>
          <w:p w14:paraId="4513638E"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13DF24D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29620C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0475559B" w14:textId="77777777" w:rsidR="00E14632" w:rsidRPr="00BB5D62" w:rsidRDefault="00E14632" w:rsidP="00C6273C">
            <w:pPr>
              <w:jc w:val="center"/>
              <w:rPr>
                <w:rFonts w:cs="Arial"/>
                <w:b/>
                <w:sz w:val="20"/>
              </w:rPr>
            </w:pPr>
            <w:r w:rsidRPr="00BB5D62">
              <w:rPr>
                <w:rFonts w:cs="Arial"/>
                <w:b/>
                <w:sz w:val="20"/>
              </w:rPr>
              <w:t>Installation</w:t>
            </w:r>
          </w:p>
          <w:p w14:paraId="2461DBF9" w14:textId="77777777" w:rsidR="00E14632" w:rsidRDefault="00E14632" w:rsidP="00C6273C">
            <w:pPr>
              <w:jc w:val="center"/>
              <w:rPr>
                <w:rFonts w:cs="Arial"/>
                <w:b/>
                <w:sz w:val="20"/>
              </w:rPr>
            </w:pPr>
            <w:r w:rsidRPr="00BB5D62">
              <w:rPr>
                <w:rFonts w:cs="Arial"/>
                <w:b/>
                <w:sz w:val="20"/>
              </w:rPr>
              <w:t>Date</w:t>
            </w:r>
            <w:r>
              <w:rPr>
                <w:rFonts w:cs="Arial"/>
                <w:b/>
                <w:sz w:val="20"/>
              </w:rPr>
              <w:t>/</w:t>
            </w:r>
          </w:p>
          <w:p w14:paraId="5940AFEE"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21AA1A7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43550" w14:paraId="50C66540" w14:textId="77777777" w:rsidTr="005E527C">
        <w:trPr>
          <w:cantSplit/>
        </w:trPr>
        <w:tc>
          <w:tcPr>
            <w:tcW w:w="2340" w:type="dxa"/>
            <w:tcBorders>
              <w:top w:val="nil"/>
            </w:tcBorders>
          </w:tcPr>
          <w:p w14:paraId="529510BD" w14:textId="78463830" w:rsidR="00C43550" w:rsidRPr="00BB5D62" w:rsidRDefault="00C43550" w:rsidP="00C43550">
            <w:pPr>
              <w:rPr>
                <w:rFonts w:cs="Arial"/>
                <w:sz w:val="20"/>
              </w:rPr>
            </w:pPr>
            <w:r w:rsidRPr="00350EBC">
              <w:rPr>
                <w:rFonts w:cs="Arial"/>
                <w:sz w:val="20"/>
              </w:rPr>
              <w:t>EU-FabricCoating</w:t>
            </w:r>
          </w:p>
        </w:tc>
        <w:tc>
          <w:tcPr>
            <w:tcW w:w="4140" w:type="dxa"/>
            <w:tcBorders>
              <w:top w:val="nil"/>
            </w:tcBorders>
          </w:tcPr>
          <w:p w14:paraId="3BB0009F" w14:textId="00B3B976" w:rsidR="00C43550" w:rsidRPr="00BB5D62" w:rsidRDefault="00C43550" w:rsidP="00C43550">
            <w:pPr>
              <w:jc w:val="both"/>
              <w:rPr>
                <w:rFonts w:cs="Arial"/>
                <w:sz w:val="20"/>
              </w:rPr>
            </w:pPr>
            <w:r w:rsidRPr="00350EBC">
              <w:rPr>
                <w:rFonts w:cs="Arial"/>
                <w:sz w:val="20"/>
              </w:rPr>
              <w:t>Fabric coating line consisting of the knife coating of textiles with solvent-based and water-based coating, and solvent-based clean-up.  The coatings are applied to fabric in an enclosure and dried in an oven.  VOC emissions from enclosure and oven during use of solvent-based coatings are controlled via Permanent Total Enclosure (PTE) and Regenerative Thermal Oxidizer (RTO).</w:t>
            </w:r>
          </w:p>
        </w:tc>
        <w:tc>
          <w:tcPr>
            <w:tcW w:w="1710" w:type="dxa"/>
            <w:tcBorders>
              <w:top w:val="nil"/>
            </w:tcBorders>
          </w:tcPr>
          <w:p w14:paraId="6A14A50F" w14:textId="636A080A" w:rsidR="00C43550" w:rsidRPr="008A6B69" w:rsidRDefault="00C43550" w:rsidP="00C43550">
            <w:pPr>
              <w:jc w:val="center"/>
              <w:rPr>
                <w:rFonts w:cs="Arial"/>
                <w:sz w:val="20"/>
              </w:rPr>
            </w:pPr>
            <w:r w:rsidRPr="008A6B69">
              <w:rPr>
                <w:rFonts w:cs="Arial"/>
                <w:sz w:val="20"/>
              </w:rPr>
              <w:t>01</w:t>
            </w:r>
            <w:r w:rsidR="001A3D59" w:rsidRPr="008A6B69">
              <w:rPr>
                <w:rFonts w:cs="Arial"/>
                <w:sz w:val="20"/>
              </w:rPr>
              <w:t>-</w:t>
            </w:r>
            <w:r w:rsidRPr="008A6B69">
              <w:rPr>
                <w:rFonts w:cs="Arial"/>
                <w:sz w:val="20"/>
              </w:rPr>
              <w:t>04</w:t>
            </w:r>
            <w:r w:rsidR="001A3D59" w:rsidRPr="008A6B69">
              <w:rPr>
                <w:rFonts w:cs="Arial"/>
                <w:sz w:val="20"/>
              </w:rPr>
              <w:t>-</w:t>
            </w:r>
            <w:r w:rsidRPr="008A6B69">
              <w:rPr>
                <w:rFonts w:cs="Arial"/>
                <w:sz w:val="20"/>
              </w:rPr>
              <w:t>2016</w:t>
            </w:r>
          </w:p>
        </w:tc>
        <w:tc>
          <w:tcPr>
            <w:tcW w:w="2250" w:type="dxa"/>
            <w:tcBorders>
              <w:top w:val="nil"/>
            </w:tcBorders>
          </w:tcPr>
          <w:p w14:paraId="24A4F96D" w14:textId="77777777" w:rsidR="00C43550" w:rsidRPr="008A6B69" w:rsidRDefault="00C43550" w:rsidP="00C43550">
            <w:pPr>
              <w:rPr>
                <w:rFonts w:cs="Arial"/>
                <w:sz w:val="20"/>
              </w:rPr>
            </w:pPr>
            <w:r w:rsidRPr="008A6B69">
              <w:rPr>
                <w:rFonts w:cs="Arial"/>
                <w:sz w:val="20"/>
              </w:rPr>
              <w:t>FG-MACT-OOOO</w:t>
            </w:r>
          </w:p>
          <w:p w14:paraId="350D0D5C" w14:textId="6801A196" w:rsidR="00C43550" w:rsidRPr="008A6B69" w:rsidRDefault="00C43550" w:rsidP="00C43550">
            <w:pPr>
              <w:rPr>
                <w:rFonts w:cs="Arial"/>
                <w:sz w:val="20"/>
              </w:rPr>
            </w:pPr>
            <w:r w:rsidRPr="008A6B69">
              <w:rPr>
                <w:rFonts w:cs="Arial"/>
                <w:sz w:val="20"/>
              </w:rPr>
              <w:t>FG-NSPS-VVV</w:t>
            </w:r>
          </w:p>
        </w:tc>
      </w:tr>
      <w:tr w:rsidR="00C43550" w14:paraId="7939EFCD" w14:textId="77777777" w:rsidTr="005E527C">
        <w:trPr>
          <w:cantSplit/>
        </w:trPr>
        <w:tc>
          <w:tcPr>
            <w:tcW w:w="2340" w:type="dxa"/>
          </w:tcPr>
          <w:p w14:paraId="6627387E" w14:textId="36A1A0F8" w:rsidR="00C43550" w:rsidRPr="00BB5D62" w:rsidRDefault="00C43550" w:rsidP="00C43550">
            <w:pPr>
              <w:rPr>
                <w:rFonts w:cs="Arial"/>
                <w:sz w:val="20"/>
              </w:rPr>
            </w:pPr>
            <w:r>
              <w:rPr>
                <w:rFonts w:cs="Arial"/>
                <w:sz w:val="20"/>
              </w:rPr>
              <w:t>EU-MixRoom</w:t>
            </w:r>
          </w:p>
        </w:tc>
        <w:tc>
          <w:tcPr>
            <w:tcW w:w="4140" w:type="dxa"/>
          </w:tcPr>
          <w:p w14:paraId="09AF175D" w14:textId="32E3968F" w:rsidR="00C43550" w:rsidRPr="00BB5D62" w:rsidRDefault="00C43550" w:rsidP="00C43550">
            <w:pPr>
              <w:jc w:val="both"/>
              <w:rPr>
                <w:rFonts w:cs="Arial"/>
                <w:sz w:val="20"/>
              </w:rPr>
            </w:pPr>
            <w:r>
              <w:rPr>
                <w:rFonts w:cs="Arial"/>
                <w:sz w:val="20"/>
              </w:rPr>
              <w:t xml:space="preserve">The </w:t>
            </w:r>
            <w:r w:rsidR="00D457EE">
              <w:rPr>
                <w:rFonts w:cs="Arial"/>
                <w:sz w:val="20"/>
              </w:rPr>
              <w:t>coating mix preparation</w:t>
            </w:r>
            <w:r>
              <w:rPr>
                <w:rFonts w:cs="Arial"/>
                <w:sz w:val="20"/>
              </w:rPr>
              <w:t xml:space="preserve"> room consists of high-speed mixers, stainless steel tanks, 55-gallon drums, and other equipment associated with the manufacture of solvent and waterborne coatings. </w:t>
            </w:r>
            <w:r w:rsidR="00FF1293">
              <w:rPr>
                <w:rFonts w:cs="Arial"/>
                <w:sz w:val="20"/>
              </w:rPr>
              <w:t xml:space="preserve"> </w:t>
            </w:r>
            <w:r>
              <w:rPr>
                <w:rFonts w:cs="Arial"/>
                <w:sz w:val="20"/>
              </w:rPr>
              <w:t>All coatings are manufactured at room temperature.</w:t>
            </w:r>
            <w:r w:rsidR="00FF1293">
              <w:rPr>
                <w:rFonts w:cs="Arial"/>
                <w:sz w:val="20"/>
              </w:rPr>
              <w:t xml:space="preserve"> </w:t>
            </w:r>
            <w:r>
              <w:rPr>
                <w:rFonts w:cs="Arial"/>
                <w:sz w:val="20"/>
              </w:rPr>
              <w:t xml:space="preserve"> No heat is </w:t>
            </w:r>
            <w:r w:rsidR="00D457EE">
              <w:rPr>
                <w:rFonts w:cs="Arial"/>
                <w:sz w:val="20"/>
              </w:rPr>
              <w:t>applied,</w:t>
            </w:r>
            <w:r>
              <w:rPr>
                <w:rFonts w:cs="Arial"/>
                <w:sz w:val="20"/>
              </w:rPr>
              <w:t xml:space="preserve"> and no reactions are carried out during manufacturing of the coatings. </w:t>
            </w:r>
            <w:r w:rsidR="00647F34">
              <w:rPr>
                <w:rFonts w:cs="Arial"/>
                <w:sz w:val="20"/>
              </w:rPr>
              <w:t xml:space="preserve"> </w:t>
            </w:r>
            <w:r>
              <w:rPr>
                <w:rFonts w:cs="Arial"/>
                <w:sz w:val="20"/>
              </w:rPr>
              <w:t xml:space="preserve">VOC emissions from the </w:t>
            </w:r>
            <w:r w:rsidR="00D457EE">
              <w:rPr>
                <w:rFonts w:cs="Arial"/>
                <w:sz w:val="20"/>
              </w:rPr>
              <w:t>coating mix preparation equipment is</w:t>
            </w:r>
            <w:r>
              <w:rPr>
                <w:rFonts w:cs="Arial"/>
                <w:sz w:val="20"/>
              </w:rPr>
              <w:t xml:space="preserve"> captured and vented to a carbon adsorption system.</w:t>
            </w:r>
          </w:p>
        </w:tc>
        <w:tc>
          <w:tcPr>
            <w:tcW w:w="1710" w:type="dxa"/>
          </w:tcPr>
          <w:p w14:paraId="1D1FF93E" w14:textId="6439D100" w:rsidR="00C43550" w:rsidRPr="00BB5D62" w:rsidRDefault="00C43550" w:rsidP="00C43550">
            <w:pPr>
              <w:jc w:val="center"/>
              <w:rPr>
                <w:rFonts w:cs="Arial"/>
                <w:sz w:val="20"/>
              </w:rPr>
            </w:pPr>
            <w:r>
              <w:rPr>
                <w:rFonts w:cs="Arial"/>
                <w:sz w:val="20"/>
              </w:rPr>
              <w:t>01</w:t>
            </w:r>
            <w:r w:rsidR="001A3D59">
              <w:rPr>
                <w:rFonts w:cs="Arial"/>
                <w:sz w:val="20"/>
              </w:rPr>
              <w:t>-</w:t>
            </w:r>
            <w:r>
              <w:rPr>
                <w:rFonts w:cs="Arial"/>
                <w:sz w:val="20"/>
              </w:rPr>
              <w:t>04</w:t>
            </w:r>
            <w:r w:rsidR="001A3D59">
              <w:rPr>
                <w:rFonts w:cs="Arial"/>
                <w:sz w:val="20"/>
              </w:rPr>
              <w:t>-</w:t>
            </w:r>
            <w:r>
              <w:rPr>
                <w:rFonts w:cs="Arial"/>
                <w:sz w:val="20"/>
              </w:rPr>
              <w:t>2016</w:t>
            </w:r>
          </w:p>
        </w:tc>
        <w:tc>
          <w:tcPr>
            <w:tcW w:w="2250" w:type="dxa"/>
          </w:tcPr>
          <w:p w14:paraId="488A4CA3" w14:textId="77777777" w:rsidR="00C43550" w:rsidRDefault="00C43550" w:rsidP="00C43550">
            <w:pPr>
              <w:rPr>
                <w:rFonts w:cs="Arial"/>
                <w:sz w:val="20"/>
              </w:rPr>
            </w:pPr>
            <w:r>
              <w:rPr>
                <w:rFonts w:cs="Arial"/>
                <w:sz w:val="20"/>
              </w:rPr>
              <w:t>FG-NSPS-VVV</w:t>
            </w:r>
          </w:p>
          <w:p w14:paraId="6EA98AAD" w14:textId="7CAAECDE" w:rsidR="00C43550" w:rsidRPr="00BB5D62" w:rsidRDefault="00C43550" w:rsidP="00C43550">
            <w:pPr>
              <w:rPr>
                <w:rFonts w:cs="Arial"/>
                <w:sz w:val="20"/>
              </w:rPr>
            </w:pPr>
            <w:r>
              <w:rPr>
                <w:rFonts w:cs="Arial"/>
                <w:sz w:val="20"/>
              </w:rPr>
              <w:t>FG-Rule290</w:t>
            </w:r>
          </w:p>
        </w:tc>
      </w:tr>
      <w:tr w:rsidR="00C43550" w14:paraId="64FA72FE" w14:textId="77777777" w:rsidTr="005E527C">
        <w:trPr>
          <w:cantSplit/>
        </w:trPr>
        <w:tc>
          <w:tcPr>
            <w:tcW w:w="2340" w:type="dxa"/>
          </w:tcPr>
          <w:p w14:paraId="3EB18D79" w14:textId="7D1C589D" w:rsidR="00C43550" w:rsidRPr="00BB5D62" w:rsidRDefault="00C43550" w:rsidP="00C43550">
            <w:pPr>
              <w:rPr>
                <w:rFonts w:cs="Arial"/>
                <w:sz w:val="20"/>
              </w:rPr>
            </w:pPr>
            <w:r>
              <w:rPr>
                <w:rFonts w:cs="Arial"/>
                <w:sz w:val="20"/>
              </w:rPr>
              <w:t>EU-COLDCLEANER1</w:t>
            </w:r>
          </w:p>
        </w:tc>
        <w:tc>
          <w:tcPr>
            <w:tcW w:w="4140" w:type="dxa"/>
          </w:tcPr>
          <w:p w14:paraId="3C8D3A7E" w14:textId="65A859DC" w:rsidR="00C43550" w:rsidRPr="00BB5D62" w:rsidRDefault="00C43550" w:rsidP="00C43550">
            <w:pPr>
              <w:jc w:val="both"/>
              <w:rPr>
                <w:rFonts w:cs="Arial"/>
                <w:sz w:val="20"/>
              </w:rPr>
            </w:pPr>
            <w:r>
              <w:rPr>
                <w:rFonts w:cs="Arial"/>
                <w:sz w:val="20"/>
              </w:rPr>
              <w:t>Larger cold cleaner</w:t>
            </w:r>
            <w:r w:rsidR="00A212EB">
              <w:rPr>
                <w:rFonts w:cs="Arial"/>
                <w:sz w:val="20"/>
              </w:rPr>
              <w:t xml:space="preserve"> located</w:t>
            </w:r>
            <w:r>
              <w:rPr>
                <w:rFonts w:cs="Arial"/>
                <w:sz w:val="20"/>
              </w:rPr>
              <w:t xml:space="preserve"> in the wash bay adjacent to the Patriot Line.  </w:t>
            </w:r>
          </w:p>
        </w:tc>
        <w:tc>
          <w:tcPr>
            <w:tcW w:w="1710" w:type="dxa"/>
          </w:tcPr>
          <w:p w14:paraId="3772FDEA" w14:textId="278EEE78" w:rsidR="00C43550" w:rsidRDefault="00C43550" w:rsidP="00C43550">
            <w:pPr>
              <w:jc w:val="center"/>
              <w:rPr>
                <w:rFonts w:cs="Arial"/>
                <w:sz w:val="20"/>
              </w:rPr>
            </w:pPr>
            <w:r>
              <w:rPr>
                <w:rFonts w:cs="Arial"/>
                <w:sz w:val="20"/>
              </w:rPr>
              <w:t>05</w:t>
            </w:r>
            <w:r w:rsidR="001A3D59">
              <w:rPr>
                <w:rFonts w:cs="Arial"/>
                <w:sz w:val="20"/>
              </w:rPr>
              <w:t>-</w:t>
            </w:r>
            <w:r>
              <w:rPr>
                <w:rFonts w:cs="Arial"/>
                <w:sz w:val="20"/>
              </w:rPr>
              <w:t>01</w:t>
            </w:r>
            <w:r w:rsidR="001A3D59">
              <w:rPr>
                <w:rFonts w:cs="Arial"/>
                <w:sz w:val="20"/>
              </w:rPr>
              <w:t>-</w:t>
            </w:r>
            <w:r>
              <w:rPr>
                <w:rFonts w:cs="Arial"/>
                <w:sz w:val="20"/>
              </w:rPr>
              <w:t>2017</w:t>
            </w:r>
          </w:p>
          <w:p w14:paraId="1109BDF5" w14:textId="77777777" w:rsidR="00C43550" w:rsidRPr="00BB5D62" w:rsidRDefault="00C43550" w:rsidP="00C43550">
            <w:pPr>
              <w:jc w:val="center"/>
              <w:rPr>
                <w:rFonts w:cs="Arial"/>
                <w:sz w:val="20"/>
              </w:rPr>
            </w:pPr>
          </w:p>
        </w:tc>
        <w:tc>
          <w:tcPr>
            <w:tcW w:w="2250" w:type="dxa"/>
          </w:tcPr>
          <w:p w14:paraId="3DC90CBD" w14:textId="4671DF63" w:rsidR="00C43550" w:rsidRPr="00BB5D62" w:rsidRDefault="00C43550" w:rsidP="00C43550">
            <w:pPr>
              <w:rPr>
                <w:rFonts w:cs="Arial"/>
                <w:sz w:val="20"/>
              </w:rPr>
            </w:pPr>
            <w:r>
              <w:rPr>
                <w:rFonts w:cs="Arial"/>
                <w:sz w:val="20"/>
              </w:rPr>
              <w:t>FG-COLDCLEANERS</w:t>
            </w:r>
          </w:p>
        </w:tc>
      </w:tr>
      <w:tr w:rsidR="00C43550" w14:paraId="4E722523" w14:textId="77777777" w:rsidTr="005E527C">
        <w:trPr>
          <w:cantSplit/>
        </w:trPr>
        <w:tc>
          <w:tcPr>
            <w:tcW w:w="2340" w:type="dxa"/>
          </w:tcPr>
          <w:p w14:paraId="771A6D49" w14:textId="5302D1B6" w:rsidR="00C43550" w:rsidRPr="00BB5D62" w:rsidRDefault="00C43550" w:rsidP="00C43550">
            <w:pPr>
              <w:rPr>
                <w:rFonts w:cs="Arial"/>
                <w:sz w:val="20"/>
              </w:rPr>
            </w:pPr>
            <w:r>
              <w:rPr>
                <w:rFonts w:cs="Arial"/>
                <w:sz w:val="20"/>
              </w:rPr>
              <w:t>EU-COLDCLEANER2</w:t>
            </w:r>
          </w:p>
        </w:tc>
        <w:tc>
          <w:tcPr>
            <w:tcW w:w="4140" w:type="dxa"/>
          </w:tcPr>
          <w:p w14:paraId="4BDF82C1" w14:textId="2F0E3DC0" w:rsidR="00C43550" w:rsidRPr="00BB5D62" w:rsidRDefault="00C43550" w:rsidP="00C43550">
            <w:pPr>
              <w:jc w:val="both"/>
              <w:rPr>
                <w:rFonts w:cs="Arial"/>
                <w:sz w:val="20"/>
              </w:rPr>
            </w:pPr>
            <w:r>
              <w:rPr>
                <w:rFonts w:cs="Arial"/>
                <w:sz w:val="20"/>
              </w:rPr>
              <w:t xml:space="preserve">Smaller cold cleaner </w:t>
            </w:r>
            <w:r w:rsidR="00A212EB">
              <w:rPr>
                <w:rFonts w:cs="Arial"/>
                <w:sz w:val="20"/>
              </w:rPr>
              <w:t xml:space="preserve">located </w:t>
            </w:r>
            <w:r>
              <w:rPr>
                <w:rFonts w:cs="Arial"/>
                <w:sz w:val="20"/>
              </w:rPr>
              <w:t xml:space="preserve">in the </w:t>
            </w:r>
            <w:r w:rsidR="00A212EB">
              <w:rPr>
                <w:rFonts w:cs="Arial"/>
                <w:sz w:val="20"/>
              </w:rPr>
              <w:t>coating mix preparation</w:t>
            </w:r>
            <w:r>
              <w:rPr>
                <w:rFonts w:cs="Arial"/>
                <w:sz w:val="20"/>
              </w:rPr>
              <w:t xml:space="preserve"> room.</w:t>
            </w:r>
          </w:p>
        </w:tc>
        <w:tc>
          <w:tcPr>
            <w:tcW w:w="1710" w:type="dxa"/>
          </w:tcPr>
          <w:p w14:paraId="58A7FC0E" w14:textId="2B93A466" w:rsidR="00C43550" w:rsidRPr="00BB5D62" w:rsidRDefault="00C43550" w:rsidP="00C43550">
            <w:pPr>
              <w:jc w:val="center"/>
              <w:rPr>
                <w:rFonts w:cs="Arial"/>
                <w:sz w:val="20"/>
              </w:rPr>
            </w:pPr>
            <w:r>
              <w:rPr>
                <w:rFonts w:cs="Arial"/>
                <w:sz w:val="20"/>
              </w:rPr>
              <w:t>04</w:t>
            </w:r>
            <w:r w:rsidR="001A3D59">
              <w:rPr>
                <w:rFonts w:cs="Arial"/>
                <w:sz w:val="20"/>
              </w:rPr>
              <w:t>-</w:t>
            </w:r>
            <w:r>
              <w:rPr>
                <w:rFonts w:cs="Arial"/>
                <w:sz w:val="20"/>
              </w:rPr>
              <w:t>01</w:t>
            </w:r>
            <w:r w:rsidR="001A3D59">
              <w:rPr>
                <w:rFonts w:cs="Arial"/>
                <w:sz w:val="20"/>
              </w:rPr>
              <w:t>-</w:t>
            </w:r>
            <w:r>
              <w:rPr>
                <w:rFonts w:cs="Arial"/>
                <w:sz w:val="20"/>
              </w:rPr>
              <w:t>2016</w:t>
            </w:r>
          </w:p>
        </w:tc>
        <w:tc>
          <w:tcPr>
            <w:tcW w:w="2250" w:type="dxa"/>
          </w:tcPr>
          <w:p w14:paraId="3F7D8C0A" w14:textId="5C655913" w:rsidR="00C43550" w:rsidRPr="00BB5D62" w:rsidRDefault="00C43550" w:rsidP="00C43550">
            <w:pPr>
              <w:rPr>
                <w:rFonts w:cs="Arial"/>
                <w:sz w:val="20"/>
              </w:rPr>
            </w:pPr>
            <w:r>
              <w:rPr>
                <w:rFonts w:cs="Arial"/>
                <w:sz w:val="20"/>
              </w:rPr>
              <w:t>FG-COLDCLEANERS</w:t>
            </w:r>
          </w:p>
        </w:tc>
      </w:tr>
    </w:tbl>
    <w:p w14:paraId="35D6B4B1" w14:textId="7FC8EF17" w:rsidR="00B639B1" w:rsidRPr="004B4509" w:rsidRDefault="005E527C" w:rsidP="00D472FA">
      <w:pPr>
        <w:jc w:val="both"/>
        <w:rPr>
          <w:sz w:val="20"/>
        </w:rPr>
      </w:pPr>
      <w:r w:rsidRPr="00350EBC">
        <w:rPr>
          <w:rFonts w:cs="Arial"/>
          <w:sz w:val="20"/>
        </w:rPr>
        <w:t>Changes to the equipment described in this table are subject to the requirements of R 336.1201, except as allowed by R 336.1278 to R 336.1290.</w:t>
      </w:r>
    </w:p>
    <w:p w14:paraId="08DEB5AF" w14:textId="77777777" w:rsidR="00D72D77" w:rsidRDefault="00D72D77" w:rsidP="004B4509">
      <w:pPr>
        <w:rPr>
          <w:sz w:val="20"/>
        </w:rPr>
      </w:pPr>
    </w:p>
    <w:p w14:paraId="2B514C3E" w14:textId="201F9494" w:rsidR="004C69F6" w:rsidRDefault="005E527C" w:rsidP="004B4509">
      <w:pPr>
        <w:rPr>
          <w:sz w:val="20"/>
        </w:rPr>
      </w:pPr>
      <w:r>
        <w:rPr>
          <w:sz w:val="20"/>
        </w:rPr>
        <w:br w:type="page"/>
      </w:r>
    </w:p>
    <w:p w14:paraId="68E6B92B" w14:textId="77777777" w:rsidR="00AE1D84" w:rsidRDefault="00AE1D84" w:rsidP="004B4509">
      <w:pPr>
        <w:rPr>
          <w:sz w:val="20"/>
        </w:rPr>
      </w:pPr>
    </w:p>
    <w:p w14:paraId="765A8DDF" w14:textId="770E86C8"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28988593"/>
      <w:r w:rsidRPr="00C43734">
        <w:rPr>
          <w:bCs/>
          <w:szCs w:val="28"/>
        </w:rPr>
        <w:t>EU</w:t>
      </w:r>
      <w:bookmarkEnd w:id="72"/>
      <w:r w:rsidR="005E527C" w:rsidRPr="00C43550">
        <w:rPr>
          <w:bCs/>
          <w:szCs w:val="28"/>
        </w:rPr>
        <w:t>-FabricCoating</w:t>
      </w:r>
      <w:bookmarkEnd w:id="73"/>
    </w:p>
    <w:p w14:paraId="0B01896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009206" w14:textId="77777777" w:rsidR="00AE1D84" w:rsidRPr="0019740E" w:rsidRDefault="00AE1D84" w:rsidP="00F62984">
      <w:pPr>
        <w:rPr>
          <w:sz w:val="20"/>
        </w:rPr>
      </w:pPr>
    </w:p>
    <w:p w14:paraId="11EEE213" w14:textId="77777777" w:rsidR="00AE1D84" w:rsidRPr="007D4237" w:rsidRDefault="00AE1D84" w:rsidP="00F62984">
      <w:pPr>
        <w:jc w:val="both"/>
      </w:pPr>
      <w:r>
        <w:rPr>
          <w:b/>
          <w:u w:val="single"/>
        </w:rPr>
        <w:t>DESCRIPTION</w:t>
      </w:r>
    </w:p>
    <w:p w14:paraId="1463A9FA" w14:textId="77777777" w:rsidR="00AE1D84" w:rsidRPr="007D4237" w:rsidRDefault="00AE1D84" w:rsidP="00F62984">
      <w:pPr>
        <w:jc w:val="both"/>
        <w:rPr>
          <w:sz w:val="20"/>
        </w:rPr>
      </w:pPr>
    </w:p>
    <w:p w14:paraId="44E65662" w14:textId="77777777" w:rsidR="00AB5A88" w:rsidRPr="006C0E9A" w:rsidRDefault="00AB5A88" w:rsidP="00AB5A88">
      <w:pPr>
        <w:autoSpaceDE w:val="0"/>
        <w:autoSpaceDN w:val="0"/>
        <w:adjustRightInd w:val="0"/>
        <w:jc w:val="both"/>
        <w:rPr>
          <w:rFonts w:cs="Arial"/>
          <w:sz w:val="20"/>
        </w:rPr>
      </w:pPr>
      <w:r w:rsidRPr="006C0E9A">
        <w:rPr>
          <w:rFonts w:cs="Arial"/>
          <w:sz w:val="20"/>
        </w:rPr>
        <w:t>Fabric coating line consisting of the knife coating of textiles with solvent-based and water</w:t>
      </w:r>
      <w:r>
        <w:rPr>
          <w:rFonts w:cs="Arial"/>
          <w:sz w:val="20"/>
        </w:rPr>
        <w:t>-</w:t>
      </w:r>
      <w:r w:rsidRPr="006C0E9A">
        <w:rPr>
          <w:rFonts w:cs="Arial"/>
          <w:sz w:val="20"/>
        </w:rPr>
        <w:t xml:space="preserve">based coating, and solvent-based clean-up. </w:t>
      </w:r>
      <w:r>
        <w:rPr>
          <w:rFonts w:cs="Arial"/>
          <w:sz w:val="20"/>
        </w:rPr>
        <w:t xml:space="preserve"> </w:t>
      </w:r>
      <w:r w:rsidRPr="006C0E9A">
        <w:rPr>
          <w:rFonts w:cs="Arial"/>
          <w:sz w:val="20"/>
        </w:rPr>
        <w:t xml:space="preserve">The coatings are applied to fabric in an enclosure and dried in an oven. </w:t>
      </w:r>
      <w:r>
        <w:rPr>
          <w:rFonts w:cs="Arial"/>
          <w:sz w:val="20"/>
        </w:rPr>
        <w:t xml:space="preserve"> </w:t>
      </w:r>
      <w:r w:rsidRPr="006C0E9A">
        <w:rPr>
          <w:rFonts w:cs="Arial"/>
          <w:sz w:val="20"/>
        </w:rPr>
        <w:t>VOC emissions from enclosure and oven during use of solvent-based coatings are controlled via Permanent Total Enclosure an</w:t>
      </w:r>
      <w:r>
        <w:rPr>
          <w:rFonts w:cs="Arial"/>
          <w:sz w:val="20"/>
        </w:rPr>
        <w:t>d Regenerative Thermal Oxidizer</w:t>
      </w:r>
      <w:r w:rsidRPr="006C0E9A">
        <w:rPr>
          <w:rFonts w:cs="Arial"/>
          <w:sz w:val="20"/>
        </w:rPr>
        <w:t>.</w:t>
      </w:r>
    </w:p>
    <w:p w14:paraId="538CC51E" w14:textId="77777777" w:rsidR="00AB5A88" w:rsidRPr="00906ACF" w:rsidRDefault="00AB5A88" w:rsidP="00AB5A88">
      <w:pPr>
        <w:jc w:val="both"/>
        <w:rPr>
          <w:sz w:val="20"/>
        </w:rPr>
      </w:pPr>
    </w:p>
    <w:p w14:paraId="5A72EFBB" w14:textId="01747A7C" w:rsidR="00AB5A88" w:rsidRPr="008A6B69" w:rsidRDefault="00AB5A88" w:rsidP="00AB5A88">
      <w:pPr>
        <w:jc w:val="both"/>
        <w:rPr>
          <w:rFonts w:cs="Arial"/>
          <w:sz w:val="20"/>
        </w:rPr>
      </w:pPr>
      <w:r w:rsidRPr="00FE0AD0">
        <w:rPr>
          <w:b/>
          <w:sz w:val="20"/>
        </w:rPr>
        <w:t>Flexible Group ID</w:t>
      </w:r>
      <w:r>
        <w:rPr>
          <w:b/>
          <w:sz w:val="20"/>
        </w:rPr>
        <w:t>:</w:t>
      </w:r>
      <w:r>
        <w:rPr>
          <w:sz w:val="20"/>
        </w:rPr>
        <w:t xml:space="preserve">  </w:t>
      </w:r>
      <w:r w:rsidRPr="006C0E9A">
        <w:rPr>
          <w:rFonts w:cs="Arial"/>
          <w:sz w:val="20"/>
        </w:rPr>
        <w:t>FG-MACT-OOOO</w:t>
      </w:r>
      <w:r w:rsidR="00FF1293">
        <w:rPr>
          <w:rFonts w:cs="Arial"/>
          <w:sz w:val="20"/>
        </w:rPr>
        <w:t>, FG-NSPS-VVV</w:t>
      </w:r>
    </w:p>
    <w:p w14:paraId="0663BEFD" w14:textId="77777777" w:rsidR="00AB5A88" w:rsidRPr="00906ACF" w:rsidRDefault="00AB5A88" w:rsidP="00AB5A88">
      <w:pPr>
        <w:jc w:val="both"/>
        <w:rPr>
          <w:sz w:val="20"/>
        </w:rPr>
      </w:pPr>
    </w:p>
    <w:p w14:paraId="3BA2B286" w14:textId="77777777" w:rsidR="00AB5A88" w:rsidRDefault="00AB5A88" w:rsidP="00AB5A88">
      <w:pPr>
        <w:jc w:val="both"/>
        <w:rPr>
          <w:b/>
          <w:u w:val="single"/>
        </w:rPr>
      </w:pPr>
      <w:r>
        <w:rPr>
          <w:b/>
          <w:u w:val="single"/>
        </w:rPr>
        <w:t>POLLUTION CONTROL EQUIPMENT</w:t>
      </w:r>
    </w:p>
    <w:p w14:paraId="6BA78483" w14:textId="77777777" w:rsidR="00AB5A88" w:rsidRPr="00906ACF" w:rsidRDefault="00AB5A88" w:rsidP="00AB5A88">
      <w:pPr>
        <w:jc w:val="both"/>
        <w:rPr>
          <w:sz w:val="20"/>
        </w:rPr>
      </w:pPr>
    </w:p>
    <w:p w14:paraId="14937A85" w14:textId="77777777" w:rsidR="00AB5A88" w:rsidRPr="006C0E9A" w:rsidRDefault="00AB5A88" w:rsidP="00AB5A88">
      <w:pPr>
        <w:autoSpaceDE w:val="0"/>
        <w:autoSpaceDN w:val="0"/>
        <w:adjustRightInd w:val="0"/>
        <w:rPr>
          <w:rFonts w:cs="Arial"/>
          <w:sz w:val="20"/>
        </w:rPr>
      </w:pPr>
      <w:r w:rsidRPr="006C0E9A">
        <w:rPr>
          <w:rFonts w:cs="Arial"/>
          <w:sz w:val="20"/>
        </w:rPr>
        <w:t>Permanent Total Enclosure (PTE) and Regenerative Thermal Oxidizer (RTO)</w:t>
      </w:r>
    </w:p>
    <w:p w14:paraId="7D3C55B8" w14:textId="77777777" w:rsidR="00AE1D84" w:rsidRPr="00906ACF" w:rsidRDefault="00AE1D84" w:rsidP="00F62984">
      <w:pPr>
        <w:jc w:val="both"/>
        <w:rPr>
          <w:sz w:val="20"/>
        </w:rPr>
      </w:pPr>
    </w:p>
    <w:p w14:paraId="0EB180DD" w14:textId="77777777" w:rsidR="00AE1D84" w:rsidRPr="00F01FE1" w:rsidRDefault="00AE1D84" w:rsidP="00F62984">
      <w:pPr>
        <w:jc w:val="both"/>
        <w:rPr>
          <w:b/>
          <w:sz w:val="20"/>
          <w:u w:val="single"/>
        </w:rPr>
      </w:pPr>
      <w:r>
        <w:rPr>
          <w:b/>
        </w:rPr>
        <w:t xml:space="preserve">I.  </w:t>
      </w:r>
      <w:r>
        <w:rPr>
          <w:b/>
          <w:u w:val="single"/>
        </w:rPr>
        <w:t>EMISSION LIMIT(S)</w:t>
      </w:r>
    </w:p>
    <w:p w14:paraId="4AA94C1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DBD5F4D" w14:textId="77777777" w:rsidTr="00AB5A88">
        <w:trPr>
          <w:cantSplit/>
          <w:tblHeader/>
        </w:trPr>
        <w:tc>
          <w:tcPr>
            <w:tcW w:w="1626" w:type="dxa"/>
            <w:tcBorders>
              <w:top w:val="single" w:sz="4" w:space="0" w:color="auto"/>
              <w:left w:val="single" w:sz="4" w:space="0" w:color="auto"/>
              <w:bottom w:val="single" w:sz="4" w:space="0" w:color="auto"/>
              <w:right w:val="single" w:sz="4" w:space="0" w:color="auto"/>
            </w:tcBorders>
          </w:tcPr>
          <w:p w14:paraId="5BD8015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8B8464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06D5D0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E9593D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B55FDA4" w14:textId="77777777" w:rsidR="00AE1D84" w:rsidRDefault="00AE1D84" w:rsidP="00F62984">
            <w:pPr>
              <w:jc w:val="center"/>
              <w:rPr>
                <w:b/>
                <w:sz w:val="20"/>
              </w:rPr>
            </w:pPr>
            <w:r>
              <w:rPr>
                <w:b/>
                <w:sz w:val="20"/>
              </w:rPr>
              <w:t>Monitoring/</w:t>
            </w:r>
          </w:p>
          <w:p w14:paraId="5CF0688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E7B95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B5A88" w14:paraId="1AC53FEC" w14:textId="77777777" w:rsidTr="00AB5A88">
        <w:trPr>
          <w:cantSplit/>
        </w:trPr>
        <w:tc>
          <w:tcPr>
            <w:tcW w:w="1626" w:type="dxa"/>
            <w:tcBorders>
              <w:top w:val="single" w:sz="4" w:space="0" w:color="auto"/>
              <w:left w:val="single" w:sz="4" w:space="0" w:color="auto"/>
              <w:bottom w:val="single" w:sz="4" w:space="0" w:color="auto"/>
              <w:right w:val="single" w:sz="4" w:space="0" w:color="auto"/>
            </w:tcBorders>
          </w:tcPr>
          <w:p w14:paraId="34FDBEA7" w14:textId="5CEDA0F4" w:rsidR="00AB5A88" w:rsidRPr="00095B77" w:rsidRDefault="00AB5A88" w:rsidP="00283065">
            <w:pPr>
              <w:numPr>
                <w:ilvl w:val="0"/>
                <w:numId w:val="2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587D08F" w14:textId="18C9139D" w:rsidR="00AB5A88" w:rsidRPr="00BD3DE3" w:rsidRDefault="00AB5A88" w:rsidP="00AB5A88">
            <w:pPr>
              <w:jc w:val="center"/>
              <w:rPr>
                <w:sz w:val="20"/>
              </w:rPr>
            </w:pPr>
            <w:r>
              <w:rPr>
                <w:rFonts w:cs="Arial"/>
                <w:sz w:val="20"/>
              </w:rPr>
              <w:t>26.6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58A0CA" w14:textId="02741A49" w:rsidR="00AB5A88" w:rsidRPr="00BD3DE3" w:rsidRDefault="00AB5A88" w:rsidP="00AB5A88">
            <w:pPr>
              <w:jc w:val="center"/>
              <w:rPr>
                <w:sz w:val="20"/>
              </w:rPr>
            </w:pPr>
            <w:r>
              <w:rPr>
                <w:rFonts w:cs="Arial"/>
                <w:sz w:val="20"/>
              </w:rPr>
              <w:t xml:space="preserve">12-month rolling time period </w:t>
            </w:r>
            <w:r w:rsidRPr="009217AF">
              <w:rPr>
                <w:rFonts w:cs="Arial"/>
                <w:sz w:val="20"/>
              </w:rPr>
              <w:t xml:space="preserve">as </w:t>
            </w:r>
            <w:r>
              <w:rPr>
                <w:rFonts w:cs="Arial"/>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11D50FB" w14:textId="71AC0806" w:rsidR="00AB5A88" w:rsidRPr="00BD3DE3" w:rsidRDefault="00AB5A88" w:rsidP="00AB5A88">
            <w:pPr>
              <w:jc w:val="center"/>
              <w:rPr>
                <w:sz w:val="20"/>
              </w:rPr>
            </w:pPr>
            <w:r>
              <w:rPr>
                <w:rFonts w:cs="Arial"/>
                <w:sz w:val="20"/>
              </w:rPr>
              <w:t>EU-FabricCoating</w:t>
            </w:r>
          </w:p>
        </w:tc>
        <w:tc>
          <w:tcPr>
            <w:tcW w:w="1530" w:type="dxa"/>
            <w:tcBorders>
              <w:top w:val="single" w:sz="4" w:space="0" w:color="auto"/>
              <w:left w:val="single" w:sz="4" w:space="0" w:color="auto"/>
              <w:bottom w:val="single" w:sz="4" w:space="0" w:color="auto"/>
              <w:right w:val="single" w:sz="4" w:space="0" w:color="auto"/>
            </w:tcBorders>
          </w:tcPr>
          <w:p w14:paraId="6FBCC384" w14:textId="73C792BE" w:rsidR="00AB5A88" w:rsidRDefault="00AB5A88" w:rsidP="00AB5A88">
            <w:pPr>
              <w:jc w:val="center"/>
              <w:rPr>
                <w:rFonts w:cs="Arial"/>
                <w:sz w:val="20"/>
              </w:rPr>
            </w:pPr>
            <w:r>
              <w:rPr>
                <w:rFonts w:cs="Arial"/>
                <w:sz w:val="20"/>
              </w:rPr>
              <w:t>SC IV.3</w:t>
            </w:r>
            <w:r w:rsidR="00DA7C1A">
              <w:rPr>
                <w:rFonts w:cs="Arial"/>
                <w:sz w:val="20"/>
              </w:rPr>
              <w:t>,</w:t>
            </w:r>
          </w:p>
          <w:p w14:paraId="37A58A2D" w14:textId="77777777" w:rsidR="00AB5A88" w:rsidRDefault="00AB5A88" w:rsidP="00AB5A88">
            <w:pPr>
              <w:jc w:val="center"/>
              <w:rPr>
                <w:rFonts w:cs="Arial"/>
                <w:sz w:val="20"/>
              </w:rPr>
            </w:pPr>
            <w:r>
              <w:rPr>
                <w:rFonts w:cs="Arial"/>
                <w:sz w:val="20"/>
              </w:rPr>
              <w:t>SC V.3,</w:t>
            </w:r>
          </w:p>
          <w:p w14:paraId="64B2B77D" w14:textId="77777777" w:rsidR="00AB5A88" w:rsidRDefault="00AB5A88" w:rsidP="00AB5A88">
            <w:pPr>
              <w:jc w:val="center"/>
              <w:rPr>
                <w:rFonts w:cs="Arial"/>
                <w:sz w:val="20"/>
              </w:rPr>
            </w:pPr>
            <w:r>
              <w:rPr>
                <w:rFonts w:cs="Arial"/>
                <w:sz w:val="20"/>
              </w:rPr>
              <w:t>SC VI.3</w:t>
            </w:r>
          </w:p>
          <w:p w14:paraId="6CB880BA" w14:textId="77777777" w:rsidR="00AB5A88" w:rsidRPr="00BD3DE3" w:rsidRDefault="00AB5A88" w:rsidP="00AB5A8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1874880" w14:textId="77777777" w:rsidR="00AB5A88" w:rsidRPr="00164DC0" w:rsidRDefault="00AB5A88" w:rsidP="00AB5A88">
            <w:pPr>
              <w:autoSpaceDE w:val="0"/>
              <w:autoSpaceDN w:val="0"/>
              <w:adjustRightInd w:val="0"/>
              <w:jc w:val="center"/>
              <w:rPr>
                <w:rFonts w:cs="Arial"/>
                <w:b/>
                <w:sz w:val="20"/>
              </w:rPr>
            </w:pPr>
            <w:r w:rsidRPr="00164DC0">
              <w:rPr>
                <w:rFonts w:cs="Arial"/>
                <w:b/>
                <w:sz w:val="20"/>
              </w:rPr>
              <w:t>R 336.1702(a)</w:t>
            </w:r>
          </w:p>
          <w:p w14:paraId="7D2F4DB6" w14:textId="2DF5173D" w:rsidR="00AB5A88" w:rsidRPr="002D3BFA" w:rsidRDefault="00AB5A88" w:rsidP="00AB5A88">
            <w:pPr>
              <w:jc w:val="center"/>
              <w:rPr>
                <w:b/>
                <w:sz w:val="20"/>
              </w:rPr>
            </w:pPr>
            <w:r w:rsidRPr="00164DC0">
              <w:rPr>
                <w:rFonts w:cs="Arial"/>
                <w:b/>
                <w:sz w:val="20"/>
              </w:rPr>
              <w:t>R 336.1205</w:t>
            </w:r>
          </w:p>
        </w:tc>
      </w:tr>
    </w:tbl>
    <w:p w14:paraId="06BE73B8" w14:textId="77777777" w:rsidR="00494D15" w:rsidRPr="00FE0AD0" w:rsidRDefault="00494D15" w:rsidP="00F62984">
      <w:pPr>
        <w:jc w:val="both"/>
        <w:rPr>
          <w:sz w:val="20"/>
        </w:rPr>
      </w:pPr>
    </w:p>
    <w:p w14:paraId="536A09CC" w14:textId="77777777" w:rsidR="00AE1D84" w:rsidRDefault="00AE1D84" w:rsidP="00F62984">
      <w:pPr>
        <w:jc w:val="both"/>
        <w:rPr>
          <w:b/>
          <w:u w:val="single"/>
        </w:rPr>
      </w:pPr>
      <w:r>
        <w:rPr>
          <w:b/>
        </w:rPr>
        <w:t xml:space="preserve">II.  </w:t>
      </w:r>
      <w:r>
        <w:rPr>
          <w:b/>
          <w:u w:val="single"/>
        </w:rPr>
        <w:t>MATERIAL LIMIT(S)</w:t>
      </w:r>
    </w:p>
    <w:p w14:paraId="2606BA8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530"/>
      </w:tblGrid>
      <w:tr w:rsidR="00AE1D84" w14:paraId="65E13E5A" w14:textId="77777777" w:rsidTr="00403E52">
        <w:trPr>
          <w:cantSplit/>
          <w:tblHeader/>
        </w:trPr>
        <w:tc>
          <w:tcPr>
            <w:tcW w:w="1710" w:type="dxa"/>
            <w:tcBorders>
              <w:top w:val="single" w:sz="4" w:space="0" w:color="auto"/>
              <w:left w:val="single" w:sz="4" w:space="0" w:color="auto"/>
              <w:bottom w:val="single" w:sz="4" w:space="0" w:color="auto"/>
              <w:right w:val="single" w:sz="4" w:space="0" w:color="auto"/>
            </w:tcBorders>
          </w:tcPr>
          <w:p w14:paraId="6B2F1B65" w14:textId="77777777" w:rsidR="00AE1D84" w:rsidRPr="00BD3DE3" w:rsidRDefault="00AE1D84" w:rsidP="00F62984">
            <w:pPr>
              <w:jc w:val="center"/>
              <w:rPr>
                <w:b/>
                <w:sz w:val="20"/>
              </w:rPr>
            </w:pPr>
            <w:r>
              <w:rPr>
                <w:b/>
                <w:sz w:val="20"/>
              </w:rPr>
              <w:t>Material</w:t>
            </w:r>
          </w:p>
        </w:tc>
        <w:tc>
          <w:tcPr>
            <w:tcW w:w="1356" w:type="dxa"/>
            <w:tcBorders>
              <w:top w:val="single" w:sz="4" w:space="0" w:color="auto"/>
              <w:left w:val="single" w:sz="4" w:space="0" w:color="auto"/>
              <w:bottom w:val="single" w:sz="4" w:space="0" w:color="auto"/>
              <w:right w:val="single" w:sz="4" w:space="0" w:color="auto"/>
            </w:tcBorders>
          </w:tcPr>
          <w:p w14:paraId="093AD4A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FDA26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D4B193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51217E3" w14:textId="77777777" w:rsidR="00AE1D84" w:rsidRDefault="00AE1D84" w:rsidP="00F62984">
            <w:pPr>
              <w:jc w:val="center"/>
              <w:rPr>
                <w:b/>
                <w:sz w:val="20"/>
              </w:rPr>
            </w:pPr>
            <w:r>
              <w:rPr>
                <w:b/>
                <w:sz w:val="20"/>
              </w:rPr>
              <w:t>Monitoring/</w:t>
            </w:r>
          </w:p>
          <w:p w14:paraId="722B23F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C0EFBD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B5A88" w14:paraId="408B6959" w14:textId="77777777" w:rsidTr="00403E52">
        <w:trPr>
          <w:cantSplit/>
        </w:trPr>
        <w:tc>
          <w:tcPr>
            <w:tcW w:w="1710" w:type="dxa"/>
            <w:tcBorders>
              <w:top w:val="single" w:sz="4" w:space="0" w:color="auto"/>
              <w:left w:val="single" w:sz="4" w:space="0" w:color="auto"/>
              <w:bottom w:val="single" w:sz="4" w:space="0" w:color="auto"/>
              <w:right w:val="single" w:sz="4" w:space="0" w:color="auto"/>
            </w:tcBorders>
          </w:tcPr>
          <w:p w14:paraId="0D21E049" w14:textId="20D6C757" w:rsidR="00AB5A88" w:rsidRPr="00095B77" w:rsidRDefault="00AB5A88" w:rsidP="00283065">
            <w:pPr>
              <w:numPr>
                <w:ilvl w:val="0"/>
                <w:numId w:val="28"/>
              </w:numPr>
              <w:ind w:left="360"/>
              <w:rPr>
                <w:sz w:val="20"/>
              </w:rPr>
            </w:pPr>
            <w:r w:rsidRPr="00164DC0">
              <w:rPr>
                <w:rFonts w:cs="Arial"/>
                <w:sz w:val="20"/>
              </w:rPr>
              <w:t>VOC content of water-based</w:t>
            </w:r>
            <w:r>
              <w:rPr>
                <w:rFonts w:cs="Arial"/>
                <w:sz w:val="20"/>
              </w:rPr>
              <w:t xml:space="preserve"> coating</w:t>
            </w:r>
          </w:p>
        </w:tc>
        <w:tc>
          <w:tcPr>
            <w:tcW w:w="1356" w:type="dxa"/>
            <w:tcBorders>
              <w:top w:val="single" w:sz="4" w:space="0" w:color="auto"/>
              <w:left w:val="single" w:sz="4" w:space="0" w:color="auto"/>
              <w:bottom w:val="single" w:sz="4" w:space="0" w:color="auto"/>
              <w:right w:val="single" w:sz="4" w:space="0" w:color="auto"/>
            </w:tcBorders>
          </w:tcPr>
          <w:p w14:paraId="67A5FEF9" w14:textId="6AAA284C" w:rsidR="00AB5A88" w:rsidRPr="00BD3DE3" w:rsidRDefault="00AB5A88" w:rsidP="00AB5A88">
            <w:pPr>
              <w:jc w:val="center"/>
              <w:rPr>
                <w:sz w:val="20"/>
              </w:rPr>
            </w:pPr>
            <w:r>
              <w:rPr>
                <w:rFonts w:cs="Arial"/>
                <w:sz w:val="20"/>
              </w:rPr>
              <w:t>1.2 lb/gal (minus water)</w:t>
            </w:r>
            <w:r>
              <w:rPr>
                <w:rFonts w:cs="Arial"/>
                <w:sz w:val="13"/>
                <w:szCs w:val="13"/>
              </w:rPr>
              <w:t xml:space="preserve"> </w:t>
            </w:r>
            <w:r>
              <w:rPr>
                <w:rFonts w:cs="Arial"/>
                <w:sz w:val="20"/>
              </w:rPr>
              <w:t xml:space="preserve">as </w:t>
            </w:r>
            <w:proofErr w:type="spellStart"/>
            <w:r>
              <w:rPr>
                <w:rFonts w:cs="Arial"/>
                <w:sz w:val="20"/>
              </w:rPr>
              <w:t>applied</w:t>
            </w:r>
            <w:r w:rsidRPr="00F9162C">
              <w:rPr>
                <w:rFonts w:cs="Arial"/>
                <w:sz w:val="20"/>
                <w:vertAlign w:val="superscript"/>
              </w:rPr>
              <w:t>a</w:t>
            </w:r>
            <w:proofErr w:type="spellEnd"/>
            <w:r>
              <w:rPr>
                <w:rFonts w:cs="Arial"/>
                <w:sz w:val="20"/>
                <w:vertAlign w:val="superscript"/>
              </w:rPr>
              <w:t>, 2</w:t>
            </w:r>
          </w:p>
        </w:tc>
        <w:tc>
          <w:tcPr>
            <w:tcW w:w="2245" w:type="dxa"/>
            <w:tcBorders>
              <w:top w:val="single" w:sz="4" w:space="0" w:color="auto"/>
              <w:left w:val="single" w:sz="4" w:space="0" w:color="auto"/>
              <w:bottom w:val="single" w:sz="4" w:space="0" w:color="auto"/>
              <w:right w:val="single" w:sz="4" w:space="0" w:color="auto"/>
            </w:tcBorders>
          </w:tcPr>
          <w:p w14:paraId="663387F9" w14:textId="1CD8E7B1" w:rsidR="00AB5A88" w:rsidRPr="00BD3DE3" w:rsidRDefault="00AB5A88" w:rsidP="00AB5A88">
            <w:pPr>
              <w:jc w:val="center"/>
              <w:rPr>
                <w:sz w:val="20"/>
              </w:rPr>
            </w:pPr>
            <w:r>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1F43C6A" w14:textId="483D4359" w:rsidR="00AB5A88" w:rsidRPr="00BD3DE3" w:rsidRDefault="00AB5A88" w:rsidP="00AB5A88">
            <w:pPr>
              <w:jc w:val="center"/>
              <w:rPr>
                <w:sz w:val="20"/>
              </w:rPr>
            </w:pPr>
            <w:r>
              <w:rPr>
                <w:rFonts w:cs="Arial"/>
                <w:sz w:val="20"/>
              </w:rPr>
              <w:t>EU-FabricCoating</w:t>
            </w:r>
          </w:p>
        </w:tc>
        <w:tc>
          <w:tcPr>
            <w:tcW w:w="1530" w:type="dxa"/>
            <w:tcBorders>
              <w:top w:val="single" w:sz="4" w:space="0" w:color="auto"/>
              <w:left w:val="single" w:sz="4" w:space="0" w:color="auto"/>
              <w:bottom w:val="single" w:sz="4" w:space="0" w:color="auto"/>
              <w:right w:val="single" w:sz="4" w:space="0" w:color="auto"/>
            </w:tcBorders>
          </w:tcPr>
          <w:p w14:paraId="6B1254DF" w14:textId="6F59ACAF" w:rsidR="0010492F" w:rsidRDefault="0010492F" w:rsidP="00AB5A88">
            <w:pPr>
              <w:autoSpaceDE w:val="0"/>
              <w:autoSpaceDN w:val="0"/>
              <w:adjustRightInd w:val="0"/>
              <w:jc w:val="center"/>
              <w:rPr>
                <w:rFonts w:cs="Arial"/>
                <w:sz w:val="20"/>
              </w:rPr>
            </w:pPr>
            <w:r>
              <w:rPr>
                <w:rFonts w:cs="Arial"/>
                <w:sz w:val="20"/>
              </w:rPr>
              <w:t>SC V.1,</w:t>
            </w:r>
          </w:p>
          <w:p w14:paraId="3E27FD5A" w14:textId="557BEDFE" w:rsidR="0010492F" w:rsidRDefault="00AB5A88" w:rsidP="0010492F">
            <w:pPr>
              <w:autoSpaceDE w:val="0"/>
              <w:autoSpaceDN w:val="0"/>
              <w:adjustRightInd w:val="0"/>
              <w:jc w:val="center"/>
              <w:rPr>
                <w:rFonts w:cs="Arial"/>
                <w:sz w:val="20"/>
              </w:rPr>
            </w:pPr>
            <w:r>
              <w:rPr>
                <w:rFonts w:cs="Arial"/>
                <w:sz w:val="20"/>
              </w:rPr>
              <w:t>SC V.</w:t>
            </w:r>
            <w:r w:rsidR="0010492F">
              <w:rPr>
                <w:rFonts w:cs="Arial"/>
                <w:sz w:val="20"/>
              </w:rPr>
              <w:t>3</w:t>
            </w:r>
            <w:r>
              <w:rPr>
                <w:rFonts w:cs="Arial"/>
                <w:sz w:val="20"/>
              </w:rPr>
              <w:t>,</w:t>
            </w:r>
          </w:p>
          <w:p w14:paraId="71BE89FE" w14:textId="45AF1B83" w:rsidR="00AB5A88" w:rsidRPr="00BD3DE3" w:rsidRDefault="00AB5A88" w:rsidP="00AB5A88">
            <w:pPr>
              <w:jc w:val="center"/>
              <w:rPr>
                <w:sz w:val="20"/>
              </w:rP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5C0CD29" w14:textId="69BF3E4A" w:rsidR="00AB5A88" w:rsidRPr="002D3BFA" w:rsidRDefault="00AB5A88" w:rsidP="00AB5A88">
            <w:pPr>
              <w:jc w:val="center"/>
              <w:rPr>
                <w:b/>
                <w:sz w:val="20"/>
              </w:rPr>
            </w:pPr>
            <w:r w:rsidRPr="00164DC0">
              <w:rPr>
                <w:rFonts w:cs="Arial"/>
                <w:b/>
                <w:sz w:val="20"/>
              </w:rPr>
              <w:t>R 336.1702(a)</w:t>
            </w:r>
          </w:p>
        </w:tc>
      </w:tr>
    </w:tbl>
    <w:p w14:paraId="15294B58" w14:textId="42D53022" w:rsidR="00494D15" w:rsidRDefault="00AB5A88" w:rsidP="005426B7">
      <w:pPr>
        <w:ind w:left="180" w:hanging="180"/>
        <w:jc w:val="both"/>
        <w:rPr>
          <w:rFonts w:cs="Arial"/>
          <w:b/>
          <w:bCs/>
          <w:sz w:val="20"/>
        </w:rPr>
      </w:pPr>
      <w:r w:rsidRPr="00815804">
        <w:rPr>
          <w:rFonts w:cs="Arial"/>
          <w:sz w:val="20"/>
          <w:vertAlign w:val="superscript"/>
        </w:rPr>
        <w:t xml:space="preserve">a  </w:t>
      </w:r>
      <w:r>
        <w:rPr>
          <w:rFonts w:cs="Arial"/>
          <w:sz w:val="20"/>
        </w:rPr>
        <w:t>The phrase “minus water” shall also include compounds which are used as organic solvents and which are excluded from the definition of volatile organic compound.</w:t>
      </w:r>
      <w:r>
        <w:rPr>
          <w:rFonts w:cs="Arial"/>
          <w:sz w:val="20"/>
          <w:vertAlign w:val="superscript"/>
        </w:rPr>
        <w:t>2</w:t>
      </w:r>
      <w:r>
        <w:rPr>
          <w:rFonts w:cs="Arial"/>
          <w:sz w:val="20"/>
        </w:rPr>
        <w:t xml:space="preserve"> </w:t>
      </w:r>
      <w:r w:rsidR="0034691E">
        <w:rPr>
          <w:rFonts w:cs="Arial"/>
          <w:sz w:val="20"/>
        </w:rPr>
        <w:t xml:space="preserve"> </w:t>
      </w:r>
      <w:r>
        <w:rPr>
          <w:rFonts w:cs="Arial"/>
          <w:b/>
          <w:bCs/>
          <w:sz w:val="20"/>
        </w:rPr>
        <w:t>(R 336.1602(4))</w:t>
      </w:r>
    </w:p>
    <w:p w14:paraId="388BE7BF" w14:textId="77777777" w:rsidR="00AB5A88" w:rsidRPr="00FE0AD0" w:rsidRDefault="00AB5A88" w:rsidP="00F62984">
      <w:pPr>
        <w:jc w:val="both"/>
        <w:rPr>
          <w:sz w:val="20"/>
        </w:rPr>
      </w:pPr>
    </w:p>
    <w:p w14:paraId="6C3C2C5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B7DB003" w14:textId="77777777" w:rsidR="00AE1D84" w:rsidRPr="00FB6071" w:rsidRDefault="00AE1D84" w:rsidP="00F62984">
      <w:pPr>
        <w:jc w:val="both"/>
        <w:rPr>
          <w:sz w:val="20"/>
        </w:rPr>
      </w:pPr>
    </w:p>
    <w:p w14:paraId="557C684E" w14:textId="77777777" w:rsidR="00AB5A88" w:rsidRPr="00D673FC" w:rsidRDefault="00AB5A88" w:rsidP="00B96EAA">
      <w:pPr>
        <w:pStyle w:val="ListParagraph"/>
        <w:numPr>
          <w:ilvl w:val="0"/>
          <w:numId w:val="33"/>
        </w:numPr>
        <w:autoSpaceDE w:val="0"/>
        <w:autoSpaceDN w:val="0"/>
        <w:adjustRightInd w:val="0"/>
        <w:jc w:val="both"/>
        <w:rPr>
          <w:rFonts w:cs="Arial"/>
          <w:b/>
          <w:bCs/>
          <w:sz w:val="20"/>
        </w:rPr>
      </w:pPr>
      <w:r w:rsidRPr="00D673FC">
        <w:rPr>
          <w:rFonts w:cs="Arial"/>
          <w:sz w:val="20"/>
        </w:rPr>
        <w:t xml:space="preserve">The permittee shall capture all waste coatings, cleanup solvents, </w:t>
      </w:r>
      <w:r w:rsidRPr="005426B7">
        <w:rPr>
          <w:rFonts w:cs="Arial"/>
          <w:sz w:val="20"/>
        </w:rPr>
        <w:t>etc</w:t>
      </w:r>
      <w:r w:rsidRPr="00D673FC">
        <w:rPr>
          <w:rFonts w:cs="Arial"/>
          <w:i/>
          <w:iCs/>
          <w:sz w:val="20"/>
        </w:rPr>
        <w:t xml:space="preserve">. </w:t>
      </w:r>
      <w:r w:rsidRPr="00D673FC">
        <w:rPr>
          <w:rFonts w:cs="Arial"/>
          <w:sz w:val="20"/>
        </w:rPr>
        <w:t xml:space="preserve">(materials) and shall store them in closed containers. </w:t>
      </w:r>
      <w:r>
        <w:rPr>
          <w:rFonts w:cs="Arial"/>
          <w:sz w:val="20"/>
        </w:rPr>
        <w:t xml:space="preserve"> </w:t>
      </w:r>
      <w:r w:rsidRPr="00D673FC">
        <w:rPr>
          <w:rFonts w:cs="Arial"/>
          <w:sz w:val="20"/>
        </w:rPr>
        <w:t>The permittee shall dispose of all waste materials in an acceptable manner in compliance with all applicable state rules and federal regulations.</w:t>
      </w:r>
      <w:r>
        <w:rPr>
          <w:rFonts w:cs="Arial"/>
          <w:sz w:val="20"/>
          <w:vertAlign w:val="superscript"/>
        </w:rPr>
        <w:t>2</w:t>
      </w:r>
      <w:r w:rsidRPr="00D673FC">
        <w:rPr>
          <w:rFonts w:cs="Arial"/>
          <w:sz w:val="20"/>
        </w:rPr>
        <w:t xml:space="preserve"> </w:t>
      </w:r>
      <w:r>
        <w:rPr>
          <w:rFonts w:cs="Arial"/>
          <w:sz w:val="20"/>
        </w:rPr>
        <w:t xml:space="preserve"> </w:t>
      </w:r>
      <w:r w:rsidRPr="00D673FC">
        <w:rPr>
          <w:rFonts w:cs="Arial"/>
          <w:b/>
          <w:bCs/>
          <w:sz w:val="20"/>
        </w:rPr>
        <w:t>(R 336.1224, R 336.1702(a))</w:t>
      </w:r>
    </w:p>
    <w:p w14:paraId="20BA5733" w14:textId="77777777" w:rsidR="00AB5A88" w:rsidRDefault="00AB5A88" w:rsidP="00AB5A88">
      <w:pPr>
        <w:autoSpaceDE w:val="0"/>
        <w:autoSpaceDN w:val="0"/>
        <w:adjustRightInd w:val="0"/>
        <w:jc w:val="both"/>
        <w:rPr>
          <w:rFonts w:cs="Arial"/>
          <w:b/>
          <w:bCs/>
          <w:sz w:val="20"/>
        </w:rPr>
      </w:pPr>
    </w:p>
    <w:p w14:paraId="27AFF15B" w14:textId="77777777" w:rsidR="00AB5A88" w:rsidRPr="00D673FC" w:rsidRDefault="00AB5A88" w:rsidP="00B96EAA">
      <w:pPr>
        <w:pStyle w:val="ListParagraph"/>
        <w:numPr>
          <w:ilvl w:val="0"/>
          <w:numId w:val="33"/>
        </w:numPr>
        <w:autoSpaceDE w:val="0"/>
        <w:autoSpaceDN w:val="0"/>
        <w:adjustRightInd w:val="0"/>
        <w:jc w:val="both"/>
        <w:rPr>
          <w:rFonts w:cs="Arial"/>
          <w:b/>
          <w:bCs/>
          <w:sz w:val="20"/>
        </w:rPr>
      </w:pPr>
      <w:r w:rsidRPr="00D673FC">
        <w:rPr>
          <w:rFonts w:cs="Arial"/>
          <w:sz w:val="20"/>
        </w:rPr>
        <w:t xml:space="preserve">The permittee shall handle all VOC and HAP containing materials, in a manner to minimize the generation of fugitive emissions. </w:t>
      </w:r>
      <w:r>
        <w:rPr>
          <w:rFonts w:cs="Arial"/>
          <w:sz w:val="20"/>
        </w:rPr>
        <w:t xml:space="preserve"> </w:t>
      </w:r>
      <w:r w:rsidRPr="00D673FC">
        <w:rPr>
          <w:rFonts w:cs="Arial"/>
          <w:sz w:val="20"/>
        </w:rPr>
        <w:t>The permittee shall keep containers covered at all times except when operator access is necessary.</w:t>
      </w:r>
      <w:r>
        <w:rPr>
          <w:rFonts w:cs="Arial"/>
          <w:sz w:val="20"/>
          <w:vertAlign w:val="superscript"/>
        </w:rPr>
        <w:t>2</w:t>
      </w:r>
      <w:r w:rsidRPr="00D673FC">
        <w:rPr>
          <w:rFonts w:cs="Arial"/>
          <w:sz w:val="20"/>
        </w:rPr>
        <w:t xml:space="preserve"> </w:t>
      </w:r>
      <w:r>
        <w:rPr>
          <w:rFonts w:cs="Arial"/>
          <w:sz w:val="20"/>
        </w:rPr>
        <w:t xml:space="preserve"> </w:t>
      </w:r>
      <w:r w:rsidRPr="00D673FC">
        <w:rPr>
          <w:rFonts w:cs="Arial"/>
          <w:b/>
          <w:bCs/>
          <w:sz w:val="20"/>
        </w:rPr>
        <w:t>(R 336.1205, R 336.1224, R 336.1299, R 336.1702(a))</w:t>
      </w:r>
    </w:p>
    <w:p w14:paraId="23CB01E2" w14:textId="77777777" w:rsidR="00AB5A88" w:rsidRDefault="00AB5A88" w:rsidP="00AB5A88">
      <w:pPr>
        <w:autoSpaceDE w:val="0"/>
        <w:autoSpaceDN w:val="0"/>
        <w:adjustRightInd w:val="0"/>
        <w:jc w:val="both"/>
        <w:rPr>
          <w:rFonts w:cs="Arial"/>
          <w:b/>
          <w:bCs/>
          <w:sz w:val="20"/>
        </w:rPr>
      </w:pPr>
    </w:p>
    <w:p w14:paraId="3E13FC11" w14:textId="6013C82F" w:rsidR="00AB5A88" w:rsidRPr="00D673FC" w:rsidRDefault="00AB5A88" w:rsidP="00E11B3D">
      <w:pPr>
        <w:pStyle w:val="ListParagraph"/>
        <w:numPr>
          <w:ilvl w:val="0"/>
          <w:numId w:val="33"/>
        </w:numPr>
        <w:autoSpaceDE w:val="0"/>
        <w:autoSpaceDN w:val="0"/>
        <w:adjustRightInd w:val="0"/>
        <w:spacing w:after="120"/>
        <w:jc w:val="both"/>
        <w:rPr>
          <w:rFonts w:cs="Arial"/>
          <w:sz w:val="20"/>
        </w:rPr>
      </w:pPr>
      <w:r w:rsidRPr="00D673FC">
        <w:rPr>
          <w:rFonts w:cs="Arial"/>
          <w:sz w:val="20"/>
        </w:rPr>
        <w:t>The permittee shall not operate EU-FabricCoating unless a malfunction abatement plan (MAP)</w:t>
      </w:r>
      <w:r w:rsidR="00647F34">
        <w:rPr>
          <w:rFonts w:cs="Arial"/>
          <w:sz w:val="20"/>
        </w:rPr>
        <w:t>,</w:t>
      </w:r>
      <w:r w:rsidRPr="00D673FC">
        <w:rPr>
          <w:rFonts w:cs="Arial"/>
          <w:sz w:val="20"/>
        </w:rPr>
        <w:t xml:space="preserve"> as described in Rule 911(2), is implemented and maintained. </w:t>
      </w:r>
      <w:r>
        <w:rPr>
          <w:rFonts w:cs="Arial"/>
          <w:sz w:val="20"/>
        </w:rPr>
        <w:t xml:space="preserve"> </w:t>
      </w:r>
      <w:r w:rsidRPr="00D673FC">
        <w:rPr>
          <w:rFonts w:cs="Arial"/>
          <w:sz w:val="20"/>
        </w:rPr>
        <w:t xml:space="preserve">The MAP shall, at a minimum, specify the following: </w:t>
      </w:r>
    </w:p>
    <w:p w14:paraId="388C9766" w14:textId="77777777" w:rsidR="00AB5A88" w:rsidRPr="00D673FC" w:rsidRDefault="00AB5A88" w:rsidP="00E11B3D">
      <w:pPr>
        <w:pStyle w:val="ListParagraph"/>
        <w:numPr>
          <w:ilvl w:val="0"/>
          <w:numId w:val="35"/>
        </w:numPr>
        <w:autoSpaceDE w:val="0"/>
        <w:autoSpaceDN w:val="0"/>
        <w:adjustRightInd w:val="0"/>
        <w:spacing w:after="120"/>
        <w:jc w:val="both"/>
        <w:rPr>
          <w:rFonts w:cs="Arial"/>
          <w:sz w:val="20"/>
        </w:rPr>
      </w:pPr>
      <w:r w:rsidRPr="00D673FC">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498E8FE" w14:textId="77777777" w:rsidR="00AB5A88" w:rsidRDefault="00AB5A88" w:rsidP="00E11B3D">
      <w:pPr>
        <w:spacing w:after="120"/>
        <w:jc w:val="both"/>
        <w:rPr>
          <w:rFonts w:cs="Arial"/>
          <w:sz w:val="20"/>
        </w:rPr>
      </w:pPr>
    </w:p>
    <w:p w14:paraId="792F0FF1" w14:textId="77777777" w:rsidR="00AB5A88" w:rsidRPr="00D673FC" w:rsidRDefault="00AB5A88" w:rsidP="00E11B3D">
      <w:pPr>
        <w:pStyle w:val="ListParagraph"/>
        <w:numPr>
          <w:ilvl w:val="0"/>
          <w:numId w:val="35"/>
        </w:numPr>
        <w:autoSpaceDE w:val="0"/>
        <w:autoSpaceDN w:val="0"/>
        <w:adjustRightInd w:val="0"/>
        <w:spacing w:after="120"/>
        <w:jc w:val="both"/>
        <w:rPr>
          <w:rFonts w:cs="Arial"/>
          <w:sz w:val="20"/>
        </w:rPr>
      </w:pPr>
      <w:r w:rsidRPr="00D673FC">
        <w:rPr>
          <w:rFonts w:cs="Arial"/>
          <w:sz w:val="20"/>
        </w:rPr>
        <w:t>An identification of the source and operating variables that shall be monitored to detect a malfunction or failure, the normal operating range of these variables, and a description of the method of monitoring or surveillance procedures.</w:t>
      </w:r>
    </w:p>
    <w:p w14:paraId="5B18B0A6" w14:textId="77777777" w:rsidR="00AB5A88" w:rsidRPr="00D673FC" w:rsidRDefault="00AB5A88" w:rsidP="00B96EAA">
      <w:pPr>
        <w:pStyle w:val="ListParagraph"/>
        <w:numPr>
          <w:ilvl w:val="0"/>
          <w:numId w:val="35"/>
        </w:numPr>
        <w:autoSpaceDE w:val="0"/>
        <w:autoSpaceDN w:val="0"/>
        <w:adjustRightInd w:val="0"/>
        <w:jc w:val="both"/>
        <w:rPr>
          <w:rFonts w:cs="Arial"/>
          <w:sz w:val="20"/>
        </w:rPr>
      </w:pPr>
      <w:r w:rsidRPr="00D673FC">
        <w:rPr>
          <w:rFonts w:cs="Arial"/>
          <w:sz w:val="20"/>
        </w:rPr>
        <w:t>A description of the corrective procedures or operational changes that shall be taken in the event of a malfunction or failure to achieve compliance with the applicable emission limits.</w:t>
      </w:r>
    </w:p>
    <w:p w14:paraId="5D3DC172" w14:textId="77777777" w:rsidR="00AB5A88" w:rsidRDefault="00AB5A88" w:rsidP="00AB5A88">
      <w:pPr>
        <w:autoSpaceDE w:val="0"/>
        <w:autoSpaceDN w:val="0"/>
        <w:adjustRightInd w:val="0"/>
        <w:rPr>
          <w:rFonts w:cs="Arial"/>
          <w:sz w:val="20"/>
        </w:rPr>
      </w:pPr>
    </w:p>
    <w:p w14:paraId="253316E5" w14:textId="6B4C561D" w:rsidR="00AB5A88" w:rsidRDefault="00923164" w:rsidP="00AB5A88">
      <w:pPr>
        <w:autoSpaceDE w:val="0"/>
        <w:autoSpaceDN w:val="0"/>
        <w:adjustRightInd w:val="0"/>
        <w:ind w:left="360"/>
        <w:jc w:val="both"/>
        <w:rPr>
          <w:rFonts w:cs="Arial"/>
          <w:b/>
          <w:bCs/>
          <w:sz w:val="20"/>
        </w:rPr>
      </w:pPr>
      <w:r w:rsidRPr="00E20A5C">
        <w:rPr>
          <w:rFonts w:cs="Arial"/>
          <w:sz w:val="20"/>
        </w:rPr>
        <w:t xml:space="preserve">If at any time the </w:t>
      </w:r>
      <w:smartTag w:uri="urn:schemas-microsoft-com:office:smarttags" w:element="stockticker">
        <w:r w:rsidRPr="00E20A5C">
          <w:rPr>
            <w:rFonts w:cs="Arial"/>
            <w:sz w:val="20"/>
          </w:rPr>
          <w:t>MAP</w:t>
        </w:r>
      </w:smartTag>
      <w:r w:rsidRPr="00E20A5C">
        <w:rPr>
          <w:rFonts w:cs="Arial"/>
          <w:sz w:val="20"/>
        </w:rPr>
        <w:t xml:space="preserve"> fails to address or inadequately addresses an event that meets the</w:t>
      </w:r>
      <w:r>
        <w:rPr>
          <w:rFonts w:cs="Arial"/>
          <w:sz w:val="20"/>
        </w:rPr>
        <w:t xml:space="preserve"> </w:t>
      </w:r>
      <w:r w:rsidRPr="00E20A5C">
        <w:rPr>
          <w:rFonts w:cs="Arial"/>
          <w:sz w:val="20"/>
        </w:rPr>
        <w:t xml:space="preserve">characteristics of a malfunction, the permittee shall amend the </w:t>
      </w:r>
      <w:smartTag w:uri="urn:schemas-microsoft-com:office:smarttags" w:element="stockticker">
        <w:r w:rsidRPr="00E20A5C">
          <w:rPr>
            <w:rFonts w:cs="Arial"/>
            <w:sz w:val="20"/>
          </w:rPr>
          <w:t>MAP</w:t>
        </w:r>
      </w:smartTag>
      <w:r w:rsidRPr="00E20A5C">
        <w:rPr>
          <w:rFonts w:cs="Arial"/>
          <w:sz w:val="20"/>
        </w:rPr>
        <w:t xml:space="preserve"> within 45 days after such an event occurs. </w:t>
      </w:r>
      <w:r>
        <w:rPr>
          <w:rFonts w:cs="Arial"/>
          <w:sz w:val="20"/>
        </w:rPr>
        <w:t xml:space="preserve"> </w:t>
      </w:r>
      <w:r w:rsidRPr="00E20A5C">
        <w:rPr>
          <w:rFonts w:cs="Arial"/>
          <w:sz w:val="20"/>
        </w:rPr>
        <w:t xml:space="preserve">The permittee shall also amend the </w:t>
      </w:r>
      <w:smartTag w:uri="urn:schemas-microsoft-com:office:smarttags" w:element="stockticker">
        <w:r w:rsidRPr="00E20A5C">
          <w:rPr>
            <w:rFonts w:cs="Arial"/>
            <w:sz w:val="20"/>
          </w:rPr>
          <w:t>MAP</w:t>
        </w:r>
      </w:smartTag>
      <w:r w:rsidRPr="00E20A5C">
        <w:rPr>
          <w:rFonts w:cs="Arial"/>
          <w:sz w:val="20"/>
        </w:rPr>
        <w:t xml:space="preserve"> within 45 days if new equipment is</w:t>
      </w:r>
      <w:r>
        <w:rPr>
          <w:rFonts w:cs="Arial"/>
          <w:sz w:val="20"/>
        </w:rPr>
        <w:t xml:space="preserve"> </w:t>
      </w:r>
      <w:r w:rsidRPr="00E20A5C">
        <w:rPr>
          <w:rFonts w:cs="Arial"/>
          <w:sz w:val="20"/>
        </w:rPr>
        <w:t xml:space="preserve">installed or upon request from the District Supervisor. </w:t>
      </w:r>
      <w:r>
        <w:rPr>
          <w:rFonts w:cs="Arial"/>
          <w:sz w:val="20"/>
        </w:rPr>
        <w:t xml:space="preserve"> </w:t>
      </w:r>
      <w:r w:rsidRPr="00E20A5C">
        <w:rPr>
          <w:rFonts w:cs="Arial"/>
          <w:sz w:val="20"/>
        </w:rPr>
        <w:t xml:space="preserve">The permittee shall submit the </w:t>
      </w:r>
      <w:smartTag w:uri="urn:schemas-microsoft-com:office:smarttags" w:element="stockticker">
        <w:r w:rsidRPr="00E20A5C">
          <w:rPr>
            <w:rFonts w:cs="Arial"/>
            <w:sz w:val="20"/>
          </w:rPr>
          <w:t>MAP</w:t>
        </w:r>
      </w:smartTag>
      <w:r w:rsidRPr="00E20A5C">
        <w:rPr>
          <w:rFonts w:cs="Arial"/>
          <w:sz w:val="20"/>
        </w:rPr>
        <w:t xml:space="preserve"> and</w:t>
      </w:r>
      <w:r>
        <w:rPr>
          <w:rFonts w:cs="Arial"/>
          <w:sz w:val="20"/>
        </w:rPr>
        <w:t xml:space="preserve"> </w:t>
      </w:r>
      <w:r w:rsidRPr="00E20A5C">
        <w:rPr>
          <w:rFonts w:cs="Arial"/>
          <w:sz w:val="20"/>
        </w:rPr>
        <w:t xml:space="preserve">any amendments to the </w:t>
      </w:r>
      <w:smartTag w:uri="urn:schemas-microsoft-com:office:smarttags" w:element="stockticker">
        <w:r w:rsidRPr="00E20A5C">
          <w:rPr>
            <w:rFonts w:cs="Arial"/>
            <w:sz w:val="20"/>
          </w:rPr>
          <w:t>MAP</w:t>
        </w:r>
      </w:smartTag>
      <w:r w:rsidRPr="00E20A5C">
        <w:rPr>
          <w:rFonts w:cs="Arial"/>
          <w:sz w:val="20"/>
        </w:rPr>
        <w:t xml:space="preserve"> to the AQD District Supervisor for review and approval. </w:t>
      </w:r>
      <w:r w:rsidR="00C36F76">
        <w:rPr>
          <w:rFonts w:cs="Arial"/>
          <w:sz w:val="20"/>
        </w:rPr>
        <w:t xml:space="preserve"> </w:t>
      </w:r>
      <w:r w:rsidRPr="00E20A5C">
        <w:rPr>
          <w:rFonts w:cs="Arial"/>
          <w:sz w:val="20"/>
        </w:rPr>
        <w:t xml:space="preserve">If the AQD does not notify the permittee within 90 days of submittal, the </w:t>
      </w:r>
      <w:smartTag w:uri="urn:schemas-microsoft-com:office:smarttags" w:element="stockticker">
        <w:r w:rsidRPr="00E20A5C">
          <w:rPr>
            <w:rFonts w:cs="Arial"/>
            <w:sz w:val="20"/>
          </w:rPr>
          <w:t>MAP</w:t>
        </w:r>
      </w:smartTag>
      <w:r w:rsidRPr="00E20A5C">
        <w:rPr>
          <w:rFonts w:cs="Arial"/>
          <w:sz w:val="20"/>
        </w:rPr>
        <w:t xml:space="preserve"> or amended </w:t>
      </w:r>
      <w:smartTag w:uri="urn:schemas-microsoft-com:office:smarttags" w:element="stockticker">
        <w:r w:rsidRPr="00E20A5C">
          <w:rPr>
            <w:rFonts w:cs="Arial"/>
            <w:sz w:val="20"/>
          </w:rPr>
          <w:t>MAP</w:t>
        </w:r>
      </w:smartTag>
      <w:r w:rsidRPr="00E20A5C">
        <w:rPr>
          <w:rFonts w:cs="Arial"/>
          <w:sz w:val="20"/>
        </w:rPr>
        <w:t xml:space="preserve"> shall be considered approved. </w:t>
      </w:r>
      <w:r>
        <w:rPr>
          <w:rFonts w:cs="Arial"/>
          <w:sz w:val="20"/>
        </w:rPr>
        <w:t xml:space="preserve"> </w:t>
      </w:r>
      <w:r w:rsidRPr="00E20A5C">
        <w:rPr>
          <w:rFonts w:cs="Arial"/>
          <w:sz w:val="20"/>
        </w:rPr>
        <w:t>Until an amended plan is approved, the permittee shall implement</w:t>
      </w:r>
      <w:r>
        <w:rPr>
          <w:rFonts w:cs="Arial"/>
          <w:sz w:val="20"/>
        </w:rPr>
        <w:t xml:space="preserve"> </w:t>
      </w:r>
      <w:r w:rsidRPr="00E20A5C">
        <w:rPr>
          <w:rFonts w:cs="Arial"/>
          <w:sz w:val="20"/>
        </w:rPr>
        <w:t>corrective procedures or operational changes to achieve compliance with all applicable emission limits</w:t>
      </w:r>
      <w:r w:rsidR="00AB5A88">
        <w:rPr>
          <w:rFonts w:cs="Arial"/>
          <w:sz w:val="20"/>
        </w:rPr>
        <w:t>.</w:t>
      </w:r>
      <w:r w:rsidR="00AB5A88">
        <w:rPr>
          <w:rFonts w:cs="Arial"/>
          <w:sz w:val="20"/>
          <w:vertAlign w:val="superscript"/>
        </w:rPr>
        <w:t>2</w:t>
      </w:r>
      <w:r w:rsidR="00AB5A88">
        <w:rPr>
          <w:rFonts w:cs="Arial"/>
          <w:sz w:val="20"/>
        </w:rPr>
        <w:t xml:space="preserve">  </w:t>
      </w:r>
      <w:r w:rsidR="00AB5A88">
        <w:rPr>
          <w:rFonts w:cs="Arial"/>
          <w:b/>
          <w:bCs/>
          <w:sz w:val="20"/>
        </w:rPr>
        <w:t>(R 336.1205, R 336.1299, R 336.1702(a), R 336.1910</w:t>
      </w:r>
      <w:r w:rsidR="0076326D">
        <w:rPr>
          <w:rFonts w:cs="Arial"/>
          <w:b/>
          <w:bCs/>
          <w:sz w:val="20"/>
        </w:rPr>
        <w:t xml:space="preserve">, </w:t>
      </w:r>
      <w:r w:rsidR="006642F1">
        <w:rPr>
          <w:rFonts w:cs="Arial"/>
          <w:b/>
          <w:bCs/>
          <w:sz w:val="20"/>
        </w:rPr>
        <w:t xml:space="preserve">Paragraph 9(A)(1), </w:t>
      </w:r>
      <w:r w:rsidR="0076326D">
        <w:rPr>
          <w:rFonts w:cs="Arial"/>
          <w:b/>
          <w:bCs/>
          <w:sz w:val="20"/>
        </w:rPr>
        <w:t>Consent Order AQD No. 2022-15</w:t>
      </w:r>
      <w:r w:rsidR="00AB5A88">
        <w:rPr>
          <w:rFonts w:cs="Arial"/>
          <w:b/>
          <w:bCs/>
          <w:sz w:val="20"/>
        </w:rPr>
        <w:t>)</w:t>
      </w:r>
    </w:p>
    <w:p w14:paraId="340218EC" w14:textId="77777777" w:rsidR="00AB5A88" w:rsidRDefault="00AB5A88" w:rsidP="00AB5A88">
      <w:pPr>
        <w:autoSpaceDE w:val="0"/>
        <w:autoSpaceDN w:val="0"/>
        <w:adjustRightInd w:val="0"/>
        <w:rPr>
          <w:rFonts w:cs="Arial"/>
          <w:b/>
          <w:bCs/>
          <w:sz w:val="20"/>
        </w:rPr>
      </w:pPr>
    </w:p>
    <w:p w14:paraId="7FD65C18" w14:textId="419DD895" w:rsidR="00AE1D84" w:rsidRPr="00AB5A88" w:rsidRDefault="00AB5A88" w:rsidP="006642F1">
      <w:pPr>
        <w:pStyle w:val="ListParagraph"/>
        <w:numPr>
          <w:ilvl w:val="0"/>
          <w:numId w:val="34"/>
        </w:numPr>
        <w:autoSpaceDE w:val="0"/>
        <w:autoSpaceDN w:val="0"/>
        <w:adjustRightInd w:val="0"/>
        <w:jc w:val="both"/>
        <w:rPr>
          <w:sz w:val="20"/>
        </w:rPr>
      </w:pPr>
      <w:r w:rsidRPr="00D673FC">
        <w:rPr>
          <w:rFonts w:cs="Arial"/>
          <w:sz w:val="20"/>
        </w:rPr>
        <w:t>The permittee shall maintain a minimum of 0.007 inches of water pressure differential between the PTE and the adjacent area on a continuous basis.</w:t>
      </w:r>
      <w:r>
        <w:rPr>
          <w:rFonts w:cs="Arial"/>
          <w:sz w:val="20"/>
          <w:vertAlign w:val="superscript"/>
        </w:rPr>
        <w:t>2</w:t>
      </w:r>
      <w:r w:rsidRPr="00D673FC">
        <w:rPr>
          <w:rFonts w:cs="Arial"/>
          <w:sz w:val="20"/>
        </w:rPr>
        <w:t xml:space="preserve"> </w:t>
      </w:r>
      <w:r>
        <w:rPr>
          <w:rFonts w:cs="Arial"/>
          <w:sz w:val="20"/>
        </w:rPr>
        <w:t xml:space="preserve"> </w:t>
      </w:r>
      <w:r w:rsidRPr="00D673FC">
        <w:rPr>
          <w:rFonts w:cs="Arial"/>
          <w:b/>
          <w:bCs/>
          <w:sz w:val="20"/>
        </w:rPr>
        <w:t>(R 336.1205, R 336.1299, R 336.1702(a), R 336.1910</w:t>
      </w:r>
      <w:r w:rsidR="0076326D">
        <w:rPr>
          <w:rFonts w:cs="Arial"/>
          <w:b/>
          <w:bCs/>
          <w:sz w:val="20"/>
        </w:rPr>
        <w:t xml:space="preserve">, </w:t>
      </w:r>
      <w:r w:rsidR="006642F1">
        <w:rPr>
          <w:rFonts w:cs="Arial"/>
          <w:b/>
          <w:bCs/>
          <w:sz w:val="20"/>
        </w:rPr>
        <w:t xml:space="preserve">Paragraph 9(A)(1), </w:t>
      </w:r>
      <w:r w:rsidR="0076326D">
        <w:rPr>
          <w:rFonts w:cs="Arial"/>
          <w:b/>
          <w:bCs/>
          <w:sz w:val="20"/>
        </w:rPr>
        <w:t>Consent Order AQD No. 2022-15</w:t>
      </w:r>
      <w:r w:rsidRPr="00D673FC">
        <w:rPr>
          <w:rFonts w:cs="Arial"/>
          <w:b/>
          <w:bCs/>
          <w:sz w:val="20"/>
        </w:rPr>
        <w:t>)</w:t>
      </w:r>
    </w:p>
    <w:p w14:paraId="5D981255" w14:textId="77777777" w:rsidR="00AE1D84" w:rsidRPr="00FB6071" w:rsidRDefault="00AE1D84" w:rsidP="00F62984">
      <w:pPr>
        <w:jc w:val="both"/>
        <w:rPr>
          <w:sz w:val="20"/>
        </w:rPr>
      </w:pPr>
    </w:p>
    <w:p w14:paraId="2E042C6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1287057" w14:textId="77777777" w:rsidR="00AE1D84" w:rsidRPr="00573DEA" w:rsidRDefault="00AE1D84" w:rsidP="00F62984">
      <w:pPr>
        <w:jc w:val="both"/>
        <w:rPr>
          <w:sz w:val="20"/>
        </w:rPr>
      </w:pPr>
    </w:p>
    <w:p w14:paraId="306C1568" w14:textId="794BEDCF" w:rsidR="00AB5A88" w:rsidRPr="00E20A5C" w:rsidRDefault="00AB5A88" w:rsidP="00283065">
      <w:pPr>
        <w:numPr>
          <w:ilvl w:val="0"/>
          <w:numId w:val="29"/>
        </w:numPr>
        <w:tabs>
          <w:tab w:val="left" w:pos="360"/>
        </w:tabs>
        <w:autoSpaceDE w:val="0"/>
        <w:autoSpaceDN w:val="0"/>
        <w:adjustRightInd w:val="0"/>
        <w:jc w:val="both"/>
        <w:rPr>
          <w:rFonts w:cs="Arial"/>
          <w:sz w:val="20"/>
        </w:rPr>
      </w:pPr>
      <w:r w:rsidRPr="00E20A5C">
        <w:rPr>
          <w:rFonts w:cs="Arial"/>
          <w:sz w:val="20"/>
        </w:rPr>
        <w:t xml:space="preserve">Whenever solvent-based </w:t>
      </w:r>
      <w:r>
        <w:rPr>
          <w:rFonts w:cs="Arial"/>
          <w:sz w:val="20"/>
        </w:rPr>
        <w:t>coating is being applied</w:t>
      </w:r>
      <w:r w:rsidRPr="00E20A5C">
        <w:rPr>
          <w:rFonts w:cs="Arial"/>
          <w:sz w:val="20"/>
        </w:rPr>
        <w:t>, the permittee shall not operate</w:t>
      </w:r>
      <w:r>
        <w:rPr>
          <w:rFonts w:cs="Arial"/>
          <w:sz w:val="20"/>
        </w:rPr>
        <w:t xml:space="preserve"> EU-FabricCoating</w:t>
      </w:r>
      <w:r w:rsidRPr="00E20A5C">
        <w:rPr>
          <w:rFonts w:cs="Arial"/>
          <w:sz w:val="20"/>
        </w:rPr>
        <w:t xml:space="preserve"> unless the </w:t>
      </w:r>
      <w:r>
        <w:rPr>
          <w:rFonts w:cs="Arial"/>
          <w:sz w:val="20"/>
        </w:rPr>
        <w:t xml:space="preserve">RTO </w:t>
      </w:r>
      <w:r w:rsidRPr="00E20A5C">
        <w:rPr>
          <w:rFonts w:cs="Arial"/>
          <w:sz w:val="20"/>
        </w:rPr>
        <w:t>is installed, maintained and operated in a satisfactory</w:t>
      </w:r>
      <w:r>
        <w:rPr>
          <w:rFonts w:cs="Arial"/>
          <w:sz w:val="20"/>
        </w:rPr>
        <w:t xml:space="preserve"> </w:t>
      </w:r>
      <w:r w:rsidRPr="00E20A5C">
        <w:rPr>
          <w:rFonts w:cs="Arial"/>
          <w:sz w:val="20"/>
        </w:rPr>
        <w:t>manner.</w:t>
      </w:r>
      <w:r>
        <w:rPr>
          <w:rFonts w:cs="Arial"/>
          <w:sz w:val="20"/>
        </w:rPr>
        <w:t xml:space="preserve"> </w:t>
      </w:r>
      <w:r w:rsidRPr="00E20A5C">
        <w:rPr>
          <w:rFonts w:cs="Arial"/>
          <w:sz w:val="20"/>
        </w:rPr>
        <w:t xml:space="preserve"> Satisfactory operation of the </w:t>
      </w:r>
      <w:r>
        <w:rPr>
          <w:rFonts w:cs="Arial"/>
          <w:sz w:val="20"/>
        </w:rPr>
        <w:t xml:space="preserve">RTO </w:t>
      </w:r>
      <w:r w:rsidRPr="00E20A5C">
        <w:rPr>
          <w:rFonts w:cs="Arial"/>
          <w:sz w:val="20"/>
        </w:rPr>
        <w:t>includes a minimum</w:t>
      </w:r>
      <w:r>
        <w:rPr>
          <w:rFonts w:cs="Arial"/>
          <w:sz w:val="20"/>
        </w:rPr>
        <w:t xml:space="preserve"> </w:t>
      </w:r>
      <w:r w:rsidRPr="00E20A5C">
        <w:rPr>
          <w:rFonts w:cs="Arial"/>
          <w:sz w:val="20"/>
        </w:rPr>
        <w:t xml:space="preserve">VOC destruction efficiency of </w:t>
      </w:r>
      <w:r>
        <w:rPr>
          <w:rFonts w:cs="Arial"/>
          <w:sz w:val="20"/>
        </w:rPr>
        <w:t>98</w:t>
      </w:r>
      <w:r w:rsidRPr="00E20A5C">
        <w:rPr>
          <w:rFonts w:cs="Arial"/>
          <w:sz w:val="20"/>
        </w:rPr>
        <w:t xml:space="preserve"> percent (by weight), maintaining a</w:t>
      </w:r>
      <w:r>
        <w:rPr>
          <w:rFonts w:cs="Arial"/>
          <w:sz w:val="20"/>
        </w:rPr>
        <w:t xml:space="preserve"> </w:t>
      </w:r>
      <w:r w:rsidRPr="00E20A5C">
        <w:rPr>
          <w:rFonts w:cs="Arial"/>
          <w:sz w:val="20"/>
        </w:rPr>
        <w:t xml:space="preserve">minimum temperature of </w:t>
      </w:r>
      <w:r>
        <w:rPr>
          <w:rFonts w:cs="Arial"/>
          <w:sz w:val="20"/>
        </w:rPr>
        <w:t>1,525</w:t>
      </w:r>
      <w:r w:rsidRPr="00E20A5C">
        <w:rPr>
          <w:rFonts w:cs="Arial"/>
          <w:sz w:val="20"/>
        </w:rPr>
        <w:t>°F</w:t>
      </w:r>
      <w:r>
        <w:rPr>
          <w:rFonts w:cs="Arial"/>
          <w:sz w:val="20"/>
        </w:rPr>
        <w:t xml:space="preserve">, </w:t>
      </w:r>
      <w:r w:rsidRPr="00E20A5C">
        <w:rPr>
          <w:rFonts w:cs="Arial"/>
          <w:sz w:val="20"/>
        </w:rPr>
        <w:t>and a minimum retention time of 0.5 seconds.</w:t>
      </w:r>
      <w:r>
        <w:rPr>
          <w:rFonts w:cs="Arial"/>
          <w:sz w:val="20"/>
          <w:vertAlign w:val="superscript"/>
        </w:rPr>
        <w:t>2</w:t>
      </w:r>
      <w:r>
        <w:rPr>
          <w:rFonts w:cs="Arial"/>
          <w:sz w:val="20"/>
        </w:rPr>
        <w:t xml:space="preserve"> </w:t>
      </w:r>
      <w:r w:rsidRPr="00E20A5C">
        <w:rPr>
          <w:rFonts w:cs="Arial"/>
          <w:sz w:val="20"/>
        </w:rPr>
        <w:t xml:space="preserve"> </w:t>
      </w:r>
      <w:r w:rsidRPr="00E20A5C">
        <w:rPr>
          <w:rFonts w:cs="Arial"/>
          <w:b/>
          <w:bCs/>
          <w:sz w:val="20"/>
        </w:rPr>
        <w:t>(</w:t>
      </w:r>
      <w:r>
        <w:rPr>
          <w:rFonts w:cs="Arial"/>
          <w:b/>
          <w:bCs/>
          <w:sz w:val="20"/>
        </w:rPr>
        <w:t>R 336</w:t>
      </w:r>
      <w:r w:rsidRPr="00E20A5C">
        <w:rPr>
          <w:rFonts w:cs="Arial"/>
          <w:b/>
          <w:bCs/>
          <w:sz w:val="20"/>
        </w:rPr>
        <w:t xml:space="preserve">.1205, </w:t>
      </w:r>
      <w:r>
        <w:rPr>
          <w:rFonts w:cs="Arial"/>
          <w:b/>
          <w:bCs/>
          <w:sz w:val="20"/>
        </w:rPr>
        <w:t>R 336</w:t>
      </w:r>
      <w:r w:rsidRPr="00E20A5C">
        <w:rPr>
          <w:rFonts w:cs="Arial"/>
          <w:b/>
          <w:bCs/>
          <w:sz w:val="20"/>
        </w:rPr>
        <w:t>.12</w:t>
      </w:r>
      <w:r>
        <w:rPr>
          <w:rFonts w:cs="Arial"/>
          <w:b/>
          <w:bCs/>
          <w:sz w:val="20"/>
        </w:rPr>
        <w:t>99, R 336</w:t>
      </w:r>
      <w:r w:rsidRPr="00E20A5C">
        <w:rPr>
          <w:rFonts w:cs="Arial"/>
          <w:b/>
          <w:bCs/>
          <w:sz w:val="20"/>
        </w:rPr>
        <w:t xml:space="preserve">.1702(a), </w:t>
      </w:r>
      <w:r>
        <w:rPr>
          <w:rFonts w:cs="Arial"/>
          <w:b/>
          <w:bCs/>
          <w:sz w:val="20"/>
        </w:rPr>
        <w:t>R 336</w:t>
      </w:r>
      <w:r w:rsidRPr="00E20A5C">
        <w:rPr>
          <w:rFonts w:cs="Arial"/>
          <w:b/>
          <w:bCs/>
          <w:sz w:val="20"/>
        </w:rPr>
        <w:t>.1910</w:t>
      </w:r>
      <w:r w:rsidR="004970B9">
        <w:rPr>
          <w:rFonts w:cs="Arial"/>
          <w:b/>
          <w:bCs/>
          <w:sz w:val="20"/>
        </w:rPr>
        <w:t xml:space="preserve">, </w:t>
      </w:r>
      <w:r w:rsidR="006642F1">
        <w:rPr>
          <w:rFonts w:cs="Arial"/>
          <w:b/>
          <w:bCs/>
          <w:sz w:val="20"/>
        </w:rPr>
        <w:t xml:space="preserve">Paragraphs 9(A)(1) and 9(B)(1), </w:t>
      </w:r>
      <w:r w:rsidR="004970B9">
        <w:rPr>
          <w:rFonts w:cs="Arial"/>
          <w:b/>
          <w:bCs/>
          <w:sz w:val="20"/>
        </w:rPr>
        <w:t>Consent Order AQD No. 2022-15</w:t>
      </w:r>
      <w:r w:rsidRPr="00E20A5C">
        <w:rPr>
          <w:rFonts w:cs="Arial"/>
          <w:b/>
          <w:bCs/>
          <w:sz w:val="20"/>
        </w:rPr>
        <w:t>)</w:t>
      </w:r>
    </w:p>
    <w:p w14:paraId="3D7E150B" w14:textId="77777777" w:rsidR="00AB5A88" w:rsidRDefault="00AB5A88" w:rsidP="00AB5A88">
      <w:pPr>
        <w:ind w:left="360"/>
        <w:jc w:val="both"/>
        <w:rPr>
          <w:rFonts w:cs="Arial"/>
          <w:sz w:val="20"/>
        </w:rPr>
      </w:pPr>
    </w:p>
    <w:p w14:paraId="28FA0DCE" w14:textId="48E7F51A" w:rsidR="00AB5A88" w:rsidRPr="00D27541" w:rsidRDefault="00AB5A88" w:rsidP="00283065">
      <w:pPr>
        <w:numPr>
          <w:ilvl w:val="0"/>
          <w:numId w:val="29"/>
        </w:numPr>
        <w:jc w:val="both"/>
        <w:rPr>
          <w:rFonts w:cs="Arial"/>
          <w:sz w:val="20"/>
        </w:rPr>
      </w:pPr>
      <w:r w:rsidRPr="00D27541">
        <w:rPr>
          <w:rFonts w:cs="Arial"/>
          <w:color w:val="000000"/>
          <w:sz w:val="20"/>
        </w:rPr>
        <w:t xml:space="preserve">The permittee shall install, calibrate, maintain and operate in a satisfactory manner a temperature monitoring device in the combustion chamber of the RTO to monitor and record the temperature on a continuous basis, during operation of </w:t>
      </w:r>
      <w:r w:rsidRPr="00D27541">
        <w:rPr>
          <w:color w:val="000000"/>
          <w:spacing w:val="-2"/>
          <w:sz w:val="20"/>
        </w:rPr>
        <w:t>EU-FabricCoating</w:t>
      </w:r>
      <w:r w:rsidRPr="00D27541">
        <w:rPr>
          <w:rFonts w:cs="Arial"/>
          <w:color w:val="000000"/>
          <w:sz w:val="20"/>
        </w:rPr>
        <w:t>.</w:t>
      </w:r>
      <w:r>
        <w:rPr>
          <w:rFonts w:cs="Arial"/>
          <w:sz w:val="20"/>
          <w:vertAlign w:val="superscript"/>
        </w:rPr>
        <w:t>2</w:t>
      </w:r>
      <w:r w:rsidRPr="00D27541">
        <w:rPr>
          <w:rFonts w:cs="Arial"/>
          <w:color w:val="000000"/>
          <w:sz w:val="20"/>
        </w:rPr>
        <w:t xml:space="preserve">  </w:t>
      </w:r>
      <w:r w:rsidRPr="00D27541">
        <w:rPr>
          <w:rFonts w:cs="Arial"/>
          <w:b/>
          <w:sz w:val="20"/>
        </w:rPr>
        <w:t>(</w:t>
      </w:r>
      <w:r w:rsidRPr="00D27541">
        <w:rPr>
          <w:rFonts w:cs="Arial"/>
          <w:b/>
          <w:bCs/>
          <w:sz w:val="20"/>
        </w:rPr>
        <w:t>R 336.1205, R 336.1299, R 336.1702(a), R 336.1910</w:t>
      </w:r>
      <w:r w:rsidR="0076326D">
        <w:rPr>
          <w:rFonts w:cs="Arial"/>
          <w:b/>
          <w:bCs/>
          <w:sz w:val="20"/>
        </w:rPr>
        <w:t xml:space="preserve">, </w:t>
      </w:r>
      <w:r w:rsidR="006642F1">
        <w:rPr>
          <w:rFonts w:cs="Arial"/>
          <w:b/>
          <w:bCs/>
          <w:sz w:val="20"/>
        </w:rPr>
        <w:t xml:space="preserve">Paragraph 9(A)(1), </w:t>
      </w:r>
      <w:r w:rsidR="0076326D">
        <w:rPr>
          <w:rFonts w:cs="Arial"/>
          <w:b/>
          <w:bCs/>
          <w:sz w:val="20"/>
        </w:rPr>
        <w:t>Consent Order AQD No. 2022-15</w:t>
      </w:r>
      <w:r w:rsidRPr="00D27541">
        <w:rPr>
          <w:rFonts w:cs="Arial"/>
          <w:b/>
          <w:sz w:val="20"/>
        </w:rPr>
        <w:t>)</w:t>
      </w:r>
    </w:p>
    <w:p w14:paraId="1BF06444" w14:textId="77777777" w:rsidR="00AB5A88" w:rsidRPr="00D27541" w:rsidRDefault="00AB5A88" w:rsidP="00AB5A88">
      <w:pPr>
        <w:ind w:left="360"/>
        <w:jc w:val="both"/>
        <w:rPr>
          <w:rFonts w:cs="Arial"/>
          <w:sz w:val="20"/>
        </w:rPr>
      </w:pPr>
    </w:p>
    <w:p w14:paraId="704342AB" w14:textId="5DD8EE96" w:rsidR="00AB5A88" w:rsidRPr="00494E95" w:rsidRDefault="00AB5A88" w:rsidP="00283065">
      <w:pPr>
        <w:numPr>
          <w:ilvl w:val="0"/>
          <w:numId w:val="29"/>
        </w:numPr>
        <w:jc w:val="both"/>
        <w:rPr>
          <w:rFonts w:cs="Arial"/>
          <w:sz w:val="20"/>
        </w:rPr>
      </w:pPr>
      <w:r w:rsidRPr="00494E95">
        <w:rPr>
          <w:rFonts w:cs="Arial"/>
          <w:color w:val="000000"/>
          <w:sz w:val="20"/>
        </w:rPr>
        <w:t xml:space="preserve">The permittee shall not operate </w:t>
      </w:r>
      <w:r w:rsidRPr="00494E95">
        <w:rPr>
          <w:rFonts w:cs="Arial"/>
          <w:sz w:val="20"/>
        </w:rPr>
        <w:t xml:space="preserve">EU-FabricCoating </w:t>
      </w:r>
      <w:r w:rsidRPr="00494E95">
        <w:rPr>
          <w:rFonts w:cs="Arial"/>
          <w:color w:val="000000"/>
          <w:sz w:val="20"/>
        </w:rPr>
        <w:t>unless the PTE is installed, maintained and operated in a satisfactory manner.  Satisfactory operation requires that the PTE is operating at a pressure lower than all adjacent areas, so that air flows into the PTE through all natural draft openings (NDOs).  NDO is defined as any opening that is not connected to a duct in which a fan or blower is installed.</w:t>
      </w:r>
      <w:r>
        <w:rPr>
          <w:rFonts w:cs="Arial"/>
          <w:sz w:val="20"/>
          <w:vertAlign w:val="superscript"/>
        </w:rPr>
        <w:t xml:space="preserve">2 </w:t>
      </w:r>
      <w:r w:rsidRPr="00494E95">
        <w:rPr>
          <w:rFonts w:cs="Arial"/>
          <w:color w:val="000000"/>
          <w:sz w:val="20"/>
        </w:rPr>
        <w:t xml:space="preserve"> </w:t>
      </w:r>
      <w:r w:rsidRPr="00494E95">
        <w:rPr>
          <w:rFonts w:cs="Arial"/>
          <w:b/>
          <w:color w:val="000000"/>
          <w:sz w:val="20"/>
        </w:rPr>
        <w:t>(</w:t>
      </w:r>
      <w:r w:rsidRPr="00494E95">
        <w:rPr>
          <w:rFonts w:cs="Arial"/>
          <w:b/>
          <w:bCs/>
          <w:sz w:val="20"/>
        </w:rPr>
        <w:t>R 336.1205, R 336.1299, R 336.1702(a), R 336.1910</w:t>
      </w:r>
      <w:r w:rsidR="0076326D">
        <w:rPr>
          <w:rFonts w:cs="Arial"/>
          <w:b/>
          <w:bCs/>
          <w:sz w:val="20"/>
        </w:rPr>
        <w:t xml:space="preserve">, </w:t>
      </w:r>
      <w:r w:rsidR="00B87594">
        <w:rPr>
          <w:rFonts w:cs="Arial"/>
          <w:b/>
          <w:bCs/>
          <w:sz w:val="20"/>
        </w:rPr>
        <w:t xml:space="preserve">Paragraph 9(A)(1), </w:t>
      </w:r>
      <w:r w:rsidR="0076326D">
        <w:rPr>
          <w:rFonts w:cs="Arial"/>
          <w:b/>
          <w:bCs/>
          <w:sz w:val="20"/>
        </w:rPr>
        <w:t>Consent Order AQD No. 2022-15</w:t>
      </w:r>
      <w:r w:rsidRPr="00494E95">
        <w:rPr>
          <w:rFonts w:cs="Arial"/>
          <w:b/>
          <w:color w:val="000000"/>
          <w:sz w:val="20"/>
        </w:rPr>
        <w:t>)</w:t>
      </w:r>
    </w:p>
    <w:p w14:paraId="5F617C47" w14:textId="77777777" w:rsidR="00AB5A88" w:rsidRPr="00494E95" w:rsidRDefault="00AB5A88" w:rsidP="00AB5A88">
      <w:pPr>
        <w:ind w:left="720"/>
        <w:jc w:val="both"/>
        <w:rPr>
          <w:rFonts w:cs="Arial"/>
          <w:sz w:val="20"/>
        </w:rPr>
      </w:pPr>
    </w:p>
    <w:p w14:paraId="39E987D6" w14:textId="6AC2BC6C" w:rsidR="00AB5A88" w:rsidRPr="00E20A5C" w:rsidRDefault="00AB5A88" w:rsidP="00283065">
      <w:pPr>
        <w:numPr>
          <w:ilvl w:val="0"/>
          <w:numId w:val="29"/>
        </w:numPr>
        <w:jc w:val="both"/>
        <w:rPr>
          <w:rFonts w:cs="Arial"/>
          <w:sz w:val="20"/>
        </w:rPr>
      </w:pPr>
      <w:r w:rsidRPr="00494E95">
        <w:rPr>
          <w:sz w:val="20"/>
        </w:rPr>
        <w:t xml:space="preserve">The permittee shall install, calibrate, maintain and operate, in a satisfactory manner, a differential pressure gauge to monitor the pressure differential between the PTE for </w:t>
      </w:r>
      <w:r w:rsidRPr="00494E95">
        <w:rPr>
          <w:color w:val="000000"/>
          <w:spacing w:val="-2"/>
          <w:sz w:val="20"/>
        </w:rPr>
        <w:t>EU-FabricCoating</w:t>
      </w:r>
      <w:r w:rsidRPr="00494E95">
        <w:rPr>
          <w:sz w:val="20"/>
        </w:rPr>
        <w:t xml:space="preserve"> and the </w:t>
      </w:r>
      <w:r w:rsidRPr="00494E95">
        <w:rPr>
          <w:color w:val="000000"/>
          <w:sz w:val="20"/>
        </w:rPr>
        <w:t xml:space="preserve">adjacent </w:t>
      </w:r>
      <w:r w:rsidRPr="00494E95">
        <w:rPr>
          <w:sz w:val="20"/>
        </w:rPr>
        <w:t>area on a continuous basis</w:t>
      </w:r>
      <w:r w:rsidRPr="00494E95">
        <w:rPr>
          <w:color w:val="000000"/>
          <w:sz w:val="20"/>
        </w:rPr>
        <w:t xml:space="preserve"> during operation of any portion of EU-FabricCoating</w:t>
      </w:r>
      <w:r w:rsidRPr="00494E95">
        <w:rPr>
          <w:sz w:val="20"/>
        </w:rPr>
        <w:t>.</w:t>
      </w:r>
      <w:r>
        <w:rPr>
          <w:rFonts w:cs="Arial"/>
          <w:sz w:val="20"/>
          <w:vertAlign w:val="superscript"/>
        </w:rPr>
        <w:t>2</w:t>
      </w:r>
      <w:r w:rsidRPr="00494E95">
        <w:rPr>
          <w:sz w:val="20"/>
        </w:rPr>
        <w:t xml:space="preserve">  </w:t>
      </w:r>
      <w:r w:rsidRPr="00494E95">
        <w:rPr>
          <w:b/>
          <w:bCs/>
          <w:sz w:val="20"/>
        </w:rPr>
        <w:t>(R 336.1205, R 336.1299, R 336.1702(a), R 336.1910</w:t>
      </w:r>
      <w:r w:rsidR="0076326D">
        <w:rPr>
          <w:b/>
          <w:bCs/>
          <w:sz w:val="20"/>
        </w:rPr>
        <w:t>,</w:t>
      </w:r>
      <w:r w:rsidR="0076326D">
        <w:rPr>
          <w:rFonts w:cs="Arial"/>
          <w:b/>
          <w:bCs/>
          <w:sz w:val="20"/>
        </w:rPr>
        <w:t xml:space="preserve"> </w:t>
      </w:r>
      <w:r w:rsidR="00B87594">
        <w:rPr>
          <w:rFonts w:cs="Arial"/>
          <w:b/>
          <w:bCs/>
          <w:sz w:val="20"/>
        </w:rPr>
        <w:t xml:space="preserve">Paragraph 9(A)(1), </w:t>
      </w:r>
      <w:r w:rsidR="0076326D">
        <w:rPr>
          <w:rFonts w:cs="Arial"/>
          <w:b/>
          <w:bCs/>
          <w:sz w:val="20"/>
        </w:rPr>
        <w:t>Consent Order AQD No. 2022-15</w:t>
      </w:r>
      <w:r w:rsidRPr="00494E95">
        <w:rPr>
          <w:b/>
          <w:bCs/>
          <w:sz w:val="20"/>
        </w:rPr>
        <w:t>)</w:t>
      </w:r>
    </w:p>
    <w:p w14:paraId="0FFA7EE7" w14:textId="77777777" w:rsidR="00AE1D84" w:rsidRPr="00FE0AD0" w:rsidRDefault="00AE1D84" w:rsidP="00F62984">
      <w:pPr>
        <w:jc w:val="both"/>
        <w:rPr>
          <w:sz w:val="20"/>
        </w:rPr>
      </w:pPr>
    </w:p>
    <w:p w14:paraId="678A40E6" w14:textId="77777777" w:rsidR="00D502F0" w:rsidRPr="007D4237" w:rsidRDefault="00D502F0" w:rsidP="00D502F0">
      <w:pPr>
        <w:jc w:val="both"/>
      </w:pPr>
      <w:r>
        <w:rPr>
          <w:b/>
        </w:rPr>
        <w:t xml:space="preserve">V.  </w:t>
      </w:r>
      <w:r>
        <w:rPr>
          <w:b/>
          <w:u w:val="single"/>
        </w:rPr>
        <w:t>TESTING/SAMPLING</w:t>
      </w:r>
    </w:p>
    <w:p w14:paraId="3DE892AB" w14:textId="77777777" w:rsidR="00D502F0" w:rsidRPr="00FE0AD0" w:rsidRDefault="00D502F0" w:rsidP="00D502F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4F7F2B" w14:textId="77777777" w:rsidR="00D502F0" w:rsidRPr="00E873CB" w:rsidRDefault="00D502F0" w:rsidP="00D502F0">
      <w:pPr>
        <w:ind w:right="72"/>
        <w:jc w:val="both"/>
        <w:rPr>
          <w:rFonts w:cs="Arial"/>
          <w:sz w:val="20"/>
        </w:rPr>
      </w:pPr>
    </w:p>
    <w:p w14:paraId="6ACE4E50" w14:textId="77777777" w:rsidR="00D502F0" w:rsidRPr="00BC6836" w:rsidRDefault="00D502F0" w:rsidP="00D502F0">
      <w:pPr>
        <w:pStyle w:val="ListParagraph"/>
        <w:numPr>
          <w:ilvl w:val="0"/>
          <w:numId w:val="44"/>
        </w:numPr>
        <w:tabs>
          <w:tab w:val="left" w:pos="360"/>
        </w:tabs>
        <w:autoSpaceDE w:val="0"/>
        <w:autoSpaceDN w:val="0"/>
        <w:adjustRightInd w:val="0"/>
        <w:jc w:val="both"/>
        <w:rPr>
          <w:rFonts w:cs="Arial"/>
          <w:b/>
          <w:bCs/>
          <w:sz w:val="20"/>
        </w:rPr>
      </w:pPr>
      <w:bookmarkStart w:id="74" w:name="_Hlk99092415"/>
      <w:r w:rsidRPr="00BC6836">
        <w:rPr>
          <w:rFonts w:cs="Arial"/>
          <w:sz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Pr>
          <w:rFonts w:cs="Arial"/>
          <w:sz w:val="20"/>
          <w:vertAlign w:val="superscript"/>
        </w:rPr>
        <w:t>2</w:t>
      </w:r>
      <w:r w:rsidRPr="00BC6836">
        <w:rPr>
          <w:rFonts w:cs="Arial"/>
          <w:sz w:val="20"/>
        </w:rPr>
        <w:t xml:space="preserve">  </w:t>
      </w:r>
      <w:r w:rsidRPr="00BC6836">
        <w:rPr>
          <w:rFonts w:cs="Arial"/>
          <w:b/>
          <w:bCs/>
          <w:sz w:val="20"/>
        </w:rPr>
        <w:t>(R 336.1702(a))</w:t>
      </w:r>
    </w:p>
    <w:p w14:paraId="079F4E06" w14:textId="77777777" w:rsidR="00D502F0" w:rsidRPr="00BC6836" w:rsidRDefault="00D502F0" w:rsidP="00D502F0">
      <w:pPr>
        <w:tabs>
          <w:tab w:val="left" w:pos="360"/>
        </w:tabs>
        <w:autoSpaceDE w:val="0"/>
        <w:autoSpaceDN w:val="0"/>
        <w:adjustRightInd w:val="0"/>
        <w:ind w:left="360"/>
        <w:jc w:val="both"/>
        <w:rPr>
          <w:rFonts w:cs="Arial"/>
          <w:b/>
          <w:bCs/>
          <w:sz w:val="20"/>
          <w:highlight w:val="yellow"/>
        </w:rPr>
      </w:pPr>
    </w:p>
    <w:p w14:paraId="0580F282" w14:textId="77777777" w:rsidR="00D502F0" w:rsidRPr="00BC6836" w:rsidRDefault="00D502F0" w:rsidP="00D502F0">
      <w:pPr>
        <w:numPr>
          <w:ilvl w:val="0"/>
          <w:numId w:val="44"/>
        </w:numPr>
        <w:tabs>
          <w:tab w:val="left" w:pos="360"/>
        </w:tabs>
        <w:autoSpaceDE w:val="0"/>
        <w:autoSpaceDN w:val="0"/>
        <w:adjustRightInd w:val="0"/>
        <w:jc w:val="both"/>
        <w:rPr>
          <w:rFonts w:cs="Arial"/>
          <w:b/>
          <w:bCs/>
          <w:sz w:val="20"/>
        </w:rPr>
      </w:pPr>
      <w:r w:rsidRPr="00BC6836">
        <w:rPr>
          <w:rFonts w:cs="Arial"/>
          <w:sz w:val="20"/>
        </w:rPr>
        <w:t xml:space="preserve">The VOC content of solvent coatings, as applied, minus water, shall be tested using Method 24.  The permittee shall determine the VOC content, water content, and density of the five most frequently used solvent coatings/adhesives plus five random solvent coatings on an annual basis. </w:t>
      </w:r>
      <w:r w:rsidRPr="006E08E8">
        <w:rPr>
          <w:rFonts w:cs="Arial"/>
          <w:sz w:val="20"/>
        </w:rPr>
        <w:t xml:space="preserve"> </w:t>
      </w:r>
      <w:r w:rsidRPr="00BC6836">
        <w:rPr>
          <w:rFonts w:cs="Arial"/>
          <w:b/>
          <w:bCs/>
          <w:sz w:val="20"/>
        </w:rPr>
        <w:t>(R 336.1213(3))</w:t>
      </w:r>
    </w:p>
    <w:p w14:paraId="3EE40CCA" w14:textId="77777777" w:rsidR="00D502F0" w:rsidRPr="00BC6836" w:rsidRDefault="00D502F0" w:rsidP="00D502F0">
      <w:pPr>
        <w:rPr>
          <w:rFonts w:cs="Arial"/>
          <w:b/>
          <w:bCs/>
          <w:sz w:val="20"/>
        </w:rPr>
      </w:pPr>
    </w:p>
    <w:p w14:paraId="4DCB77A0" w14:textId="77777777" w:rsidR="00D502F0" w:rsidRPr="009C051E" w:rsidRDefault="00D502F0" w:rsidP="00D502F0">
      <w:pPr>
        <w:pStyle w:val="ListParagraph"/>
        <w:numPr>
          <w:ilvl w:val="0"/>
          <w:numId w:val="44"/>
        </w:numPr>
        <w:tabs>
          <w:tab w:val="left" w:pos="360"/>
        </w:tabs>
        <w:autoSpaceDE w:val="0"/>
        <w:autoSpaceDN w:val="0"/>
        <w:adjustRightInd w:val="0"/>
        <w:jc w:val="both"/>
        <w:rPr>
          <w:rFonts w:cs="Arial"/>
          <w:b/>
          <w:bCs/>
          <w:sz w:val="20"/>
        </w:rPr>
      </w:pPr>
      <w:r w:rsidRPr="00BC6836">
        <w:rPr>
          <w:rFonts w:cs="Arial"/>
          <w:sz w:val="20"/>
        </w:rPr>
        <w:t>The VOC content of water-based coatings, as applied, minus water, shall be tested using Method 311 or Method 24.  The permittee shall determine the VOC content, water content, and density of the five most frequently used water-based coatings/adhesives plus five random water-based coatings on an annual basis.</w:t>
      </w:r>
      <w:r w:rsidRPr="006E08E8">
        <w:rPr>
          <w:rFonts w:cs="Arial"/>
          <w:sz w:val="20"/>
        </w:rPr>
        <w:t xml:space="preserve">  </w:t>
      </w:r>
      <w:r w:rsidRPr="00BC6836">
        <w:rPr>
          <w:rFonts w:cs="Arial"/>
          <w:b/>
          <w:bCs/>
          <w:sz w:val="20"/>
        </w:rPr>
        <w:t>(R 336.</w:t>
      </w:r>
      <w:r>
        <w:rPr>
          <w:rFonts w:cs="Arial"/>
          <w:b/>
          <w:bCs/>
          <w:sz w:val="20"/>
        </w:rPr>
        <w:t>1</w:t>
      </w:r>
      <w:r w:rsidRPr="00BC6836">
        <w:rPr>
          <w:rFonts w:cs="Arial"/>
          <w:b/>
          <w:bCs/>
          <w:sz w:val="20"/>
        </w:rPr>
        <w:t>213(3))</w:t>
      </w:r>
    </w:p>
    <w:p w14:paraId="11B91197" w14:textId="77777777" w:rsidR="00D502F0" w:rsidRPr="00BC6836" w:rsidRDefault="00D502F0" w:rsidP="00D502F0">
      <w:pPr>
        <w:pStyle w:val="ListParagraph"/>
        <w:tabs>
          <w:tab w:val="left" w:pos="360"/>
        </w:tabs>
        <w:autoSpaceDE w:val="0"/>
        <w:autoSpaceDN w:val="0"/>
        <w:adjustRightInd w:val="0"/>
        <w:ind w:left="360"/>
        <w:jc w:val="both"/>
        <w:rPr>
          <w:rFonts w:cs="Arial"/>
          <w:b/>
          <w:bCs/>
          <w:sz w:val="20"/>
        </w:rPr>
      </w:pPr>
    </w:p>
    <w:bookmarkEnd w:id="74"/>
    <w:p w14:paraId="03E486E1" w14:textId="60CFD43E" w:rsidR="00D502F0" w:rsidRDefault="00D502F0" w:rsidP="00D502F0">
      <w:pPr>
        <w:pStyle w:val="ListParagraph"/>
        <w:numPr>
          <w:ilvl w:val="0"/>
          <w:numId w:val="44"/>
        </w:numPr>
        <w:tabs>
          <w:tab w:val="left" w:pos="360"/>
        </w:tabs>
        <w:autoSpaceDE w:val="0"/>
        <w:autoSpaceDN w:val="0"/>
        <w:adjustRightInd w:val="0"/>
        <w:jc w:val="both"/>
        <w:rPr>
          <w:rFonts w:cs="Arial"/>
          <w:b/>
          <w:bCs/>
          <w:sz w:val="20"/>
        </w:rPr>
      </w:pPr>
      <w:r w:rsidRPr="00C15B4C">
        <w:rPr>
          <w:rFonts w:cs="Arial"/>
          <w:sz w:val="20"/>
        </w:rPr>
        <w:t>The permittee shall conduct verification of the destruction efficiency of the RTO, by testing at owner’s expense, in accordance with Department requirements.  The permittee must complete the testing once every five years.  No less than 60 days prior to testing, a complete test plan shall be submitted to the AQD Technical Programs Unit and District Office.  The final plan must be approved by the AQD prior to testing.  Verification of the destruction efficiency of the RTO includes the submittal of a complete report of the test results to the AQD within 60 days following the last date of the test.</w:t>
      </w:r>
      <w:r w:rsidRPr="00C15B4C">
        <w:rPr>
          <w:rFonts w:cs="Arial"/>
          <w:sz w:val="20"/>
          <w:vertAlign w:val="superscript"/>
        </w:rPr>
        <w:t>2</w:t>
      </w:r>
      <w:r w:rsidRPr="00C15B4C">
        <w:rPr>
          <w:rFonts w:cs="Arial"/>
          <w:sz w:val="20"/>
        </w:rPr>
        <w:t xml:space="preserve">  </w:t>
      </w:r>
      <w:r w:rsidRPr="00C15B4C">
        <w:rPr>
          <w:rFonts w:cs="Arial"/>
          <w:b/>
          <w:bCs/>
          <w:sz w:val="20"/>
        </w:rPr>
        <w:t>(R 336.1205, R 336.1702(a), R 336.1910, R 336.2001, R 336.2003, R 336.2004)</w:t>
      </w:r>
    </w:p>
    <w:p w14:paraId="711721FA" w14:textId="77777777" w:rsidR="00D502F0" w:rsidRPr="00C15B4C" w:rsidRDefault="00D502F0" w:rsidP="00D502F0">
      <w:pPr>
        <w:pStyle w:val="ListParagraph"/>
        <w:rPr>
          <w:rFonts w:cs="Arial"/>
          <w:b/>
          <w:bCs/>
          <w:sz w:val="20"/>
        </w:rPr>
      </w:pPr>
    </w:p>
    <w:p w14:paraId="1F7F7586" w14:textId="01A240B2" w:rsidR="00D502F0" w:rsidRPr="002C79D4" w:rsidRDefault="00D502F0" w:rsidP="00D502F0">
      <w:pPr>
        <w:pStyle w:val="ListParagraph"/>
        <w:numPr>
          <w:ilvl w:val="0"/>
          <w:numId w:val="44"/>
        </w:numPr>
        <w:tabs>
          <w:tab w:val="left" w:pos="360"/>
          <w:tab w:val="left" w:pos="1170"/>
          <w:tab w:val="left" w:pos="1800"/>
          <w:tab w:val="left" w:pos="3000"/>
          <w:tab w:val="left" w:pos="3600"/>
          <w:tab w:val="left" w:pos="4200"/>
          <w:tab w:val="center" w:pos="4680"/>
          <w:tab w:val="left" w:pos="4800"/>
          <w:tab w:val="left" w:pos="5400"/>
          <w:tab w:val="left" w:pos="6000"/>
          <w:tab w:val="left" w:pos="6600"/>
          <w:tab w:val="left" w:pos="7200"/>
          <w:tab w:val="left" w:pos="7800"/>
          <w:tab w:val="left" w:pos="8400"/>
          <w:tab w:val="left" w:pos="9000"/>
        </w:tabs>
        <w:autoSpaceDE w:val="0"/>
        <w:autoSpaceDN w:val="0"/>
        <w:adjustRightInd w:val="0"/>
        <w:jc w:val="both"/>
        <w:rPr>
          <w:rFonts w:cs="Arial"/>
          <w:b/>
          <w:bCs/>
          <w:sz w:val="20"/>
        </w:rPr>
      </w:pPr>
      <w:r w:rsidRPr="002C79D4">
        <w:rPr>
          <w:rFonts w:cs="Arial"/>
          <w:sz w:val="20"/>
        </w:rPr>
        <w:t>Within 2 years of October 25, 2022, the permittee shall conduct a stack test, at the owner’s expense, of the EU-FabricCoating thermal oxidizer</w:t>
      </w:r>
      <w:r w:rsidR="006A31EC">
        <w:rPr>
          <w:rFonts w:cs="Arial"/>
          <w:sz w:val="20"/>
        </w:rPr>
        <w:t xml:space="preserve"> by</w:t>
      </w:r>
      <w:r w:rsidRPr="002C79D4">
        <w:rPr>
          <w:rFonts w:cs="Arial"/>
          <w:sz w:val="20"/>
        </w:rPr>
        <w:t xml:space="preserve"> determin</w:t>
      </w:r>
      <w:r w:rsidR="006A31EC">
        <w:rPr>
          <w:rFonts w:cs="Arial"/>
          <w:sz w:val="20"/>
        </w:rPr>
        <w:t>ing</w:t>
      </w:r>
      <w:r w:rsidRPr="002C79D4">
        <w:rPr>
          <w:rFonts w:cs="Arial"/>
          <w:sz w:val="20"/>
        </w:rPr>
        <w:t xml:space="preserve"> the destruction efficiency of the RTO.  Sixty (60) days prior to stack testing, the permittee shall submit a test plan </w:t>
      </w:r>
      <w:r w:rsidRPr="002C79D4">
        <w:rPr>
          <w:sz w:val="20"/>
        </w:rPr>
        <w:t>that meets the requirements specified in Exhibit A</w:t>
      </w:r>
      <w:r w:rsidRPr="002C79D4">
        <w:rPr>
          <w:rFonts w:cs="Arial"/>
          <w:sz w:val="20"/>
        </w:rPr>
        <w:t xml:space="preserve"> of this Consent Order to the AQD Grand Rapids District Supervisor and the AQD Technical Programs Unit Supervisor for review and approval prior to testing.  A test plan shall be submitted for each test.  Not less than 7 days prior to testing, the permittee or an authorized agent shall notify the AQD Grand Rapids District Supervisor and the AQD Technical Programs Unit Supervisor, in writing, of the time and place of the performance tests and who shall conduct them.  A representative of the AQD shall have the opportunity to witness the tests.  Within 60 days after a completed test, the permittee shall submit to the AQD Grand Rapids District Supervisor and the AQD Technical Programs Supervisor a test report, which includes the test data and results.  </w:t>
      </w:r>
      <w:r w:rsidRPr="002C79D4">
        <w:rPr>
          <w:rFonts w:cs="Arial"/>
          <w:b/>
          <w:bCs/>
          <w:sz w:val="20"/>
        </w:rPr>
        <w:t>(R 336.1213(3), R 336.2001, R 336.2003, R 336.2004, Paragraph 9(C)(2), Consent Order AQD No. 2022-15)</w:t>
      </w:r>
    </w:p>
    <w:p w14:paraId="77CC5956" w14:textId="77777777" w:rsidR="00D502F0" w:rsidRPr="00C15B4C" w:rsidRDefault="00D502F0" w:rsidP="00D502F0">
      <w:pPr>
        <w:rPr>
          <w:rFonts w:cs="Arial"/>
          <w:sz w:val="20"/>
        </w:rPr>
      </w:pPr>
    </w:p>
    <w:p w14:paraId="758C3944" w14:textId="73269533" w:rsidR="00D502F0" w:rsidRPr="00F016F9" w:rsidRDefault="00D502F0" w:rsidP="00D502F0">
      <w:pPr>
        <w:pStyle w:val="ListParagraph"/>
        <w:numPr>
          <w:ilvl w:val="0"/>
          <w:numId w:val="44"/>
        </w:numPr>
        <w:tabs>
          <w:tab w:val="left" w:pos="360"/>
        </w:tabs>
        <w:autoSpaceDE w:val="0"/>
        <w:autoSpaceDN w:val="0"/>
        <w:adjustRightInd w:val="0"/>
        <w:jc w:val="both"/>
        <w:rPr>
          <w:rFonts w:cs="Arial"/>
          <w:b/>
          <w:bCs/>
          <w:sz w:val="20"/>
        </w:rPr>
      </w:pPr>
      <w:r w:rsidRPr="00F016F9">
        <w:rPr>
          <w:rFonts w:cs="Arial"/>
          <w:sz w:val="20"/>
        </w:rPr>
        <w:t xml:space="preserve">Testing </w:t>
      </w:r>
      <w:r w:rsidR="00AE7A04">
        <w:rPr>
          <w:rFonts w:cs="Arial"/>
          <w:sz w:val="20"/>
        </w:rPr>
        <w:t xml:space="preserve">of </w:t>
      </w:r>
      <w:r>
        <w:rPr>
          <w:rFonts w:cs="Arial"/>
          <w:sz w:val="20"/>
        </w:rPr>
        <w:t xml:space="preserve">destruction efficiency </w:t>
      </w:r>
      <w:r w:rsidRPr="00F016F9">
        <w:rPr>
          <w:rFonts w:cs="Arial"/>
          <w:sz w:val="20"/>
        </w:rPr>
        <w:t xml:space="preserve">shall be performed using an approved EPA Method listed in </w:t>
      </w:r>
      <w:r w:rsidRPr="00F016F9">
        <w:rPr>
          <w:rFonts w:eastAsia="Calibri" w:cs="Arial"/>
          <w:sz w:val="20"/>
        </w:rPr>
        <w:t>40 CFR Part 60, Appendix A</w:t>
      </w:r>
      <w:r w:rsidRPr="00F016F9">
        <w:rPr>
          <w:rFonts w:cs="Arial"/>
          <w:sz w:val="20"/>
        </w:rPr>
        <w:t>.  An alternate method, or a modification to the approved EPA Method, may be specified in an AQD</w:t>
      </w:r>
      <w:r w:rsidRPr="00F016F9">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F016F9">
        <w:rPr>
          <w:rFonts w:cs="Arial"/>
          <w:b/>
          <w:sz w:val="20"/>
        </w:rPr>
        <w:t xml:space="preserve"> (</w:t>
      </w:r>
      <w:r w:rsidRPr="00F016F9">
        <w:rPr>
          <w:b/>
          <w:sz w:val="20"/>
        </w:rPr>
        <w:t xml:space="preserve">R 336.1213(3), </w:t>
      </w:r>
      <w:r w:rsidRPr="00F016F9">
        <w:rPr>
          <w:rFonts w:cs="Arial"/>
          <w:b/>
          <w:sz w:val="20"/>
        </w:rPr>
        <w:t>R 336.2001, R 336.2003, R 336.2004)</w:t>
      </w:r>
    </w:p>
    <w:p w14:paraId="1F7DDDD1" w14:textId="77777777" w:rsidR="00D502F0" w:rsidRPr="00F016F9" w:rsidRDefault="00D502F0" w:rsidP="00D502F0">
      <w:pPr>
        <w:pStyle w:val="ListParagraph"/>
        <w:rPr>
          <w:rFonts w:cs="Arial"/>
          <w:sz w:val="20"/>
        </w:rPr>
      </w:pPr>
    </w:p>
    <w:p w14:paraId="378C8D20" w14:textId="77777777" w:rsidR="00D502F0" w:rsidRPr="00944DDD" w:rsidRDefault="00D502F0" w:rsidP="00D502F0">
      <w:pPr>
        <w:pStyle w:val="ListParagraph"/>
        <w:numPr>
          <w:ilvl w:val="0"/>
          <w:numId w:val="44"/>
        </w:numPr>
        <w:tabs>
          <w:tab w:val="left" w:pos="360"/>
        </w:tabs>
        <w:autoSpaceDE w:val="0"/>
        <w:autoSpaceDN w:val="0"/>
        <w:adjustRightInd w:val="0"/>
        <w:jc w:val="both"/>
        <w:rPr>
          <w:rFonts w:cs="Arial"/>
          <w:b/>
          <w:bCs/>
          <w:sz w:val="20"/>
        </w:rPr>
      </w:pPr>
      <w:r w:rsidRPr="00F016F9">
        <w:rPr>
          <w:rFonts w:cs="Arial"/>
          <w:sz w:val="20"/>
        </w:rPr>
        <w:t xml:space="preserve">The permittee shall notify the AQD Technical Programs Unit Supervisor and the District Supervisor not less than 30 days before testing of the time and place performance tests will be conducted.  </w:t>
      </w:r>
      <w:r w:rsidRPr="00F016F9">
        <w:rPr>
          <w:rFonts w:cs="Arial"/>
          <w:b/>
          <w:sz w:val="20"/>
        </w:rPr>
        <w:t>(R 336.1213(3))</w:t>
      </w:r>
    </w:p>
    <w:p w14:paraId="48118BFE" w14:textId="77777777" w:rsidR="00944DDD" w:rsidRPr="00944DDD" w:rsidRDefault="00944DDD" w:rsidP="00944DDD">
      <w:pPr>
        <w:pStyle w:val="ListParagraph"/>
        <w:rPr>
          <w:rFonts w:cs="Arial"/>
          <w:b/>
          <w:bCs/>
          <w:sz w:val="20"/>
        </w:rPr>
      </w:pPr>
    </w:p>
    <w:p w14:paraId="727AE6D9" w14:textId="77777777" w:rsidR="00AE1D84" w:rsidRPr="00FE0AD0" w:rsidRDefault="00AE1D84" w:rsidP="00F62984">
      <w:pPr>
        <w:jc w:val="both"/>
        <w:rPr>
          <w:sz w:val="20"/>
        </w:rPr>
      </w:pPr>
    </w:p>
    <w:p w14:paraId="5BA30696" w14:textId="77777777" w:rsidR="00AE1D84" w:rsidRDefault="00AE1D84" w:rsidP="00F62984">
      <w:pPr>
        <w:jc w:val="both"/>
      </w:pPr>
      <w:r>
        <w:rPr>
          <w:b/>
        </w:rPr>
        <w:t xml:space="preserve">VI.  </w:t>
      </w:r>
      <w:r>
        <w:rPr>
          <w:b/>
          <w:u w:val="single"/>
        </w:rPr>
        <w:t>MONITORING/RECORDKEEPING</w:t>
      </w:r>
    </w:p>
    <w:p w14:paraId="184087BB" w14:textId="61364E25"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60CBC3" w14:textId="77777777" w:rsidR="00030DBA" w:rsidRPr="00FE0AD0" w:rsidRDefault="00030DBA" w:rsidP="00F62984">
      <w:pPr>
        <w:jc w:val="both"/>
        <w:rPr>
          <w:sz w:val="20"/>
        </w:rPr>
      </w:pPr>
    </w:p>
    <w:p w14:paraId="238A9B40" w14:textId="04BCCA91" w:rsidR="00D87D48" w:rsidRPr="002B65A5" w:rsidRDefault="00030DBA" w:rsidP="002B65A5">
      <w:pPr>
        <w:numPr>
          <w:ilvl w:val="0"/>
          <w:numId w:val="38"/>
        </w:numPr>
        <w:tabs>
          <w:tab w:val="left" w:pos="360"/>
        </w:tabs>
        <w:autoSpaceDE w:val="0"/>
        <w:autoSpaceDN w:val="0"/>
        <w:adjustRightInd w:val="0"/>
        <w:jc w:val="both"/>
        <w:rPr>
          <w:rFonts w:cs="Arial"/>
          <w:b/>
          <w:bCs/>
          <w:sz w:val="20"/>
        </w:rPr>
      </w:pPr>
      <w:r w:rsidRPr="00E20A5C">
        <w:rPr>
          <w:rFonts w:cs="Arial"/>
          <w:sz w:val="20"/>
        </w:rPr>
        <w:t>The permittee shall complete all required calculations in a format acceptable to the AQD District</w:t>
      </w:r>
      <w:r>
        <w:rPr>
          <w:rFonts w:cs="Arial"/>
          <w:sz w:val="20"/>
        </w:rPr>
        <w:t xml:space="preserve"> </w:t>
      </w:r>
      <w:r w:rsidRPr="00E20A5C">
        <w:rPr>
          <w:rFonts w:cs="Arial"/>
          <w:sz w:val="20"/>
        </w:rPr>
        <w:t xml:space="preserve">Supervisor by the </w:t>
      </w:r>
      <w:r>
        <w:rPr>
          <w:rFonts w:cs="Arial"/>
          <w:sz w:val="20"/>
        </w:rPr>
        <w:t>30</w:t>
      </w:r>
      <w:r w:rsidRPr="007E5E14">
        <w:rPr>
          <w:rFonts w:cs="Arial"/>
          <w:sz w:val="20"/>
          <w:vertAlign w:val="superscript"/>
        </w:rPr>
        <w:t>th</w:t>
      </w:r>
      <w:r>
        <w:rPr>
          <w:rFonts w:cs="Arial"/>
          <w:sz w:val="20"/>
        </w:rPr>
        <w:t xml:space="preserve"> </w:t>
      </w:r>
      <w:r w:rsidRPr="00E20A5C">
        <w:rPr>
          <w:rFonts w:cs="Arial"/>
          <w:sz w:val="20"/>
        </w:rPr>
        <w:t>day of the calendar month, for the previous calendar month, unless</w:t>
      </w:r>
      <w:r>
        <w:rPr>
          <w:rFonts w:cs="Arial"/>
          <w:sz w:val="20"/>
        </w:rPr>
        <w:t xml:space="preserve"> </w:t>
      </w:r>
      <w:r w:rsidRPr="00E20A5C">
        <w:rPr>
          <w:rFonts w:cs="Arial"/>
          <w:sz w:val="20"/>
        </w:rPr>
        <w:t>otherwise specified in any recordkeeping, reporting or notification special condition.</w:t>
      </w:r>
      <w:r>
        <w:rPr>
          <w:rFonts w:cs="Arial"/>
          <w:sz w:val="20"/>
          <w:vertAlign w:val="superscript"/>
        </w:rPr>
        <w:t>2</w:t>
      </w:r>
      <w:r>
        <w:rPr>
          <w:rFonts w:cs="Arial"/>
          <w:sz w:val="20"/>
        </w:rPr>
        <w:t xml:space="preserve"> </w:t>
      </w:r>
      <w:r w:rsidR="00D87D48">
        <w:rPr>
          <w:rFonts w:cs="Arial"/>
          <w:sz w:val="20"/>
        </w:rPr>
        <w:t xml:space="preserve"> </w:t>
      </w:r>
      <w:r w:rsidRPr="00E20A5C">
        <w:rPr>
          <w:rFonts w:cs="Arial"/>
          <w:b/>
          <w:bCs/>
          <w:sz w:val="20"/>
        </w:rPr>
        <w:t>(</w:t>
      </w:r>
      <w:r>
        <w:rPr>
          <w:rFonts w:cs="Arial"/>
          <w:b/>
          <w:bCs/>
          <w:sz w:val="20"/>
        </w:rPr>
        <w:t>R 336</w:t>
      </w:r>
      <w:r w:rsidRPr="00E20A5C">
        <w:rPr>
          <w:rFonts w:cs="Arial"/>
          <w:b/>
          <w:bCs/>
          <w:sz w:val="20"/>
        </w:rPr>
        <w:t>.</w:t>
      </w:r>
      <w:r>
        <w:rPr>
          <w:rFonts w:cs="Arial"/>
          <w:b/>
          <w:bCs/>
          <w:sz w:val="20"/>
        </w:rPr>
        <w:t>1205, R 336.1225, R 336</w:t>
      </w:r>
      <w:r w:rsidRPr="00E20A5C">
        <w:rPr>
          <w:rFonts w:cs="Arial"/>
          <w:b/>
          <w:bCs/>
          <w:sz w:val="20"/>
        </w:rPr>
        <w:t>.12</w:t>
      </w:r>
      <w:r>
        <w:rPr>
          <w:rFonts w:cs="Arial"/>
          <w:b/>
          <w:bCs/>
          <w:sz w:val="20"/>
        </w:rPr>
        <w:t>99, R 336.1702(a)</w:t>
      </w:r>
      <w:r w:rsidRPr="00E20A5C">
        <w:rPr>
          <w:rFonts w:cs="Arial"/>
          <w:b/>
          <w:bCs/>
          <w:sz w:val="20"/>
        </w:rPr>
        <w:t>)</w:t>
      </w:r>
    </w:p>
    <w:p w14:paraId="6B19C1C9" w14:textId="77777777" w:rsidR="00030DBA" w:rsidRPr="00E20A5C" w:rsidRDefault="00030DBA" w:rsidP="00030DBA">
      <w:pPr>
        <w:autoSpaceDE w:val="0"/>
        <w:autoSpaceDN w:val="0"/>
        <w:adjustRightInd w:val="0"/>
        <w:rPr>
          <w:rFonts w:cs="Arial"/>
          <w:sz w:val="20"/>
        </w:rPr>
      </w:pPr>
    </w:p>
    <w:p w14:paraId="1772ADBC" w14:textId="7CB5F611" w:rsidR="00030DBA" w:rsidRPr="00E20A5C" w:rsidRDefault="00030DBA" w:rsidP="00030DBA">
      <w:pPr>
        <w:tabs>
          <w:tab w:val="left" w:pos="360"/>
        </w:tabs>
        <w:autoSpaceDE w:val="0"/>
        <w:autoSpaceDN w:val="0"/>
        <w:adjustRightInd w:val="0"/>
        <w:ind w:left="360" w:hanging="360"/>
        <w:jc w:val="both"/>
        <w:rPr>
          <w:rFonts w:cs="Arial"/>
          <w:b/>
          <w:bCs/>
          <w:sz w:val="20"/>
        </w:rPr>
      </w:pPr>
      <w:r>
        <w:rPr>
          <w:rFonts w:cs="Arial"/>
          <w:sz w:val="20"/>
        </w:rPr>
        <w:t>2</w:t>
      </w:r>
      <w:r w:rsidRPr="00E20A5C">
        <w:rPr>
          <w:rFonts w:cs="Arial"/>
          <w:sz w:val="20"/>
        </w:rPr>
        <w:t xml:space="preserve">. </w:t>
      </w:r>
      <w:r w:rsidRPr="00E20A5C">
        <w:rPr>
          <w:rFonts w:cs="Arial"/>
          <w:sz w:val="20"/>
        </w:rPr>
        <w:tab/>
        <w:t>The permittee shall maintain a current listing from the manufacturer of the chemical composition of</w:t>
      </w:r>
      <w:r>
        <w:rPr>
          <w:rFonts w:cs="Arial"/>
          <w:sz w:val="20"/>
        </w:rPr>
        <w:t xml:space="preserve"> </w:t>
      </w:r>
      <w:r w:rsidRPr="00E20A5C">
        <w:rPr>
          <w:rFonts w:cs="Arial"/>
          <w:sz w:val="20"/>
        </w:rPr>
        <w:t xml:space="preserve">each material (coating, reducer, etc.), including the weight percent of each component. </w:t>
      </w:r>
      <w:r>
        <w:rPr>
          <w:rFonts w:cs="Arial"/>
          <w:sz w:val="20"/>
        </w:rPr>
        <w:t xml:space="preserve"> </w:t>
      </w:r>
      <w:r w:rsidRPr="00E20A5C">
        <w:rPr>
          <w:rFonts w:cs="Arial"/>
          <w:sz w:val="20"/>
        </w:rPr>
        <w:t>The data</w:t>
      </w:r>
      <w:r>
        <w:rPr>
          <w:rFonts w:cs="Arial"/>
          <w:sz w:val="20"/>
        </w:rPr>
        <w:t xml:space="preserve"> </w:t>
      </w:r>
      <w:r w:rsidRPr="00E20A5C">
        <w:rPr>
          <w:rFonts w:cs="Arial"/>
          <w:sz w:val="20"/>
        </w:rPr>
        <w:t>may consist of Material Safety Data Sheets, manufacturer’s formulation data, or both as deemed</w:t>
      </w:r>
      <w:r>
        <w:rPr>
          <w:rFonts w:cs="Arial"/>
          <w:sz w:val="20"/>
        </w:rPr>
        <w:t xml:space="preserve"> </w:t>
      </w:r>
      <w:r w:rsidRPr="00E20A5C">
        <w:rPr>
          <w:rFonts w:cs="Arial"/>
          <w:sz w:val="20"/>
        </w:rPr>
        <w:t>acceptable by the AQD District Supervisor.</w:t>
      </w:r>
      <w:r>
        <w:rPr>
          <w:rFonts w:cs="Arial"/>
          <w:sz w:val="20"/>
          <w:vertAlign w:val="superscript"/>
        </w:rPr>
        <w:t>2</w:t>
      </w:r>
      <w:r>
        <w:rPr>
          <w:rFonts w:cs="Arial"/>
          <w:sz w:val="20"/>
        </w:rPr>
        <w:t xml:space="preserve">  </w:t>
      </w:r>
      <w:r w:rsidRPr="00E20A5C">
        <w:rPr>
          <w:rFonts w:cs="Arial"/>
          <w:b/>
          <w:bCs/>
          <w:sz w:val="20"/>
        </w:rPr>
        <w:t>(</w:t>
      </w:r>
      <w:r>
        <w:rPr>
          <w:rFonts w:cs="Arial"/>
          <w:b/>
          <w:bCs/>
          <w:sz w:val="20"/>
        </w:rPr>
        <w:t>R 336.1225, R 336.1702(a)</w:t>
      </w:r>
      <w:r w:rsidRPr="00E20A5C">
        <w:rPr>
          <w:rFonts w:cs="Arial"/>
          <w:b/>
          <w:bCs/>
          <w:sz w:val="20"/>
        </w:rPr>
        <w:t>)</w:t>
      </w:r>
    </w:p>
    <w:p w14:paraId="257FC3B7" w14:textId="095A2668" w:rsidR="00E11B3D" w:rsidRDefault="00E11B3D">
      <w:pPr>
        <w:rPr>
          <w:rFonts w:cs="Arial"/>
          <w:sz w:val="20"/>
        </w:rPr>
      </w:pPr>
      <w:r>
        <w:rPr>
          <w:rFonts w:cs="Arial"/>
          <w:sz w:val="20"/>
        </w:rPr>
        <w:br w:type="page"/>
      </w:r>
    </w:p>
    <w:p w14:paraId="62801B3A" w14:textId="77777777" w:rsidR="00030DBA" w:rsidRPr="00E20A5C" w:rsidRDefault="00030DBA" w:rsidP="00030DBA">
      <w:pPr>
        <w:autoSpaceDE w:val="0"/>
        <w:autoSpaceDN w:val="0"/>
        <w:adjustRightInd w:val="0"/>
        <w:jc w:val="both"/>
        <w:rPr>
          <w:rFonts w:cs="Arial"/>
          <w:sz w:val="20"/>
        </w:rPr>
      </w:pPr>
    </w:p>
    <w:p w14:paraId="318402B9" w14:textId="77777777" w:rsidR="00030DBA" w:rsidRPr="00E20A5C" w:rsidRDefault="00030DBA" w:rsidP="00E11B3D">
      <w:pPr>
        <w:autoSpaceDE w:val="0"/>
        <w:autoSpaceDN w:val="0"/>
        <w:adjustRightInd w:val="0"/>
        <w:spacing w:after="120"/>
        <w:ind w:left="360" w:hanging="360"/>
        <w:jc w:val="both"/>
        <w:rPr>
          <w:rFonts w:cs="Arial"/>
          <w:sz w:val="20"/>
        </w:rPr>
      </w:pPr>
      <w:r>
        <w:rPr>
          <w:rFonts w:cs="Arial"/>
          <w:sz w:val="20"/>
        </w:rPr>
        <w:t>3.</w:t>
      </w:r>
      <w:r>
        <w:rPr>
          <w:rFonts w:cs="Arial"/>
          <w:sz w:val="20"/>
        </w:rPr>
        <w:tab/>
      </w:r>
      <w:r w:rsidRPr="00E20A5C">
        <w:rPr>
          <w:rFonts w:cs="Arial"/>
          <w:sz w:val="20"/>
        </w:rPr>
        <w:t xml:space="preserve">The permittee shall keep the following information on a </w:t>
      </w:r>
      <w:r>
        <w:rPr>
          <w:rFonts w:cs="Arial"/>
          <w:sz w:val="20"/>
        </w:rPr>
        <w:t>calendar month</w:t>
      </w:r>
      <w:r w:rsidRPr="00E20A5C">
        <w:rPr>
          <w:rFonts w:cs="Arial"/>
          <w:sz w:val="20"/>
        </w:rPr>
        <w:t xml:space="preserve"> basis for </w:t>
      </w:r>
      <w:r>
        <w:rPr>
          <w:rFonts w:cs="Arial"/>
          <w:sz w:val="20"/>
        </w:rPr>
        <w:t>EU-FabricCoating</w:t>
      </w:r>
      <w:r w:rsidRPr="00E20A5C">
        <w:rPr>
          <w:rFonts w:cs="Arial"/>
          <w:sz w:val="20"/>
        </w:rPr>
        <w:t>:</w:t>
      </w:r>
    </w:p>
    <w:p w14:paraId="47C6C00A" w14:textId="77777777" w:rsidR="0036292D" w:rsidRDefault="00030DBA" w:rsidP="00E11B3D">
      <w:pPr>
        <w:autoSpaceDE w:val="0"/>
        <w:autoSpaceDN w:val="0"/>
        <w:adjustRightInd w:val="0"/>
        <w:spacing w:after="120"/>
        <w:ind w:left="720" w:hanging="360"/>
        <w:jc w:val="both"/>
        <w:rPr>
          <w:rFonts w:cs="Arial"/>
          <w:sz w:val="20"/>
        </w:rPr>
      </w:pPr>
      <w:r w:rsidRPr="00E20A5C">
        <w:rPr>
          <w:rFonts w:cs="Arial"/>
          <w:sz w:val="20"/>
        </w:rPr>
        <w:t>a</w:t>
      </w:r>
      <w:r>
        <w:rPr>
          <w:rFonts w:cs="Arial"/>
          <w:sz w:val="20"/>
        </w:rPr>
        <w:t>.</w:t>
      </w:r>
      <w:r>
        <w:rPr>
          <w:rFonts w:cs="Arial"/>
          <w:sz w:val="20"/>
        </w:rPr>
        <w:tab/>
      </w:r>
      <w:r w:rsidR="0036292D">
        <w:rPr>
          <w:rFonts w:cs="Arial"/>
          <w:sz w:val="20"/>
        </w:rPr>
        <w:t>Date and time of each startup and shutdown of the RTO (RTO bypass).</w:t>
      </w:r>
    </w:p>
    <w:p w14:paraId="746CA637" w14:textId="2EC22097" w:rsidR="00030DBA" w:rsidRPr="00E20A5C" w:rsidRDefault="00030DBA" w:rsidP="00E11B3D">
      <w:pPr>
        <w:autoSpaceDE w:val="0"/>
        <w:autoSpaceDN w:val="0"/>
        <w:adjustRightInd w:val="0"/>
        <w:spacing w:after="120"/>
        <w:ind w:left="720" w:hanging="360"/>
        <w:jc w:val="both"/>
        <w:rPr>
          <w:rFonts w:cs="Arial"/>
          <w:sz w:val="20"/>
        </w:rPr>
      </w:pPr>
      <w:r>
        <w:rPr>
          <w:rFonts w:cs="Arial"/>
          <w:sz w:val="20"/>
        </w:rPr>
        <w:t>b.</w:t>
      </w:r>
      <w:r>
        <w:rPr>
          <w:rFonts w:cs="Arial"/>
          <w:sz w:val="20"/>
        </w:rPr>
        <w:tab/>
      </w:r>
      <w:r w:rsidRPr="00E20A5C">
        <w:rPr>
          <w:rFonts w:cs="Arial"/>
          <w:sz w:val="20"/>
        </w:rPr>
        <w:t xml:space="preserve">Gallons (with water) of each coating, </w:t>
      </w:r>
      <w:r>
        <w:rPr>
          <w:rFonts w:cs="Arial"/>
          <w:sz w:val="20"/>
        </w:rPr>
        <w:t>cleanup solvent</w:t>
      </w:r>
      <w:r w:rsidRPr="00E20A5C">
        <w:rPr>
          <w:rFonts w:cs="Arial"/>
          <w:sz w:val="20"/>
        </w:rPr>
        <w:t xml:space="preserve">, </w:t>
      </w:r>
      <w:r w:rsidRPr="00F45BAC">
        <w:rPr>
          <w:rFonts w:cs="Arial"/>
          <w:i/>
          <w:sz w:val="20"/>
        </w:rPr>
        <w:t>etc.</w:t>
      </w:r>
      <w:r>
        <w:rPr>
          <w:rFonts w:cs="Arial"/>
          <w:i/>
          <w:sz w:val="20"/>
        </w:rPr>
        <w:t xml:space="preserve"> </w:t>
      </w:r>
      <w:r>
        <w:rPr>
          <w:rFonts w:cs="Arial"/>
          <w:sz w:val="20"/>
        </w:rPr>
        <w:t>(</w:t>
      </w:r>
      <w:r w:rsidRPr="00E20A5C">
        <w:rPr>
          <w:rFonts w:cs="Arial"/>
          <w:sz w:val="20"/>
        </w:rPr>
        <w:t>materials) used.</w:t>
      </w:r>
    </w:p>
    <w:p w14:paraId="073194A7" w14:textId="77777777" w:rsidR="00030DBA" w:rsidRDefault="00030DBA" w:rsidP="00E11B3D">
      <w:pPr>
        <w:autoSpaceDE w:val="0"/>
        <w:autoSpaceDN w:val="0"/>
        <w:adjustRightInd w:val="0"/>
        <w:spacing w:after="120"/>
        <w:ind w:left="720" w:hanging="360"/>
        <w:jc w:val="both"/>
        <w:rPr>
          <w:rFonts w:cs="Arial"/>
          <w:sz w:val="20"/>
        </w:rPr>
      </w:pPr>
      <w:r>
        <w:rPr>
          <w:rFonts w:cs="Arial"/>
          <w:sz w:val="20"/>
        </w:rPr>
        <w:t>c.</w:t>
      </w:r>
      <w:r>
        <w:rPr>
          <w:rFonts w:cs="Arial"/>
          <w:sz w:val="20"/>
        </w:rPr>
        <w:tab/>
      </w:r>
      <w:r w:rsidRPr="00E20A5C">
        <w:rPr>
          <w:rFonts w:cs="Arial"/>
          <w:sz w:val="20"/>
        </w:rPr>
        <w:t xml:space="preserve">VOC content (minus water and with water) of each </w:t>
      </w:r>
      <w:r>
        <w:rPr>
          <w:rFonts w:cs="Arial"/>
          <w:sz w:val="20"/>
        </w:rPr>
        <w:t xml:space="preserve">material </w:t>
      </w:r>
      <w:r w:rsidRPr="00E20A5C">
        <w:rPr>
          <w:rFonts w:cs="Arial"/>
          <w:sz w:val="20"/>
        </w:rPr>
        <w:t>as applied.</w:t>
      </w:r>
    </w:p>
    <w:p w14:paraId="14208A23" w14:textId="06558E45" w:rsidR="00030DBA" w:rsidRPr="00E20A5C" w:rsidRDefault="00030DBA" w:rsidP="00E11B3D">
      <w:pPr>
        <w:spacing w:after="120"/>
        <w:ind w:left="720" w:hanging="360"/>
        <w:jc w:val="both"/>
        <w:rPr>
          <w:rFonts w:cs="Arial"/>
          <w:sz w:val="20"/>
        </w:rPr>
      </w:pPr>
      <w:r>
        <w:rPr>
          <w:rFonts w:cs="Arial"/>
          <w:sz w:val="20"/>
        </w:rPr>
        <w:t>d.</w:t>
      </w:r>
      <w:r>
        <w:rPr>
          <w:rFonts w:cs="Arial"/>
          <w:sz w:val="20"/>
        </w:rPr>
        <w:tab/>
      </w:r>
      <w:r w:rsidRPr="00E20A5C">
        <w:rPr>
          <w:rFonts w:cs="Arial"/>
          <w:sz w:val="20"/>
        </w:rPr>
        <w:t>VOC mass emission calculations determining the monthly emission rate in tons per</w:t>
      </w:r>
      <w:r>
        <w:rPr>
          <w:rFonts w:cs="Arial"/>
          <w:sz w:val="20"/>
        </w:rPr>
        <w:t xml:space="preserve"> </w:t>
      </w:r>
      <w:r w:rsidRPr="00E20A5C">
        <w:rPr>
          <w:rFonts w:cs="Arial"/>
          <w:sz w:val="20"/>
        </w:rPr>
        <w:t>calendar month</w:t>
      </w:r>
      <w:r w:rsidR="0036292D">
        <w:rPr>
          <w:rFonts w:cs="Arial"/>
          <w:sz w:val="20"/>
        </w:rPr>
        <w:t>.</w:t>
      </w:r>
    </w:p>
    <w:p w14:paraId="3F600E6C" w14:textId="77777777" w:rsidR="00030DBA" w:rsidRPr="00E20A5C" w:rsidRDefault="00030DBA">
      <w:pPr>
        <w:autoSpaceDE w:val="0"/>
        <w:autoSpaceDN w:val="0"/>
        <w:adjustRightInd w:val="0"/>
        <w:spacing w:after="120"/>
        <w:ind w:left="720" w:hanging="360"/>
        <w:jc w:val="both"/>
        <w:rPr>
          <w:rFonts w:cs="Arial"/>
          <w:sz w:val="20"/>
        </w:rPr>
      </w:pPr>
      <w:r>
        <w:rPr>
          <w:rFonts w:cs="Arial"/>
          <w:sz w:val="20"/>
        </w:rPr>
        <w:t>e.</w:t>
      </w:r>
      <w:r>
        <w:rPr>
          <w:rFonts w:cs="Arial"/>
          <w:sz w:val="20"/>
        </w:rPr>
        <w:tab/>
      </w:r>
      <w:r w:rsidRPr="00E20A5C">
        <w:rPr>
          <w:rFonts w:cs="Arial"/>
          <w:sz w:val="20"/>
        </w:rPr>
        <w:t>VOC mass emission calculations determining the annual emission rate in tons per</w:t>
      </w:r>
      <w:r>
        <w:rPr>
          <w:rFonts w:cs="Arial"/>
          <w:sz w:val="20"/>
        </w:rPr>
        <w:t xml:space="preserve"> </w:t>
      </w:r>
      <w:r w:rsidRPr="00E20A5C">
        <w:rPr>
          <w:rFonts w:cs="Arial"/>
          <w:sz w:val="20"/>
        </w:rPr>
        <w:t>12-month rolling time period as determined at the end of each calendar month.</w:t>
      </w:r>
    </w:p>
    <w:p w14:paraId="6316176E" w14:textId="37AB9770" w:rsidR="00030DBA" w:rsidRPr="00E20A5C" w:rsidRDefault="00030DBA">
      <w:pPr>
        <w:autoSpaceDE w:val="0"/>
        <w:autoSpaceDN w:val="0"/>
        <w:adjustRightInd w:val="0"/>
        <w:ind w:left="360"/>
        <w:jc w:val="both"/>
        <w:rPr>
          <w:rFonts w:cs="Arial"/>
          <w:b/>
          <w:bCs/>
          <w:sz w:val="20"/>
        </w:rPr>
      </w:pPr>
      <w:r w:rsidRPr="00E20A5C">
        <w:rPr>
          <w:rFonts w:cs="Arial"/>
          <w:sz w:val="20"/>
        </w:rPr>
        <w:t xml:space="preserve">The permittee shall keep the records </w:t>
      </w:r>
      <w:r>
        <w:rPr>
          <w:rFonts w:cs="Arial"/>
          <w:sz w:val="20"/>
        </w:rPr>
        <w:t xml:space="preserve">using mass balance, or an alternate method and format </w:t>
      </w:r>
      <w:r w:rsidRPr="00E20A5C">
        <w:rPr>
          <w:rFonts w:cs="Arial"/>
          <w:sz w:val="20"/>
        </w:rPr>
        <w:t>acceptable to the AQD District Supervisor.</w:t>
      </w:r>
      <w:r>
        <w:rPr>
          <w:rFonts w:cs="Arial"/>
          <w:sz w:val="20"/>
          <w:vertAlign w:val="superscript"/>
        </w:rPr>
        <w:t>2</w:t>
      </w:r>
      <w:r w:rsidRPr="00E20A5C">
        <w:rPr>
          <w:rFonts w:cs="Arial"/>
          <w:sz w:val="20"/>
        </w:rPr>
        <w:t xml:space="preserve"> </w:t>
      </w:r>
      <w:r>
        <w:rPr>
          <w:rFonts w:cs="Arial"/>
          <w:sz w:val="20"/>
        </w:rPr>
        <w:t xml:space="preserve"> </w:t>
      </w:r>
      <w:r w:rsidRPr="00E20A5C">
        <w:rPr>
          <w:rFonts w:cs="Arial"/>
          <w:b/>
          <w:bCs/>
          <w:sz w:val="20"/>
        </w:rPr>
        <w:t>(</w:t>
      </w:r>
      <w:r>
        <w:rPr>
          <w:rFonts w:cs="Arial"/>
          <w:b/>
          <w:bCs/>
          <w:sz w:val="20"/>
        </w:rPr>
        <w:t>R 336</w:t>
      </w:r>
      <w:r w:rsidRPr="00E20A5C">
        <w:rPr>
          <w:rFonts w:cs="Arial"/>
          <w:b/>
          <w:bCs/>
          <w:sz w:val="20"/>
        </w:rPr>
        <w:t>.</w:t>
      </w:r>
      <w:r>
        <w:rPr>
          <w:rFonts w:cs="Arial"/>
          <w:b/>
          <w:bCs/>
          <w:sz w:val="20"/>
        </w:rPr>
        <w:t>1205, R 336.1702(a)</w:t>
      </w:r>
      <w:r w:rsidRPr="00E20A5C">
        <w:rPr>
          <w:rFonts w:cs="Arial"/>
          <w:b/>
          <w:bCs/>
          <w:sz w:val="20"/>
        </w:rPr>
        <w:t>)</w:t>
      </w:r>
    </w:p>
    <w:p w14:paraId="618DBAC4" w14:textId="77777777" w:rsidR="00030DBA" w:rsidRPr="00E20A5C" w:rsidRDefault="00030DBA" w:rsidP="00030DBA">
      <w:pPr>
        <w:tabs>
          <w:tab w:val="left" w:pos="360"/>
        </w:tabs>
        <w:autoSpaceDE w:val="0"/>
        <w:autoSpaceDN w:val="0"/>
        <w:adjustRightInd w:val="0"/>
        <w:jc w:val="both"/>
        <w:rPr>
          <w:rFonts w:cs="Arial"/>
          <w:sz w:val="20"/>
        </w:rPr>
      </w:pPr>
    </w:p>
    <w:p w14:paraId="2CE6546A" w14:textId="5D99EFE8" w:rsidR="009F4169" w:rsidRPr="009F4169" w:rsidRDefault="009F4169" w:rsidP="009D7704">
      <w:pPr>
        <w:pStyle w:val="ListParagraph"/>
        <w:numPr>
          <w:ilvl w:val="0"/>
          <w:numId w:val="80"/>
        </w:numPr>
        <w:jc w:val="both"/>
        <w:rPr>
          <w:b/>
          <w:bCs/>
          <w:sz w:val="20"/>
        </w:rPr>
      </w:pPr>
      <w:r w:rsidRPr="009F4169">
        <w:rPr>
          <w:sz w:val="20"/>
        </w:rPr>
        <w:t xml:space="preserve">The permittee shall monitor and record, in a satisfactory manner, the pressure differential between the PTE for </w:t>
      </w:r>
      <w:r w:rsidRPr="009F4169">
        <w:rPr>
          <w:color w:val="000000"/>
          <w:spacing w:val="-2"/>
          <w:sz w:val="20"/>
        </w:rPr>
        <w:t>EU-FabricCoating</w:t>
      </w:r>
      <w:r w:rsidRPr="009F4169">
        <w:rPr>
          <w:sz w:val="20"/>
        </w:rPr>
        <w:t xml:space="preserve"> and the adjacent area, on a continuous basis, to verify that air is entering the PTE</w:t>
      </w:r>
      <w:r w:rsidR="006E08E8">
        <w:rPr>
          <w:sz w:val="20"/>
        </w:rPr>
        <w:t xml:space="preserve">. </w:t>
      </w:r>
      <w:r w:rsidRPr="009F4169">
        <w:rPr>
          <w:sz w:val="20"/>
        </w:rPr>
        <w:t xml:space="preserve"> Pressure differential</w:t>
      </w:r>
      <w:r w:rsidRPr="009F4169">
        <w:rPr>
          <w:color w:val="000000"/>
          <w:spacing w:val="-2"/>
          <w:sz w:val="20"/>
        </w:rPr>
        <w:t xml:space="preserve"> data recording shall consist of measurements made at equally spaced intervals, not to exceed 15 minutes per interval.</w:t>
      </w:r>
      <w:r w:rsidRPr="009F4169">
        <w:rPr>
          <w:rFonts w:cs="Arial"/>
          <w:sz w:val="20"/>
          <w:vertAlign w:val="superscript"/>
        </w:rPr>
        <w:t>2</w:t>
      </w:r>
      <w:r w:rsidRPr="009F4169">
        <w:rPr>
          <w:sz w:val="20"/>
        </w:rPr>
        <w:t xml:space="preserve">  </w:t>
      </w:r>
      <w:r w:rsidRPr="009F4169">
        <w:rPr>
          <w:b/>
          <w:bCs/>
          <w:sz w:val="20"/>
        </w:rPr>
        <w:t>(</w:t>
      </w:r>
      <w:r w:rsidRPr="009F4169">
        <w:rPr>
          <w:b/>
          <w:bCs/>
          <w:color w:val="000000"/>
          <w:spacing w:val="-2"/>
          <w:sz w:val="20"/>
        </w:rPr>
        <w:t xml:space="preserve">R 336.1205, </w:t>
      </w:r>
      <w:r w:rsidRPr="009F4169">
        <w:rPr>
          <w:b/>
          <w:bCs/>
          <w:sz w:val="20"/>
        </w:rPr>
        <w:t>R 336.1299, R 336.1702)</w:t>
      </w:r>
    </w:p>
    <w:p w14:paraId="45D184F2" w14:textId="77777777" w:rsidR="009F4169" w:rsidRPr="009F4169" w:rsidRDefault="009F4169" w:rsidP="009F4169">
      <w:pPr>
        <w:pStyle w:val="ListParagraph"/>
        <w:ind w:left="360"/>
        <w:jc w:val="both"/>
        <w:rPr>
          <w:sz w:val="20"/>
        </w:rPr>
      </w:pPr>
    </w:p>
    <w:p w14:paraId="10D5F15A" w14:textId="00043CCA" w:rsidR="00030DBA" w:rsidRPr="009F4169" w:rsidRDefault="00030DBA" w:rsidP="009D7704">
      <w:pPr>
        <w:pStyle w:val="ListParagraph"/>
        <w:numPr>
          <w:ilvl w:val="0"/>
          <w:numId w:val="80"/>
        </w:numPr>
        <w:jc w:val="both"/>
        <w:rPr>
          <w:sz w:val="20"/>
        </w:rPr>
      </w:pPr>
      <w:r w:rsidRPr="009F4169">
        <w:rPr>
          <w:rFonts w:cs="Arial"/>
          <w:sz w:val="20"/>
        </w:rPr>
        <w:t xml:space="preserve">The permittee shall monitor and record, in a satisfactory manner, the temperature in the RTO on a continuous basis in a manner and with instrumentation acceptable to the Air Quality Division.  </w:t>
      </w:r>
      <w:r w:rsidRPr="009F4169">
        <w:rPr>
          <w:sz w:val="20"/>
        </w:rPr>
        <w:t xml:space="preserve">Temperature </w:t>
      </w:r>
      <w:r w:rsidRPr="009F4169">
        <w:rPr>
          <w:color w:val="000000"/>
          <w:spacing w:val="-2"/>
          <w:sz w:val="20"/>
        </w:rPr>
        <w:t>data recording shall consist of measurements made at equally spaced intervals, not to exceed 15 minutes per interval.</w:t>
      </w:r>
      <w:r w:rsidRPr="009F4169">
        <w:rPr>
          <w:rFonts w:cs="Arial"/>
          <w:sz w:val="20"/>
          <w:vertAlign w:val="superscript"/>
        </w:rPr>
        <w:t>2</w:t>
      </w:r>
      <w:r w:rsidRPr="009F4169">
        <w:rPr>
          <w:rFonts w:cs="Arial"/>
          <w:sz w:val="20"/>
        </w:rPr>
        <w:t xml:space="preserve">  </w:t>
      </w:r>
      <w:r w:rsidRPr="009F4169">
        <w:rPr>
          <w:rFonts w:cs="Arial"/>
          <w:b/>
          <w:bCs/>
          <w:sz w:val="20"/>
        </w:rPr>
        <w:t>(R 336.1205, R 336.1225, R 336.1702(a), R 336.1299, R 336.1910</w:t>
      </w:r>
      <w:r w:rsidR="0076326D">
        <w:rPr>
          <w:rFonts w:cs="Arial"/>
          <w:b/>
          <w:bCs/>
          <w:sz w:val="20"/>
        </w:rPr>
        <w:t xml:space="preserve">, </w:t>
      </w:r>
      <w:r w:rsidR="00B87594">
        <w:rPr>
          <w:rFonts w:cs="Arial"/>
          <w:b/>
          <w:bCs/>
          <w:sz w:val="20"/>
        </w:rPr>
        <w:t xml:space="preserve">Paragraph 9(A)(1), </w:t>
      </w:r>
      <w:r w:rsidR="0076326D">
        <w:rPr>
          <w:rFonts w:cs="Arial"/>
          <w:b/>
          <w:bCs/>
          <w:sz w:val="20"/>
        </w:rPr>
        <w:t>Consent Order AQD No. 2022-15</w:t>
      </w:r>
      <w:r w:rsidRPr="009F4169">
        <w:rPr>
          <w:rFonts w:cs="Arial"/>
          <w:b/>
          <w:bCs/>
          <w:sz w:val="20"/>
        </w:rPr>
        <w:t>)</w:t>
      </w:r>
    </w:p>
    <w:p w14:paraId="7A98B0E1" w14:textId="77777777" w:rsidR="00030DBA" w:rsidRDefault="00030DBA" w:rsidP="00030DBA">
      <w:pPr>
        <w:jc w:val="both"/>
        <w:rPr>
          <w:rFonts w:cs="Arial"/>
          <w:sz w:val="20"/>
        </w:rPr>
      </w:pPr>
    </w:p>
    <w:p w14:paraId="7EA3BF3C" w14:textId="4B48AA36" w:rsidR="00AE1D84" w:rsidRPr="00D4047F" w:rsidRDefault="00030DBA" w:rsidP="009D7704">
      <w:pPr>
        <w:numPr>
          <w:ilvl w:val="0"/>
          <w:numId w:val="80"/>
        </w:numPr>
        <w:jc w:val="both"/>
        <w:rPr>
          <w:sz w:val="20"/>
        </w:rPr>
      </w:pPr>
      <w:r w:rsidRPr="00134F58">
        <w:rPr>
          <w:rFonts w:cs="Arial"/>
          <w:sz w:val="20"/>
        </w:rPr>
        <w:t xml:space="preserve">The permittee shall monitor and record, in a satisfactory manner, </w:t>
      </w:r>
      <w:r w:rsidR="006F5D9B">
        <w:rPr>
          <w:rFonts w:cs="Arial"/>
          <w:sz w:val="20"/>
        </w:rPr>
        <w:t xml:space="preserve">the date and time of </w:t>
      </w:r>
      <w:r w:rsidRPr="00134F58">
        <w:rPr>
          <w:sz w:val="20"/>
        </w:rPr>
        <w:t>all RTO by-pass</w:t>
      </w:r>
      <w:r w:rsidR="00CE4371">
        <w:rPr>
          <w:sz w:val="20"/>
        </w:rPr>
        <w:t xml:space="preserve"> times</w:t>
      </w:r>
      <w:r w:rsidRPr="00134F58">
        <w:rPr>
          <w:sz w:val="20"/>
        </w:rPr>
        <w:t>, and the reason for the by-pass.</w:t>
      </w:r>
      <w:r>
        <w:rPr>
          <w:sz w:val="20"/>
        </w:rPr>
        <w:t xml:space="preserve"> </w:t>
      </w:r>
      <w:r w:rsidRPr="00134F58">
        <w:rPr>
          <w:sz w:val="20"/>
        </w:rPr>
        <w:t xml:space="preserve"> </w:t>
      </w:r>
      <w:r w:rsidRPr="00134F58">
        <w:rPr>
          <w:b/>
          <w:sz w:val="20"/>
        </w:rPr>
        <w:t>(</w:t>
      </w:r>
      <w:r>
        <w:rPr>
          <w:b/>
          <w:sz w:val="20"/>
        </w:rPr>
        <w:t xml:space="preserve">R 336.1910, </w:t>
      </w:r>
      <w:r w:rsidRPr="00134F58">
        <w:rPr>
          <w:b/>
          <w:sz w:val="20"/>
        </w:rPr>
        <w:t>R</w:t>
      </w:r>
      <w:r>
        <w:rPr>
          <w:b/>
          <w:sz w:val="20"/>
        </w:rPr>
        <w:t xml:space="preserve"> </w:t>
      </w:r>
      <w:r w:rsidRPr="00134F58">
        <w:rPr>
          <w:b/>
          <w:sz w:val="20"/>
        </w:rPr>
        <w:t>336.1213(3)</w:t>
      </w:r>
      <w:r w:rsidR="0076326D">
        <w:rPr>
          <w:b/>
          <w:sz w:val="20"/>
        </w:rPr>
        <w:t>,</w:t>
      </w:r>
      <w:r w:rsidR="0076326D">
        <w:rPr>
          <w:rFonts w:cs="Arial"/>
          <w:b/>
          <w:bCs/>
          <w:sz w:val="20"/>
        </w:rPr>
        <w:t xml:space="preserve"> </w:t>
      </w:r>
      <w:r w:rsidR="00B87594">
        <w:rPr>
          <w:rFonts w:cs="Arial"/>
          <w:b/>
          <w:bCs/>
          <w:sz w:val="20"/>
        </w:rPr>
        <w:t xml:space="preserve">Paragraph 9(A)(1), </w:t>
      </w:r>
      <w:r w:rsidR="0076326D">
        <w:rPr>
          <w:rFonts w:cs="Arial"/>
          <w:b/>
          <w:bCs/>
          <w:sz w:val="20"/>
        </w:rPr>
        <w:t>Consent Order AQD No. 2022-15</w:t>
      </w:r>
      <w:r w:rsidRPr="00134F58">
        <w:rPr>
          <w:b/>
          <w:sz w:val="20"/>
        </w:rPr>
        <w:t>)</w:t>
      </w:r>
    </w:p>
    <w:p w14:paraId="67969D66" w14:textId="77777777" w:rsidR="00D4047F" w:rsidRPr="00D4047F" w:rsidRDefault="00D4047F" w:rsidP="00D4047F">
      <w:pPr>
        <w:ind w:left="360"/>
        <w:jc w:val="both"/>
        <w:rPr>
          <w:sz w:val="20"/>
        </w:rPr>
      </w:pPr>
    </w:p>
    <w:p w14:paraId="7F2CAFFB" w14:textId="166EAF99" w:rsidR="00D4047F" w:rsidRPr="00D4047F" w:rsidRDefault="00D4047F" w:rsidP="009D7704">
      <w:pPr>
        <w:numPr>
          <w:ilvl w:val="0"/>
          <w:numId w:val="80"/>
        </w:numPr>
        <w:jc w:val="both"/>
        <w:rPr>
          <w:rFonts w:cs="Arial"/>
          <w:b/>
          <w:sz w:val="20"/>
        </w:rPr>
      </w:pPr>
      <w:r>
        <w:rPr>
          <w:rFonts w:cs="Arial"/>
          <w:bCs/>
          <w:sz w:val="20"/>
        </w:rPr>
        <w:t>The p</w:t>
      </w:r>
      <w:r w:rsidRPr="002E32BB">
        <w:rPr>
          <w:rFonts w:cs="Arial"/>
          <w:bCs/>
          <w:sz w:val="20"/>
        </w:rPr>
        <w:t>ermittee shall conduct weekly inspections of the RTO incinerator and blower</w:t>
      </w:r>
      <w:r>
        <w:rPr>
          <w:rFonts w:cs="Arial"/>
          <w:bCs/>
          <w:sz w:val="20"/>
        </w:rPr>
        <w:t xml:space="preserve"> and oven system filters </w:t>
      </w:r>
      <w:r w:rsidRPr="002E32BB">
        <w:rPr>
          <w:rFonts w:cs="Arial"/>
          <w:bCs/>
          <w:sz w:val="20"/>
        </w:rPr>
        <w:t xml:space="preserve">during production, as specified in the MAP and the CAM Plan. </w:t>
      </w:r>
      <w:r>
        <w:rPr>
          <w:rFonts w:cs="Arial"/>
          <w:bCs/>
          <w:sz w:val="20"/>
        </w:rPr>
        <w:t xml:space="preserve"> </w:t>
      </w:r>
      <w:r w:rsidRPr="002E32BB">
        <w:rPr>
          <w:rFonts w:cs="Arial"/>
          <w:b/>
          <w:sz w:val="20"/>
        </w:rPr>
        <w:t>(40 CFR 64.6(c)(1)(</w:t>
      </w:r>
      <w:proofErr w:type="spellStart"/>
      <w:r w:rsidRPr="002E32BB">
        <w:rPr>
          <w:rFonts w:cs="Arial"/>
          <w:b/>
          <w:sz w:val="20"/>
        </w:rPr>
        <w:t>i</w:t>
      </w:r>
      <w:proofErr w:type="spellEnd"/>
      <w:r w:rsidRPr="002E32BB">
        <w:rPr>
          <w:rFonts w:cs="Arial"/>
          <w:b/>
          <w:sz w:val="20"/>
        </w:rPr>
        <w:t>))</w:t>
      </w:r>
    </w:p>
    <w:p w14:paraId="17D6459F" w14:textId="77777777" w:rsidR="00BF28AD" w:rsidRPr="00BF28AD" w:rsidRDefault="00BF28AD" w:rsidP="00BF28AD">
      <w:pPr>
        <w:ind w:left="360"/>
        <w:jc w:val="both"/>
        <w:rPr>
          <w:sz w:val="20"/>
        </w:rPr>
      </w:pPr>
    </w:p>
    <w:p w14:paraId="179CF809" w14:textId="1C4C06D0" w:rsidR="00BF28AD" w:rsidRDefault="00BF28AD" w:rsidP="009D7704">
      <w:pPr>
        <w:numPr>
          <w:ilvl w:val="0"/>
          <w:numId w:val="80"/>
        </w:numPr>
        <w:jc w:val="both"/>
        <w:rPr>
          <w:rFonts w:cs="Arial"/>
          <w:b/>
          <w:sz w:val="20"/>
        </w:rPr>
      </w:pPr>
      <w:r>
        <w:rPr>
          <w:rFonts w:cs="Arial"/>
          <w:bCs/>
          <w:sz w:val="20"/>
        </w:rPr>
        <w:t>The p</w:t>
      </w:r>
      <w:r w:rsidRPr="002E32BB">
        <w:rPr>
          <w:rFonts w:cs="Arial"/>
          <w:bCs/>
          <w:sz w:val="20"/>
        </w:rPr>
        <w:t>ermittee shall conduct weekly, monthly</w:t>
      </w:r>
      <w:r>
        <w:rPr>
          <w:rFonts w:cs="Arial"/>
          <w:bCs/>
          <w:sz w:val="20"/>
        </w:rPr>
        <w:t>,</w:t>
      </w:r>
      <w:r w:rsidRPr="002E32BB">
        <w:rPr>
          <w:rFonts w:cs="Arial"/>
          <w:bCs/>
          <w:sz w:val="20"/>
        </w:rPr>
        <w:t xml:space="preserve"> quarterly, and semi-annual inspections, part replacements and calibrations of the capture system as specified in the MAP</w:t>
      </w:r>
      <w:r>
        <w:rPr>
          <w:rFonts w:cs="Arial"/>
          <w:bCs/>
          <w:sz w:val="20"/>
        </w:rPr>
        <w:t xml:space="preserve"> </w:t>
      </w:r>
      <w:r w:rsidRPr="002E32BB">
        <w:rPr>
          <w:rFonts w:cs="Arial"/>
          <w:bCs/>
          <w:sz w:val="20"/>
        </w:rPr>
        <w:t xml:space="preserve">and CAM plan.  </w:t>
      </w:r>
      <w:r w:rsidRPr="002E32BB">
        <w:rPr>
          <w:rFonts w:cs="Arial"/>
          <w:b/>
          <w:sz w:val="20"/>
        </w:rPr>
        <w:t>(40 CFR 64.6(c)(1)(</w:t>
      </w:r>
      <w:proofErr w:type="spellStart"/>
      <w:r w:rsidRPr="002E32BB">
        <w:rPr>
          <w:rFonts w:cs="Arial"/>
          <w:b/>
          <w:sz w:val="20"/>
        </w:rPr>
        <w:t>i</w:t>
      </w:r>
      <w:proofErr w:type="spellEnd"/>
      <w:r w:rsidRPr="002E32BB">
        <w:rPr>
          <w:rFonts w:cs="Arial"/>
          <w:b/>
          <w:sz w:val="20"/>
        </w:rPr>
        <w:t>))</w:t>
      </w:r>
    </w:p>
    <w:p w14:paraId="2BAE23AB" w14:textId="77777777" w:rsidR="00BF28AD" w:rsidRPr="002E32BB" w:rsidRDefault="00BF28AD" w:rsidP="00BF28AD">
      <w:pPr>
        <w:jc w:val="both"/>
        <w:rPr>
          <w:rFonts w:cs="Arial"/>
          <w:b/>
          <w:sz w:val="20"/>
        </w:rPr>
      </w:pPr>
    </w:p>
    <w:p w14:paraId="0A0F8607" w14:textId="724236BC" w:rsidR="00BF28AD" w:rsidRPr="00152E0F" w:rsidRDefault="00BF28AD" w:rsidP="00B96EAA">
      <w:pPr>
        <w:pStyle w:val="ListParagraph"/>
        <w:numPr>
          <w:ilvl w:val="0"/>
          <w:numId w:val="66"/>
        </w:numPr>
        <w:jc w:val="both"/>
        <w:rPr>
          <w:sz w:val="20"/>
        </w:rPr>
      </w:pPr>
      <w:r w:rsidRPr="002E32BB">
        <w:rPr>
          <w:sz w:val="20"/>
        </w:rPr>
        <w:t>The permittee shall continuously monitor and record the combustion chamber temperature</w:t>
      </w:r>
      <w:r w:rsidR="007F5BC0">
        <w:rPr>
          <w:sz w:val="20"/>
        </w:rPr>
        <w:t xml:space="preserve"> </w:t>
      </w:r>
      <w:r w:rsidR="007F5BC0" w:rsidRPr="007F5BC0">
        <w:rPr>
          <w:sz w:val="20"/>
        </w:rPr>
        <w:t>every 15 minutes for a</w:t>
      </w:r>
      <w:r w:rsidR="006A0B67">
        <w:rPr>
          <w:sz w:val="20"/>
        </w:rPr>
        <w:t xml:space="preserve"> </w:t>
      </w:r>
      <w:r w:rsidR="0092542B">
        <w:rPr>
          <w:sz w:val="20"/>
        </w:rPr>
        <w:t>3-hour block</w:t>
      </w:r>
      <w:r w:rsidR="007F5BC0" w:rsidRPr="007F5BC0">
        <w:rPr>
          <w:sz w:val="20"/>
        </w:rPr>
        <w:t xml:space="preserve"> average</w:t>
      </w:r>
      <w:r w:rsidRPr="007F5BC0">
        <w:rPr>
          <w:sz w:val="20"/>
        </w:rPr>
        <w:t xml:space="preserve"> as an indicator of proper operation of the RTO.  The minimum temperature is 1,5</w:t>
      </w:r>
      <w:r w:rsidR="00D111F4" w:rsidRPr="007F5BC0">
        <w:rPr>
          <w:sz w:val="20"/>
        </w:rPr>
        <w:t>7</w:t>
      </w:r>
      <w:r w:rsidRPr="007F5BC0">
        <w:rPr>
          <w:sz w:val="20"/>
        </w:rPr>
        <w:t>5</w:t>
      </w:r>
      <w:r w:rsidRPr="007F5BC0">
        <w:rPr>
          <w:rFonts w:cs="Arial"/>
          <w:sz w:val="20"/>
        </w:rPr>
        <w:t>º</w:t>
      </w:r>
      <w:r w:rsidRPr="007F5BC0">
        <w:rPr>
          <w:sz w:val="20"/>
        </w:rPr>
        <w:t>F</w:t>
      </w:r>
      <w:r w:rsidRPr="00152E0F">
        <w:rPr>
          <w:sz w:val="20"/>
        </w:rPr>
        <w:t xml:space="preserve">.  </w:t>
      </w:r>
      <w:r w:rsidRPr="00152E0F">
        <w:rPr>
          <w:b/>
          <w:sz w:val="20"/>
        </w:rPr>
        <w:t>(40</w:t>
      </w:r>
      <w:r w:rsidR="00B87594" w:rsidRPr="00152E0F">
        <w:rPr>
          <w:b/>
          <w:sz w:val="20"/>
        </w:rPr>
        <w:t> </w:t>
      </w:r>
      <w:r w:rsidRPr="00152E0F">
        <w:rPr>
          <w:b/>
          <w:sz w:val="20"/>
        </w:rPr>
        <w:t>CFR 64.6(c)(1)(</w:t>
      </w:r>
      <w:proofErr w:type="spellStart"/>
      <w:r w:rsidRPr="00152E0F">
        <w:rPr>
          <w:b/>
          <w:sz w:val="20"/>
        </w:rPr>
        <w:t>i</w:t>
      </w:r>
      <w:proofErr w:type="spellEnd"/>
      <w:r w:rsidRPr="00152E0F">
        <w:rPr>
          <w:b/>
          <w:sz w:val="20"/>
        </w:rPr>
        <w:t xml:space="preserve"> and ii))</w:t>
      </w:r>
    </w:p>
    <w:p w14:paraId="109575AA" w14:textId="77777777" w:rsidR="00BF28AD" w:rsidRDefault="00BF28AD" w:rsidP="00BF28AD">
      <w:pPr>
        <w:pStyle w:val="ListParagraph"/>
        <w:rPr>
          <w:sz w:val="20"/>
        </w:rPr>
      </w:pPr>
    </w:p>
    <w:p w14:paraId="50CFBA4C" w14:textId="7E36F259" w:rsidR="00BF28AD" w:rsidRPr="00DF1AF8" w:rsidRDefault="00BF28AD" w:rsidP="00B96EAA">
      <w:pPr>
        <w:numPr>
          <w:ilvl w:val="0"/>
          <w:numId w:val="66"/>
        </w:numPr>
        <w:jc w:val="both"/>
        <w:rPr>
          <w:b/>
          <w:sz w:val="20"/>
        </w:rPr>
      </w:pPr>
      <w:r w:rsidRPr="002E32BB">
        <w:rPr>
          <w:sz w:val="20"/>
        </w:rPr>
        <w:t xml:space="preserve">The permittee shall evaluate the capture efficiency of the capture system by monitoring the </w:t>
      </w:r>
      <w:r w:rsidR="008F12BC">
        <w:rPr>
          <w:sz w:val="20"/>
        </w:rPr>
        <w:t>pressure drop across the PTE</w:t>
      </w:r>
      <w:r w:rsidRPr="002E32BB">
        <w:rPr>
          <w:sz w:val="20"/>
        </w:rPr>
        <w:t>.</w:t>
      </w:r>
      <w:r>
        <w:rPr>
          <w:sz w:val="20"/>
        </w:rPr>
        <w:t xml:space="preserve"> </w:t>
      </w:r>
      <w:r w:rsidRPr="002E32BB">
        <w:rPr>
          <w:sz w:val="20"/>
        </w:rPr>
        <w:t xml:space="preserve"> This shall be </w:t>
      </w:r>
      <w:r>
        <w:rPr>
          <w:sz w:val="20"/>
        </w:rPr>
        <w:t>monitored</w:t>
      </w:r>
      <w:r w:rsidRPr="002E32BB">
        <w:rPr>
          <w:sz w:val="20"/>
        </w:rPr>
        <w:t xml:space="preserve"> continuously at one-minute intervals on a data acquisition system or other method and </w:t>
      </w:r>
      <w:r>
        <w:rPr>
          <w:sz w:val="20"/>
        </w:rPr>
        <w:t xml:space="preserve">recorded continuously.  </w:t>
      </w:r>
      <w:r w:rsidRPr="002E32BB">
        <w:rPr>
          <w:sz w:val="20"/>
        </w:rPr>
        <w:t xml:space="preserve">The indicator range is </w:t>
      </w:r>
      <w:r w:rsidRPr="00D111F4">
        <w:rPr>
          <w:sz w:val="20"/>
        </w:rPr>
        <w:t>-</w:t>
      </w:r>
      <w:r w:rsidR="00D111F4" w:rsidRPr="00D111F4">
        <w:rPr>
          <w:sz w:val="20"/>
        </w:rPr>
        <w:t>1.</w:t>
      </w:r>
      <w:r w:rsidR="00BE7B8B">
        <w:rPr>
          <w:sz w:val="20"/>
        </w:rPr>
        <w:t>0</w:t>
      </w:r>
      <w:r w:rsidRPr="00D111F4">
        <w:rPr>
          <w:sz w:val="20"/>
        </w:rPr>
        <w:t xml:space="preserve"> to </w:t>
      </w:r>
      <w:r w:rsidR="00BE7B8B">
        <w:rPr>
          <w:sz w:val="20"/>
        </w:rPr>
        <w:t>1.0</w:t>
      </w:r>
      <w:r w:rsidRPr="00D111F4">
        <w:rPr>
          <w:sz w:val="20"/>
        </w:rPr>
        <w:t>”</w:t>
      </w:r>
      <w:r w:rsidRPr="002E32BB">
        <w:rPr>
          <w:sz w:val="20"/>
        </w:rPr>
        <w:t xml:space="preserve"> </w:t>
      </w:r>
      <w:r>
        <w:rPr>
          <w:sz w:val="20"/>
        </w:rPr>
        <w:t>w</w:t>
      </w:r>
      <w:r w:rsidRPr="002E32BB">
        <w:rPr>
          <w:sz w:val="20"/>
        </w:rPr>
        <w:t xml:space="preserve">ater </w:t>
      </w:r>
      <w:r>
        <w:rPr>
          <w:sz w:val="20"/>
        </w:rPr>
        <w:t>c</w:t>
      </w:r>
      <w:r w:rsidRPr="002E32BB">
        <w:rPr>
          <w:sz w:val="20"/>
        </w:rPr>
        <w:t>olumn.</w:t>
      </w:r>
      <w:r>
        <w:rPr>
          <w:sz w:val="20"/>
        </w:rPr>
        <w:t xml:space="preserve"> </w:t>
      </w:r>
      <w:r w:rsidRPr="002E32BB">
        <w:rPr>
          <w:sz w:val="20"/>
        </w:rPr>
        <w:t xml:space="preserve"> </w:t>
      </w:r>
      <w:r w:rsidRPr="002E32BB">
        <w:rPr>
          <w:b/>
          <w:bCs/>
          <w:sz w:val="20"/>
        </w:rPr>
        <w:t>(40 CFR 64.3(a)(2))</w:t>
      </w:r>
    </w:p>
    <w:p w14:paraId="4C2AD0A6" w14:textId="77777777" w:rsidR="00BF28AD" w:rsidRPr="002E32BB" w:rsidRDefault="00BF28AD" w:rsidP="00BF28AD">
      <w:pPr>
        <w:pStyle w:val="ListParagraph"/>
        <w:ind w:left="360"/>
        <w:jc w:val="both"/>
        <w:rPr>
          <w:sz w:val="20"/>
        </w:rPr>
      </w:pPr>
    </w:p>
    <w:p w14:paraId="21933E62" w14:textId="07FF9748" w:rsidR="00BF28AD" w:rsidRPr="002E32BB" w:rsidRDefault="00BF28AD" w:rsidP="00B96EAA">
      <w:pPr>
        <w:numPr>
          <w:ilvl w:val="0"/>
          <w:numId w:val="65"/>
        </w:numPr>
        <w:jc w:val="both"/>
        <w:rPr>
          <w:b/>
          <w:sz w:val="20"/>
        </w:rPr>
      </w:pPr>
      <w:r w:rsidRPr="002E32BB">
        <w:rPr>
          <w:sz w:val="20"/>
        </w:rPr>
        <w:t xml:space="preserve">The temperature monitor shall continuously monitor the RTO combustion chamber temperature. </w:t>
      </w:r>
      <w:bookmarkStart w:id="75" w:name="_Hlk97731142"/>
      <w:r>
        <w:rPr>
          <w:sz w:val="20"/>
        </w:rPr>
        <w:t xml:space="preserve"> </w:t>
      </w:r>
      <w:r w:rsidRPr="002E32BB">
        <w:rPr>
          <w:sz w:val="20"/>
        </w:rPr>
        <w:t>The averaging period is hourly.</w:t>
      </w:r>
      <w:bookmarkEnd w:id="75"/>
      <w:r>
        <w:rPr>
          <w:sz w:val="20"/>
        </w:rPr>
        <w:t xml:space="preserve"> </w:t>
      </w:r>
      <w:r w:rsidRPr="002E32BB">
        <w:rPr>
          <w:sz w:val="20"/>
        </w:rPr>
        <w:t xml:space="preserve"> The monitor shall be calibrated </w:t>
      </w:r>
      <w:r w:rsidR="008F12BC">
        <w:rPr>
          <w:sz w:val="20"/>
        </w:rPr>
        <w:t>according to the manufacturer recommendations, or semi-annually, whichever is more frequent</w:t>
      </w:r>
      <w:r w:rsidRPr="002E32BB">
        <w:rPr>
          <w:sz w:val="20"/>
        </w:rPr>
        <w:t>.</w:t>
      </w:r>
      <w:r>
        <w:rPr>
          <w:sz w:val="20"/>
        </w:rPr>
        <w:t xml:space="preserve"> </w:t>
      </w:r>
      <w:r w:rsidRPr="002E32BB">
        <w:rPr>
          <w:sz w:val="20"/>
        </w:rPr>
        <w:t xml:space="preserve"> </w:t>
      </w:r>
      <w:r w:rsidRPr="002E32BB">
        <w:rPr>
          <w:b/>
          <w:bCs/>
          <w:sz w:val="20"/>
        </w:rPr>
        <w:t xml:space="preserve">(40 CFR 64.6(c)(1)(iii)) </w:t>
      </w:r>
    </w:p>
    <w:p w14:paraId="28CCF36B" w14:textId="77777777" w:rsidR="00BF28AD" w:rsidRPr="002E32BB" w:rsidRDefault="00BF28AD" w:rsidP="00BF28AD">
      <w:pPr>
        <w:pStyle w:val="ListParagraph"/>
        <w:rPr>
          <w:b/>
          <w:sz w:val="20"/>
        </w:rPr>
      </w:pPr>
    </w:p>
    <w:p w14:paraId="59A32417" w14:textId="27CC0D62" w:rsidR="00BF28AD" w:rsidRPr="0037262D" w:rsidRDefault="00BF28AD" w:rsidP="00B96EAA">
      <w:pPr>
        <w:numPr>
          <w:ilvl w:val="0"/>
          <w:numId w:val="65"/>
        </w:numPr>
        <w:jc w:val="both"/>
        <w:rPr>
          <w:b/>
          <w:sz w:val="20"/>
        </w:rPr>
      </w:pPr>
      <w:r w:rsidRPr="0037262D">
        <w:rPr>
          <w:sz w:val="20"/>
        </w:rPr>
        <w:t xml:space="preserve">The pressure monitoring system shall continuously monitor the capture system static pressure.  The averaging period is hourly.  </w:t>
      </w:r>
      <w:r w:rsidR="007F5BC0" w:rsidRPr="0037262D">
        <w:rPr>
          <w:sz w:val="20"/>
        </w:rPr>
        <w:t xml:space="preserve">The monitor shall be calibrated according to manufacturer recommendations or every </w:t>
      </w:r>
      <w:r w:rsidR="00170A18" w:rsidRPr="0037262D">
        <w:rPr>
          <w:sz w:val="20"/>
        </w:rPr>
        <w:t xml:space="preserve">six </w:t>
      </w:r>
      <w:r w:rsidR="007F5BC0" w:rsidRPr="0037262D">
        <w:rPr>
          <w:sz w:val="20"/>
        </w:rPr>
        <w:t>months whichever is more frequent</w:t>
      </w:r>
      <w:r w:rsidRPr="0037262D">
        <w:rPr>
          <w:sz w:val="20"/>
        </w:rPr>
        <w:t xml:space="preserve">.  </w:t>
      </w:r>
      <w:r w:rsidRPr="0037262D">
        <w:rPr>
          <w:b/>
          <w:sz w:val="20"/>
        </w:rPr>
        <w:t>(40 CFR 64.6(c)(1)(iii))</w:t>
      </w:r>
    </w:p>
    <w:p w14:paraId="288015D0" w14:textId="39A7532D" w:rsidR="00E11B3D" w:rsidRDefault="00E11B3D">
      <w:pPr>
        <w:rPr>
          <w:b/>
          <w:sz w:val="20"/>
        </w:rPr>
      </w:pPr>
      <w:r>
        <w:rPr>
          <w:b/>
          <w:sz w:val="20"/>
        </w:rPr>
        <w:br w:type="page"/>
      </w:r>
    </w:p>
    <w:p w14:paraId="632EB43F" w14:textId="77777777" w:rsidR="00BF28AD" w:rsidRPr="0037262D" w:rsidRDefault="00BF28AD" w:rsidP="00BF28AD">
      <w:pPr>
        <w:pStyle w:val="ListParagraph"/>
        <w:rPr>
          <w:b/>
          <w:sz w:val="20"/>
        </w:rPr>
      </w:pPr>
    </w:p>
    <w:p w14:paraId="54D192D8" w14:textId="6E711120" w:rsidR="00BF28AD" w:rsidRPr="0037262D" w:rsidRDefault="00BF28AD" w:rsidP="00C15B4C">
      <w:pPr>
        <w:pStyle w:val="ListParagraph"/>
        <w:numPr>
          <w:ilvl w:val="0"/>
          <w:numId w:val="65"/>
        </w:numPr>
        <w:spacing w:after="120"/>
        <w:jc w:val="both"/>
        <w:rPr>
          <w:b/>
          <w:bCs/>
          <w:sz w:val="20"/>
        </w:rPr>
      </w:pPr>
      <w:r w:rsidRPr="0037262D">
        <w:rPr>
          <w:rFonts w:cs="Arial"/>
          <w:sz w:val="20"/>
        </w:rPr>
        <w:t>An excursion is identified as a departure from the following indicators:</w:t>
      </w:r>
      <w:r w:rsidR="00457ADF" w:rsidRPr="0037262D">
        <w:rPr>
          <w:rFonts w:cs="Arial"/>
          <w:sz w:val="20"/>
        </w:rPr>
        <w:t xml:space="preserve">  </w:t>
      </w:r>
      <w:r w:rsidR="00457ADF" w:rsidRPr="0037262D">
        <w:rPr>
          <w:rFonts w:cs="Arial"/>
          <w:b/>
          <w:sz w:val="20"/>
        </w:rPr>
        <w:t>(40 CFR 64.6(c)(2))</w:t>
      </w:r>
    </w:p>
    <w:p w14:paraId="06FB50D9" w14:textId="3CCC406B" w:rsidR="00BF28AD" w:rsidRPr="0037262D" w:rsidRDefault="00BF28AD" w:rsidP="00C15B4C">
      <w:pPr>
        <w:spacing w:after="120"/>
        <w:ind w:left="720" w:hanging="360"/>
        <w:jc w:val="both"/>
        <w:rPr>
          <w:rFonts w:cs="Arial"/>
          <w:sz w:val="20"/>
        </w:rPr>
      </w:pPr>
      <w:r w:rsidRPr="0037262D">
        <w:rPr>
          <w:rFonts w:cs="Arial"/>
          <w:sz w:val="20"/>
        </w:rPr>
        <w:t>a.</w:t>
      </w:r>
      <w:r w:rsidRPr="0037262D">
        <w:rPr>
          <w:rFonts w:cs="Arial"/>
          <w:sz w:val="20"/>
        </w:rPr>
        <w:tab/>
        <w:t>RTO combustion zone temperature measurement of less than 1,5</w:t>
      </w:r>
      <w:r w:rsidR="00D111F4" w:rsidRPr="0037262D">
        <w:rPr>
          <w:rFonts w:cs="Arial"/>
          <w:sz w:val="20"/>
        </w:rPr>
        <w:t>7</w:t>
      </w:r>
      <w:r w:rsidRPr="0037262D">
        <w:rPr>
          <w:rFonts w:cs="Arial"/>
          <w:sz w:val="20"/>
        </w:rPr>
        <w:t>5°F</w:t>
      </w:r>
      <w:r w:rsidR="00152E0F" w:rsidRPr="0037262D">
        <w:rPr>
          <w:rFonts w:cs="Arial"/>
          <w:sz w:val="20"/>
        </w:rPr>
        <w:t xml:space="preserve"> </w:t>
      </w:r>
      <w:r w:rsidR="0092542B">
        <w:rPr>
          <w:rFonts w:cs="Arial"/>
          <w:sz w:val="20"/>
        </w:rPr>
        <w:t>based on a 3-hour block average.</w:t>
      </w:r>
      <w:r w:rsidRPr="0037262D">
        <w:rPr>
          <w:rFonts w:cs="Arial"/>
          <w:sz w:val="20"/>
        </w:rPr>
        <w:t xml:space="preserve">  </w:t>
      </w:r>
      <w:r w:rsidR="00457ADF" w:rsidRPr="0037262D">
        <w:rPr>
          <w:rFonts w:cs="Arial"/>
          <w:b/>
          <w:sz w:val="20"/>
        </w:rPr>
        <w:t xml:space="preserve"> </w:t>
      </w:r>
    </w:p>
    <w:p w14:paraId="72594947" w14:textId="4810C56B" w:rsidR="00BF28AD" w:rsidRPr="002E32BB" w:rsidRDefault="00BF28AD" w:rsidP="00C15B4C">
      <w:pPr>
        <w:spacing w:after="120"/>
        <w:ind w:left="720" w:hanging="360"/>
        <w:jc w:val="both"/>
        <w:rPr>
          <w:rFonts w:cs="Arial"/>
          <w:b/>
          <w:sz w:val="20"/>
        </w:rPr>
      </w:pPr>
      <w:r w:rsidRPr="002E32BB">
        <w:rPr>
          <w:rFonts w:cs="Arial"/>
          <w:sz w:val="20"/>
        </w:rPr>
        <w:t>b.</w:t>
      </w:r>
      <w:r w:rsidRPr="002E32BB">
        <w:rPr>
          <w:rFonts w:cs="Arial"/>
          <w:sz w:val="20"/>
        </w:rPr>
        <w:tab/>
      </w:r>
      <w:r>
        <w:rPr>
          <w:rFonts w:cs="Arial"/>
          <w:sz w:val="20"/>
        </w:rPr>
        <w:t>Any static pressure reading more than -</w:t>
      </w:r>
      <w:r w:rsidR="000F6937">
        <w:rPr>
          <w:rFonts w:cs="Arial"/>
          <w:sz w:val="20"/>
        </w:rPr>
        <w:t>0.009</w:t>
      </w:r>
      <w:r w:rsidRPr="00D111F4">
        <w:rPr>
          <w:rFonts w:cs="Arial"/>
          <w:sz w:val="20"/>
        </w:rPr>
        <w:t>”</w:t>
      </w:r>
      <w:r>
        <w:rPr>
          <w:rFonts w:cs="Arial"/>
          <w:sz w:val="20"/>
        </w:rPr>
        <w:t xml:space="preserve"> WC.  </w:t>
      </w:r>
      <w:r w:rsidR="00457ADF">
        <w:rPr>
          <w:rFonts w:cs="Arial"/>
          <w:b/>
          <w:sz w:val="20"/>
        </w:rPr>
        <w:t xml:space="preserve"> </w:t>
      </w:r>
    </w:p>
    <w:p w14:paraId="665D2EB0" w14:textId="69CE4315" w:rsidR="00BF28AD" w:rsidRPr="002E32BB" w:rsidRDefault="00BF28AD" w:rsidP="00BF28AD">
      <w:pPr>
        <w:ind w:left="720" w:hanging="360"/>
        <w:jc w:val="both"/>
        <w:rPr>
          <w:rFonts w:cs="Arial"/>
          <w:bCs/>
          <w:sz w:val="20"/>
        </w:rPr>
      </w:pPr>
      <w:r w:rsidRPr="00A62930">
        <w:rPr>
          <w:rFonts w:cs="Arial"/>
          <w:bCs/>
          <w:sz w:val="20"/>
        </w:rPr>
        <w:t>c</w:t>
      </w:r>
      <w:r w:rsidRPr="00C15B4C">
        <w:rPr>
          <w:rFonts w:cs="Arial"/>
          <w:bCs/>
          <w:sz w:val="20"/>
        </w:rPr>
        <w:t>.</w:t>
      </w:r>
      <w:r w:rsidRPr="002E32BB">
        <w:rPr>
          <w:rFonts w:cs="Arial"/>
          <w:b/>
          <w:sz w:val="20"/>
        </w:rPr>
        <w:tab/>
      </w:r>
      <w:r w:rsidRPr="002E32BB">
        <w:rPr>
          <w:rFonts w:cs="Arial"/>
          <w:bCs/>
          <w:sz w:val="20"/>
        </w:rPr>
        <w:t>Failure to perform inspections, maintenance, replacement</w:t>
      </w:r>
      <w:r>
        <w:rPr>
          <w:rFonts w:cs="Arial"/>
          <w:bCs/>
          <w:sz w:val="20"/>
        </w:rPr>
        <w:t>s</w:t>
      </w:r>
      <w:r w:rsidRPr="002E32BB">
        <w:rPr>
          <w:rFonts w:cs="Arial"/>
          <w:bCs/>
          <w:sz w:val="20"/>
        </w:rPr>
        <w:t xml:space="preserve">, or calibrations as specified in </w:t>
      </w:r>
      <w:r w:rsidRPr="00D4047F">
        <w:rPr>
          <w:rFonts w:cs="Arial"/>
          <w:bCs/>
          <w:sz w:val="20"/>
        </w:rPr>
        <w:t>SC VI.</w:t>
      </w:r>
      <w:r w:rsidR="004F4840" w:rsidRPr="00D4047F">
        <w:rPr>
          <w:rFonts w:cs="Arial"/>
          <w:bCs/>
          <w:sz w:val="20"/>
        </w:rPr>
        <w:t>8</w:t>
      </w:r>
      <w:r w:rsidRPr="00D4047F">
        <w:rPr>
          <w:rFonts w:cs="Arial"/>
          <w:bCs/>
          <w:sz w:val="20"/>
        </w:rPr>
        <w:t xml:space="preserve"> and SC VI.</w:t>
      </w:r>
      <w:r w:rsidR="00D4047F" w:rsidRPr="00D4047F">
        <w:rPr>
          <w:rFonts w:cs="Arial"/>
          <w:bCs/>
          <w:sz w:val="20"/>
        </w:rPr>
        <w:t>9</w:t>
      </w:r>
      <w:r w:rsidRPr="00D4047F">
        <w:rPr>
          <w:rFonts w:cs="Arial"/>
          <w:bCs/>
          <w:sz w:val="20"/>
        </w:rPr>
        <w:t>.</w:t>
      </w:r>
      <w:r w:rsidRPr="002E32BB">
        <w:rPr>
          <w:rFonts w:cs="Arial"/>
          <w:bCs/>
          <w:sz w:val="20"/>
        </w:rPr>
        <w:t xml:space="preserve"> </w:t>
      </w:r>
    </w:p>
    <w:p w14:paraId="1FD5068F" w14:textId="77777777" w:rsidR="00BF28AD" w:rsidRDefault="00BF28AD" w:rsidP="00BF28AD">
      <w:pPr>
        <w:jc w:val="both"/>
        <w:rPr>
          <w:rFonts w:cs="Arial"/>
          <w:sz w:val="20"/>
        </w:rPr>
      </w:pPr>
    </w:p>
    <w:p w14:paraId="4A694FA6" w14:textId="77777777" w:rsidR="00BF28AD" w:rsidRPr="001338A4" w:rsidRDefault="00BF28AD" w:rsidP="00B96EAA">
      <w:pPr>
        <w:numPr>
          <w:ilvl w:val="0"/>
          <w:numId w:val="65"/>
        </w:numPr>
        <w:jc w:val="both"/>
        <w:rPr>
          <w:rFonts w:cs="Arial"/>
          <w:sz w:val="20"/>
        </w:rPr>
      </w:pPr>
      <w:r w:rsidRPr="00DF6C60">
        <w:rPr>
          <w:rFonts w:cs="Arial"/>
          <w:sz w:val="20"/>
        </w:rPr>
        <w:t xml:space="preserve">For each control device in operation, the permittee shall conduct bypass monitoring for each bypass line such that the valve or closure method cannot be opened without creating an alarm condition for which a record shall be made. </w:t>
      </w:r>
      <w:r>
        <w:rPr>
          <w:rFonts w:cs="Arial"/>
          <w:sz w:val="20"/>
        </w:rPr>
        <w:t xml:space="preserve"> </w:t>
      </w:r>
      <w:r w:rsidRPr="00DF6C60">
        <w:rPr>
          <w:rFonts w:cs="Arial"/>
          <w:sz w:val="20"/>
        </w:rPr>
        <w:t>Records of the bypass line that was opened and the length of time the bypass line was opened shall be kept on file.</w:t>
      </w:r>
      <w:r>
        <w:rPr>
          <w:rFonts w:cs="Arial"/>
          <w:sz w:val="20"/>
        </w:rPr>
        <w:t xml:space="preserve"> </w:t>
      </w:r>
      <w:r w:rsidRPr="00DF6C60">
        <w:rPr>
          <w:rFonts w:cs="Arial"/>
          <w:sz w:val="20"/>
        </w:rPr>
        <w:t xml:space="preserve"> </w:t>
      </w:r>
      <w:r w:rsidRPr="007565E5">
        <w:rPr>
          <w:rFonts w:cs="Arial"/>
          <w:b/>
          <w:bCs/>
          <w:sz w:val="20"/>
        </w:rPr>
        <w:t>(40 CFR 64.3(a)(2))</w:t>
      </w:r>
    </w:p>
    <w:p w14:paraId="452179E2" w14:textId="77777777" w:rsidR="00BF28AD" w:rsidRPr="00B87594" w:rsidRDefault="00BF28AD" w:rsidP="00BF28AD">
      <w:pPr>
        <w:ind w:left="360"/>
        <w:jc w:val="both"/>
        <w:rPr>
          <w:sz w:val="20"/>
        </w:rPr>
      </w:pPr>
    </w:p>
    <w:p w14:paraId="304DA021" w14:textId="25B3C10F" w:rsidR="00BF28AD" w:rsidRPr="003C62C6" w:rsidRDefault="00BF28AD" w:rsidP="00B96EAA">
      <w:pPr>
        <w:numPr>
          <w:ilvl w:val="0"/>
          <w:numId w:val="68"/>
        </w:numPr>
        <w:jc w:val="both"/>
        <w:rPr>
          <w:sz w:val="20"/>
        </w:rPr>
      </w:pPr>
      <w:r w:rsidRPr="00052F04">
        <w:rPr>
          <w:sz w:val="20"/>
        </w:rPr>
        <w:t xml:space="preserve">Upon detecting an excursion or exceedance, the owner or operator shall restore operation of the regenerative thermal oxidizer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008F12BC" w:rsidRPr="003027A1">
        <w:rPr>
          <w:sz w:val="20"/>
        </w:rPr>
        <w:t xml:space="preserve">If the duration of the temperature excursion exceeds 10 minutes, the coating line operation will be curtailed. </w:t>
      </w:r>
      <w:r w:rsidR="008F12BC">
        <w:rPr>
          <w:sz w:val="20"/>
        </w:rPr>
        <w:t xml:space="preserve"> </w:t>
      </w:r>
      <w:r w:rsidR="008F12BC" w:rsidRPr="003027A1">
        <w:rPr>
          <w:sz w:val="20"/>
        </w:rPr>
        <w:t xml:space="preserve">All excursions will be documented. </w:t>
      </w:r>
      <w:r w:rsidR="008F12BC">
        <w:rPr>
          <w:sz w:val="20"/>
        </w:rPr>
        <w:t xml:space="preserve"> </w:t>
      </w:r>
      <w:r w:rsidR="008F12BC" w:rsidRPr="003027A1">
        <w:rPr>
          <w:sz w:val="20"/>
        </w:rPr>
        <w:t>If the temperature is below 1,525 ºF it is considered an exceedance and is reported.</w:t>
      </w:r>
      <w:r w:rsidR="008F12BC">
        <w:rPr>
          <w:sz w:val="20"/>
        </w:rPr>
        <w:t xml:space="preserve"> </w:t>
      </w:r>
      <w:r w:rsidR="008F12BC" w:rsidRPr="003027A1">
        <w:rPr>
          <w:sz w:val="20"/>
        </w:rPr>
        <w:t xml:space="preserve"> If the pressure is greater than -0.009 inches of water column, Worthen will assess the system operations and determine if any corrective action is necessary.</w:t>
      </w:r>
      <w:r w:rsidR="008F12BC">
        <w:rPr>
          <w:sz w:val="20"/>
        </w:rPr>
        <w:t xml:space="preserve"> </w:t>
      </w:r>
      <w:r w:rsidR="008F12BC" w:rsidRPr="003027A1">
        <w:rPr>
          <w:sz w:val="20"/>
        </w:rPr>
        <w:t xml:space="preserve"> If the pressure is greater than -0.007 inches of water column, it is considered an exceedance and is reported.</w:t>
      </w:r>
      <w:r>
        <w:rPr>
          <w:sz w:val="20"/>
        </w:rPr>
        <w:t xml:space="preserve">  </w:t>
      </w:r>
      <w:r w:rsidRPr="003C62C6">
        <w:rPr>
          <w:b/>
          <w:sz w:val="20"/>
        </w:rPr>
        <w:t>(40 CFR 64.7(d))</w:t>
      </w:r>
    </w:p>
    <w:p w14:paraId="2D04E157" w14:textId="77777777" w:rsidR="00BF28AD" w:rsidRPr="00052F04" w:rsidRDefault="00BF28AD" w:rsidP="00BF28AD">
      <w:pPr>
        <w:ind w:left="360"/>
        <w:jc w:val="both"/>
        <w:rPr>
          <w:b/>
          <w:sz w:val="20"/>
        </w:rPr>
      </w:pPr>
    </w:p>
    <w:p w14:paraId="2F4587CB" w14:textId="77777777" w:rsidR="00BF28AD" w:rsidRPr="00C42A80" w:rsidRDefault="00BF28AD" w:rsidP="00B96EAA">
      <w:pPr>
        <w:numPr>
          <w:ilvl w:val="0"/>
          <w:numId w:val="67"/>
        </w:numPr>
        <w:jc w:val="both"/>
        <w:rPr>
          <w:rFonts w:cs="Arial"/>
          <w:b/>
          <w:sz w:val="20"/>
        </w:rPr>
      </w:pPr>
      <w:r w:rsidRPr="00C63A0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63A05">
        <w:rPr>
          <w:b/>
          <w:sz w:val="20"/>
        </w:rPr>
        <w:t>(40 CFR 64.6(c)(3), 40 CFR 64.7(c))</w:t>
      </w:r>
    </w:p>
    <w:p w14:paraId="197751A3" w14:textId="77777777" w:rsidR="00BF28AD" w:rsidRPr="00C42A80" w:rsidRDefault="00BF28AD" w:rsidP="00BF28AD">
      <w:pPr>
        <w:ind w:left="360"/>
        <w:jc w:val="both"/>
        <w:rPr>
          <w:rFonts w:cs="Arial"/>
          <w:b/>
          <w:sz w:val="20"/>
        </w:rPr>
      </w:pPr>
    </w:p>
    <w:p w14:paraId="11839A5B" w14:textId="77777777" w:rsidR="00BF28AD" w:rsidRPr="00C42A80" w:rsidRDefault="00BF28AD" w:rsidP="00B96EAA">
      <w:pPr>
        <w:numPr>
          <w:ilvl w:val="0"/>
          <w:numId w:val="67"/>
        </w:numPr>
        <w:jc w:val="both"/>
        <w:rPr>
          <w:color w:val="000000"/>
          <w:sz w:val="20"/>
        </w:rPr>
      </w:pPr>
      <w:r w:rsidRPr="003258DC">
        <w:rPr>
          <w:sz w:val="20"/>
        </w:rPr>
        <w:t xml:space="preserve">The permittee shall properly maintain the monitoring systems, including keeping necessary parts for routine repair of the monitoring equipment.  </w:t>
      </w:r>
      <w:r w:rsidRPr="003258DC">
        <w:rPr>
          <w:b/>
          <w:sz w:val="20"/>
        </w:rPr>
        <w:t>(40 CFR 64.7(b))</w:t>
      </w:r>
    </w:p>
    <w:p w14:paraId="00C55B1F" w14:textId="77777777" w:rsidR="00BF28AD" w:rsidRPr="001338A4" w:rsidRDefault="00BF28AD" w:rsidP="00BF28AD">
      <w:pPr>
        <w:rPr>
          <w:sz w:val="20"/>
        </w:rPr>
      </w:pPr>
    </w:p>
    <w:p w14:paraId="2E45615F" w14:textId="77777777" w:rsidR="00BF28AD" w:rsidRPr="001338A4" w:rsidRDefault="00BF28AD" w:rsidP="00B96EAA">
      <w:pPr>
        <w:pStyle w:val="ListParagraph"/>
        <w:numPr>
          <w:ilvl w:val="0"/>
          <w:numId w:val="67"/>
        </w:numPr>
        <w:tabs>
          <w:tab w:val="left" w:pos="360"/>
        </w:tabs>
        <w:jc w:val="both"/>
        <w:rPr>
          <w:sz w:val="20"/>
        </w:rPr>
      </w:pPr>
      <w:r w:rsidRPr="001338A4">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1338A4">
        <w:rPr>
          <w:b/>
          <w:sz w:val="20"/>
        </w:rPr>
        <w:t>(40 CFR 64.9(b)(1))</w:t>
      </w:r>
    </w:p>
    <w:p w14:paraId="2BCE5B9B" w14:textId="77777777" w:rsidR="00AE1D84" w:rsidRDefault="00AE1D84" w:rsidP="00F62984">
      <w:pPr>
        <w:jc w:val="both"/>
        <w:rPr>
          <w:sz w:val="20"/>
        </w:rPr>
      </w:pPr>
    </w:p>
    <w:p w14:paraId="269D24B9" w14:textId="77777777" w:rsidR="00AE1D84" w:rsidRPr="007D4237" w:rsidRDefault="00AE1D84" w:rsidP="00F62984">
      <w:pPr>
        <w:jc w:val="both"/>
        <w:rPr>
          <w:sz w:val="20"/>
        </w:rPr>
      </w:pPr>
      <w:r>
        <w:rPr>
          <w:b/>
        </w:rPr>
        <w:t xml:space="preserve">VII.  </w:t>
      </w:r>
      <w:r>
        <w:rPr>
          <w:b/>
          <w:u w:val="single"/>
        </w:rPr>
        <w:t>REPORTING</w:t>
      </w:r>
    </w:p>
    <w:p w14:paraId="759697C2" w14:textId="77777777" w:rsidR="00AE1D84" w:rsidRPr="00047D6A" w:rsidRDefault="00AE1D84" w:rsidP="00F62984">
      <w:pPr>
        <w:jc w:val="both"/>
        <w:rPr>
          <w:sz w:val="20"/>
        </w:rPr>
      </w:pPr>
    </w:p>
    <w:p w14:paraId="2D48E36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0492FC0" w14:textId="77777777" w:rsidR="00AE1D84" w:rsidRPr="00984760" w:rsidRDefault="00AE1D84" w:rsidP="00F62984">
      <w:pPr>
        <w:ind w:left="360" w:hanging="360"/>
        <w:jc w:val="both"/>
        <w:rPr>
          <w:sz w:val="20"/>
        </w:rPr>
      </w:pPr>
    </w:p>
    <w:p w14:paraId="72B9B53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969B800" w14:textId="77777777" w:rsidR="00AE1D84" w:rsidRPr="00984760" w:rsidRDefault="00AE1D84" w:rsidP="00F62984">
      <w:pPr>
        <w:ind w:left="360" w:hanging="360"/>
        <w:jc w:val="both"/>
        <w:rPr>
          <w:sz w:val="20"/>
        </w:rPr>
      </w:pPr>
    </w:p>
    <w:p w14:paraId="47C4BAAE" w14:textId="1DC50B21" w:rsidR="00AE1D84" w:rsidRDefault="00AE1D84" w:rsidP="00B96EAA">
      <w:pPr>
        <w:numPr>
          <w:ilvl w:val="0"/>
          <w:numId w:val="36"/>
        </w:numPr>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48B51A" w14:textId="77777777" w:rsidR="00B96EAA" w:rsidRDefault="00B96EAA" w:rsidP="00B96EAA">
      <w:pPr>
        <w:ind w:left="360"/>
        <w:jc w:val="both"/>
        <w:rPr>
          <w:b/>
          <w:sz w:val="20"/>
        </w:rPr>
      </w:pPr>
    </w:p>
    <w:p w14:paraId="7544B8A5" w14:textId="71B8A398" w:rsidR="00B96EAA" w:rsidRPr="00BC3E8D" w:rsidRDefault="00B96EAA" w:rsidP="00B96EAA">
      <w:pPr>
        <w:numPr>
          <w:ilvl w:val="0"/>
          <w:numId w:val="36"/>
        </w:numPr>
        <w:jc w:val="both"/>
        <w:rPr>
          <w:rFonts w:cs="Arial"/>
          <w:sz w:val="20"/>
        </w:rPr>
      </w:pPr>
      <w:r w:rsidRPr="00164083">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164083">
        <w:rPr>
          <w:rFonts w:cs="Arial"/>
          <w:b/>
          <w:sz w:val="20"/>
        </w:rPr>
        <w:t>(40 CFR 64.9(a)(2)(</w:t>
      </w:r>
      <w:proofErr w:type="spellStart"/>
      <w:r w:rsidRPr="00164083">
        <w:rPr>
          <w:rFonts w:cs="Arial"/>
          <w:b/>
          <w:sz w:val="20"/>
        </w:rPr>
        <w:t>i</w:t>
      </w:r>
      <w:proofErr w:type="spellEnd"/>
      <w:r w:rsidRPr="00164083">
        <w:rPr>
          <w:rFonts w:cs="Arial"/>
          <w:b/>
          <w:sz w:val="20"/>
        </w:rPr>
        <w:t>))</w:t>
      </w:r>
    </w:p>
    <w:p w14:paraId="53690324" w14:textId="77777777" w:rsidR="00BC3E8D" w:rsidRPr="00164083" w:rsidRDefault="00BC3E8D" w:rsidP="00BC3E8D">
      <w:pPr>
        <w:jc w:val="both"/>
        <w:rPr>
          <w:rFonts w:cs="Arial"/>
          <w:sz w:val="20"/>
        </w:rPr>
      </w:pPr>
    </w:p>
    <w:p w14:paraId="287D03C6" w14:textId="77777777" w:rsidR="00B96EAA" w:rsidRDefault="00B96EAA" w:rsidP="00B96EAA">
      <w:pPr>
        <w:numPr>
          <w:ilvl w:val="0"/>
          <w:numId w:val="36"/>
        </w:numPr>
        <w:jc w:val="both"/>
        <w:rPr>
          <w:sz w:val="20"/>
        </w:rPr>
      </w:pPr>
      <w:r w:rsidRPr="00164083">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64083">
        <w:rPr>
          <w:rFonts w:cs="Arial"/>
          <w:b/>
          <w:sz w:val="20"/>
        </w:rPr>
        <w:t xml:space="preserve">(40 CFR 64.9(a)(2)(ii))  </w:t>
      </w:r>
    </w:p>
    <w:p w14:paraId="4DFCD12A" w14:textId="77777777" w:rsidR="00030DBA" w:rsidRPr="00984760" w:rsidRDefault="00030DBA" w:rsidP="00030DBA">
      <w:pPr>
        <w:ind w:left="360"/>
        <w:jc w:val="both"/>
        <w:rPr>
          <w:sz w:val="20"/>
        </w:rPr>
      </w:pPr>
    </w:p>
    <w:p w14:paraId="10EFE349" w14:textId="77777777" w:rsidR="00030DBA" w:rsidRPr="00E803FC" w:rsidRDefault="00030DBA" w:rsidP="00B96EAA">
      <w:pPr>
        <w:numPr>
          <w:ilvl w:val="0"/>
          <w:numId w:val="36"/>
        </w:numPr>
        <w:jc w:val="both"/>
        <w:rPr>
          <w:rFonts w:cs="Arial"/>
          <w:sz w:val="20"/>
        </w:rPr>
      </w:pPr>
      <w:r w:rsidRPr="00E803FC">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803FC">
        <w:rPr>
          <w:rFonts w:cs="Arial"/>
          <w:sz w:val="20"/>
          <w:vertAlign w:val="superscript"/>
        </w:rPr>
        <w:t>2</w:t>
      </w:r>
      <w:r w:rsidRPr="00E803FC">
        <w:rPr>
          <w:rFonts w:cs="Arial"/>
          <w:sz w:val="20"/>
        </w:rPr>
        <w:t xml:space="preserve">  </w:t>
      </w:r>
      <w:r w:rsidRPr="00E803FC">
        <w:rPr>
          <w:rFonts w:cs="Arial"/>
          <w:b/>
          <w:sz w:val="20"/>
        </w:rPr>
        <w:t>(R 336.12001(3))</w:t>
      </w:r>
    </w:p>
    <w:p w14:paraId="5DEF2868" w14:textId="77777777" w:rsidR="00030DBA" w:rsidRPr="00E803FC" w:rsidRDefault="00030DBA" w:rsidP="00E803FC">
      <w:pPr>
        <w:jc w:val="both"/>
        <w:rPr>
          <w:rFonts w:cs="Arial"/>
          <w:sz w:val="20"/>
        </w:rPr>
      </w:pPr>
    </w:p>
    <w:p w14:paraId="3AEE0329" w14:textId="77777777" w:rsidR="00030DBA" w:rsidRPr="00E803FC" w:rsidRDefault="00030DBA" w:rsidP="00B96EAA">
      <w:pPr>
        <w:numPr>
          <w:ilvl w:val="0"/>
          <w:numId w:val="36"/>
        </w:numPr>
        <w:jc w:val="both"/>
        <w:rPr>
          <w:rFonts w:cs="Arial"/>
          <w:sz w:val="20"/>
        </w:rPr>
      </w:pPr>
      <w:r w:rsidRPr="00E803FC">
        <w:rPr>
          <w:rFonts w:cs="Arial"/>
          <w:sz w:val="20"/>
        </w:rPr>
        <w:t>The permittee shall notify the AQD Technical Programs Unit Supervisor and the District Supervisor no less than 7 days prior to the anticipated test date.</w:t>
      </w:r>
      <w:r w:rsidRPr="00E803FC">
        <w:rPr>
          <w:rFonts w:cs="Arial"/>
          <w:sz w:val="20"/>
          <w:vertAlign w:val="superscript"/>
        </w:rPr>
        <w:t>2</w:t>
      </w:r>
      <w:r w:rsidRPr="00E803FC">
        <w:rPr>
          <w:rFonts w:cs="Arial"/>
          <w:sz w:val="20"/>
        </w:rPr>
        <w:t xml:space="preserve">  </w:t>
      </w:r>
      <w:r w:rsidRPr="00E803FC">
        <w:rPr>
          <w:rFonts w:cs="Arial"/>
          <w:b/>
          <w:sz w:val="20"/>
        </w:rPr>
        <w:t>(R 336.2001(4))</w:t>
      </w:r>
    </w:p>
    <w:p w14:paraId="57FC0C84" w14:textId="77777777" w:rsidR="00030DBA" w:rsidRPr="00E803FC" w:rsidRDefault="00030DBA" w:rsidP="00E803FC">
      <w:pPr>
        <w:pStyle w:val="ListParagraph"/>
        <w:ind w:left="0"/>
        <w:jc w:val="both"/>
        <w:rPr>
          <w:rFonts w:cs="Arial"/>
          <w:sz w:val="20"/>
        </w:rPr>
      </w:pPr>
    </w:p>
    <w:p w14:paraId="7B790EDF" w14:textId="2EF82043" w:rsidR="00030DBA" w:rsidRPr="00E803FC" w:rsidRDefault="00030DBA" w:rsidP="00B96EAA">
      <w:pPr>
        <w:numPr>
          <w:ilvl w:val="0"/>
          <w:numId w:val="36"/>
        </w:numPr>
        <w:jc w:val="both"/>
        <w:rPr>
          <w:rFonts w:cs="Arial"/>
          <w:sz w:val="20"/>
        </w:rPr>
      </w:pPr>
      <w:r w:rsidRPr="00E803FC">
        <w:rPr>
          <w:rFonts w:cs="Arial"/>
          <w:sz w:val="20"/>
        </w:rPr>
        <w:t>The permittee shall submit two complete test reports of the test results to the AQD, one to the Technical Programs Unit Supervisor and one to the District Supervisor, within 60 days following the last date of the test.</w:t>
      </w:r>
      <w:r w:rsidRPr="00E803FC">
        <w:rPr>
          <w:rFonts w:cs="Arial"/>
          <w:sz w:val="20"/>
          <w:vertAlign w:val="superscript"/>
        </w:rPr>
        <w:t>2</w:t>
      </w:r>
      <w:r w:rsidRPr="00E803FC">
        <w:rPr>
          <w:rFonts w:cs="Arial"/>
          <w:sz w:val="20"/>
        </w:rPr>
        <w:t xml:space="preserve">  </w:t>
      </w:r>
      <w:r w:rsidRPr="00E803FC">
        <w:rPr>
          <w:rFonts w:cs="Arial"/>
          <w:b/>
          <w:sz w:val="20"/>
        </w:rPr>
        <w:t>(R</w:t>
      </w:r>
      <w:r w:rsidR="00D472FA">
        <w:rPr>
          <w:rFonts w:cs="Arial"/>
          <w:b/>
          <w:sz w:val="20"/>
        </w:rPr>
        <w:t> </w:t>
      </w:r>
      <w:r w:rsidRPr="00E803FC">
        <w:rPr>
          <w:rFonts w:cs="Arial"/>
          <w:b/>
          <w:sz w:val="20"/>
        </w:rPr>
        <w:t>336.2001(5))</w:t>
      </w:r>
    </w:p>
    <w:p w14:paraId="37FA45C4" w14:textId="77777777" w:rsidR="00AE1D84" w:rsidRPr="00E873CB" w:rsidRDefault="00AE1D84" w:rsidP="00F62984">
      <w:pPr>
        <w:jc w:val="both"/>
        <w:rPr>
          <w:rFonts w:cs="Arial"/>
          <w:sz w:val="20"/>
        </w:rPr>
      </w:pPr>
    </w:p>
    <w:p w14:paraId="17535403" w14:textId="77777777" w:rsidR="00AE1D84" w:rsidRPr="007D4237" w:rsidRDefault="00AE1D84" w:rsidP="00F62984">
      <w:pPr>
        <w:jc w:val="both"/>
        <w:rPr>
          <w:rFonts w:cs="Arial"/>
          <w:sz w:val="20"/>
        </w:rPr>
      </w:pPr>
      <w:r w:rsidRPr="00FE0AD0">
        <w:rPr>
          <w:rFonts w:cs="Arial"/>
          <w:b/>
          <w:sz w:val="20"/>
        </w:rPr>
        <w:t>See Appendix 8</w:t>
      </w:r>
    </w:p>
    <w:p w14:paraId="72CAA877" w14:textId="77777777" w:rsidR="00AE1D84" w:rsidRPr="00E873CB" w:rsidRDefault="00AE1D84" w:rsidP="00F62984">
      <w:pPr>
        <w:jc w:val="both"/>
        <w:rPr>
          <w:rFonts w:cs="Arial"/>
          <w:sz w:val="20"/>
        </w:rPr>
      </w:pPr>
    </w:p>
    <w:p w14:paraId="63ADD1F8" w14:textId="77777777" w:rsidR="00AE1D84" w:rsidRDefault="00AE1D84" w:rsidP="00F62984">
      <w:pPr>
        <w:jc w:val="both"/>
      </w:pPr>
      <w:r>
        <w:rPr>
          <w:b/>
        </w:rPr>
        <w:t xml:space="preserve">VIII.  </w:t>
      </w:r>
      <w:r>
        <w:rPr>
          <w:b/>
          <w:u w:val="single"/>
        </w:rPr>
        <w:t>STACK/VENT RESTRICTION(S)</w:t>
      </w:r>
    </w:p>
    <w:p w14:paraId="1E5CF0EF" w14:textId="77777777" w:rsidR="00AE1D84" w:rsidRDefault="00AE1D84" w:rsidP="00F62984">
      <w:pPr>
        <w:jc w:val="both"/>
        <w:rPr>
          <w:sz w:val="20"/>
        </w:rPr>
      </w:pPr>
    </w:p>
    <w:p w14:paraId="6E93D27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7FF2B87"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7027A187" w14:textId="77777777" w:rsidTr="008248B0">
        <w:trPr>
          <w:cantSplit/>
          <w:tblHeader/>
        </w:trPr>
        <w:tc>
          <w:tcPr>
            <w:tcW w:w="2520" w:type="dxa"/>
            <w:tcBorders>
              <w:bottom w:val="single" w:sz="4" w:space="0" w:color="auto"/>
            </w:tcBorders>
          </w:tcPr>
          <w:p w14:paraId="5335A858"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4C880AB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A0EF029"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A200FCA" w14:textId="77777777" w:rsidR="00AE1D84" w:rsidRPr="00BD3DE3" w:rsidRDefault="00AE1D84" w:rsidP="00F62984">
            <w:pPr>
              <w:jc w:val="center"/>
              <w:rPr>
                <w:b/>
                <w:sz w:val="20"/>
              </w:rPr>
            </w:pPr>
            <w:r w:rsidRPr="00BD3DE3">
              <w:rPr>
                <w:b/>
                <w:sz w:val="20"/>
              </w:rPr>
              <w:t>M</w:t>
            </w:r>
            <w:r>
              <w:rPr>
                <w:b/>
                <w:sz w:val="20"/>
              </w:rPr>
              <w:t>inimum Height Above Ground</w:t>
            </w:r>
          </w:p>
          <w:p w14:paraId="4B0A896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E4535A3" w14:textId="77777777" w:rsidR="00AE1D84" w:rsidRPr="00BD3DE3" w:rsidRDefault="00AE1D84" w:rsidP="00AB71EF">
            <w:pPr>
              <w:jc w:val="center"/>
              <w:rPr>
                <w:b/>
                <w:sz w:val="20"/>
              </w:rPr>
            </w:pPr>
            <w:r w:rsidRPr="00BD3DE3">
              <w:rPr>
                <w:b/>
                <w:sz w:val="20"/>
              </w:rPr>
              <w:t>Underlying Applicable Requirements</w:t>
            </w:r>
          </w:p>
        </w:tc>
      </w:tr>
      <w:tr w:rsidR="00030DBA" w14:paraId="732135B9" w14:textId="77777777" w:rsidTr="008248B0">
        <w:trPr>
          <w:cantSplit/>
        </w:trPr>
        <w:tc>
          <w:tcPr>
            <w:tcW w:w="2520" w:type="dxa"/>
            <w:tcBorders>
              <w:top w:val="single" w:sz="4" w:space="0" w:color="auto"/>
              <w:bottom w:val="single" w:sz="4" w:space="0" w:color="auto"/>
            </w:tcBorders>
          </w:tcPr>
          <w:p w14:paraId="6C0473C4" w14:textId="77777777" w:rsidR="00030DBA" w:rsidRDefault="00030DBA" w:rsidP="00030DBA">
            <w:pPr>
              <w:autoSpaceDE w:val="0"/>
              <w:autoSpaceDN w:val="0"/>
              <w:adjustRightInd w:val="0"/>
              <w:ind w:left="360" w:hanging="360"/>
              <w:rPr>
                <w:rFonts w:cs="Arial"/>
                <w:sz w:val="20"/>
              </w:rPr>
            </w:pPr>
            <w:r>
              <w:rPr>
                <w:rFonts w:cs="Arial"/>
                <w:sz w:val="20"/>
              </w:rPr>
              <w:t>1.</w:t>
            </w:r>
            <w:r>
              <w:rPr>
                <w:rFonts w:cs="Arial"/>
                <w:sz w:val="20"/>
              </w:rPr>
              <w:tab/>
              <w:t>SV-RTO</w:t>
            </w:r>
          </w:p>
          <w:p w14:paraId="3B6CA6DD" w14:textId="30A3FE15" w:rsidR="00030DBA" w:rsidRPr="00984760" w:rsidRDefault="00030DBA" w:rsidP="004A4999">
            <w:pPr>
              <w:ind w:left="342"/>
              <w:rPr>
                <w:sz w:val="20"/>
              </w:rPr>
            </w:pPr>
            <w:r>
              <w:rPr>
                <w:rFonts w:cs="Arial"/>
                <w:sz w:val="20"/>
              </w:rPr>
              <w:t>(RTO/Bypass Stack)</w:t>
            </w:r>
          </w:p>
        </w:tc>
        <w:tc>
          <w:tcPr>
            <w:tcW w:w="2610" w:type="dxa"/>
            <w:tcBorders>
              <w:top w:val="single" w:sz="4" w:space="0" w:color="auto"/>
              <w:bottom w:val="single" w:sz="4" w:space="0" w:color="auto"/>
            </w:tcBorders>
          </w:tcPr>
          <w:p w14:paraId="524A38A3" w14:textId="259C1C96" w:rsidR="00030DBA" w:rsidRPr="00BD3DE3" w:rsidRDefault="00030DBA" w:rsidP="00030DBA">
            <w:pPr>
              <w:jc w:val="center"/>
              <w:rPr>
                <w:sz w:val="20"/>
              </w:rPr>
            </w:pPr>
            <w:r>
              <w:rPr>
                <w:rFonts w:cs="Arial"/>
                <w:sz w:val="20"/>
              </w:rPr>
              <w:t>48</w:t>
            </w:r>
            <w:r>
              <w:rPr>
                <w:rFonts w:cs="Arial"/>
                <w:sz w:val="20"/>
                <w:vertAlign w:val="superscript"/>
              </w:rPr>
              <w:t>2</w:t>
            </w:r>
          </w:p>
        </w:tc>
        <w:tc>
          <w:tcPr>
            <w:tcW w:w="2430" w:type="dxa"/>
            <w:tcBorders>
              <w:top w:val="single" w:sz="4" w:space="0" w:color="auto"/>
              <w:bottom w:val="single" w:sz="4" w:space="0" w:color="auto"/>
            </w:tcBorders>
          </w:tcPr>
          <w:p w14:paraId="046BA294" w14:textId="7101716C" w:rsidR="00030DBA" w:rsidRPr="00BD3DE3" w:rsidRDefault="00030DBA" w:rsidP="00030DBA">
            <w:pPr>
              <w:jc w:val="center"/>
              <w:rPr>
                <w:sz w:val="20"/>
              </w:rPr>
            </w:pPr>
            <w:r>
              <w:rPr>
                <w:rFonts w:cs="Arial"/>
                <w:sz w:val="20"/>
              </w:rPr>
              <w:t>45</w:t>
            </w:r>
            <w:r>
              <w:rPr>
                <w:rFonts w:cs="Arial"/>
                <w:sz w:val="20"/>
                <w:vertAlign w:val="superscript"/>
              </w:rPr>
              <w:t>2</w:t>
            </w:r>
          </w:p>
        </w:tc>
        <w:tc>
          <w:tcPr>
            <w:tcW w:w="2880" w:type="dxa"/>
            <w:tcBorders>
              <w:top w:val="single" w:sz="4" w:space="0" w:color="auto"/>
              <w:bottom w:val="single" w:sz="4" w:space="0" w:color="auto"/>
            </w:tcBorders>
          </w:tcPr>
          <w:p w14:paraId="5F691F4A" w14:textId="77777777" w:rsidR="00030DBA" w:rsidRPr="00D673FC" w:rsidRDefault="00030DBA" w:rsidP="00030DBA">
            <w:pPr>
              <w:jc w:val="center"/>
              <w:rPr>
                <w:rFonts w:cs="Arial"/>
                <w:b/>
                <w:sz w:val="20"/>
              </w:rPr>
            </w:pPr>
            <w:r w:rsidRPr="00D673FC">
              <w:rPr>
                <w:rFonts w:cs="Arial"/>
                <w:b/>
                <w:sz w:val="20"/>
              </w:rPr>
              <w:t>R 336.1225,</w:t>
            </w:r>
          </w:p>
          <w:p w14:paraId="3048C7AE" w14:textId="5EE238D1" w:rsidR="00030DBA" w:rsidRPr="002D3BFA" w:rsidRDefault="00030DBA" w:rsidP="00030DBA">
            <w:pPr>
              <w:jc w:val="center"/>
              <w:rPr>
                <w:b/>
                <w:sz w:val="20"/>
              </w:rPr>
            </w:pPr>
            <w:r w:rsidRPr="00D673FC">
              <w:rPr>
                <w:rFonts w:cs="Arial"/>
                <w:b/>
                <w:sz w:val="20"/>
              </w:rPr>
              <w:t>40 CFR 52.21(c) &amp; (d)</w:t>
            </w:r>
          </w:p>
        </w:tc>
      </w:tr>
    </w:tbl>
    <w:p w14:paraId="5C170067" w14:textId="77777777" w:rsidR="00AE1D84" w:rsidRDefault="00AE1D84" w:rsidP="00F62984">
      <w:pPr>
        <w:jc w:val="both"/>
        <w:rPr>
          <w:sz w:val="20"/>
        </w:rPr>
      </w:pPr>
    </w:p>
    <w:p w14:paraId="5CECA1E9" w14:textId="77777777" w:rsidR="00AE1D84" w:rsidRDefault="00AE1D84" w:rsidP="00F62984">
      <w:pPr>
        <w:jc w:val="both"/>
      </w:pPr>
      <w:r>
        <w:rPr>
          <w:b/>
        </w:rPr>
        <w:t xml:space="preserve">IX.  </w:t>
      </w:r>
      <w:r>
        <w:rPr>
          <w:b/>
          <w:u w:val="single"/>
        </w:rPr>
        <w:t>OTHER REQUIREMENT(S)</w:t>
      </w:r>
    </w:p>
    <w:p w14:paraId="7D0C5AF5" w14:textId="77777777" w:rsidR="00AE1D84" w:rsidRPr="00FE0AD0" w:rsidRDefault="00AE1D84" w:rsidP="00F62984">
      <w:pPr>
        <w:jc w:val="both"/>
        <w:rPr>
          <w:sz w:val="20"/>
        </w:rPr>
      </w:pPr>
    </w:p>
    <w:p w14:paraId="162BA83E" w14:textId="151EEFF7" w:rsidR="00066075" w:rsidRDefault="004A4999" w:rsidP="00066075">
      <w:pPr>
        <w:numPr>
          <w:ilvl w:val="0"/>
          <w:numId w:val="69"/>
        </w:numPr>
        <w:jc w:val="both"/>
        <w:rPr>
          <w:sz w:val="20"/>
        </w:rPr>
      </w:pPr>
      <w:r w:rsidRPr="00032523">
        <w:rPr>
          <w:rFonts w:cs="Arial"/>
          <w:sz w:val="20"/>
        </w:rPr>
        <w:t>The permittee shall comply with all applicable provisions of the National Emission Standards for Hazardous Air Pollutants, as specified in 40 CFR Part 63, Subpart A and Subpart OOOO for printing, coating, and dyeing of fabrics and other textiles by the initial compliance date.</w:t>
      </w:r>
      <w:r>
        <w:rPr>
          <w:rFonts w:cs="Arial"/>
          <w:sz w:val="20"/>
          <w:vertAlign w:val="superscript"/>
        </w:rPr>
        <w:t>2</w:t>
      </w:r>
      <w:r w:rsidRPr="00032523">
        <w:rPr>
          <w:rFonts w:cs="Arial"/>
          <w:sz w:val="20"/>
        </w:rPr>
        <w:t xml:space="preserve">  </w:t>
      </w:r>
      <w:r w:rsidRPr="00032523">
        <w:rPr>
          <w:rFonts w:cs="Arial"/>
          <w:b/>
          <w:sz w:val="20"/>
        </w:rPr>
        <w:t>(40 CFR Part 63, Subpart</w:t>
      </w:r>
      <w:r>
        <w:rPr>
          <w:rFonts w:cs="Arial"/>
          <w:b/>
          <w:sz w:val="20"/>
        </w:rPr>
        <w:t>s</w:t>
      </w:r>
      <w:r w:rsidRPr="00032523">
        <w:rPr>
          <w:rFonts w:cs="Arial"/>
          <w:b/>
          <w:sz w:val="20"/>
        </w:rPr>
        <w:t xml:space="preserve"> A and OOOO</w:t>
      </w:r>
      <w:r w:rsidR="0076326D">
        <w:rPr>
          <w:rFonts w:cs="Arial"/>
          <w:b/>
          <w:sz w:val="20"/>
        </w:rPr>
        <w:t>,</w:t>
      </w:r>
      <w:r w:rsidR="0076326D">
        <w:rPr>
          <w:rFonts w:cs="Arial"/>
          <w:b/>
          <w:bCs/>
          <w:sz w:val="20"/>
        </w:rPr>
        <w:t xml:space="preserve"> </w:t>
      </w:r>
      <w:r w:rsidR="00B87594">
        <w:rPr>
          <w:rFonts w:cs="Arial"/>
          <w:b/>
          <w:bCs/>
          <w:sz w:val="20"/>
        </w:rPr>
        <w:t xml:space="preserve">Paragraph 9(A)(1), </w:t>
      </w:r>
      <w:r w:rsidR="0076326D">
        <w:rPr>
          <w:rFonts w:cs="Arial"/>
          <w:b/>
          <w:bCs/>
          <w:sz w:val="20"/>
        </w:rPr>
        <w:t>Consent Order AQD No. 2022-15</w:t>
      </w:r>
      <w:r w:rsidRPr="00032523">
        <w:rPr>
          <w:rFonts w:cs="Arial"/>
          <w:b/>
          <w:sz w:val="20"/>
        </w:rPr>
        <w:t>)</w:t>
      </w:r>
      <w:r w:rsidR="00066075" w:rsidRPr="00066075">
        <w:rPr>
          <w:sz w:val="20"/>
        </w:rPr>
        <w:t xml:space="preserve"> </w:t>
      </w:r>
    </w:p>
    <w:p w14:paraId="5EE8A3AE" w14:textId="77777777" w:rsidR="00170A18" w:rsidRDefault="00170A18" w:rsidP="0037262D">
      <w:pPr>
        <w:ind w:left="360"/>
        <w:jc w:val="both"/>
        <w:rPr>
          <w:sz w:val="20"/>
        </w:rPr>
      </w:pPr>
    </w:p>
    <w:p w14:paraId="24E28A53" w14:textId="77777777" w:rsidR="00170A18" w:rsidRPr="00D60194" w:rsidRDefault="00170A18" w:rsidP="00170A18">
      <w:pPr>
        <w:pStyle w:val="ListParagraph"/>
        <w:numPr>
          <w:ilvl w:val="0"/>
          <w:numId w:val="69"/>
        </w:numPr>
        <w:jc w:val="both"/>
        <w:rPr>
          <w:sz w:val="20"/>
        </w:rPr>
      </w:pPr>
      <w:r w:rsidRPr="00D60194">
        <w:rPr>
          <w:sz w:val="20"/>
        </w:rPr>
        <w:t xml:space="preserve">The permittee shall comply with all applicable requirements of 40 CFR Part 60, Subparts A and VVV – Standards for Polymeric Coating of Supporting Substrates Facilities.  </w:t>
      </w:r>
      <w:r w:rsidRPr="00D60194">
        <w:rPr>
          <w:b/>
          <w:sz w:val="20"/>
        </w:rPr>
        <w:t>(40 CFR Part 60, Subparts A and VVV,</w:t>
      </w:r>
      <w:r w:rsidRPr="00D60194">
        <w:rPr>
          <w:rFonts w:cs="Arial"/>
          <w:b/>
          <w:bCs/>
          <w:sz w:val="20"/>
        </w:rPr>
        <w:t xml:space="preserve"> Consent Order AQD No. 2022-15</w:t>
      </w:r>
      <w:r w:rsidRPr="00D60194">
        <w:rPr>
          <w:b/>
          <w:sz w:val="20"/>
        </w:rPr>
        <w:t>)</w:t>
      </w:r>
    </w:p>
    <w:p w14:paraId="77F45B65" w14:textId="77777777" w:rsidR="00066075" w:rsidRPr="001C44C7" w:rsidRDefault="00066075" w:rsidP="00066075">
      <w:pPr>
        <w:jc w:val="both"/>
        <w:rPr>
          <w:bCs/>
          <w:sz w:val="20"/>
        </w:rPr>
      </w:pPr>
    </w:p>
    <w:p w14:paraId="74632DEB" w14:textId="77777777" w:rsidR="00066075" w:rsidRPr="001338A4" w:rsidRDefault="00066075" w:rsidP="00066075">
      <w:pPr>
        <w:numPr>
          <w:ilvl w:val="0"/>
          <w:numId w:val="69"/>
        </w:numPr>
        <w:jc w:val="both"/>
        <w:rPr>
          <w:sz w:val="20"/>
        </w:rPr>
      </w:pPr>
      <w:r w:rsidRPr="001338A4">
        <w:rPr>
          <w:sz w:val="20"/>
        </w:rPr>
        <w:t xml:space="preserve">The permittee shall comply with all applicable requirements of 40 CFR Part 64.  </w:t>
      </w:r>
      <w:r w:rsidRPr="001338A4">
        <w:rPr>
          <w:b/>
          <w:sz w:val="20"/>
        </w:rPr>
        <w:t>(40 CFR Part 64)</w:t>
      </w:r>
    </w:p>
    <w:p w14:paraId="1BE596DF" w14:textId="11C5B8FE" w:rsidR="00E11B3D" w:rsidRDefault="00E11B3D">
      <w:pPr>
        <w:rPr>
          <w:sz w:val="20"/>
        </w:rPr>
      </w:pPr>
      <w:r>
        <w:rPr>
          <w:sz w:val="20"/>
        </w:rPr>
        <w:br w:type="page"/>
      </w:r>
    </w:p>
    <w:p w14:paraId="6956B586" w14:textId="77777777" w:rsidR="00066075" w:rsidRPr="001338A4" w:rsidRDefault="00066075" w:rsidP="00066075">
      <w:pPr>
        <w:pStyle w:val="ListParagraph"/>
        <w:rPr>
          <w:sz w:val="20"/>
        </w:rPr>
      </w:pPr>
    </w:p>
    <w:p w14:paraId="51D99E49" w14:textId="1E6E0B4C" w:rsidR="00066075" w:rsidRPr="00945DFD" w:rsidRDefault="00066075" w:rsidP="00066075">
      <w:pPr>
        <w:numPr>
          <w:ilvl w:val="0"/>
          <w:numId w:val="69"/>
        </w:numPr>
        <w:jc w:val="both"/>
        <w:rPr>
          <w:sz w:val="20"/>
        </w:rPr>
      </w:pPr>
      <w:r w:rsidRPr="001338A4">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w:t>
      </w:r>
      <w:r w:rsidR="009D7704">
        <w:rPr>
          <w:sz w:val="20"/>
        </w:rPr>
        <w:t>,</w:t>
      </w:r>
      <w:r w:rsidRPr="001338A4">
        <w:rPr>
          <w:sz w:val="20"/>
        </w:rPr>
        <w:t xml:space="preserve"> but is not limited to, reestablishing indicator ranges or designated conditions, modifying the frequency of conducting monitoring and collecting data, or the monitoring of additional parameters.  </w:t>
      </w:r>
      <w:r w:rsidRPr="001338A4">
        <w:rPr>
          <w:b/>
          <w:sz w:val="20"/>
        </w:rPr>
        <w:t>(40 CFR 64.7(e))</w:t>
      </w:r>
    </w:p>
    <w:p w14:paraId="70168383" w14:textId="77777777" w:rsidR="00945DFD" w:rsidRPr="00366004" w:rsidRDefault="00945DFD" w:rsidP="00945DFD">
      <w:pPr>
        <w:rPr>
          <w:sz w:val="20"/>
        </w:rPr>
      </w:pPr>
    </w:p>
    <w:p w14:paraId="0A88E4C5" w14:textId="4D79C699" w:rsidR="00945DFD" w:rsidRPr="00366004" w:rsidRDefault="00945DFD" w:rsidP="00366004">
      <w:pPr>
        <w:pStyle w:val="ListParagraph"/>
        <w:numPr>
          <w:ilvl w:val="0"/>
          <w:numId w:val="69"/>
        </w:numPr>
        <w:jc w:val="both"/>
        <w:rPr>
          <w:rFonts w:cs="Arial"/>
          <w:sz w:val="20"/>
        </w:rPr>
      </w:pPr>
      <w:r w:rsidRPr="00366004">
        <w:rPr>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w:t>
      </w:r>
      <w:r w:rsidRPr="00366004">
        <w:rPr>
          <w:rFonts w:cs="Arial"/>
          <w:sz w:val="20"/>
        </w:rPr>
        <w:t>r.</w:t>
      </w:r>
      <w:r w:rsidR="00366004">
        <w:rPr>
          <w:rFonts w:cs="Arial"/>
          <w:sz w:val="20"/>
        </w:rPr>
        <w:t xml:space="preserve">  </w:t>
      </w:r>
      <w:r w:rsidR="00366004">
        <w:rPr>
          <w:rFonts w:cs="Arial"/>
          <w:b/>
          <w:bCs/>
          <w:sz w:val="20"/>
        </w:rPr>
        <w:t>(Consent Order AQD No. 2022-15)</w:t>
      </w:r>
    </w:p>
    <w:p w14:paraId="63755EAE" w14:textId="4F2555ED" w:rsidR="00945DFD" w:rsidRDefault="00945DFD" w:rsidP="00F62984">
      <w:pPr>
        <w:jc w:val="both"/>
        <w:rPr>
          <w:sz w:val="20"/>
        </w:rPr>
      </w:pPr>
    </w:p>
    <w:p w14:paraId="665E5770" w14:textId="77777777" w:rsidR="00A10973" w:rsidRDefault="00A10973" w:rsidP="00F62984">
      <w:pPr>
        <w:jc w:val="both"/>
        <w:rPr>
          <w:sz w:val="20"/>
        </w:rPr>
      </w:pPr>
    </w:p>
    <w:p w14:paraId="5D59862C" w14:textId="77777777" w:rsidR="00AE1D84" w:rsidRPr="00B90185" w:rsidRDefault="00AE1D84" w:rsidP="00F62984">
      <w:pPr>
        <w:jc w:val="both"/>
        <w:rPr>
          <w:b/>
          <w:sz w:val="20"/>
        </w:rPr>
      </w:pPr>
      <w:r w:rsidRPr="00B90185">
        <w:rPr>
          <w:b/>
          <w:sz w:val="20"/>
          <w:u w:val="single"/>
        </w:rPr>
        <w:t>Footnotes</w:t>
      </w:r>
      <w:r w:rsidRPr="00B90185">
        <w:rPr>
          <w:b/>
          <w:sz w:val="20"/>
        </w:rPr>
        <w:t>:</w:t>
      </w:r>
    </w:p>
    <w:p w14:paraId="4E7D216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5AD9B5" w14:textId="6858B580" w:rsidR="00A86D8D" w:rsidRPr="007014BE" w:rsidRDefault="00AE1D84" w:rsidP="007014BE">
      <w:pPr>
        <w:rPr>
          <w:szCs w:val="22"/>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14632">
        <w:br w:type="page"/>
      </w:r>
    </w:p>
    <w:p w14:paraId="0F5EDC62" w14:textId="77777777" w:rsidR="0034744B" w:rsidRPr="00FC1F2C" w:rsidRDefault="0034744B" w:rsidP="00393A6F">
      <w:pPr>
        <w:pStyle w:val="Heading1"/>
        <w:rPr>
          <w:b w:val="0"/>
          <w:sz w:val="20"/>
          <w:szCs w:val="20"/>
        </w:rPr>
      </w:pPr>
      <w:bookmarkStart w:id="76" w:name="_Toc128988594"/>
      <w:r w:rsidRPr="00393A6F">
        <w:t xml:space="preserve">D.  FLEXIBLE GROUP </w:t>
      </w:r>
      <w:bookmarkEnd w:id="67"/>
      <w:r w:rsidR="00494D15">
        <w:t xml:space="preserve">SPECIAL </w:t>
      </w:r>
      <w:r w:rsidR="00456F47" w:rsidRPr="00393A6F">
        <w:t>CONDITIONS</w:t>
      </w:r>
      <w:bookmarkEnd w:id="76"/>
    </w:p>
    <w:p w14:paraId="45395718" w14:textId="77777777" w:rsidR="0034744B" w:rsidRPr="008E1254" w:rsidRDefault="0034744B" w:rsidP="00FC1F2C">
      <w:pPr>
        <w:rPr>
          <w:sz w:val="20"/>
        </w:rPr>
      </w:pPr>
    </w:p>
    <w:p w14:paraId="43CF161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A8FA9E0" w14:textId="77777777" w:rsidR="009602B7" w:rsidRPr="00FE0AD0" w:rsidRDefault="009602B7" w:rsidP="0034744B">
      <w:pPr>
        <w:jc w:val="both"/>
        <w:rPr>
          <w:sz w:val="20"/>
        </w:rPr>
      </w:pPr>
    </w:p>
    <w:p w14:paraId="7474ECA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FD5B175" w14:textId="74EDA62D" w:rsidR="00C77296" w:rsidRPr="009E40D6" w:rsidRDefault="00C77296" w:rsidP="0034744B">
      <w:pPr>
        <w:jc w:val="both"/>
        <w:rPr>
          <w:sz w:val="20"/>
        </w:rPr>
      </w:pPr>
    </w:p>
    <w:p w14:paraId="64059B7C" w14:textId="77777777" w:rsidR="0034744B" w:rsidRPr="009E40D6" w:rsidRDefault="0034744B" w:rsidP="001F649E">
      <w:pPr>
        <w:pStyle w:val="Heading2"/>
        <w:numPr>
          <w:ilvl w:val="0"/>
          <w:numId w:val="0"/>
        </w:numPr>
        <w:rPr>
          <w:b w:val="0"/>
          <w:bCs/>
          <w:sz w:val="22"/>
          <w:szCs w:val="22"/>
        </w:rPr>
      </w:pPr>
      <w:bookmarkStart w:id="77" w:name="_Toc2571646"/>
      <w:bookmarkStart w:id="78" w:name="_Toc128988595"/>
      <w:r w:rsidRPr="002B5ED5">
        <w:rPr>
          <w:bCs/>
          <w:sz w:val="22"/>
          <w:szCs w:val="22"/>
        </w:rPr>
        <w:t>FLEXIBLE GROUP SUMMARY TABLE</w:t>
      </w:r>
      <w:bookmarkEnd w:id="77"/>
      <w:bookmarkEnd w:id="78"/>
    </w:p>
    <w:p w14:paraId="462AD6E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48393F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1DC7118" w14:textId="77777777">
        <w:trPr>
          <w:cantSplit/>
          <w:tblHeader/>
        </w:trPr>
        <w:tc>
          <w:tcPr>
            <w:tcW w:w="2340" w:type="dxa"/>
            <w:tcBorders>
              <w:top w:val="double" w:sz="6" w:space="0" w:color="auto"/>
              <w:bottom w:val="double" w:sz="4" w:space="0" w:color="auto"/>
            </w:tcBorders>
            <w:shd w:val="pct10" w:color="auto" w:fill="auto"/>
          </w:tcPr>
          <w:p w14:paraId="76CF6295"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D05ECD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75B8737" w14:textId="77777777" w:rsidR="00234667" w:rsidRPr="006D3561" w:rsidRDefault="00234667" w:rsidP="00991194">
            <w:pPr>
              <w:jc w:val="center"/>
              <w:rPr>
                <w:rFonts w:cs="Arial"/>
                <w:b/>
                <w:sz w:val="20"/>
              </w:rPr>
            </w:pPr>
            <w:r w:rsidRPr="006D3561">
              <w:rPr>
                <w:rFonts w:cs="Arial"/>
                <w:b/>
                <w:sz w:val="20"/>
              </w:rPr>
              <w:t>Associated</w:t>
            </w:r>
          </w:p>
          <w:p w14:paraId="4D5F08AB" w14:textId="77777777" w:rsidR="00234667" w:rsidRPr="006D3561" w:rsidRDefault="00234667" w:rsidP="00991194">
            <w:pPr>
              <w:jc w:val="center"/>
              <w:rPr>
                <w:rFonts w:cs="Arial"/>
                <w:b/>
                <w:sz w:val="20"/>
              </w:rPr>
            </w:pPr>
            <w:r w:rsidRPr="006D3561">
              <w:rPr>
                <w:rFonts w:cs="Arial"/>
                <w:b/>
                <w:sz w:val="20"/>
              </w:rPr>
              <w:t>Emission Unit IDs</w:t>
            </w:r>
          </w:p>
        </w:tc>
      </w:tr>
      <w:tr w:rsidR="004A4999" w14:paraId="25543313" w14:textId="77777777">
        <w:trPr>
          <w:cantSplit/>
        </w:trPr>
        <w:tc>
          <w:tcPr>
            <w:tcW w:w="2340" w:type="dxa"/>
            <w:tcBorders>
              <w:top w:val="nil"/>
              <w:bottom w:val="nil"/>
            </w:tcBorders>
          </w:tcPr>
          <w:p w14:paraId="10EB91EB" w14:textId="7339D58B" w:rsidR="004A4999" w:rsidRPr="001B5E34" w:rsidRDefault="004A4999" w:rsidP="004A4999">
            <w:pPr>
              <w:rPr>
                <w:rFonts w:cs="Arial"/>
                <w:sz w:val="20"/>
              </w:rPr>
            </w:pPr>
            <w:r>
              <w:rPr>
                <w:rFonts w:cs="Arial"/>
                <w:sz w:val="20"/>
              </w:rPr>
              <w:t>FG-MACT-OOOO</w:t>
            </w:r>
          </w:p>
        </w:tc>
        <w:tc>
          <w:tcPr>
            <w:tcW w:w="5130" w:type="dxa"/>
            <w:tcBorders>
              <w:top w:val="nil"/>
              <w:bottom w:val="nil"/>
            </w:tcBorders>
          </w:tcPr>
          <w:p w14:paraId="3849A2F0" w14:textId="3B93A183" w:rsidR="004A4999" w:rsidRPr="001B5E34" w:rsidRDefault="005B5146" w:rsidP="004A4999">
            <w:pPr>
              <w:jc w:val="both"/>
              <w:rPr>
                <w:rFonts w:cs="Arial"/>
                <w:sz w:val="20"/>
              </w:rPr>
            </w:pPr>
            <w:r>
              <w:rPr>
                <w:rFonts w:cs="Arial"/>
                <w:sz w:val="20"/>
              </w:rPr>
              <w:t>Each new affected source</w:t>
            </w:r>
            <w:r w:rsidR="004A4999" w:rsidRPr="00D87F32">
              <w:rPr>
                <w:rFonts w:cs="Arial"/>
                <w:sz w:val="20"/>
              </w:rPr>
              <w:t xml:space="preserve"> subject to the National Emission Standards for Hazardous Air Pollutants: Printing, Coating, and Dyeing of Fabrics and Other Textiles, 40</w:t>
            </w:r>
            <w:r w:rsidR="004A4999">
              <w:rPr>
                <w:rFonts w:cs="Arial"/>
                <w:sz w:val="20"/>
              </w:rPr>
              <w:t> </w:t>
            </w:r>
            <w:r w:rsidR="004A4999" w:rsidRPr="00D87F32">
              <w:rPr>
                <w:rFonts w:cs="Arial"/>
                <w:sz w:val="20"/>
              </w:rPr>
              <w:t>CFR Part 63</w:t>
            </w:r>
            <w:r w:rsidR="004A4999">
              <w:rPr>
                <w:rFonts w:cs="Arial"/>
                <w:sz w:val="20"/>
              </w:rPr>
              <w:t>,</w:t>
            </w:r>
            <w:r w:rsidR="004A4999" w:rsidRPr="00D87F32">
              <w:rPr>
                <w:rFonts w:cs="Arial"/>
                <w:sz w:val="20"/>
              </w:rPr>
              <w:t xml:space="preserve"> Subpart OOOO.</w:t>
            </w:r>
          </w:p>
        </w:tc>
        <w:tc>
          <w:tcPr>
            <w:tcW w:w="2700" w:type="dxa"/>
            <w:tcBorders>
              <w:top w:val="nil"/>
              <w:bottom w:val="nil"/>
            </w:tcBorders>
          </w:tcPr>
          <w:p w14:paraId="7BFC9E5C" w14:textId="126A7C27" w:rsidR="004A4999" w:rsidRPr="001B5E34" w:rsidRDefault="004A4999" w:rsidP="004A4999">
            <w:pPr>
              <w:rPr>
                <w:rFonts w:cs="Arial"/>
                <w:sz w:val="20"/>
              </w:rPr>
            </w:pPr>
            <w:r>
              <w:rPr>
                <w:rFonts w:cs="Arial"/>
                <w:sz w:val="20"/>
              </w:rPr>
              <w:t>EU-FabricCoating</w:t>
            </w:r>
          </w:p>
        </w:tc>
      </w:tr>
      <w:tr w:rsidR="004A4999" w14:paraId="716B937F" w14:textId="77777777">
        <w:trPr>
          <w:cantSplit/>
        </w:trPr>
        <w:tc>
          <w:tcPr>
            <w:tcW w:w="2340" w:type="dxa"/>
          </w:tcPr>
          <w:p w14:paraId="2A3818ED" w14:textId="1A29A2F6" w:rsidR="004A4999" w:rsidRPr="001B5E34" w:rsidRDefault="004A4999" w:rsidP="004A4999">
            <w:pPr>
              <w:rPr>
                <w:rFonts w:cs="Arial"/>
                <w:sz w:val="20"/>
              </w:rPr>
            </w:pPr>
            <w:r>
              <w:rPr>
                <w:rFonts w:cs="Arial"/>
                <w:sz w:val="20"/>
              </w:rPr>
              <w:t>FG-NSPS-VVV</w:t>
            </w:r>
          </w:p>
        </w:tc>
        <w:tc>
          <w:tcPr>
            <w:tcW w:w="5130" w:type="dxa"/>
          </w:tcPr>
          <w:p w14:paraId="4520F857" w14:textId="4670784C" w:rsidR="004A4999" w:rsidRPr="001B5E34" w:rsidRDefault="005B5146" w:rsidP="004A4999">
            <w:pPr>
              <w:jc w:val="both"/>
              <w:rPr>
                <w:rFonts w:cs="Arial"/>
                <w:sz w:val="20"/>
              </w:rPr>
            </w:pPr>
            <w:r>
              <w:rPr>
                <w:sz w:val="20"/>
              </w:rPr>
              <w:t>Each affected facility</w:t>
            </w:r>
            <w:r w:rsidR="004A4999">
              <w:rPr>
                <w:sz w:val="20"/>
              </w:rPr>
              <w:t xml:space="preserve"> subject to the New Source Performance</w:t>
            </w:r>
            <w:r w:rsidR="006B105D">
              <w:rPr>
                <w:sz w:val="20"/>
              </w:rPr>
              <w:t xml:space="preserve"> </w:t>
            </w:r>
            <w:r w:rsidR="004A4999">
              <w:rPr>
                <w:sz w:val="20"/>
              </w:rPr>
              <w:t>Standards for Polymeric Coating of Supporting Substrates Facilities</w:t>
            </w:r>
            <w:r w:rsidR="006B105D">
              <w:rPr>
                <w:sz w:val="20"/>
              </w:rPr>
              <w:t>, 40 CFR Part 60, Subpart VVV.</w:t>
            </w:r>
          </w:p>
        </w:tc>
        <w:tc>
          <w:tcPr>
            <w:tcW w:w="2700" w:type="dxa"/>
          </w:tcPr>
          <w:p w14:paraId="7E14E3E9" w14:textId="77777777" w:rsidR="004A4999" w:rsidRDefault="004A4999" w:rsidP="004A4999">
            <w:pPr>
              <w:tabs>
                <w:tab w:val="left" w:pos="720"/>
                <w:tab w:val="left" w:pos="8856"/>
              </w:tabs>
              <w:rPr>
                <w:rFonts w:cs="Arial"/>
                <w:sz w:val="20"/>
              </w:rPr>
            </w:pPr>
            <w:r>
              <w:rPr>
                <w:rFonts w:cs="Arial"/>
                <w:sz w:val="20"/>
              </w:rPr>
              <w:t>EU-FabricCoating</w:t>
            </w:r>
          </w:p>
          <w:p w14:paraId="1CE3FCF2" w14:textId="02786872" w:rsidR="004A4999" w:rsidRPr="001B5E34" w:rsidRDefault="004A4999" w:rsidP="004A4999">
            <w:pPr>
              <w:rPr>
                <w:rFonts w:cs="Arial"/>
                <w:sz w:val="20"/>
              </w:rPr>
            </w:pPr>
            <w:r>
              <w:rPr>
                <w:rFonts w:cs="Arial"/>
                <w:sz w:val="20"/>
              </w:rPr>
              <w:t>EU-MixRoom</w:t>
            </w:r>
          </w:p>
        </w:tc>
      </w:tr>
      <w:tr w:rsidR="004A4999" w14:paraId="78D3198F" w14:textId="77777777">
        <w:trPr>
          <w:cantSplit/>
        </w:trPr>
        <w:tc>
          <w:tcPr>
            <w:tcW w:w="2340" w:type="dxa"/>
            <w:tcBorders>
              <w:top w:val="nil"/>
              <w:bottom w:val="single" w:sz="6" w:space="0" w:color="auto"/>
            </w:tcBorders>
          </w:tcPr>
          <w:p w14:paraId="47066932" w14:textId="604B8832" w:rsidR="004A4999" w:rsidRPr="001B5E34" w:rsidRDefault="004A4999" w:rsidP="004A4999">
            <w:pPr>
              <w:rPr>
                <w:rFonts w:cs="Arial"/>
                <w:sz w:val="20"/>
              </w:rPr>
            </w:pPr>
            <w:r>
              <w:rPr>
                <w:rFonts w:cs="Arial"/>
                <w:sz w:val="20"/>
              </w:rPr>
              <w:t>FG-RULE290</w:t>
            </w:r>
          </w:p>
        </w:tc>
        <w:tc>
          <w:tcPr>
            <w:tcW w:w="5130" w:type="dxa"/>
            <w:tcBorders>
              <w:top w:val="nil"/>
              <w:bottom w:val="single" w:sz="6" w:space="0" w:color="auto"/>
            </w:tcBorders>
          </w:tcPr>
          <w:p w14:paraId="5BFE78F5" w14:textId="4CB4DB81" w:rsidR="004A4999" w:rsidRPr="001B5E34" w:rsidRDefault="004A4999" w:rsidP="004A4999">
            <w:pPr>
              <w:jc w:val="both"/>
              <w:rPr>
                <w:rFonts w:cs="Arial"/>
                <w:sz w:val="20"/>
              </w:rPr>
            </w:pPr>
            <w:r>
              <w:rPr>
                <w:sz w:val="20"/>
              </w:rPr>
              <w:t>All emission units that are exempt from the requirements of Rule 201 pursuant to Rule 290.</w:t>
            </w:r>
          </w:p>
        </w:tc>
        <w:tc>
          <w:tcPr>
            <w:tcW w:w="2700" w:type="dxa"/>
            <w:tcBorders>
              <w:top w:val="nil"/>
              <w:bottom w:val="single" w:sz="6" w:space="0" w:color="auto"/>
            </w:tcBorders>
          </w:tcPr>
          <w:p w14:paraId="4C732805" w14:textId="5155BF93" w:rsidR="004A4999" w:rsidRPr="001B5E34" w:rsidRDefault="004A4999" w:rsidP="004A4999">
            <w:pPr>
              <w:rPr>
                <w:rFonts w:cs="Arial"/>
                <w:sz w:val="20"/>
              </w:rPr>
            </w:pPr>
            <w:r>
              <w:rPr>
                <w:rFonts w:cs="Arial"/>
                <w:sz w:val="20"/>
              </w:rPr>
              <w:t>EU-MixRoom</w:t>
            </w:r>
          </w:p>
        </w:tc>
      </w:tr>
      <w:tr w:rsidR="004A4999" w14:paraId="10EF58F0" w14:textId="77777777">
        <w:trPr>
          <w:cantSplit/>
        </w:trPr>
        <w:tc>
          <w:tcPr>
            <w:tcW w:w="2340" w:type="dxa"/>
            <w:tcBorders>
              <w:top w:val="single" w:sz="6" w:space="0" w:color="auto"/>
              <w:bottom w:val="single" w:sz="6" w:space="0" w:color="auto"/>
            </w:tcBorders>
          </w:tcPr>
          <w:p w14:paraId="558889AB" w14:textId="61A350D4" w:rsidR="004A4999" w:rsidRPr="001B5E34" w:rsidRDefault="004A4999" w:rsidP="004A4999">
            <w:pPr>
              <w:rPr>
                <w:rFonts w:cs="Arial"/>
                <w:sz w:val="20"/>
              </w:rPr>
            </w:pPr>
            <w:r>
              <w:rPr>
                <w:rFonts w:cs="Arial"/>
                <w:sz w:val="20"/>
              </w:rPr>
              <w:t>FG-COLDCLEANERS</w:t>
            </w:r>
          </w:p>
        </w:tc>
        <w:tc>
          <w:tcPr>
            <w:tcW w:w="5130" w:type="dxa"/>
            <w:tcBorders>
              <w:top w:val="single" w:sz="6" w:space="0" w:color="auto"/>
              <w:bottom w:val="single" w:sz="6" w:space="0" w:color="auto"/>
            </w:tcBorders>
          </w:tcPr>
          <w:p w14:paraId="721655BC" w14:textId="5160BA78" w:rsidR="004A4999" w:rsidRPr="001B5E34" w:rsidRDefault="004A4999" w:rsidP="004A4999">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06DE6530" w14:textId="77777777" w:rsidR="004A4999" w:rsidRDefault="004A4999" w:rsidP="004A4999">
            <w:pPr>
              <w:tabs>
                <w:tab w:val="left" w:pos="720"/>
                <w:tab w:val="left" w:pos="8856"/>
              </w:tabs>
              <w:rPr>
                <w:rFonts w:cs="Arial"/>
                <w:sz w:val="20"/>
              </w:rPr>
            </w:pPr>
            <w:r>
              <w:rPr>
                <w:rFonts w:cs="Arial"/>
                <w:sz w:val="20"/>
              </w:rPr>
              <w:t>EU-COLDCLEANER1</w:t>
            </w:r>
          </w:p>
          <w:p w14:paraId="5DE40DB9" w14:textId="1CDCA2E1" w:rsidR="004A4999" w:rsidRPr="001B5E34" w:rsidRDefault="004A4999" w:rsidP="004A4999">
            <w:pPr>
              <w:rPr>
                <w:rFonts w:cs="Arial"/>
                <w:sz w:val="20"/>
              </w:rPr>
            </w:pPr>
            <w:r>
              <w:rPr>
                <w:rFonts w:cs="Arial"/>
                <w:sz w:val="20"/>
              </w:rPr>
              <w:t>EU-COLDCLEANER2</w:t>
            </w:r>
          </w:p>
        </w:tc>
      </w:tr>
    </w:tbl>
    <w:p w14:paraId="50AE5822" w14:textId="77777777" w:rsidR="00E735E6" w:rsidRDefault="00E735E6" w:rsidP="008427BE">
      <w:pPr>
        <w:jc w:val="both"/>
        <w:rPr>
          <w:sz w:val="20"/>
        </w:rPr>
      </w:pPr>
    </w:p>
    <w:p w14:paraId="4B77E279" w14:textId="77777777" w:rsidR="00AE1D84" w:rsidRDefault="00AE1D84" w:rsidP="008427BE">
      <w:pPr>
        <w:jc w:val="both"/>
        <w:rPr>
          <w:sz w:val="20"/>
        </w:rPr>
      </w:pPr>
      <w:r>
        <w:rPr>
          <w:sz w:val="20"/>
        </w:rPr>
        <w:br w:type="page"/>
      </w:r>
    </w:p>
    <w:p w14:paraId="513818CB" w14:textId="37BCD99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30315082"/>
      <w:bookmarkStart w:id="80" w:name="_Toc128988596"/>
      <w:r w:rsidRPr="00347387">
        <w:rPr>
          <w:bCs/>
          <w:iCs/>
          <w:szCs w:val="28"/>
        </w:rPr>
        <w:t>FG</w:t>
      </w:r>
      <w:bookmarkEnd w:id="79"/>
      <w:r w:rsidR="004A4999" w:rsidRPr="009F274D">
        <w:rPr>
          <w:bCs/>
          <w:iCs/>
          <w:szCs w:val="28"/>
        </w:rPr>
        <w:t>-MACT-OOOO</w:t>
      </w:r>
      <w:bookmarkEnd w:id="80"/>
    </w:p>
    <w:p w14:paraId="701BFF9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D29D1AB" w14:textId="77777777" w:rsidR="00AE1D84" w:rsidRPr="00F30023" w:rsidRDefault="00AE1D84" w:rsidP="00F62984">
      <w:pPr>
        <w:rPr>
          <w:sz w:val="20"/>
        </w:rPr>
      </w:pPr>
    </w:p>
    <w:p w14:paraId="485D90C5" w14:textId="77777777" w:rsidR="00AE1D84" w:rsidRDefault="00AE1D84" w:rsidP="00F62984">
      <w:pPr>
        <w:jc w:val="both"/>
        <w:rPr>
          <w:b/>
          <w:u w:val="single"/>
        </w:rPr>
      </w:pPr>
      <w:r>
        <w:rPr>
          <w:b/>
          <w:u w:val="single"/>
        </w:rPr>
        <w:t>DESCRIPTION</w:t>
      </w:r>
    </w:p>
    <w:p w14:paraId="4887B4F3" w14:textId="77777777" w:rsidR="00AE1D84" w:rsidRPr="00C3424D" w:rsidRDefault="00AE1D84" w:rsidP="00F62984">
      <w:pPr>
        <w:jc w:val="both"/>
        <w:rPr>
          <w:sz w:val="20"/>
        </w:rPr>
      </w:pPr>
    </w:p>
    <w:p w14:paraId="7499A6F7" w14:textId="10349ADE" w:rsidR="004A4999" w:rsidRDefault="005B5146" w:rsidP="004A4999">
      <w:pPr>
        <w:jc w:val="both"/>
        <w:rPr>
          <w:rFonts w:cs="Arial"/>
          <w:sz w:val="20"/>
        </w:rPr>
      </w:pPr>
      <w:r>
        <w:rPr>
          <w:rFonts w:cs="Arial"/>
          <w:sz w:val="20"/>
        </w:rPr>
        <w:t xml:space="preserve">Each new affected source </w:t>
      </w:r>
      <w:r w:rsidR="004A4999" w:rsidRPr="00D87F32">
        <w:rPr>
          <w:rFonts w:cs="Arial"/>
          <w:sz w:val="20"/>
        </w:rPr>
        <w:t>subject to the National Emission Standards for Hazardous Air Pollutants: Printing, Coating, and Dyeing of Fabrics and Other Textiles, 40 CFR Part 63</w:t>
      </w:r>
      <w:r w:rsidR="004A4999">
        <w:rPr>
          <w:rFonts w:cs="Arial"/>
          <w:sz w:val="20"/>
        </w:rPr>
        <w:t>,</w:t>
      </w:r>
      <w:r w:rsidR="004A4999" w:rsidRPr="00D87F32">
        <w:rPr>
          <w:rFonts w:cs="Arial"/>
          <w:sz w:val="20"/>
        </w:rPr>
        <w:t xml:space="preserve"> Subpart OOOO.</w:t>
      </w:r>
    </w:p>
    <w:p w14:paraId="45A75947" w14:textId="77777777" w:rsidR="004A4999" w:rsidRPr="00906ACF" w:rsidRDefault="004A4999" w:rsidP="004A4999">
      <w:pPr>
        <w:jc w:val="both"/>
        <w:rPr>
          <w:sz w:val="20"/>
        </w:rPr>
      </w:pPr>
    </w:p>
    <w:p w14:paraId="4018C2E6" w14:textId="77777777" w:rsidR="004A4999" w:rsidRPr="00A86D8D" w:rsidRDefault="004A4999" w:rsidP="004A4999">
      <w:pPr>
        <w:jc w:val="both"/>
        <w:rPr>
          <w:sz w:val="20"/>
        </w:rPr>
      </w:pPr>
      <w:r>
        <w:rPr>
          <w:b/>
          <w:sz w:val="20"/>
        </w:rPr>
        <w:t>Emission Unit:</w:t>
      </w:r>
      <w:r>
        <w:rPr>
          <w:sz w:val="20"/>
        </w:rPr>
        <w:t xml:space="preserve">  </w:t>
      </w:r>
      <w:r w:rsidRPr="00D87F32">
        <w:rPr>
          <w:rFonts w:cs="Arial"/>
          <w:sz w:val="20"/>
        </w:rPr>
        <w:t>EU-</w:t>
      </w:r>
      <w:r>
        <w:rPr>
          <w:rFonts w:cs="Arial"/>
          <w:sz w:val="20"/>
        </w:rPr>
        <w:t>FabricCoating</w:t>
      </w:r>
    </w:p>
    <w:p w14:paraId="10F9BDAF" w14:textId="77777777" w:rsidR="004A4999" w:rsidRPr="00906ACF" w:rsidRDefault="004A4999" w:rsidP="004A4999">
      <w:pPr>
        <w:jc w:val="both"/>
        <w:rPr>
          <w:sz w:val="20"/>
        </w:rPr>
      </w:pPr>
    </w:p>
    <w:p w14:paraId="57EEAB07" w14:textId="77777777" w:rsidR="004A4999" w:rsidRPr="00440957" w:rsidRDefault="004A4999" w:rsidP="004A4999">
      <w:pPr>
        <w:jc w:val="both"/>
        <w:rPr>
          <w:b/>
          <w:sz w:val="20"/>
          <w:u w:val="single"/>
        </w:rPr>
      </w:pPr>
      <w:r>
        <w:rPr>
          <w:b/>
          <w:u w:val="single"/>
        </w:rPr>
        <w:t>POLLUTION CONTROL EQUIPMENT</w:t>
      </w:r>
    </w:p>
    <w:p w14:paraId="7A241E2E" w14:textId="77777777" w:rsidR="004A4999" w:rsidRDefault="004A4999" w:rsidP="004A4999">
      <w:pPr>
        <w:jc w:val="both"/>
        <w:rPr>
          <w:sz w:val="20"/>
        </w:rPr>
      </w:pPr>
    </w:p>
    <w:p w14:paraId="56A6C777" w14:textId="42A97AA8" w:rsidR="004A4999" w:rsidRPr="00C81898" w:rsidRDefault="004A4999" w:rsidP="004A4999">
      <w:pPr>
        <w:jc w:val="both"/>
        <w:rPr>
          <w:sz w:val="20"/>
        </w:rPr>
      </w:pPr>
      <w:r>
        <w:rPr>
          <w:rFonts w:cs="Arial"/>
          <w:sz w:val="20"/>
        </w:rPr>
        <w:t>Permanent Total Enclosure (PTE) and Regenerative Thermal Oxidizer (RTO)</w:t>
      </w:r>
    </w:p>
    <w:p w14:paraId="256241DF" w14:textId="7AD34922" w:rsidR="00AE1D84" w:rsidRPr="008B5C27" w:rsidRDefault="00AE1D84" w:rsidP="00F62984">
      <w:pPr>
        <w:rPr>
          <w:sz w:val="20"/>
        </w:rPr>
      </w:pPr>
    </w:p>
    <w:p w14:paraId="4585D5A3" w14:textId="16A98FD8" w:rsidR="00AE1D84" w:rsidRPr="00645C76" w:rsidRDefault="00AE1D84" w:rsidP="00645C76">
      <w:pPr>
        <w:jc w:val="both"/>
        <w:rPr>
          <w:b/>
          <w:u w:val="single"/>
        </w:rPr>
      </w:pPr>
      <w:r w:rsidRPr="00645C76">
        <w:t xml:space="preserve">I.  </w:t>
      </w:r>
      <w:r w:rsidRPr="00645C76">
        <w:rPr>
          <w:b/>
          <w:u w:val="single"/>
        </w:rPr>
        <w:t>EMISSION LIMIT(S)</w:t>
      </w:r>
    </w:p>
    <w:p w14:paraId="3A61AEF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250"/>
        <w:gridCol w:w="1980"/>
        <w:gridCol w:w="1530"/>
        <w:gridCol w:w="1530"/>
      </w:tblGrid>
      <w:tr w:rsidR="00AE1D84" w14:paraId="6B84BA7F" w14:textId="77777777" w:rsidTr="00334F7C">
        <w:trPr>
          <w:cantSplit/>
          <w:tblHeader/>
        </w:trPr>
        <w:tc>
          <w:tcPr>
            <w:tcW w:w="1626" w:type="dxa"/>
            <w:tcBorders>
              <w:top w:val="single" w:sz="4" w:space="0" w:color="auto"/>
              <w:left w:val="single" w:sz="4" w:space="0" w:color="auto"/>
              <w:bottom w:val="single" w:sz="4" w:space="0" w:color="auto"/>
              <w:right w:val="single" w:sz="4" w:space="0" w:color="auto"/>
            </w:tcBorders>
          </w:tcPr>
          <w:p w14:paraId="508166DC" w14:textId="77777777" w:rsidR="00AE1D84" w:rsidRPr="00BD3DE3" w:rsidRDefault="00AE1D84" w:rsidP="00F62984">
            <w:pPr>
              <w:jc w:val="center"/>
              <w:rPr>
                <w:b/>
                <w:sz w:val="20"/>
              </w:rPr>
            </w:pPr>
            <w:r>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0F53E3CF"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0574688" w14:textId="77777777" w:rsidR="00AE1D84" w:rsidRDefault="00AE1D84" w:rsidP="00F62984">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4F398A13"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72DD5B" w14:textId="77777777" w:rsidR="00AE1D84" w:rsidRDefault="00AE1D84" w:rsidP="00F62984">
            <w:pPr>
              <w:jc w:val="center"/>
              <w:rPr>
                <w:b/>
                <w:sz w:val="20"/>
              </w:rPr>
            </w:pPr>
            <w:r>
              <w:rPr>
                <w:b/>
                <w:sz w:val="20"/>
              </w:rPr>
              <w:t>Monitoring/</w:t>
            </w:r>
          </w:p>
          <w:p w14:paraId="6AA2DFD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5716D8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34F7C" w:rsidRPr="00AD3081" w14:paraId="60510B2D" w14:textId="77777777" w:rsidTr="00334F7C">
        <w:trPr>
          <w:cantSplit/>
        </w:trPr>
        <w:tc>
          <w:tcPr>
            <w:tcW w:w="1626" w:type="dxa"/>
            <w:tcBorders>
              <w:top w:val="single" w:sz="4" w:space="0" w:color="auto"/>
              <w:left w:val="single" w:sz="4" w:space="0" w:color="auto"/>
              <w:bottom w:val="single" w:sz="4" w:space="0" w:color="auto"/>
              <w:right w:val="single" w:sz="4" w:space="0" w:color="auto"/>
            </w:tcBorders>
          </w:tcPr>
          <w:p w14:paraId="5DF39924" w14:textId="0782C056" w:rsidR="00334F7C" w:rsidRPr="00095B77" w:rsidRDefault="00334F7C" w:rsidP="00B96EAA">
            <w:pPr>
              <w:numPr>
                <w:ilvl w:val="0"/>
                <w:numId w:val="30"/>
              </w:numPr>
              <w:rPr>
                <w:sz w:val="20"/>
              </w:rPr>
            </w:pPr>
            <w:r>
              <w:rPr>
                <w:sz w:val="20"/>
              </w:rPr>
              <w:t xml:space="preserve">Organic HAP </w:t>
            </w:r>
          </w:p>
        </w:tc>
        <w:tc>
          <w:tcPr>
            <w:tcW w:w="1344" w:type="dxa"/>
            <w:tcBorders>
              <w:top w:val="single" w:sz="4" w:space="0" w:color="auto"/>
              <w:left w:val="single" w:sz="4" w:space="0" w:color="auto"/>
              <w:bottom w:val="single" w:sz="4" w:space="0" w:color="auto"/>
              <w:right w:val="single" w:sz="4" w:space="0" w:color="auto"/>
            </w:tcBorders>
          </w:tcPr>
          <w:p w14:paraId="6546CF6B" w14:textId="24C45774" w:rsidR="00334F7C" w:rsidRPr="00BD3DE3" w:rsidRDefault="00334F7C" w:rsidP="00334F7C">
            <w:pPr>
              <w:jc w:val="center"/>
              <w:rPr>
                <w:sz w:val="20"/>
              </w:rPr>
            </w:pPr>
            <w:r>
              <w:rPr>
                <w:sz w:val="20"/>
              </w:rPr>
              <w:t>0.08 kg per kg of solids applied</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B5BB663" w14:textId="77777777" w:rsidR="00334F7C" w:rsidRDefault="00334F7C" w:rsidP="00334F7C">
            <w:pPr>
              <w:jc w:val="center"/>
              <w:rPr>
                <w:rFonts w:cs="Arial"/>
                <w:sz w:val="20"/>
              </w:rPr>
            </w:pPr>
            <w:r w:rsidRPr="00E20A5C">
              <w:rPr>
                <w:rFonts w:cs="Arial"/>
                <w:sz w:val="20"/>
              </w:rPr>
              <w:t>12-month rolling time</w:t>
            </w:r>
            <w:r>
              <w:rPr>
                <w:rFonts w:cs="Arial"/>
                <w:sz w:val="20"/>
              </w:rPr>
              <w:t xml:space="preserve"> </w:t>
            </w:r>
            <w:r w:rsidRPr="00E20A5C">
              <w:rPr>
                <w:rFonts w:cs="Arial"/>
                <w:sz w:val="20"/>
              </w:rPr>
              <w:t>period as determined</w:t>
            </w:r>
          </w:p>
          <w:p w14:paraId="2870C51D" w14:textId="77777777" w:rsidR="00334F7C" w:rsidRDefault="00334F7C" w:rsidP="00334F7C">
            <w:pPr>
              <w:jc w:val="center"/>
              <w:rPr>
                <w:rFonts w:cs="Arial"/>
                <w:sz w:val="20"/>
              </w:rPr>
            </w:pPr>
            <w:r w:rsidRPr="00E20A5C">
              <w:rPr>
                <w:rFonts w:cs="Arial"/>
                <w:sz w:val="20"/>
              </w:rPr>
              <w:t>at the end of each</w:t>
            </w:r>
          </w:p>
          <w:p w14:paraId="689037CD" w14:textId="0946B883" w:rsidR="00334F7C" w:rsidRPr="00BD3DE3" w:rsidRDefault="00334F7C" w:rsidP="00334F7C">
            <w:pPr>
              <w:jc w:val="center"/>
              <w:rPr>
                <w:sz w:val="20"/>
              </w:rPr>
            </w:pPr>
            <w:r w:rsidRPr="00E20A5C">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03FFF8F9" w14:textId="77777777" w:rsidR="00334F7C" w:rsidRDefault="00334F7C" w:rsidP="00334F7C">
            <w:pPr>
              <w:jc w:val="center"/>
              <w:rPr>
                <w:sz w:val="20"/>
              </w:rPr>
            </w:pPr>
            <w:r>
              <w:rPr>
                <w:sz w:val="20"/>
              </w:rPr>
              <w:t>EU-FabricCoating</w:t>
            </w:r>
          </w:p>
          <w:p w14:paraId="7FB99DF1" w14:textId="6F958666" w:rsidR="00334F7C" w:rsidRPr="00BD3DE3" w:rsidRDefault="00334F7C" w:rsidP="00334F7C">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B5FD91B" w14:textId="77777777" w:rsidR="00334F7C" w:rsidRDefault="00334F7C" w:rsidP="00334F7C">
            <w:pPr>
              <w:jc w:val="center"/>
              <w:rPr>
                <w:sz w:val="20"/>
              </w:rPr>
            </w:pPr>
            <w:r>
              <w:rPr>
                <w:sz w:val="20"/>
              </w:rPr>
              <w:t>SC VI.2,</w:t>
            </w:r>
          </w:p>
          <w:p w14:paraId="0EED2B07" w14:textId="77189F12" w:rsidR="00334F7C" w:rsidRPr="00BD3DE3" w:rsidRDefault="00334F7C" w:rsidP="00334F7C">
            <w:pPr>
              <w:jc w:val="center"/>
              <w:rPr>
                <w:sz w:val="20"/>
              </w:rPr>
            </w:pPr>
            <w:r>
              <w:rPr>
                <w:sz w:val="20"/>
              </w:rPr>
              <w:t xml:space="preserve">SC VI.3  </w:t>
            </w:r>
          </w:p>
        </w:tc>
        <w:tc>
          <w:tcPr>
            <w:tcW w:w="1530" w:type="dxa"/>
            <w:tcBorders>
              <w:top w:val="single" w:sz="4" w:space="0" w:color="auto"/>
              <w:left w:val="single" w:sz="4" w:space="0" w:color="auto"/>
              <w:bottom w:val="single" w:sz="4" w:space="0" w:color="auto"/>
              <w:right w:val="single" w:sz="4" w:space="0" w:color="auto"/>
            </w:tcBorders>
          </w:tcPr>
          <w:p w14:paraId="3B98646A" w14:textId="069B7393" w:rsidR="00334F7C" w:rsidRPr="002351AA" w:rsidRDefault="00334F7C" w:rsidP="00334F7C">
            <w:pPr>
              <w:jc w:val="center"/>
              <w:rPr>
                <w:b/>
                <w:sz w:val="20"/>
              </w:rPr>
            </w:pPr>
            <w:r w:rsidRPr="002351AA">
              <w:rPr>
                <w:b/>
                <w:sz w:val="20"/>
              </w:rPr>
              <w:t>40 CFR 63.4291(a)(3)</w:t>
            </w:r>
          </w:p>
        </w:tc>
      </w:tr>
      <w:tr w:rsidR="00334F7C" w14:paraId="74FCEE12" w14:textId="77777777" w:rsidTr="00334F7C">
        <w:trPr>
          <w:cantSplit/>
        </w:trPr>
        <w:tc>
          <w:tcPr>
            <w:tcW w:w="1626" w:type="dxa"/>
            <w:tcBorders>
              <w:top w:val="single" w:sz="4" w:space="0" w:color="auto"/>
              <w:left w:val="single" w:sz="4" w:space="0" w:color="auto"/>
              <w:bottom w:val="single" w:sz="4" w:space="0" w:color="auto"/>
              <w:right w:val="single" w:sz="4" w:space="0" w:color="auto"/>
            </w:tcBorders>
          </w:tcPr>
          <w:p w14:paraId="3CF963AB" w14:textId="4760745F" w:rsidR="00334F7C" w:rsidRPr="00095B77" w:rsidRDefault="00334F7C" w:rsidP="00B96EAA">
            <w:pPr>
              <w:numPr>
                <w:ilvl w:val="0"/>
                <w:numId w:val="30"/>
              </w:numPr>
              <w:rPr>
                <w:sz w:val="20"/>
              </w:rPr>
            </w:pPr>
            <w:r w:rsidRPr="00466A1B">
              <w:rPr>
                <w:sz w:val="20"/>
              </w:rPr>
              <w:t xml:space="preserve">Organic HAP </w:t>
            </w:r>
          </w:p>
        </w:tc>
        <w:tc>
          <w:tcPr>
            <w:tcW w:w="1344" w:type="dxa"/>
            <w:tcBorders>
              <w:top w:val="single" w:sz="4" w:space="0" w:color="auto"/>
              <w:left w:val="single" w:sz="4" w:space="0" w:color="auto"/>
              <w:bottom w:val="single" w:sz="4" w:space="0" w:color="auto"/>
              <w:right w:val="single" w:sz="4" w:space="0" w:color="auto"/>
            </w:tcBorders>
          </w:tcPr>
          <w:p w14:paraId="46716A4B" w14:textId="5C9F05F7" w:rsidR="00334F7C" w:rsidRPr="00BD3DE3" w:rsidRDefault="00334F7C" w:rsidP="00334F7C">
            <w:pPr>
              <w:jc w:val="center"/>
              <w:rPr>
                <w:sz w:val="20"/>
              </w:rPr>
            </w:pPr>
            <w:r>
              <w:rPr>
                <w:sz w:val="20"/>
              </w:rPr>
              <w:t>98</w:t>
            </w:r>
            <w:r w:rsidRPr="00466A1B">
              <w:rPr>
                <w:sz w:val="20"/>
              </w:rPr>
              <w:t>% overall control efficiency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BB4B636" w14:textId="77777777" w:rsidR="00334F7C" w:rsidRDefault="00334F7C" w:rsidP="00334F7C">
            <w:pPr>
              <w:jc w:val="center"/>
              <w:rPr>
                <w:rFonts w:cs="Arial"/>
                <w:sz w:val="20"/>
              </w:rPr>
            </w:pPr>
            <w:r w:rsidRPr="00E20A5C">
              <w:rPr>
                <w:rFonts w:cs="Arial"/>
                <w:sz w:val="20"/>
              </w:rPr>
              <w:t>12-month rolling time</w:t>
            </w:r>
          </w:p>
          <w:p w14:paraId="3EBF1B85" w14:textId="77777777" w:rsidR="00334F7C" w:rsidRDefault="00334F7C" w:rsidP="00334F7C">
            <w:pPr>
              <w:jc w:val="center"/>
              <w:rPr>
                <w:rFonts w:cs="Arial"/>
                <w:sz w:val="20"/>
              </w:rPr>
            </w:pPr>
            <w:r w:rsidRPr="00E20A5C">
              <w:rPr>
                <w:rFonts w:cs="Arial"/>
                <w:sz w:val="20"/>
              </w:rPr>
              <w:t>period as determined</w:t>
            </w:r>
          </w:p>
          <w:p w14:paraId="448F985B" w14:textId="77777777" w:rsidR="00334F7C" w:rsidRDefault="00334F7C" w:rsidP="00334F7C">
            <w:pPr>
              <w:jc w:val="center"/>
              <w:rPr>
                <w:rFonts w:cs="Arial"/>
                <w:sz w:val="20"/>
              </w:rPr>
            </w:pPr>
            <w:r w:rsidRPr="00E20A5C">
              <w:rPr>
                <w:rFonts w:cs="Arial"/>
                <w:sz w:val="20"/>
              </w:rPr>
              <w:t>at the end of each</w:t>
            </w:r>
          </w:p>
          <w:p w14:paraId="08078A8E" w14:textId="53D4A922" w:rsidR="00334F7C" w:rsidRPr="00BD3DE3" w:rsidRDefault="00334F7C" w:rsidP="00334F7C">
            <w:pPr>
              <w:jc w:val="center"/>
              <w:rPr>
                <w:sz w:val="20"/>
              </w:rPr>
            </w:pPr>
            <w:r w:rsidRPr="00E20A5C">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0F01FE52" w14:textId="77777777" w:rsidR="00334F7C" w:rsidRDefault="00334F7C" w:rsidP="00334F7C">
            <w:pPr>
              <w:jc w:val="center"/>
              <w:rPr>
                <w:sz w:val="20"/>
              </w:rPr>
            </w:pPr>
            <w:r>
              <w:rPr>
                <w:sz w:val="20"/>
              </w:rPr>
              <w:t>EU-FabricCoating</w:t>
            </w:r>
          </w:p>
          <w:p w14:paraId="245B0BC1" w14:textId="2B299B45" w:rsidR="00334F7C" w:rsidRPr="00BD3DE3" w:rsidRDefault="00334F7C" w:rsidP="00334F7C">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5CF72A1" w14:textId="77777777" w:rsidR="00334F7C" w:rsidRDefault="00334F7C" w:rsidP="00334F7C">
            <w:pPr>
              <w:jc w:val="center"/>
              <w:rPr>
                <w:sz w:val="20"/>
              </w:rPr>
            </w:pPr>
            <w:r>
              <w:rPr>
                <w:sz w:val="20"/>
              </w:rPr>
              <w:t>SC V.3,</w:t>
            </w:r>
          </w:p>
          <w:p w14:paraId="026D4443" w14:textId="77777777" w:rsidR="00334F7C" w:rsidRDefault="00334F7C" w:rsidP="00334F7C">
            <w:pPr>
              <w:jc w:val="center"/>
              <w:rPr>
                <w:sz w:val="20"/>
              </w:rPr>
            </w:pPr>
            <w:r>
              <w:rPr>
                <w:sz w:val="20"/>
              </w:rPr>
              <w:t>SC VI.2,</w:t>
            </w:r>
          </w:p>
          <w:p w14:paraId="34E0738A" w14:textId="77777777" w:rsidR="00334F7C" w:rsidRDefault="00334F7C" w:rsidP="00334F7C">
            <w:pPr>
              <w:jc w:val="center"/>
              <w:rPr>
                <w:sz w:val="20"/>
              </w:rPr>
            </w:pPr>
            <w:r>
              <w:rPr>
                <w:sz w:val="20"/>
              </w:rPr>
              <w:t>SC VI.3,</w:t>
            </w:r>
          </w:p>
          <w:p w14:paraId="53DEBE5C" w14:textId="21BD4DA1" w:rsidR="00334F7C" w:rsidRPr="00BD3DE3" w:rsidRDefault="00334F7C" w:rsidP="00334F7C">
            <w:pPr>
              <w:jc w:val="center"/>
              <w:rPr>
                <w:sz w:val="20"/>
              </w:rPr>
            </w:pPr>
            <w:r>
              <w:rPr>
                <w:sz w:val="20"/>
              </w:rPr>
              <w:t>SC VI.4</w:t>
            </w:r>
            <w:r w:rsidRPr="00466A1B">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2339A1B2" w14:textId="7657D175" w:rsidR="00334F7C" w:rsidRPr="002351AA" w:rsidRDefault="00334F7C" w:rsidP="00334F7C">
            <w:pPr>
              <w:jc w:val="center"/>
              <w:rPr>
                <w:b/>
                <w:sz w:val="20"/>
              </w:rPr>
            </w:pPr>
            <w:r w:rsidRPr="002351AA">
              <w:rPr>
                <w:b/>
                <w:sz w:val="20"/>
              </w:rPr>
              <w:t>40 CFR 63.4291(a)(4)</w:t>
            </w:r>
          </w:p>
        </w:tc>
      </w:tr>
    </w:tbl>
    <w:p w14:paraId="04F88D4D" w14:textId="6B8A099F" w:rsidR="00494D15" w:rsidRPr="00F70F98" w:rsidRDefault="00334F7C" w:rsidP="00F62984">
      <w:pPr>
        <w:jc w:val="both"/>
        <w:rPr>
          <w:sz w:val="20"/>
        </w:rPr>
      </w:pPr>
      <w:r w:rsidRPr="00466A1B">
        <w:rPr>
          <w:rFonts w:cs="Arial"/>
          <w:sz w:val="20"/>
        </w:rPr>
        <w:t>The permittee shall comply with one of the options listed above</w:t>
      </w:r>
      <w:r>
        <w:rPr>
          <w:rFonts w:cs="Arial"/>
          <w:sz w:val="20"/>
        </w:rPr>
        <w:t>.</w:t>
      </w:r>
    </w:p>
    <w:p w14:paraId="4E517759" w14:textId="29A00509" w:rsidR="00494D15" w:rsidRPr="00645C76" w:rsidRDefault="00494D15" w:rsidP="00F62984">
      <w:pPr>
        <w:jc w:val="both"/>
        <w:rPr>
          <w:sz w:val="20"/>
        </w:rPr>
      </w:pPr>
    </w:p>
    <w:p w14:paraId="0E7C0E50" w14:textId="0572E7A9" w:rsidR="00FD5DF8" w:rsidRPr="00645C76" w:rsidRDefault="00980171" w:rsidP="00645C76">
      <w:pPr>
        <w:ind w:left="360" w:hanging="360"/>
        <w:jc w:val="both"/>
        <w:rPr>
          <w:b/>
          <w:sz w:val="20"/>
        </w:rPr>
      </w:pPr>
      <w:r w:rsidRPr="00645C76">
        <w:rPr>
          <w:sz w:val="20"/>
        </w:rPr>
        <w:t>3</w:t>
      </w:r>
      <w:r w:rsidR="00FD5DF8" w:rsidRPr="00645C76">
        <w:rPr>
          <w:sz w:val="20"/>
        </w:rPr>
        <w:t>.</w:t>
      </w:r>
      <w:r w:rsidR="00FD5DF8" w:rsidRPr="00645C76">
        <w:rPr>
          <w:sz w:val="20"/>
        </w:rPr>
        <w:tab/>
        <w:t xml:space="preserve">The permittee shall determine whether the organic HAP emission rate is equal to or less than the applicable emission limit in SC I.1 using the emission rate with add-on controls option or determine whether the organic HAP overall control efficiency is equal to or greater than the control efficiency in SC I.2 using the overall control efficiency option which are listed in 40 CFR 63.4291(a)(3) and (4).  </w:t>
      </w:r>
      <w:r w:rsidR="00FD5DF8" w:rsidRPr="00645C76">
        <w:rPr>
          <w:b/>
          <w:sz w:val="20"/>
        </w:rPr>
        <w:t>(40 CFR 63.4291(a)(3))</w:t>
      </w:r>
    </w:p>
    <w:p w14:paraId="76E3312C" w14:textId="77777777" w:rsidR="00F42BEC" w:rsidRDefault="00F42BEC" w:rsidP="00F42BEC">
      <w:pPr>
        <w:jc w:val="both"/>
        <w:rPr>
          <w:sz w:val="20"/>
        </w:rPr>
      </w:pPr>
    </w:p>
    <w:p w14:paraId="04E269D6" w14:textId="64F15B0F" w:rsidR="00F42BEC" w:rsidRDefault="002B65A5" w:rsidP="00F42BEC">
      <w:pPr>
        <w:spacing w:after="120"/>
        <w:ind w:left="360" w:hanging="360"/>
        <w:jc w:val="both"/>
        <w:rPr>
          <w:rFonts w:cs="Arial"/>
          <w:sz w:val="20"/>
        </w:rPr>
      </w:pPr>
      <w:r>
        <w:rPr>
          <w:sz w:val="20"/>
        </w:rPr>
        <w:t>4</w:t>
      </w:r>
      <w:r w:rsidR="00F42BEC">
        <w:rPr>
          <w:sz w:val="20"/>
        </w:rPr>
        <w:t>.</w:t>
      </w:r>
      <w:r w:rsidR="00F42BEC">
        <w:rPr>
          <w:sz w:val="20"/>
        </w:rPr>
        <w:tab/>
        <w:t xml:space="preserve">The permittee shall </w:t>
      </w:r>
      <w:r w:rsidR="00F42BEC">
        <w:rPr>
          <w:rFonts w:cs="Arial"/>
          <w:sz w:val="20"/>
        </w:rPr>
        <w:t>determine whether the organic HAP emission rate is equal to or less than the applicable emission limits in SC I.</w:t>
      </w:r>
      <w:r w:rsidR="00F42BEC" w:rsidRPr="00733ECB">
        <w:rPr>
          <w:rFonts w:cs="Arial"/>
          <w:sz w:val="20"/>
        </w:rPr>
        <w:t xml:space="preserve">1 or </w:t>
      </w:r>
      <w:r w:rsidR="00F42BEC">
        <w:rPr>
          <w:rFonts w:cs="Arial"/>
          <w:sz w:val="20"/>
        </w:rPr>
        <w:t xml:space="preserve">SC </w:t>
      </w:r>
      <w:r w:rsidR="00F42BEC" w:rsidRPr="00733ECB">
        <w:rPr>
          <w:rFonts w:cs="Arial"/>
          <w:sz w:val="20"/>
        </w:rPr>
        <w:t>I.2 u</w:t>
      </w:r>
      <w:r w:rsidR="00F42BEC">
        <w:rPr>
          <w:rFonts w:cs="Arial"/>
          <w:sz w:val="20"/>
        </w:rPr>
        <w:t xml:space="preserve">sing the emission rate with add-on controls option which is listed in </w:t>
      </w:r>
      <w:r w:rsidR="00F42BEC">
        <w:rPr>
          <w:rFonts w:cs="Arial"/>
          <w:sz w:val="20"/>
        </w:rPr>
        <w:br/>
      </w:r>
      <w:r w:rsidR="00F42BEC">
        <w:rPr>
          <w:sz w:val="20"/>
        </w:rPr>
        <w:t>40 CFR</w:t>
      </w:r>
      <w:r w:rsidR="00F42BEC">
        <w:rPr>
          <w:rFonts w:cs="Arial"/>
          <w:sz w:val="20"/>
        </w:rPr>
        <w:t xml:space="preserve"> 63.4291(a)(3).</w:t>
      </w:r>
      <w:r w:rsidR="00A10321" w:rsidRPr="00846567">
        <w:rPr>
          <w:rFonts w:cs="Arial"/>
          <w:sz w:val="20"/>
          <w:vertAlign w:val="superscript"/>
        </w:rPr>
        <w:t>2</w:t>
      </w:r>
      <w:r w:rsidR="00F42BEC">
        <w:rPr>
          <w:rFonts w:cs="Arial"/>
          <w:sz w:val="20"/>
        </w:rPr>
        <w:t xml:space="preserve">  </w:t>
      </w:r>
      <w:r w:rsidR="00F42BEC">
        <w:rPr>
          <w:rFonts w:cs="Arial"/>
          <w:b/>
          <w:sz w:val="20"/>
        </w:rPr>
        <w:t>(</w:t>
      </w:r>
      <w:r w:rsidR="00F42BEC">
        <w:rPr>
          <w:b/>
          <w:sz w:val="20"/>
        </w:rPr>
        <w:t>40 CFR</w:t>
      </w:r>
      <w:r w:rsidR="00F42BEC">
        <w:rPr>
          <w:rFonts w:cs="Arial"/>
          <w:b/>
          <w:sz w:val="20"/>
        </w:rPr>
        <w:t xml:space="preserve"> 63.4291(a)(3))</w:t>
      </w:r>
    </w:p>
    <w:p w14:paraId="7BCFB9EF" w14:textId="55B923D4" w:rsidR="000B4F0C" w:rsidRPr="00645C76" w:rsidRDefault="000B4F0C" w:rsidP="009F274D">
      <w:pPr>
        <w:ind w:left="360" w:hanging="360"/>
        <w:jc w:val="both"/>
        <w:rPr>
          <w:rFonts w:cs="Arial"/>
          <w:sz w:val="20"/>
        </w:rPr>
      </w:pPr>
    </w:p>
    <w:p w14:paraId="583A6278" w14:textId="066654A0" w:rsidR="00FD5DF8" w:rsidRPr="00645C76" w:rsidRDefault="002B65A5" w:rsidP="00645C76">
      <w:pPr>
        <w:ind w:left="360" w:hanging="360"/>
        <w:jc w:val="both"/>
        <w:rPr>
          <w:rFonts w:cs="Arial"/>
          <w:sz w:val="20"/>
        </w:rPr>
      </w:pPr>
      <w:r>
        <w:rPr>
          <w:sz w:val="20"/>
        </w:rPr>
        <w:t>5</w:t>
      </w:r>
      <w:r w:rsidR="00FD5DF8" w:rsidRPr="00645C76">
        <w:rPr>
          <w:sz w:val="20"/>
        </w:rPr>
        <w:t>.</w:t>
      </w:r>
      <w:r w:rsidR="00FD5DF8" w:rsidRPr="00645C76">
        <w:rPr>
          <w:sz w:val="20"/>
        </w:rPr>
        <w:tab/>
        <w:t>When determining compliance with the emission limit in SC I.1 or SC I.2, the permittee shall include all organic HAP containing coatings, thinners, and/or other additives, and cleaning materials as defined in 40 CFR 63.4371 used in the coating operation.</w:t>
      </w:r>
      <w:r w:rsidR="00FD5DF8" w:rsidRPr="00645C76">
        <w:rPr>
          <w:rFonts w:cs="Arial"/>
          <w:sz w:val="20"/>
          <w:vertAlign w:val="superscript"/>
        </w:rPr>
        <w:t>2</w:t>
      </w:r>
      <w:r w:rsidR="00FD5DF8" w:rsidRPr="00645C76">
        <w:rPr>
          <w:sz w:val="20"/>
        </w:rPr>
        <w:t xml:space="preserve">  </w:t>
      </w:r>
      <w:r w:rsidR="00FD5DF8" w:rsidRPr="00645C76">
        <w:rPr>
          <w:b/>
          <w:sz w:val="20"/>
        </w:rPr>
        <w:t>(40 CFR</w:t>
      </w:r>
      <w:r w:rsidR="00FD5DF8" w:rsidRPr="00645C76">
        <w:rPr>
          <w:rFonts w:cs="Arial"/>
          <w:b/>
          <w:sz w:val="20"/>
        </w:rPr>
        <w:t xml:space="preserve"> 63.4291)</w:t>
      </w:r>
    </w:p>
    <w:p w14:paraId="0781829A" w14:textId="77777777" w:rsidR="00FD5DF8" w:rsidRPr="00645C76" w:rsidRDefault="00FD5DF8" w:rsidP="00F62984">
      <w:pPr>
        <w:jc w:val="both"/>
        <w:rPr>
          <w:sz w:val="20"/>
        </w:rPr>
      </w:pPr>
    </w:p>
    <w:p w14:paraId="265C69E6" w14:textId="77777777" w:rsidR="00AE1D84" w:rsidRDefault="00AE1D84" w:rsidP="00F62984">
      <w:pPr>
        <w:jc w:val="both"/>
        <w:rPr>
          <w:b/>
          <w:u w:val="single"/>
        </w:rPr>
      </w:pPr>
      <w:r>
        <w:rPr>
          <w:b/>
        </w:rPr>
        <w:t xml:space="preserve">II.  </w:t>
      </w:r>
      <w:r>
        <w:rPr>
          <w:b/>
          <w:u w:val="single"/>
        </w:rPr>
        <w:t>MATERIAL LIMIT(S)</w:t>
      </w:r>
    </w:p>
    <w:p w14:paraId="42576ADB" w14:textId="77777777" w:rsidR="00AE1D84" w:rsidRPr="00FE0AD0" w:rsidRDefault="00AE1D84" w:rsidP="00F62984">
      <w:pPr>
        <w:jc w:val="both"/>
        <w:rPr>
          <w:sz w:val="20"/>
        </w:rPr>
      </w:pPr>
    </w:p>
    <w:p w14:paraId="5D42F95B" w14:textId="1F7D7EC7" w:rsidR="00494D15" w:rsidRDefault="00FD5DF8" w:rsidP="00F62984">
      <w:pPr>
        <w:jc w:val="both"/>
        <w:rPr>
          <w:sz w:val="20"/>
        </w:rPr>
      </w:pPr>
      <w:r>
        <w:rPr>
          <w:sz w:val="20"/>
        </w:rPr>
        <w:t>NA</w:t>
      </w:r>
    </w:p>
    <w:p w14:paraId="5626E63B" w14:textId="77777777" w:rsidR="00FD5DF8" w:rsidRPr="00EE5F4E" w:rsidRDefault="00FD5DF8" w:rsidP="00F62984">
      <w:pPr>
        <w:jc w:val="both"/>
        <w:rPr>
          <w:sz w:val="20"/>
        </w:rPr>
      </w:pPr>
    </w:p>
    <w:p w14:paraId="6D65121D"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C2109C7" w14:textId="77777777" w:rsidR="00F42BEC" w:rsidRPr="00645C76" w:rsidRDefault="00F42BEC" w:rsidP="00F62984">
      <w:pPr>
        <w:jc w:val="both"/>
        <w:rPr>
          <w:sz w:val="20"/>
        </w:rPr>
      </w:pPr>
    </w:p>
    <w:p w14:paraId="67943C72" w14:textId="77777777" w:rsidR="00FD5DF8" w:rsidRPr="00645C76" w:rsidRDefault="00FD5DF8" w:rsidP="00B96EAA">
      <w:pPr>
        <w:pStyle w:val="ListParagraph"/>
        <w:numPr>
          <w:ilvl w:val="0"/>
          <w:numId w:val="48"/>
        </w:numPr>
        <w:ind w:left="360"/>
        <w:jc w:val="both"/>
        <w:rPr>
          <w:rFonts w:cs="Arial"/>
          <w:sz w:val="20"/>
        </w:rPr>
      </w:pPr>
      <w:r w:rsidRPr="00645C76">
        <w:rPr>
          <w:sz w:val="20"/>
        </w:rPr>
        <w:t xml:space="preserve">The permittee </w:t>
      </w:r>
      <w:r w:rsidRPr="00645C76">
        <w:rPr>
          <w:rFonts w:cs="Arial"/>
          <w:sz w:val="20"/>
        </w:rPr>
        <w:t>shall be in compliance with the operating limits for emission capture systems and add-on control devices required by 40 CFR 63.4292.</w:t>
      </w:r>
      <w:r w:rsidRPr="00645C76">
        <w:rPr>
          <w:rFonts w:cs="Arial"/>
          <w:sz w:val="20"/>
          <w:vertAlign w:val="superscript"/>
        </w:rPr>
        <w:t>2</w:t>
      </w:r>
      <w:r w:rsidRPr="00645C76">
        <w:rPr>
          <w:rFonts w:cs="Arial"/>
          <w:sz w:val="20"/>
        </w:rPr>
        <w:t xml:space="preserve">  </w:t>
      </w:r>
      <w:r w:rsidRPr="00645C76">
        <w:rPr>
          <w:b/>
          <w:sz w:val="20"/>
        </w:rPr>
        <w:t>(40 CFR </w:t>
      </w:r>
      <w:r w:rsidRPr="00645C76">
        <w:rPr>
          <w:rFonts w:cs="Arial"/>
          <w:b/>
          <w:sz w:val="20"/>
        </w:rPr>
        <w:t>63.4300(a)(3)(ii)</w:t>
      </w:r>
    </w:p>
    <w:p w14:paraId="3CDFC631" w14:textId="77777777" w:rsidR="00FD5DF8" w:rsidRPr="00645C76" w:rsidRDefault="00FD5DF8" w:rsidP="00FD5DF8">
      <w:pPr>
        <w:ind w:left="360" w:hanging="360"/>
        <w:jc w:val="both"/>
        <w:rPr>
          <w:sz w:val="20"/>
        </w:rPr>
      </w:pPr>
    </w:p>
    <w:p w14:paraId="6FC32B67" w14:textId="79596A14" w:rsidR="00FD5DF8" w:rsidRPr="00645C76" w:rsidRDefault="00FD5DF8" w:rsidP="00B96EAA">
      <w:pPr>
        <w:pStyle w:val="ListParagraph"/>
        <w:numPr>
          <w:ilvl w:val="0"/>
          <w:numId w:val="48"/>
        </w:numPr>
        <w:ind w:left="360"/>
        <w:jc w:val="both"/>
        <w:rPr>
          <w:rFonts w:cs="Arial"/>
          <w:b/>
          <w:sz w:val="20"/>
        </w:rPr>
      </w:pPr>
      <w:r w:rsidRPr="00645C76">
        <w:rPr>
          <w:sz w:val="20"/>
        </w:rPr>
        <w:t>The permittee shall be in compliance with the work practice standards in 40 CFR 63.4293 at all times.</w:t>
      </w:r>
      <w:r w:rsidRPr="00645C76">
        <w:rPr>
          <w:rFonts w:cs="Arial"/>
          <w:sz w:val="20"/>
          <w:vertAlign w:val="superscript"/>
        </w:rPr>
        <w:t>2</w:t>
      </w:r>
      <w:r w:rsidRPr="00645C76">
        <w:rPr>
          <w:sz w:val="20"/>
        </w:rPr>
        <w:t xml:space="preserve">  </w:t>
      </w:r>
      <w:r w:rsidRPr="00645C76">
        <w:rPr>
          <w:b/>
          <w:sz w:val="20"/>
        </w:rPr>
        <w:t>(40 CFR</w:t>
      </w:r>
      <w:r w:rsidRPr="00645C76">
        <w:rPr>
          <w:rFonts w:cs="Arial"/>
          <w:b/>
          <w:sz w:val="20"/>
        </w:rPr>
        <w:t xml:space="preserve"> 63.4300(a)(3)(iii), </w:t>
      </w:r>
      <w:r w:rsidRPr="00645C76">
        <w:rPr>
          <w:b/>
          <w:sz w:val="20"/>
        </w:rPr>
        <w:t>40 CFR</w:t>
      </w:r>
      <w:r w:rsidRPr="00645C76">
        <w:rPr>
          <w:rFonts w:cs="Arial"/>
          <w:b/>
          <w:sz w:val="20"/>
        </w:rPr>
        <w:t xml:space="preserve"> 63.4342(e)) </w:t>
      </w:r>
    </w:p>
    <w:p w14:paraId="2D64F3F3" w14:textId="77777777" w:rsidR="00FD5DF8" w:rsidRPr="00645C76" w:rsidRDefault="00FD5DF8" w:rsidP="00FD5DF8">
      <w:pPr>
        <w:ind w:left="360" w:hanging="360"/>
        <w:jc w:val="both"/>
        <w:rPr>
          <w:sz w:val="20"/>
        </w:rPr>
      </w:pPr>
    </w:p>
    <w:p w14:paraId="05C69E6A" w14:textId="359C0166" w:rsidR="00FD5DF8" w:rsidRPr="00645C76" w:rsidRDefault="00FD5DF8" w:rsidP="00B96EAA">
      <w:pPr>
        <w:pStyle w:val="ListParagraph"/>
        <w:numPr>
          <w:ilvl w:val="0"/>
          <w:numId w:val="48"/>
        </w:numPr>
        <w:ind w:left="360"/>
        <w:jc w:val="both"/>
        <w:rPr>
          <w:rFonts w:cs="Arial"/>
          <w:sz w:val="20"/>
        </w:rPr>
      </w:pPr>
      <w:r w:rsidRPr="00645C76">
        <w:rPr>
          <w:sz w:val="20"/>
        </w:rPr>
        <w:t>The permittee shall always operate and maintain the coating operation(s), including the control device and monitoring equipment in a manner consistent with safety and good air pollution control practices for minimizing emissions.</w:t>
      </w:r>
      <w:r w:rsidRPr="00645C76">
        <w:rPr>
          <w:rFonts w:cs="Arial"/>
          <w:sz w:val="20"/>
          <w:vertAlign w:val="superscript"/>
        </w:rPr>
        <w:t>2</w:t>
      </w:r>
      <w:r w:rsidRPr="00645C76">
        <w:rPr>
          <w:sz w:val="20"/>
        </w:rPr>
        <w:t xml:space="preserve">  </w:t>
      </w:r>
      <w:r w:rsidRPr="00645C76">
        <w:rPr>
          <w:b/>
          <w:sz w:val="20"/>
        </w:rPr>
        <w:t>(40 CFR</w:t>
      </w:r>
      <w:r w:rsidRPr="00645C76">
        <w:rPr>
          <w:rFonts w:cs="Arial"/>
          <w:b/>
          <w:sz w:val="20"/>
        </w:rPr>
        <w:t xml:space="preserve"> 63.4300(b))</w:t>
      </w:r>
    </w:p>
    <w:p w14:paraId="2FB80859" w14:textId="77777777" w:rsidR="00FD5DF8" w:rsidRPr="00645C76" w:rsidRDefault="00FD5DF8" w:rsidP="00FD5DF8">
      <w:pPr>
        <w:ind w:left="360" w:hanging="360"/>
        <w:jc w:val="both"/>
        <w:rPr>
          <w:rFonts w:cs="Arial"/>
          <w:sz w:val="20"/>
        </w:rPr>
      </w:pPr>
    </w:p>
    <w:p w14:paraId="42250EE1" w14:textId="145361B8" w:rsidR="00FD5DF8" w:rsidRPr="00302DC4" w:rsidRDefault="00FD5DF8" w:rsidP="00B96EAA">
      <w:pPr>
        <w:pStyle w:val="ListParagraph"/>
        <w:numPr>
          <w:ilvl w:val="0"/>
          <w:numId w:val="48"/>
        </w:numPr>
        <w:ind w:left="360"/>
        <w:contextualSpacing/>
        <w:jc w:val="both"/>
        <w:rPr>
          <w:rFonts w:cs="Arial"/>
          <w:b/>
          <w:sz w:val="20"/>
        </w:rPr>
      </w:pPr>
      <w:r w:rsidRPr="00302DC4">
        <w:rPr>
          <w:sz w:val="20"/>
        </w:rPr>
        <w:t>For any coating operation(s) using the emission rate with add-on controls option or overall control efficiency option, the permittee shall meet the operating limits specified in Table 2 of 40 CFR Part 63, Subpart OOOO as identified below.</w:t>
      </w:r>
      <w:r w:rsidRPr="00302DC4">
        <w:rPr>
          <w:sz w:val="20"/>
          <w:vertAlign w:val="superscript"/>
        </w:rPr>
        <w:t>2</w:t>
      </w:r>
      <w:r w:rsidRPr="00302DC4">
        <w:rPr>
          <w:sz w:val="20"/>
        </w:rPr>
        <w:t xml:space="preserve">  </w:t>
      </w:r>
      <w:r w:rsidRPr="00302DC4">
        <w:rPr>
          <w:b/>
          <w:sz w:val="20"/>
        </w:rPr>
        <w:t>(40 CFR 63.4292(b</w:t>
      </w:r>
      <w:r w:rsidRPr="00302DC4">
        <w:rPr>
          <w:rFonts w:cs="Arial"/>
          <w:b/>
          <w:sz w:val="20"/>
        </w:rPr>
        <w:t>))</w:t>
      </w:r>
    </w:p>
    <w:p w14:paraId="22B8B1B2" w14:textId="77777777" w:rsidR="00FD5DF8" w:rsidRPr="004A55DF" w:rsidRDefault="00FD5DF8" w:rsidP="00FD5DF8">
      <w:pPr>
        <w:jc w:val="both"/>
        <w:rPr>
          <w:rFonts w:cs="Arial"/>
          <w:sz w:val="20"/>
        </w:rPr>
      </w:pPr>
      <w:r w:rsidRPr="004A55DF">
        <w:rPr>
          <w:rFonts w:cs="Arial"/>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624"/>
        <w:gridCol w:w="4672"/>
      </w:tblGrid>
      <w:tr w:rsidR="00FD5DF8" w:rsidRPr="004A55DF" w14:paraId="45E7F143" w14:textId="77777777" w:rsidTr="009F274D">
        <w:trPr>
          <w:tblHeader/>
        </w:trPr>
        <w:tc>
          <w:tcPr>
            <w:tcW w:w="939" w:type="pct"/>
            <w:shd w:val="clear" w:color="auto" w:fill="auto"/>
            <w:vAlign w:val="center"/>
          </w:tcPr>
          <w:p w14:paraId="2285B8FB" w14:textId="77777777" w:rsidR="00FD5DF8" w:rsidRPr="004A55DF" w:rsidRDefault="00FD5DF8" w:rsidP="005C4544">
            <w:pPr>
              <w:jc w:val="center"/>
              <w:rPr>
                <w:b/>
                <w:sz w:val="20"/>
              </w:rPr>
            </w:pPr>
            <w:r w:rsidRPr="004A55DF">
              <w:rPr>
                <w:rFonts w:cs="Arial"/>
                <w:b/>
                <w:sz w:val="20"/>
              </w:rPr>
              <w:t>Add-on Control Device</w:t>
            </w:r>
          </w:p>
        </w:tc>
        <w:tc>
          <w:tcPr>
            <w:tcW w:w="1774" w:type="pct"/>
            <w:shd w:val="clear" w:color="auto" w:fill="auto"/>
          </w:tcPr>
          <w:p w14:paraId="7F163B50" w14:textId="77777777" w:rsidR="00FD5DF8" w:rsidRPr="004A55DF" w:rsidRDefault="00FD5DF8" w:rsidP="005C4544">
            <w:pPr>
              <w:tabs>
                <w:tab w:val="left" w:pos="162"/>
              </w:tabs>
              <w:ind w:left="162" w:hanging="270"/>
              <w:jc w:val="center"/>
              <w:rPr>
                <w:b/>
                <w:sz w:val="20"/>
              </w:rPr>
            </w:pPr>
            <w:r w:rsidRPr="004A55DF">
              <w:rPr>
                <w:rFonts w:cs="Arial"/>
                <w:b/>
                <w:sz w:val="20"/>
              </w:rPr>
              <w:t>Operating Limit</w:t>
            </w:r>
          </w:p>
        </w:tc>
        <w:tc>
          <w:tcPr>
            <w:tcW w:w="2287" w:type="pct"/>
            <w:shd w:val="clear" w:color="auto" w:fill="auto"/>
            <w:vAlign w:val="center"/>
          </w:tcPr>
          <w:p w14:paraId="12EE6CDE" w14:textId="77777777" w:rsidR="00FD5DF8" w:rsidRPr="004A55DF" w:rsidRDefault="00FD5DF8" w:rsidP="005C4544">
            <w:pPr>
              <w:tabs>
                <w:tab w:val="left" w:pos="161"/>
              </w:tabs>
              <w:ind w:left="161" w:hanging="270"/>
              <w:jc w:val="center"/>
              <w:rPr>
                <w:b/>
                <w:sz w:val="20"/>
              </w:rPr>
            </w:pPr>
            <w:r w:rsidRPr="004A55DF">
              <w:rPr>
                <w:b/>
                <w:sz w:val="20"/>
              </w:rPr>
              <w:t>Continuous Compliance</w:t>
            </w:r>
          </w:p>
          <w:p w14:paraId="5FD33D6A" w14:textId="77777777" w:rsidR="00FD5DF8" w:rsidRPr="004A55DF" w:rsidRDefault="00FD5DF8" w:rsidP="005C4544">
            <w:pPr>
              <w:tabs>
                <w:tab w:val="left" w:pos="161"/>
              </w:tabs>
              <w:ind w:left="161" w:hanging="270"/>
              <w:jc w:val="center"/>
              <w:rPr>
                <w:b/>
                <w:sz w:val="20"/>
              </w:rPr>
            </w:pPr>
            <w:r w:rsidRPr="004A55DF">
              <w:rPr>
                <w:b/>
                <w:sz w:val="20"/>
              </w:rPr>
              <w:t>Demonstration Method</w:t>
            </w:r>
          </w:p>
        </w:tc>
      </w:tr>
      <w:tr w:rsidR="00FD5DF8" w:rsidRPr="004A55DF" w14:paraId="6EF1167E" w14:textId="77777777" w:rsidTr="005C4544">
        <w:tc>
          <w:tcPr>
            <w:tcW w:w="939" w:type="pct"/>
            <w:shd w:val="clear" w:color="auto" w:fill="auto"/>
          </w:tcPr>
          <w:p w14:paraId="6E1F6470" w14:textId="77777777" w:rsidR="00FD5DF8" w:rsidRPr="004A55DF" w:rsidRDefault="00FD5DF8" w:rsidP="005C4544">
            <w:pPr>
              <w:tabs>
                <w:tab w:val="left" w:pos="270"/>
              </w:tabs>
              <w:rPr>
                <w:sz w:val="20"/>
              </w:rPr>
            </w:pPr>
            <w:r>
              <w:rPr>
                <w:rFonts w:cs="Arial"/>
                <w:sz w:val="20"/>
              </w:rPr>
              <w:t>RTO</w:t>
            </w:r>
          </w:p>
        </w:tc>
        <w:tc>
          <w:tcPr>
            <w:tcW w:w="1774" w:type="pct"/>
            <w:shd w:val="clear" w:color="auto" w:fill="auto"/>
          </w:tcPr>
          <w:p w14:paraId="455D195E" w14:textId="0907123A" w:rsidR="00FD5DF8" w:rsidRPr="004A55DF" w:rsidRDefault="00FD5DF8" w:rsidP="00B96EAA">
            <w:pPr>
              <w:numPr>
                <w:ilvl w:val="0"/>
                <w:numId w:val="47"/>
              </w:numPr>
              <w:tabs>
                <w:tab w:val="clear" w:pos="360"/>
              </w:tabs>
              <w:ind w:left="254" w:hanging="254"/>
              <w:rPr>
                <w:sz w:val="20"/>
              </w:rPr>
            </w:pPr>
            <w:r w:rsidRPr="004A55DF">
              <w:rPr>
                <w:rFonts w:cs="Arial"/>
                <w:sz w:val="20"/>
              </w:rPr>
              <w:t xml:space="preserve">The average combustion temperature in any 3-hour period must not fall below the temperature limit established </w:t>
            </w:r>
            <w:r>
              <w:rPr>
                <w:rFonts w:cs="Arial"/>
                <w:sz w:val="20"/>
              </w:rPr>
              <w:t xml:space="preserve">during the most recent performance test </w:t>
            </w:r>
            <w:r w:rsidRPr="004A55DF">
              <w:rPr>
                <w:rFonts w:cs="Arial"/>
                <w:sz w:val="20"/>
              </w:rPr>
              <w:t>according to 40</w:t>
            </w:r>
            <w:r>
              <w:rPr>
                <w:rFonts w:cs="Arial"/>
                <w:sz w:val="20"/>
              </w:rPr>
              <w:t> </w:t>
            </w:r>
            <w:r w:rsidRPr="004A55DF">
              <w:rPr>
                <w:rFonts w:cs="Arial"/>
                <w:sz w:val="20"/>
              </w:rPr>
              <w:t>CFR 63.</w:t>
            </w:r>
            <w:r>
              <w:rPr>
                <w:rFonts w:cs="Arial"/>
                <w:sz w:val="20"/>
              </w:rPr>
              <w:t>4363</w:t>
            </w:r>
            <w:r w:rsidRPr="004A55DF">
              <w:rPr>
                <w:rFonts w:cs="Arial"/>
                <w:sz w:val="20"/>
              </w:rPr>
              <w:t>(</w:t>
            </w:r>
            <w:r>
              <w:rPr>
                <w:rFonts w:cs="Arial"/>
                <w:sz w:val="20"/>
              </w:rPr>
              <w:t>b</w:t>
            </w:r>
            <w:r w:rsidRPr="004A55DF">
              <w:rPr>
                <w:rFonts w:cs="Arial"/>
                <w:sz w:val="20"/>
              </w:rPr>
              <w:t xml:space="preserve">). </w:t>
            </w:r>
          </w:p>
        </w:tc>
        <w:tc>
          <w:tcPr>
            <w:tcW w:w="2287" w:type="pct"/>
            <w:shd w:val="clear" w:color="auto" w:fill="auto"/>
          </w:tcPr>
          <w:p w14:paraId="749C255C" w14:textId="6AD8F805" w:rsidR="00FD5DF8" w:rsidRPr="008A6B69" w:rsidRDefault="00FD5DF8" w:rsidP="00C15B4C">
            <w:pPr>
              <w:tabs>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6" w:hanging="286"/>
              <w:jc w:val="both"/>
              <w:rPr>
                <w:sz w:val="20"/>
              </w:rPr>
            </w:pPr>
            <w:proofErr w:type="spellStart"/>
            <w:r w:rsidRPr="008A6B69">
              <w:rPr>
                <w:sz w:val="20"/>
              </w:rPr>
              <w:t>i</w:t>
            </w:r>
            <w:proofErr w:type="spellEnd"/>
            <w:r w:rsidRPr="008A6B69">
              <w:rPr>
                <w:sz w:val="20"/>
              </w:rPr>
              <w:t xml:space="preserve">. Collect the temperature data according to </w:t>
            </w:r>
            <w:r w:rsidRPr="008A6B69">
              <w:rPr>
                <w:sz w:val="20"/>
              </w:rPr>
              <w:br/>
              <w:t>40 CFR 63.4364(c);</w:t>
            </w:r>
          </w:p>
          <w:p w14:paraId="25521ED4" w14:textId="3A79C796" w:rsidR="00FD5DF8" w:rsidRPr="008A6B69" w:rsidRDefault="00D5196F" w:rsidP="00FD5DF8">
            <w:pPr>
              <w:tabs>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sz w:val="20"/>
              </w:rPr>
            </w:pPr>
            <w:r w:rsidRPr="008A6B69">
              <w:rPr>
                <w:rFonts w:cs="Arial"/>
                <w:sz w:val="20"/>
              </w:rPr>
              <w:t xml:space="preserve">ii.  </w:t>
            </w:r>
            <w:r w:rsidR="00FD5DF8" w:rsidRPr="008A6B69">
              <w:rPr>
                <w:rFonts w:cs="Arial"/>
                <w:sz w:val="20"/>
              </w:rPr>
              <w:t>Reduce the data to 3-hour block averages; and</w:t>
            </w:r>
          </w:p>
          <w:p w14:paraId="547A3286" w14:textId="70BC3D09" w:rsidR="00FD5DF8" w:rsidRPr="008A6B69" w:rsidRDefault="00D5196F" w:rsidP="00C15B4C">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6" w:hanging="286"/>
              <w:jc w:val="both"/>
              <w:rPr>
                <w:rFonts w:cs="Arial"/>
                <w:sz w:val="20"/>
              </w:rPr>
            </w:pPr>
            <w:r w:rsidRPr="008A6B69">
              <w:rPr>
                <w:rFonts w:cs="Arial"/>
                <w:sz w:val="20"/>
              </w:rPr>
              <w:t xml:space="preserve">iii. </w:t>
            </w:r>
            <w:r w:rsidR="00FD5DF8" w:rsidRPr="008A6B69">
              <w:rPr>
                <w:rFonts w:cs="Arial"/>
                <w:sz w:val="20"/>
              </w:rPr>
              <w:t>Maintain the 3-hour block average temperature at or above the temperature limit.</w:t>
            </w:r>
          </w:p>
        </w:tc>
      </w:tr>
      <w:tr w:rsidR="00FD5DF8" w14:paraId="3A768935" w14:textId="77777777" w:rsidTr="005C4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pct"/>
            <w:tcBorders>
              <w:top w:val="single" w:sz="4" w:space="0" w:color="auto"/>
              <w:left w:val="single" w:sz="4" w:space="0" w:color="auto"/>
              <w:bottom w:val="single" w:sz="4" w:space="0" w:color="auto"/>
              <w:right w:val="single" w:sz="4" w:space="0" w:color="auto"/>
            </w:tcBorders>
            <w:shd w:val="clear" w:color="auto" w:fill="auto"/>
          </w:tcPr>
          <w:p w14:paraId="31F8DB7B" w14:textId="77777777" w:rsidR="00FD5DF8" w:rsidRPr="00A26CF6" w:rsidRDefault="00FD5DF8" w:rsidP="009F274D">
            <w:pPr>
              <w:tabs>
                <w:tab w:val="left" w:pos="270"/>
              </w:tabs>
              <w:jc w:val="both"/>
              <w:rPr>
                <w:rFonts w:cs="Arial"/>
                <w:sz w:val="20"/>
              </w:rPr>
            </w:pPr>
            <w:r w:rsidRPr="00A26CF6">
              <w:rPr>
                <w:rFonts w:cs="Arial"/>
                <w:sz w:val="20"/>
              </w:rPr>
              <w:t>Emission Capture System</w:t>
            </w:r>
          </w:p>
        </w:tc>
        <w:tc>
          <w:tcPr>
            <w:tcW w:w="1774" w:type="pct"/>
            <w:tcBorders>
              <w:top w:val="single" w:sz="4" w:space="0" w:color="auto"/>
              <w:left w:val="single" w:sz="4" w:space="0" w:color="auto"/>
              <w:bottom w:val="single" w:sz="4" w:space="0" w:color="auto"/>
              <w:right w:val="single" w:sz="4" w:space="0" w:color="auto"/>
            </w:tcBorders>
            <w:shd w:val="clear" w:color="auto" w:fill="auto"/>
          </w:tcPr>
          <w:p w14:paraId="3308D354" w14:textId="0D4E86F3" w:rsidR="00FD5DF8" w:rsidRPr="00A26CF6" w:rsidRDefault="00FD5DF8" w:rsidP="009F274D">
            <w:pPr>
              <w:jc w:val="both"/>
              <w:rPr>
                <w:rFonts w:cs="Arial"/>
                <w:sz w:val="20"/>
              </w:rPr>
            </w:pPr>
            <w:r w:rsidRPr="00A26CF6">
              <w:rPr>
                <w:rFonts w:cs="Arial"/>
                <w:sz w:val="20"/>
              </w:rPr>
              <w:t xml:space="preserve">Submit </w:t>
            </w:r>
            <w:r w:rsidR="007D0073">
              <w:rPr>
                <w:rFonts w:cs="Arial"/>
                <w:sz w:val="20"/>
              </w:rPr>
              <w:t xml:space="preserve">site-specific </w:t>
            </w:r>
            <w:r w:rsidRPr="00A26CF6">
              <w:rPr>
                <w:rFonts w:cs="Arial"/>
                <w:sz w:val="20"/>
              </w:rPr>
              <w:t>monitoring plan that identifies operating parameters to be monitored according to 40 CFR</w:t>
            </w:r>
            <w:r>
              <w:rPr>
                <w:rFonts w:cs="Arial"/>
                <w:sz w:val="20"/>
              </w:rPr>
              <w:t xml:space="preserve"> 63.4364(e).</w:t>
            </w:r>
          </w:p>
        </w:tc>
        <w:tc>
          <w:tcPr>
            <w:tcW w:w="2287" w:type="pct"/>
            <w:tcBorders>
              <w:top w:val="single" w:sz="4" w:space="0" w:color="auto"/>
              <w:left w:val="single" w:sz="4" w:space="0" w:color="auto"/>
              <w:bottom w:val="single" w:sz="4" w:space="0" w:color="auto"/>
              <w:right w:val="single" w:sz="4" w:space="0" w:color="auto"/>
            </w:tcBorders>
            <w:shd w:val="clear" w:color="auto" w:fill="auto"/>
          </w:tcPr>
          <w:p w14:paraId="74A00897" w14:textId="77777777" w:rsidR="00FD5DF8" w:rsidRPr="00A26CF6" w:rsidRDefault="00FD5DF8" w:rsidP="009F274D">
            <w:pPr>
              <w:tabs>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8"/>
              <w:jc w:val="both"/>
              <w:rPr>
                <w:rFonts w:cs="Arial"/>
                <w:sz w:val="20"/>
              </w:rPr>
            </w:pPr>
            <w:r w:rsidRPr="00A26CF6">
              <w:rPr>
                <w:rFonts w:cs="Arial"/>
                <w:sz w:val="20"/>
              </w:rPr>
              <w:t xml:space="preserve">Conduct monitoring according to the plan </w:t>
            </w:r>
            <w:r>
              <w:rPr>
                <w:rFonts w:cs="Arial"/>
                <w:sz w:val="20"/>
              </w:rPr>
              <w:br/>
            </w:r>
            <w:r w:rsidRPr="00A26CF6">
              <w:rPr>
                <w:rFonts w:cs="Arial"/>
                <w:sz w:val="20"/>
              </w:rPr>
              <w:t>(40 CFR</w:t>
            </w:r>
            <w:r>
              <w:rPr>
                <w:rFonts w:cs="Arial"/>
                <w:sz w:val="20"/>
              </w:rPr>
              <w:t xml:space="preserve"> 63.4364(e)(3)).</w:t>
            </w:r>
          </w:p>
        </w:tc>
      </w:tr>
    </w:tbl>
    <w:p w14:paraId="707A95EF" w14:textId="77777777" w:rsidR="00FD5DF8" w:rsidRPr="00C81898" w:rsidRDefault="00FD5DF8" w:rsidP="00FD5DF8">
      <w:pPr>
        <w:jc w:val="both"/>
        <w:rPr>
          <w:rFonts w:cs="Arial"/>
          <w:sz w:val="20"/>
        </w:rPr>
      </w:pPr>
    </w:p>
    <w:p w14:paraId="29D6F04E" w14:textId="77777777" w:rsidR="00FD5DF8" w:rsidRDefault="00FD5DF8" w:rsidP="00B33965">
      <w:pPr>
        <w:pStyle w:val="ListParagraph"/>
        <w:numPr>
          <w:ilvl w:val="0"/>
          <w:numId w:val="81"/>
        </w:numPr>
        <w:tabs>
          <w:tab w:val="left" w:pos="360"/>
        </w:tabs>
        <w:spacing w:after="120"/>
        <w:jc w:val="both"/>
        <w:rPr>
          <w:rFonts w:cs="Arial"/>
          <w:noProof/>
          <w:sz w:val="20"/>
        </w:rPr>
      </w:pPr>
      <w:r w:rsidRPr="00683B3D">
        <w:rPr>
          <w:rFonts w:cs="Arial"/>
          <w:sz w:val="20"/>
        </w:rPr>
        <w:t xml:space="preserve">The permittee shall </w:t>
      </w:r>
      <w:r w:rsidRPr="00683B3D">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683B3D">
        <w:rPr>
          <w:rFonts w:cs="Arial"/>
          <w:sz w:val="20"/>
        </w:rPr>
        <w:t xml:space="preserve">controlled coating operation(s).  </w:t>
      </w:r>
      <w:r w:rsidRPr="00683B3D">
        <w:rPr>
          <w:rFonts w:cs="Arial"/>
          <w:noProof/>
          <w:sz w:val="20"/>
        </w:rPr>
        <w:t xml:space="preserve">The </w:t>
      </w:r>
      <w:r w:rsidRPr="00683B3D">
        <w:rPr>
          <w:sz w:val="20"/>
        </w:rPr>
        <w:t>work practice plan</w:t>
      </w:r>
      <w:r w:rsidRPr="00683B3D">
        <w:rPr>
          <w:rFonts w:cs="Arial"/>
          <w:noProof/>
          <w:sz w:val="20"/>
        </w:rPr>
        <w:t xml:space="preserve"> shall specifiy practices and procedures to ensure at a minimum the following elements are implemented: </w:t>
      </w:r>
    </w:p>
    <w:p w14:paraId="35CDAB31" w14:textId="77777777" w:rsidR="00FD5DF8" w:rsidRPr="00B41757" w:rsidRDefault="00FD5DF8" w:rsidP="00B96EAA">
      <w:pPr>
        <w:pStyle w:val="ListParagraph"/>
        <w:numPr>
          <w:ilvl w:val="0"/>
          <w:numId w:val="46"/>
        </w:numPr>
        <w:spacing w:before="120" w:after="120"/>
        <w:jc w:val="both"/>
        <w:rPr>
          <w:rFonts w:cs="Arial"/>
          <w:sz w:val="20"/>
        </w:rPr>
      </w:pPr>
      <w:r w:rsidRPr="00B41757">
        <w:rPr>
          <w:rFonts w:cs="Arial"/>
          <w:sz w:val="20"/>
        </w:rPr>
        <w:t>All organic HAP containing coatings, thinners and/or other additives, cleaning materials, and waste materials must be stored in closed containers.</w:t>
      </w:r>
      <w:r>
        <w:rPr>
          <w:rFonts w:cs="Arial"/>
          <w:sz w:val="20"/>
          <w:vertAlign w:val="superscript"/>
        </w:rPr>
        <w:t>2</w:t>
      </w:r>
      <w:r w:rsidRPr="00B41757">
        <w:rPr>
          <w:rFonts w:cs="Arial"/>
          <w:sz w:val="20"/>
        </w:rPr>
        <w:t xml:space="preserve">  </w:t>
      </w:r>
      <w:r w:rsidRPr="00B41757">
        <w:rPr>
          <w:b/>
          <w:sz w:val="20"/>
        </w:rPr>
        <w:t>(40 CFR 63.4293(b)(1))</w:t>
      </w:r>
    </w:p>
    <w:p w14:paraId="2E2D3BE3" w14:textId="77777777" w:rsidR="00FD5DF8" w:rsidRPr="00B41757" w:rsidRDefault="00FD5DF8" w:rsidP="00B96EAA">
      <w:pPr>
        <w:pStyle w:val="ListParagraph"/>
        <w:numPr>
          <w:ilvl w:val="0"/>
          <w:numId w:val="46"/>
        </w:numPr>
        <w:spacing w:after="120"/>
        <w:jc w:val="both"/>
        <w:rPr>
          <w:rFonts w:cs="Arial"/>
          <w:sz w:val="20"/>
        </w:rPr>
      </w:pPr>
      <w:r w:rsidRPr="00B41757">
        <w:rPr>
          <w:rFonts w:cs="Arial"/>
          <w:sz w:val="20"/>
        </w:rPr>
        <w:t>Spills of organic HAP containing coatings, thinners and/or other additives, cleaning materials, and waste materials must be minimized.</w:t>
      </w:r>
      <w:r>
        <w:rPr>
          <w:rFonts w:cs="Arial"/>
          <w:sz w:val="20"/>
          <w:vertAlign w:val="superscript"/>
        </w:rPr>
        <w:t>2</w:t>
      </w:r>
      <w:r w:rsidRPr="00B41757">
        <w:rPr>
          <w:rFonts w:cs="Arial"/>
          <w:sz w:val="20"/>
        </w:rPr>
        <w:t xml:space="preserve">  </w:t>
      </w:r>
      <w:r w:rsidRPr="00B41757">
        <w:rPr>
          <w:b/>
          <w:sz w:val="20"/>
        </w:rPr>
        <w:t>(40 CFR 63.4293(b)(2))</w:t>
      </w:r>
    </w:p>
    <w:p w14:paraId="185F3913" w14:textId="77777777" w:rsidR="00FD5DF8" w:rsidRPr="00B41757" w:rsidRDefault="00FD5DF8" w:rsidP="00B96EAA">
      <w:pPr>
        <w:pStyle w:val="ListParagraph"/>
        <w:numPr>
          <w:ilvl w:val="0"/>
          <w:numId w:val="46"/>
        </w:numPr>
        <w:spacing w:after="120"/>
        <w:jc w:val="both"/>
        <w:rPr>
          <w:rFonts w:cs="Arial"/>
          <w:sz w:val="20"/>
        </w:rPr>
      </w:pPr>
      <w:r w:rsidRPr="00B41757">
        <w:rPr>
          <w:rFonts w:cs="Arial"/>
          <w:sz w:val="20"/>
        </w:rPr>
        <w:t>Organic HAP containing coatings, thinners and/or other additives, cleaning materials, and waste materials must be conveyed from one location to another in closed containers or pipes.</w:t>
      </w:r>
      <w:r>
        <w:rPr>
          <w:rFonts w:cs="Arial"/>
          <w:sz w:val="20"/>
          <w:vertAlign w:val="superscript"/>
        </w:rPr>
        <w:t>2</w:t>
      </w:r>
      <w:r w:rsidRPr="00B41757">
        <w:rPr>
          <w:rFonts w:cs="Arial"/>
          <w:sz w:val="20"/>
        </w:rPr>
        <w:t xml:space="preserve">  </w:t>
      </w:r>
      <w:r w:rsidRPr="00B41757">
        <w:rPr>
          <w:b/>
          <w:sz w:val="20"/>
        </w:rPr>
        <w:t>(40 CFR 63.4293(b)(3))</w:t>
      </w:r>
    </w:p>
    <w:p w14:paraId="181D5DEE" w14:textId="77777777" w:rsidR="00FD5DF8" w:rsidRPr="00B41757" w:rsidRDefault="00FD5DF8" w:rsidP="00B96EAA">
      <w:pPr>
        <w:pStyle w:val="ListParagraph"/>
        <w:numPr>
          <w:ilvl w:val="0"/>
          <w:numId w:val="46"/>
        </w:numPr>
        <w:spacing w:after="120"/>
        <w:jc w:val="both"/>
        <w:rPr>
          <w:rFonts w:cs="Arial"/>
          <w:sz w:val="20"/>
        </w:rPr>
      </w:pPr>
      <w:r w:rsidRPr="00B41757">
        <w:rPr>
          <w:rFonts w:cs="Arial"/>
          <w:sz w:val="20"/>
        </w:rPr>
        <w:t>Mixing vessels which contain organic-HAP-containing coatings and other materials must be closed except when adding to, removing, or mixing the contents.</w:t>
      </w:r>
      <w:r>
        <w:rPr>
          <w:rFonts w:cs="Arial"/>
          <w:sz w:val="20"/>
          <w:vertAlign w:val="superscript"/>
        </w:rPr>
        <w:t>2</w:t>
      </w:r>
      <w:r w:rsidRPr="00B41757">
        <w:rPr>
          <w:rFonts w:cs="Arial"/>
          <w:sz w:val="20"/>
        </w:rPr>
        <w:t xml:space="preserve">  </w:t>
      </w:r>
      <w:r w:rsidRPr="00B41757">
        <w:rPr>
          <w:b/>
          <w:sz w:val="20"/>
        </w:rPr>
        <w:t>(40 CFR 63.4293(b)(4))</w:t>
      </w:r>
    </w:p>
    <w:p w14:paraId="39A926A3" w14:textId="77777777" w:rsidR="00FD5DF8" w:rsidRPr="00B41757" w:rsidRDefault="00FD5DF8" w:rsidP="00B96EAA">
      <w:pPr>
        <w:pStyle w:val="ListParagraph"/>
        <w:numPr>
          <w:ilvl w:val="0"/>
          <w:numId w:val="46"/>
        </w:numPr>
        <w:spacing w:after="120"/>
        <w:jc w:val="both"/>
        <w:rPr>
          <w:rFonts w:cs="Arial"/>
          <w:sz w:val="20"/>
        </w:rPr>
      </w:pPr>
      <w:r w:rsidRPr="00B41757">
        <w:rPr>
          <w:rFonts w:cs="Arial"/>
          <w:sz w:val="20"/>
        </w:rPr>
        <w:t>Emissions of organic HAP must be minimized during cleaning of storage, mixing, and conveying equipment.</w:t>
      </w:r>
      <w:r>
        <w:rPr>
          <w:rFonts w:cs="Arial"/>
          <w:sz w:val="20"/>
          <w:vertAlign w:val="superscript"/>
        </w:rPr>
        <w:t>2</w:t>
      </w:r>
      <w:r w:rsidRPr="00B41757">
        <w:rPr>
          <w:rFonts w:cs="Arial"/>
          <w:sz w:val="20"/>
        </w:rPr>
        <w:t xml:space="preserve">  </w:t>
      </w:r>
      <w:r w:rsidRPr="00B41757">
        <w:rPr>
          <w:b/>
          <w:sz w:val="20"/>
        </w:rPr>
        <w:t>(40 CFR 63.4293(b)(5))</w:t>
      </w:r>
    </w:p>
    <w:p w14:paraId="293C1761" w14:textId="77777777" w:rsidR="00FD5DF8" w:rsidRDefault="00FD5DF8" w:rsidP="00FD5DF8">
      <w:pPr>
        <w:ind w:left="360"/>
        <w:jc w:val="both"/>
        <w:rPr>
          <w:sz w:val="20"/>
        </w:rPr>
      </w:pPr>
      <w:r>
        <w:rPr>
          <w:sz w:val="20"/>
        </w:rPr>
        <w:t xml:space="preserve">The permittee may choose to comply with an alternative to the work practice standard, after receiving prior approval from the Administrator in accordance with </w:t>
      </w:r>
      <w:r>
        <w:rPr>
          <w:rFonts w:cs="Arial"/>
          <w:sz w:val="20"/>
        </w:rPr>
        <w:t xml:space="preserve">40 CFR </w:t>
      </w:r>
      <w:r>
        <w:rPr>
          <w:sz w:val="20"/>
        </w:rPr>
        <w:t>63.6(g).</w:t>
      </w:r>
      <w:r>
        <w:rPr>
          <w:rFonts w:cs="Arial"/>
          <w:sz w:val="20"/>
          <w:vertAlign w:val="superscript"/>
        </w:rPr>
        <w:t>2</w:t>
      </w:r>
      <w:r>
        <w:rPr>
          <w:sz w:val="20"/>
        </w:rPr>
        <w:t xml:space="preserve">  </w:t>
      </w:r>
      <w:r>
        <w:rPr>
          <w:b/>
          <w:sz w:val="20"/>
        </w:rPr>
        <w:t>(40 CFR 63.4293)</w:t>
      </w:r>
      <w:r w:rsidRPr="00CD73B6">
        <w:rPr>
          <w:sz w:val="20"/>
        </w:rPr>
        <w:t xml:space="preserve"> </w:t>
      </w:r>
    </w:p>
    <w:p w14:paraId="08E25C49" w14:textId="77777777" w:rsidR="00AE1D84" w:rsidRPr="00FB6071" w:rsidRDefault="00AE1D84" w:rsidP="00F62984">
      <w:pPr>
        <w:jc w:val="both"/>
        <w:rPr>
          <w:sz w:val="20"/>
        </w:rPr>
      </w:pPr>
    </w:p>
    <w:p w14:paraId="6EFB1649"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192F072" w14:textId="77777777" w:rsidR="00AE1D84" w:rsidRPr="00C3424D" w:rsidRDefault="00AE1D84" w:rsidP="00F62984">
      <w:pPr>
        <w:jc w:val="both"/>
        <w:rPr>
          <w:sz w:val="20"/>
        </w:rPr>
      </w:pPr>
    </w:p>
    <w:p w14:paraId="6D1F1E0D" w14:textId="64BF628C" w:rsidR="00AE1D84" w:rsidRPr="00C0388E" w:rsidRDefault="00C73DBF" w:rsidP="00C73DBF">
      <w:pPr>
        <w:jc w:val="both"/>
        <w:rPr>
          <w:sz w:val="20"/>
        </w:rPr>
      </w:pPr>
      <w:r>
        <w:rPr>
          <w:sz w:val="20"/>
        </w:rPr>
        <w:t>NA</w:t>
      </w:r>
    </w:p>
    <w:p w14:paraId="5DD0D45A" w14:textId="1D347944" w:rsidR="00AE1D84" w:rsidRDefault="00AE1D84" w:rsidP="00F62984">
      <w:pPr>
        <w:jc w:val="both"/>
        <w:rPr>
          <w:sz w:val="20"/>
        </w:rPr>
      </w:pPr>
    </w:p>
    <w:p w14:paraId="2F6F75CF" w14:textId="77777777" w:rsidR="00AE1D84" w:rsidRPr="007D4237" w:rsidRDefault="00AE1D84" w:rsidP="00F62984">
      <w:pPr>
        <w:jc w:val="both"/>
      </w:pPr>
      <w:r>
        <w:rPr>
          <w:b/>
        </w:rPr>
        <w:t xml:space="preserve">V.  </w:t>
      </w:r>
      <w:r>
        <w:rPr>
          <w:b/>
          <w:u w:val="single"/>
        </w:rPr>
        <w:t>TESTING/SAMPLING</w:t>
      </w:r>
    </w:p>
    <w:p w14:paraId="62075C5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25FE49" w14:textId="77777777" w:rsidR="00980171" w:rsidRPr="002A2FAE" w:rsidRDefault="00980171" w:rsidP="00980171">
      <w:pPr>
        <w:jc w:val="both"/>
        <w:rPr>
          <w:rFonts w:cs="Arial"/>
          <w:b/>
          <w:sz w:val="20"/>
        </w:rPr>
      </w:pPr>
    </w:p>
    <w:p w14:paraId="2D991109" w14:textId="1FB9910B" w:rsidR="00980171" w:rsidRPr="00EF7AA2" w:rsidRDefault="00980171" w:rsidP="00B96EAA">
      <w:pPr>
        <w:pStyle w:val="ListParagraph"/>
        <w:numPr>
          <w:ilvl w:val="0"/>
          <w:numId w:val="50"/>
        </w:numPr>
        <w:jc w:val="both"/>
        <w:rPr>
          <w:sz w:val="20"/>
        </w:rPr>
      </w:pPr>
      <w:r w:rsidRPr="00EF7AA2">
        <w:rPr>
          <w:sz w:val="20"/>
        </w:rPr>
        <w:t>The permittee shall determine the mass fraction of organic HAP for each material used, the mass fraction of coating solids for each coating and the density of each material used in accordance with 40 CFR 63.4331 and 40 CFR 63.4341.</w:t>
      </w:r>
      <w:r w:rsidRPr="00EF7AA2">
        <w:rPr>
          <w:rFonts w:cs="Arial"/>
          <w:sz w:val="20"/>
          <w:vertAlign w:val="superscript"/>
        </w:rPr>
        <w:t xml:space="preserve">2 </w:t>
      </w:r>
      <w:r w:rsidRPr="00EF7AA2">
        <w:rPr>
          <w:rFonts w:cs="Arial"/>
          <w:sz w:val="20"/>
        </w:rPr>
        <w:t xml:space="preserve">  </w:t>
      </w:r>
      <w:r w:rsidRPr="00EF7AA2">
        <w:rPr>
          <w:rFonts w:cs="Arial"/>
          <w:b/>
          <w:sz w:val="20"/>
        </w:rPr>
        <w:t>(</w:t>
      </w:r>
      <w:r w:rsidRPr="00EF7AA2">
        <w:rPr>
          <w:b/>
          <w:sz w:val="20"/>
        </w:rPr>
        <w:t>40 CFR 63.4331, 40 CFR 63.4341)</w:t>
      </w:r>
    </w:p>
    <w:p w14:paraId="642F60EE" w14:textId="77777777" w:rsidR="00980171" w:rsidRPr="008A6B69" w:rsidRDefault="00980171" w:rsidP="00980171">
      <w:pPr>
        <w:jc w:val="both"/>
        <w:rPr>
          <w:sz w:val="20"/>
        </w:rPr>
      </w:pPr>
    </w:p>
    <w:p w14:paraId="08A6826D" w14:textId="42CE8395" w:rsidR="00980171" w:rsidRPr="008A6B69" w:rsidRDefault="00980171" w:rsidP="00B96EAA">
      <w:pPr>
        <w:pStyle w:val="ListParagraph"/>
        <w:numPr>
          <w:ilvl w:val="0"/>
          <w:numId w:val="50"/>
        </w:numPr>
        <w:jc w:val="both"/>
        <w:rPr>
          <w:rFonts w:cs="Arial"/>
          <w:b/>
          <w:sz w:val="20"/>
        </w:rPr>
      </w:pPr>
      <w:r w:rsidRPr="008A6B69">
        <w:rPr>
          <w:rFonts w:cs="Arial"/>
          <w:sz w:val="20"/>
        </w:rPr>
        <w:t xml:space="preserve">The permittee shall conduct each performance test required by </w:t>
      </w:r>
      <w:r w:rsidRPr="008A6B69">
        <w:rPr>
          <w:sz w:val="20"/>
        </w:rPr>
        <w:t>40 CFR 63.4340 according to the requirements in 40 CFR 63.7(e)(1) and under the conditions in 40 CFR 63.4360(a)(1) and (2), unless a waiver of the performance test is obtained in accordance with 40 CFR 63.7(h).</w:t>
      </w:r>
      <w:r w:rsidRPr="008A6B69">
        <w:rPr>
          <w:rFonts w:cs="Arial"/>
          <w:sz w:val="20"/>
          <w:vertAlign w:val="superscript"/>
        </w:rPr>
        <w:t>2</w:t>
      </w:r>
      <w:r w:rsidRPr="008A6B69">
        <w:rPr>
          <w:sz w:val="20"/>
        </w:rPr>
        <w:t xml:space="preserve">  </w:t>
      </w:r>
      <w:r w:rsidRPr="008A6B69">
        <w:rPr>
          <w:b/>
          <w:sz w:val="20"/>
        </w:rPr>
        <w:t>(40 CFR 63.4360(a))</w:t>
      </w:r>
    </w:p>
    <w:p w14:paraId="76E63BA7" w14:textId="77777777" w:rsidR="00980171" w:rsidRPr="008A6B69" w:rsidRDefault="00980171" w:rsidP="00980171">
      <w:pPr>
        <w:jc w:val="both"/>
        <w:rPr>
          <w:rFonts w:cs="Arial"/>
          <w:sz w:val="20"/>
        </w:rPr>
      </w:pPr>
    </w:p>
    <w:p w14:paraId="798B6E60" w14:textId="2CFE0EF1" w:rsidR="00980171" w:rsidRPr="008A6B69" w:rsidRDefault="00980171" w:rsidP="00B96EAA">
      <w:pPr>
        <w:pStyle w:val="ListParagraph"/>
        <w:numPr>
          <w:ilvl w:val="0"/>
          <w:numId w:val="50"/>
        </w:numPr>
        <w:jc w:val="both"/>
        <w:rPr>
          <w:b/>
          <w:sz w:val="20"/>
        </w:rPr>
      </w:pPr>
      <w:r w:rsidRPr="008A6B69">
        <w:rPr>
          <w:sz w:val="20"/>
        </w:rPr>
        <w:t>The permittee shall conduct each performance test of an emission capture system and add-on control device to determine capture efficiency and emission destruction or removal efficiency, according to the requirement in 40 CFR 63.4361 and 40 CFR 63.4362.</w:t>
      </w:r>
      <w:r w:rsidRPr="008A6B69">
        <w:rPr>
          <w:sz w:val="20"/>
          <w:vertAlign w:val="superscript"/>
        </w:rPr>
        <w:t>2</w:t>
      </w:r>
      <w:r w:rsidRPr="008A6B69">
        <w:rPr>
          <w:sz w:val="20"/>
        </w:rPr>
        <w:t xml:space="preserve">  </w:t>
      </w:r>
      <w:r w:rsidRPr="008A6B69">
        <w:rPr>
          <w:b/>
          <w:sz w:val="20"/>
        </w:rPr>
        <w:t>(40 CFR 63.4360(b))</w:t>
      </w:r>
    </w:p>
    <w:p w14:paraId="72BEE847" w14:textId="77777777" w:rsidR="00AE1D84" w:rsidRPr="008A6B69" w:rsidRDefault="00AE1D84" w:rsidP="00F62984">
      <w:pPr>
        <w:jc w:val="both"/>
        <w:rPr>
          <w:sz w:val="20"/>
        </w:rPr>
      </w:pPr>
    </w:p>
    <w:p w14:paraId="20E1D286" w14:textId="77777777" w:rsidR="00AE1D84" w:rsidRDefault="00AE1D84" w:rsidP="00F62984">
      <w:pPr>
        <w:jc w:val="both"/>
      </w:pPr>
      <w:r>
        <w:rPr>
          <w:b/>
        </w:rPr>
        <w:t xml:space="preserve">VI.  </w:t>
      </w:r>
      <w:r>
        <w:rPr>
          <w:b/>
          <w:u w:val="single"/>
        </w:rPr>
        <w:t>MONITORING/RECORDKEEPING</w:t>
      </w:r>
    </w:p>
    <w:p w14:paraId="1256135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315823" w14:textId="77777777" w:rsidR="00AE1D84" w:rsidRPr="00FE0AD0" w:rsidRDefault="00AE1D84" w:rsidP="00F62984">
      <w:pPr>
        <w:jc w:val="both"/>
        <w:rPr>
          <w:sz w:val="20"/>
        </w:rPr>
      </w:pPr>
    </w:p>
    <w:p w14:paraId="59D9B8ED" w14:textId="0134FCEF" w:rsidR="00C73DBF" w:rsidRPr="00D87F32" w:rsidRDefault="00C73DBF" w:rsidP="00B96EAA">
      <w:pPr>
        <w:numPr>
          <w:ilvl w:val="0"/>
          <w:numId w:val="51"/>
        </w:numPr>
        <w:jc w:val="both"/>
        <w:rPr>
          <w:b/>
          <w:sz w:val="20"/>
        </w:rPr>
      </w:pPr>
      <w:r w:rsidRPr="00D87F32">
        <w:rPr>
          <w:sz w:val="20"/>
        </w:rPr>
        <w:t xml:space="preserve">The permittee shall </w:t>
      </w:r>
      <w:r>
        <w:rPr>
          <w:sz w:val="20"/>
        </w:rPr>
        <w:t>maintain records as specified in 40 CFR 63.4312 and 63.4313.</w:t>
      </w:r>
      <w:r>
        <w:rPr>
          <w:rFonts w:cs="Arial"/>
          <w:sz w:val="20"/>
          <w:vertAlign w:val="superscript"/>
        </w:rPr>
        <w:t>2</w:t>
      </w:r>
      <w:r w:rsidRPr="00D87F32">
        <w:rPr>
          <w:sz w:val="20"/>
        </w:rPr>
        <w:t xml:space="preserve">  </w:t>
      </w:r>
      <w:r w:rsidRPr="00D87F32">
        <w:rPr>
          <w:b/>
          <w:sz w:val="20"/>
        </w:rPr>
        <w:t>(40 CFR 63.43</w:t>
      </w:r>
      <w:r>
        <w:rPr>
          <w:b/>
          <w:sz w:val="20"/>
        </w:rPr>
        <w:t>4</w:t>
      </w:r>
      <w:r w:rsidRPr="00D87F32">
        <w:rPr>
          <w:b/>
          <w:sz w:val="20"/>
        </w:rPr>
        <w:t>2)</w:t>
      </w:r>
    </w:p>
    <w:p w14:paraId="1098374A" w14:textId="68D80309" w:rsidR="00C73DBF" w:rsidRPr="008A6B69" w:rsidRDefault="00C73DBF" w:rsidP="00C73DBF">
      <w:pPr>
        <w:jc w:val="both"/>
        <w:rPr>
          <w:b/>
          <w:sz w:val="20"/>
        </w:rPr>
      </w:pPr>
    </w:p>
    <w:p w14:paraId="3A8DC788" w14:textId="25E5DB9F" w:rsidR="00C73DBF" w:rsidRPr="008A6B69" w:rsidRDefault="00C73DBF" w:rsidP="008A6B69">
      <w:pPr>
        <w:tabs>
          <w:tab w:val="left" w:pos="360"/>
        </w:tabs>
        <w:spacing w:after="120"/>
        <w:ind w:left="360" w:hanging="360"/>
        <w:jc w:val="both"/>
        <w:rPr>
          <w:sz w:val="20"/>
        </w:rPr>
      </w:pPr>
      <w:r w:rsidRPr="008A6B69">
        <w:rPr>
          <w:sz w:val="20"/>
        </w:rPr>
        <w:t>2.</w:t>
      </w:r>
      <w:r w:rsidRPr="008A6B69">
        <w:rPr>
          <w:sz w:val="20"/>
        </w:rPr>
        <w:tab/>
        <w:t>The permittee shall maintain, at a minimum, the following records for each compliance period as applicable to the compliance approach chosen</w:t>
      </w:r>
      <w:r w:rsidR="005764C7">
        <w:rPr>
          <w:sz w:val="20"/>
        </w:rPr>
        <w:t>:</w:t>
      </w:r>
      <w:r w:rsidRPr="008A6B69">
        <w:rPr>
          <w:rFonts w:cs="Arial"/>
          <w:sz w:val="20"/>
          <w:vertAlign w:val="superscript"/>
        </w:rPr>
        <w:t xml:space="preserve">2 </w:t>
      </w:r>
      <w:r w:rsidRPr="008A6B69">
        <w:rPr>
          <w:sz w:val="20"/>
        </w:rPr>
        <w:t xml:space="preserve"> </w:t>
      </w:r>
      <w:r w:rsidRPr="008A6B69">
        <w:rPr>
          <w:b/>
          <w:sz w:val="20"/>
        </w:rPr>
        <w:t>(40 CFR 63.4312)</w:t>
      </w:r>
    </w:p>
    <w:p w14:paraId="6C2C8857" w14:textId="77777777" w:rsidR="00C73DBF" w:rsidRPr="008A6B69" w:rsidRDefault="00C73DBF" w:rsidP="00B96EAA">
      <w:pPr>
        <w:pStyle w:val="ListParagraph"/>
        <w:numPr>
          <w:ilvl w:val="0"/>
          <w:numId w:val="52"/>
        </w:numPr>
        <w:spacing w:after="120"/>
        <w:jc w:val="both"/>
        <w:rPr>
          <w:sz w:val="20"/>
        </w:rPr>
      </w:pPr>
      <w:r w:rsidRPr="008A6B69">
        <w:rPr>
          <w:sz w:val="20"/>
        </w:rPr>
        <w:t>A copy of each notification and report that is submitted to comply with 40 CFR Part 63, Subpart OOOO, and the documentation supporting each notification and report.</w:t>
      </w:r>
      <w:r w:rsidRPr="008A6B69">
        <w:rPr>
          <w:rFonts w:cs="Arial"/>
          <w:sz w:val="20"/>
          <w:vertAlign w:val="superscript"/>
        </w:rPr>
        <w:t>2</w:t>
      </w:r>
      <w:r w:rsidRPr="008A6B69">
        <w:rPr>
          <w:sz w:val="20"/>
        </w:rPr>
        <w:t xml:space="preserve"> </w:t>
      </w:r>
      <w:r w:rsidRPr="008A6B69">
        <w:rPr>
          <w:rFonts w:cs="Arial"/>
          <w:sz w:val="20"/>
        </w:rPr>
        <w:t xml:space="preserve"> </w:t>
      </w:r>
      <w:r w:rsidRPr="008A6B69">
        <w:rPr>
          <w:b/>
          <w:sz w:val="20"/>
        </w:rPr>
        <w:t>(40 CFR 63.4312(a))</w:t>
      </w:r>
    </w:p>
    <w:p w14:paraId="03776CF1" w14:textId="2C5A7087" w:rsidR="00C73DBF" w:rsidRPr="008A6B69" w:rsidRDefault="00C73DBF" w:rsidP="00B96EAA">
      <w:pPr>
        <w:pStyle w:val="ListParagraph"/>
        <w:numPr>
          <w:ilvl w:val="0"/>
          <w:numId w:val="52"/>
        </w:numPr>
        <w:spacing w:after="120"/>
        <w:jc w:val="both"/>
        <w:rPr>
          <w:b/>
          <w:sz w:val="20"/>
        </w:rPr>
      </w:pPr>
      <w:r w:rsidRPr="008A6B69">
        <w:rPr>
          <w:sz w:val="20"/>
        </w:rPr>
        <w:t xml:space="preserve">A current copy of information provided by materials suppliers or manufacturers, such as manufacturer’s formulation data or test data used to determine the mass fraction of organic HAP for coating, thinning and cleaning materials; and the mass fraction of solids for coating materials.  If testing was conducted to determine the mass fraction of organic HAP of coating materials or the mass fraction of solids of coating materials, a copy of the complete test report must be kept.  If information </w:t>
      </w:r>
      <w:r w:rsidR="009C60F0">
        <w:rPr>
          <w:sz w:val="20"/>
        </w:rPr>
        <w:t xml:space="preserve">is </w:t>
      </w:r>
      <w:r w:rsidRPr="008A6B69">
        <w:rPr>
          <w:sz w:val="20"/>
        </w:rPr>
        <w:t>provided to the permittee by the manufacturer or supplier of the material that was based on testing, a summary sheet of results provided by the manufacturer or supplier must be kept.  The permittee is not required to obtain the test report or other supporting documentation from the manufacturer or supplier.</w:t>
      </w:r>
      <w:r w:rsidRPr="008A6B69">
        <w:rPr>
          <w:rFonts w:cs="Arial"/>
          <w:sz w:val="20"/>
          <w:vertAlign w:val="superscript"/>
        </w:rPr>
        <w:t>2</w:t>
      </w:r>
      <w:r w:rsidRPr="008A6B69">
        <w:rPr>
          <w:sz w:val="20"/>
        </w:rPr>
        <w:t xml:space="preserve"> </w:t>
      </w:r>
      <w:r w:rsidRPr="008A6B69">
        <w:rPr>
          <w:rFonts w:cs="Arial"/>
          <w:sz w:val="20"/>
        </w:rPr>
        <w:t xml:space="preserve"> </w:t>
      </w:r>
      <w:r w:rsidRPr="008A6B69">
        <w:rPr>
          <w:b/>
          <w:sz w:val="20"/>
        </w:rPr>
        <w:t>(40 CFR 63.4312(b))</w:t>
      </w:r>
    </w:p>
    <w:p w14:paraId="179B0C6E" w14:textId="77777777" w:rsidR="00C73DBF" w:rsidRPr="00B41757" w:rsidRDefault="00C73DBF" w:rsidP="00B96EAA">
      <w:pPr>
        <w:pStyle w:val="ListParagraph"/>
        <w:numPr>
          <w:ilvl w:val="0"/>
          <w:numId w:val="52"/>
        </w:numPr>
        <w:spacing w:after="120"/>
        <w:jc w:val="both"/>
        <w:rPr>
          <w:sz w:val="20"/>
        </w:rPr>
      </w:pPr>
      <w:r w:rsidRPr="008A6B69">
        <w:rPr>
          <w:sz w:val="20"/>
        </w:rPr>
        <w:t xml:space="preserve">All required calculations for the compliance option(s) used.  This shall include the calculation </w:t>
      </w:r>
      <w:r w:rsidRPr="00B41757">
        <w:rPr>
          <w:sz w:val="20"/>
        </w:rPr>
        <w:t>of the total mass of organic HAP emissions before add-on controls for the coating, thinning and cleaning materials applied each month using Equations 1, 1A and 1B of 40 CFR 43.4331, and, if applicable, the calculation used to determine th</w:t>
      </w:r>
      <w:r>
        <w:rPr>
          <w:sz w:val="20"/>
        </w:rPr>
        <w:t xml:space="preserve">e mass of organic HAP in waste </w:t>
      </w:r>
      <w:r w:rsidRPr="00B41757">
        <w:rPr>
          <w:sz w:val="20"/>
        </w:rPr>
        <w:t>materials according</w:t>
      </w:r>
      <w:r>
        <w:rPr>
          <w:sz w:val="20"/>
        </w:rPr>
        <w:t xml:space="preserve"> to 40 CFR 63.4331(a)(4)(iii); </w:t>
      </w:r>
      <w:r w:rsidRPr="00B41757">
        <w:rPr>
          <w:sz w:val="20"/>
        </w:rPr>
        <w:t>the calculation of the total mass of the solids contained in all coating materials applied during the month using Equation 2 of 40 CFR 63.4331; the calculation of the mass of organic HAP emission reduction by emission capture systems and add-on control devices using Equations 1,</w:t>
      </w:r>
      <w:r>
        <w:rPr>
          <w:sz w:val="20"/>
        </w:rPr>
        <w:t xml:space="preserve"> </w:t>
      </w:r>
      <w:r w:rsidRPr="00B41757">
        <w:rPr>
          <w:sz w:val="20"/>
        </w:rPr>
        <w:t>1A, 1B, 1C, 2, 3, 3A &amp; 3B of 40</w:t>
      </w:r>
      <w:r>
        <w:rPr>
          <w:sz w:val="20"/>
        </w:rPr>
        <w:t> </w:t>
      </w:r>
      <w:r w:rsidRPr="00B41757">
        <w:rPr>
          <w:sz w:val="20"/>
        </w:rPr>
        <w:t>CFR 63.4341, as applicable; and the calculation of the organic HAP emission rate for each compliance period using Equation 4 of 40 CFR 63.4341.</w:t>
      </w:r>
      <w:r>
        <w:rPr>
          <w:rFonts w:cs="Arial"/>
          <w:sz w:val="20"/>
          <w:vertAlign w:val="superscript"/>
        </w:rPr>
        <w:t>2</w:t>
      </w:r>
      <w:r w:rsidRPr="00B41757">
        <w:rPr>
          <w:sz w:val="20"/>
        </w:rPr>
        <w:t xml:space="preserve">  </w:t>
      </w:r>
      <w:r w:rsidRPr="00B41757">
        <w:rPr>
          <w:b/>
          <w:sz w:val="20"/>
        </w:rPr>
        <w:t>(40 CFR 63.4312(c)(1))</w:t>
      </w:r>
    </w:p>
    <w:p w14:paraId="32389840" w14:textId="22118DA6" w:rsidR="00C73DBF" w:rsidRPr="00B41757" w:rsidRDefault="00C73DBF" w:rsidP="00B96EAA">
      <w:pPr>
        <w:pStyle w:val="ListParagraph"/>
        <w:numPr>
          <w:ilvl w:val="0"/>
          <w:numId w:val="52"/>
        </w:numPr>
        <w:spacing w:after="120"/>
        <w:jc w:val="both"/>
        <w:rPr>
          <w:b/>
          <w:sz w:val="20"/>
        </w:rPr>
      </w:pPr>
      <w:r>
        <w:rPr>
          <w:sz w:val="20"/>
        </w:rPr>
        <w:t xml:space="preserve">The name, mass, </w:t>
      </w:r>
      <w:r w:rsidRPr="00B41757">
        <w:rPr>
          <w:sz w:val="20"/>
        </w:rPr>
        <w:t>and mass fraction</w:t>
      </w:r>
      <w:r>
        <w:rPr>
          <w:sz w:val="20"/>
        </w:rPr>
        <w:t xml:space="preserve"> of organic HAP</w:t>
      </w:r>
      <w:r w:rsidRPr="00B41757">
        <w:rPr>
          <w:sz w:val="20"/>
        </w:rPr>
        <w:t xml:space="preserve"> of each coating, thinner, and/or other additive, and cleaning material used during each compliance period.</w:t>
      </w:r>
      <w:r w:rsidRPr="00B41757">
        <w:rPr>
          <w:rFonts w:cs="Arial"/>
          <w:sz w:val="20"/>
        </w:rPr>
        <w:t xml:space="preserve"> </w:t>
      </w:r>
      <w:r w:rsidRPr="00B41757">
        <w:rPr>
          <w:sz w:val="20"/>
        </w:rPr>
        <w:t xml:space="preserve"> </w:t>
      </w:r>
      <w:r w:rsidRPr="00B41757">
        <w:rPr>
          <w:b/>
          <w:sz w:val="20"/>
        </w:rPr>
        <w:t xml:space="preserve">(40 CFR 63.4312(d) </w:t>
      </w:r>
      <w:r>
        <w:rPr>
          <w:b/>
          <w:sz w:val="20"/>
        </w:rPr>
        <w:t>and</w:t>
      </w:r>
      <w:r w:rsidRPr="00B41757">
        <w:rPr>
          <w:b/>
          <w:sz w:val="20"/>
        </w:rPr>
        <w:t xml:space="preserve"> (e))</w:t>
      </w:r>
    </w:p>
    <w:p w14:paraId="4035A33F" w14:textId="77777777" w:rsidR="00C73DBF" w:rsidRPr="00B41757" w:rsidRDefault="00C73DBF" w:rsidP="00B96EAA">
      <w:pPr>
        <w:pStyle w:val="ListParagraph"/>
        <w:numPr>
          <w:ilvl w:val="0"/>
          <w:numId w:val="52"/>
        </w:numPr>
        <w:spacing w:after="120"/>
        <w:jc w:val="both"/>
        <w:rPr>
          <w:b/>
          <w:sz w:val="20"/>
        </w:rPr>
      </w:pPr>
      <w:r w:rsidRPr="00B41757">
        <w:rPr>
          <w:sz w:val="20"/>
        </w:rPr>
        <w:t>The mass fraction of solids for each coating applied during each compliance period.</w:t>
      </w:r>
      <w:r>
        <w:rPr>
          <w:rFonts w:cs="Arial"/>
          <w:sz w:val="20"/>
          <w:vertAlign w:val="superscript"/>
        </w:rPr>
        <w:t>2</w:t>
      </w:r>
      <w:r w:rsidRPr="00B41757">
        <w:rPr>
          <w:sz w:val="20"/>
        </w:rPr>
        <w:t xml:space="preserve">  </w:t>
      </w:r>
      <w:r w:rsidRPr="00646791">
        <w:rPr>
          <w:b/>
          <w:sz w:val="20"/>
        </w:rPr>
        <w:t>(</w:t>
      </w:r>
      <w:r w:rsidRPr="00B41757">
        <w:rPr>
          <w:b/>
          <w:sz w:val="20"/>
        </w:rPr>
        <w:t>40 CFR 63.4312(f))</w:t>
      </w:r>
    </w:p>
    <w:p w14:paraId="64C4731D" w14:textId="77777777" w:rsidR="00C73DBF" w:rsidRPr="00B41757" w:rsidRDefault="00C73DBF" w:rsidP="00B96EAA">
      <w:pPr>
        <w:pStyle w:val="ListParagraph"/>
        <w:numPr>
          <w:ilvl w:val="0"/>
          <w:numId w:val="52"/>
        </w:numPr>
        <w:spacing w:after="120"/>
        <w:jc w:val="both"/>
        <w:rPr>
          <w:b/>
          <w:sz w:val="20"/>
        </w:rPr>
      </w:pPr>
      <w:r w:rsidRPr="00B41757">
        <w:rPr>
          <w:rFonts w:cs="Arial"/>
          <w:sz w:val="20"/>
        </w:rPr>
        <w:t xml:space="preserve">The information specified below, if an allowance is used in Equation 1 of CFR 40 63.4331 </w:t>
      </w:r>
      <w:r w:rsidRPr="00B41757">
        <w:rPr>
          <w:sz w:val="20"/>
        </w:rPr>
        <w:t>for organic HAP contained in waste materials sent to, or designated for shipment to, a tr</w:t>
      </w:r>
      <w:r>
        <w:rPr>
          <w:sz w:val="20"/>
        </w:rPr>
        <w:t xml:space="preserve">eatment, storage, and disposal </w:t>
      </w:r>
      <w:r w:rsidRPr="00B41757">
        <w:rPr>
          <w:sz w:val="20"/>
        </w:rPr>
        <w:t xml:space="preserve">facility (TSDF) according to </w:t>
      </w:r>
      <w:r>
        <w:rPr>
          <w:sz w:val="20"/>
        </w:rPr>
        <w:t xml:space="preserve">40 CFR </w:t>
      </w:r>
      <w:r w:rsidRPr="00B41757">
        <w:rPr>
          <w:sz w:val="20"/>
        </w:rPr>
        <w:t>63.4331(a)(4)(iii)</w:t>
      </w:r>
      <w:r>
        <w:rPr>
          <w:sz w:val="20"/>
        </w:rPr>
        <w:t>.</w:t>
      </w:r>
      <w:r>
        <w:rPr>
          <w:rFonts w:cs="Arial"/>
          <w:sz w:val="20"/>
          <w:vertAlign w:val="superscript"/>
        </w:rPr>
        <w:t>2</w:t>
      </w:r>
      <w:r w:rsidRPr="00B41757">
        <w:rPr>
          <w:sz w:val="20"/>
        </w:rPr>
        <w:t xml:space="preserve">  </w:t>
      </w:r>
      <w:r w:rsidRPr="00B41757">
        <w:rPr>
          <w:b/>
          <w:sz w:val="20"/>
        </w:rPr>
        <w:t xml:space="preserve">(40 CFR 63.4312(g))  </w:t>
      </w:r>
    </w:p>
    <w:p w14:paraId="5F810776" w14:textId="77777777" w:rsidR="00C73DBF" w:rsidRPr="00514C63" w:rsidRDefault="00C73DBF" w:rsidP="00B96EAA">
      <w:pPr>
        <w:pStyle w:val="ListParagraph"/>
        <w:numPr>
          <w:ilvl w:val="0"/>
          <w:numId w:val="56"/>
        </w:numPr>
        <w:spacing w:after="120"/>
        <w:jc w:val="both"/>
        <w:rPr>
          <w:rFonts w:cs="Arial"/>
          <w:sz w:val="20"/>
        </w:rPr>
      </w:pPr>
      <w:r w:rsidRPr="00514C63">
        <w:rPr>
          <w:sz w:val="20"/>
        </w:rPr>
        <w:t>The name and address of each TSDF t</w:t>
      </w:r>
      <w:r>
        <w:rPr>
          <w:sz w:val="20"/>
        </w:rPr>
        <w:t>o which the permittee</w:t>
      </w:r>
      <w:r w:rsidRPr="00514C63">
        <w:rPr>
          <w:sz w:val="20"/>
        </w:rPr>
        <w:t xml:space="preserve"> sent waste materials for which </w:t>
      </w:r>
      <w:r>
        <w:rPr>
          <w:sz w:val="20"/>
        </w:rPr>
        <w:t>the permittee</w:t>
      </w:r>
      <w:r w:rsidRPr="00514C63">
        <w:rPr>
          <w:sz w:val="20"/>
        </w:rPr>
        <w:t xml:space="preserve"> used an allowance in </w:t>
      </w:r>
      <w:r w:rsidRPr="00514C63">
        <w:rPr>
          <w:rFonts w:cs="Arial"/>
          <w:sz w:val="20"/>
        </w:rPr>
        <w:t xml:space="preserve">Equation 1 or 4 of CFR 40 63.4331, a statement of which subparts under 40 CFR </w:t>
      </w:r>
      <w:r>
        <w:rPr>
          <w:rFonts w:cs="Arial"/>
          <w:sz w:val="20"/>
        </w:rPr>
        <w:t>P</w:t>
      </w:r>
      <w:r w:rsidRPr="00514C63">
        <w:rPr>
          <w:rFonts w:cs="Arial"/>
          <w:sz w:val="20"/>
        </w:rPr>
        <w:t>arts 262,</w:t>
      </w:r>
      <w:r>
        <w:rPr>
          <w:rFonts w:cs="Arial"/>
          <w:sz w:val="20"/>
        </w:rPr>
        <w:t xml:space="preserve"> </w:t>
      </w:r>
      <w:r w:rsidRPr="00514C63">
        <w:rPr>
          <w:rFonts w:cs="Arial"/>
          <w:sz w:val="20"/>
        </w:rPr>
        <w:t>264, 265 and 266 apply to the facility, and the date of each shipment.</w:t>
      </w:r>
    </w:p>
    <w:p w14:paraId="7408113B" w14:textId="77777777" w:rsidR="00C73DBF" w:rsidRPr="00514C63" w:rsidRDefault="00C73DBF" w:rsidP="00B96EAA">
      <w:pPr>
        <w:pStyle w:val="ListParagraph"/>
        <w:numPr>
          <w:ilvl w:val="0"/>
          <w:numId w:val="56"/>
        </w:numPr>
        <w:spacing w:after="120"/>
        <w:jc w:val="both"/>
        <w:rPr>
          <w:rFonts w:cs="Arial"/>
          <w:sz w:val="20"/>
        </w:rPr>
      </w:pPr>
      <w:r w:rsidRPr="00514C63">
        <w:rPr>
          <w:rFonts w:cs="Arial"/>
          <w:sz w:val="20"/>
        </w:rPr>
        <w:t xml:space="preserve">Identification of the operations producing waste materials included in each shipment and the compliance periods(s) in which </w:t>
      </w:r>
      <w:r>
        <w:rPr>
          <w:rFonts w:cs="Arial"/>
          <w:sz w:val="20"/>
        </w:rPr>
        <w:t>the permittee</w:t>
      </w:r>
      <w:r w:rsidRPr="00514C63">
        <w:rPr>
          <w:rFonts w:cs="Arial"/>
          <w:sz w:val="20"/>
        </w:rPr>
        <w:t xml:space="preserve"> used the allowance for these materials in Equation 1, respectively, of 40 CFR 63.4331.</w:t>
      </w:r>
    </w:p>
    <w:p w14:paraId="7489FCB1" w14:textId="77777777" w:rsidR="00C73DBF" w:rsidRPr="00514C63" w:rsidRDefault="00C73DBF" w:rsidP="00B96EAA">
      <w:pPr>
        <w:pStyle w:val="ListParagraph"/>
        <w:numPr>
          <w:ilvl w:val="0"/>
          <w:numId w:val="56"/>
        </w:numPr>
        <w:spacing w:after="120"/>
        <w:jc w:val="both"/>
        <w:rPr>
          <w:rFonts w:cs="Arial"/>
          <w:sz w:val="20"/>
        </w:rPr>
      </w:pPr>
      <w:r w:rsidRPr="00514C63">
        <w:rPr>
          <w:rFonts w:cs="Arial"/>
          <w:sz w:val="20"/>
        </w:rPr>
        <w:t xml:space="preserve">The methodology used in accordance with </w:t>
      </w:r>
      <w:r>
        <w:rPr>
          <w:sz w:val="20"/>
        </w:rPr>
        <w:t xml:space="preserve">40 CFR </w:t>
      </w:r>
      <w:r w:rsidRPr="00514C63">
        <w:rPr>
          <w:sz w:val="20"/>
        </w:rPr>
        <w:t>63.4331(a)(4)(iii) to determine the total amount of waste materials sent to or the amount collected, stored and designated for transport to a TSDF each compliance period; and the methodology to determine the mass of organic HAP contained in these waste materials.  This must include the sources for all data used in the determination, methods used to generate the data, frequency of testing or monitoring, and supporting calculations and documentation, including the waste manifest for each shipment.</w:t>
      </w:r>
    </w:p>
    <w:p w14:paraId="6CB000AB" w14:textId="77777777" w:rsidR="00C73DBF" w:rsidRPr="00B41757" w:rsidRDefault="00C73DBF" w:rsidP="00B96EAA">
      <w:pPr>
        <w:pStyle w:val="ListParagraph"/>
        <w:numPr>
          <w:ilvl w:val="0"/>
          <w:numId w:val="52"/>
        </w:numPr>
        <w:spacing w:after="120"/>
        <w:jc w:val="both"/>
        <w:rPr>
          <w:sz w:val="20"/>
        </w:rPr>
      </w:pPr>
      <w:r w:rsidRPr="00B41757">
        <w:rPr>
          <w:sz w:val="20"/>
        </w:rPr>
        <w:t>The date, time, and duration of each deviation.</w:t>
      </w:r>
      <w:r>
        <w:rPr>
          <w:rFonts w:cs="Arial"/>
          <w:sz w:val="20"/>
          <w:vertAlign w:val="superscript"/>
        </w:rPr>
        <w:t>2</w:t>
      </w:r>
      <w:r w:rsidRPr="00B41757">
        <w:rPr>
          <w:sz w:val="20"/>
        </w:rPr>
        <w:t xml:space="preserve">  </w:t>
      </w:r>
      <w:r w:rsidRPr="00B41757">
        <w:rPr>
          <w:b/>
          <w:sz w:val="20"/>
        </w:rPr>
        <w:t>(40 CFR 63.4312(</w:t>
      </w:r>
      <w:proofErr w:type="spellStart"/>
      <w:r w:rsidRPr="00B41757">
        <w:rPr>
          <w:b/>
          <w:sz w:val="20"/>
        </w:rPr>
        <w:t>i</w:t>
      </w:r>
      <w:proofErr w:type="spellEnd"/>
      <w:r w:rsidRPr="00B41757">
        <w:rPr>
          <w:b/>
          <w:sz w:val="20"/>
        </w:rPr>
        <w:t>))</w:t>
      </w:r>
    </w:p>
    <w:p w14:paraId="37168F64" w14:textId="77777777" w:rsidR="00C73DBF" w:rsidRPr="00B41757" w:rsidRDefault="00C73DBF" w:rsidP="00B96EAA">
      <w:pPr>
        <w:pStyle w:val="ListParagraph"/>
        <w:numPr>
          <w:ilvl w:val="0"/>
          <w:numId w:val="52"/>
        </w:numPr>
        <w:spacing w:after="120"/>
        <w:jc w:val="both"/>
        <w:rPr>
          <w:sz w:val="20"/>
        </w:rPr>
      </w:pPr>
      <w:r w:rsidRPr="00B41757">
        <w:rPr>
          <w:sz w:val="20"/>
        </w:rPr>
        <w:t xml:space="preserve">The applicable records specified in </w:t>
      </w:r>
      <w:r w:rsidRPr="00B41757">
        <w:rPr>
          <w:rFonts w:cs="Arial"/>
          <w:sz w:val="20"/>
        </w:rPr>
        <w:t xml:space="preserve">40 CFR </w:t>
      </w:r>
      <w:r w:rsidRPr="00B41757">
        <w:rPr>
          <w:sz w:val="20"/>
        </w:rPr>
        <w:t xml:space="preserve">63.4312(j)(1) through </w:t>
      </w:r>
      <w:r w:rsidRPr="00B41757">
        <w:rPr>
          <w:rFonts w:cs="Arial"/>
          <w:sz w:val="20"/>
        </w:rPr>
        <w:t>(</w:t>
      </w:r>
      <w:r w:rsidRPr="00B41757">
        <w:rPr>
          <w:sz w:val="20"/>
        </w:rPr>
        <w:t>8).</w:t>
      </w:r>
      <w:r>
        <w:rPr>
          <w:rFonts w:cs="Arial"/>
          <w:sz w:val="20"/>
          <w:vertAlign w:val="superscript"/>
        </w:rPr>
        <w:t>2</w:t>
      </w:r>
      <w:r w:rsidRPr="00B41757">
        <w:rPr>
          <w:sz w:val="20"/>
        </w:rPr>
        <w:t xml:space="preserve">  </w:t>
      </w:r>
      <w:r w:rsidRPr="00B41757">
        <w:rPr>
          <w:b/>
          <w:sz w:val="20"/>
        </w:rPr>
        <w:t>(40 CFR 63.4312(j))</w:t>
      </w:r>
    </w:p>
    <w:p w14:paraId="7787BF20" w14:textId="5B32A00A" w:rsidR="00C73DBF" w:rsidRPr="00514C63" w:rsidRDefault="00C73DBF" w:rsidP="00B96EAA">
      <w:pPr>
        <w:pStyle w:val="ListParagraph"/>
        <w:numPr>
          <w:ilvl w:val="0"/>
          <w:numId w:val="57"/>
        </w:numPr>
        <w:spacing w:after="120"/>
        <w:jc w:val="both"/>
        <w:rPr>
          <w:sz w:val="20"/>
        </w:rPr>
      </w:pPr>
      <w:r w:rsidRPr="00514C63">
        <w:rPr>
          <w:sz w:val="20"/>
        </w:rPr>
        <w:t>For each deviation</w:t>
      </w:r>
      <w:r w:rsidR="000064A8">
        <w:rPr>
          <w:sz w:val="20"/>
        </w:rPr>
        <w:t>,</w:t>
      </w:r>
      <w:r w:rsidRPr="00514C63">
        <w:rPr>
          <w:sz w:val="20"/>
        </w:rPr>
        <w:t xml:space="preserve"> a record of whether the deviation occurred during a period of SSM.</w:t>
      </w:r>
    </w:p>
    <w:p w14:paraId="2DBC19A0" w14:textId="5473C851" w:rsidR="00C73DBF" w:rsidRPr="00514C63" w:rsidRDefault="00C73DBF" w:rsidP="00B96EAA">
      <w:pPr>
        <w:pStyle w:val="ListParagraph"/>
        <w:numPr>
          <w:ilvl w:val="0"/>
          <w:numId w:val="57"/>
        </w:numPr>
        <w:spacing w:after="120"/>
        <w:jc w:val="both"/>
        <w:rPr>
          <w:sz w:val="20"/>
        </w:rPr>
      </w:pPr>
      <w:r w:rsidRPr="00514C63">
        <w:rPr>
          <w:sz w:val="20"/>
        </w:rPr>
        <w:t>The records in 40 CFR 63.6(e)(3)(iii)-(v) related to SSM.</w:t>
      </w:r>
    </w:p>
    <w:p w14:paraId="242FD14A" w14:textId="77777777" w:rsidR="00C73DBF" w:rsidRPr="00514C63" w:rsidRDefault="00C73DBF" w:rsidP="00B96EAA">
      <w:pPr>
        <w:pStyle w:val="ListParagraph"/>
        <w:numPr>
          <w:ilvl w:val="0"/>
          <w:numId w:val="57"/>
        </w:numPr>
        <w:spacing w:after="120"/>
        <w:jc w:val="both"/>
        <w:rPr>
          <w:sz w:val="20"/>
        </w:rPr>
      </w:pPr>
      <w:r w:rsidRPr="00514C63">
        <w:rPr>
          <w:sz w:val="20"/>
        </w:rPr>
        <w:t xml:space="preserve">For each capture system that is a PTE, the data and documentation used to support a determination that the capture system meets the criteria in Method 204 of </w:t>
      </w:r>
      <w:r>
        <w:rPr>
          <w:sz w:val="20"/>
        </w:rPr>
        <w:t>A</w:t>
      </w:r>
      <w:r w:rsidRPr="00514C63">
        <w:rPr>
          <w:sz w:val="20"/>
        </w:rPr>
        <w:t xml:space="preserve">ppendix M to 40 CFR </w:t>
      </w:r>
      <w:r>
        <w:rPr>
          <w:sz w:val="20"/>
        </w:rPr>
        <w:t xml:space="preserve">Part </w:t>
      </w:r>
      <w:r w:rsidRPr="00514C63">
        <w:rPr>
          <w:sz w:val="20"/>
        </w:rPr>
        <w:t>51 for a PTE and has a capture efficiency of 100</w:t>
      </w:r>
      <w:r>
        <w:rPr>
          <w:sz w:val="20"/>
        </w:rPr>
        <w:t>%</w:t>
      </w:r>
      <w:r w:rsidRPr="00514C63">
        <w:rPr>
          <w:sz w:val="20"/>
        </w:rPr>
        <w:t>, as specified in 40 CFR 63.4361(a).</w:t>
      </w:r>
    </w:p>
    <w:p w14:paraId="597CC645" w14:textId="77777777" w:rsidR="00C73DBF" w:rsidRPr="00514C63" w:rsidRDefault="00C73DBF" w:rsidP="00B96EAA">
      <w:pPr>
        <w:pStyle w:val="ListParagraph"/>
        <w:numPr>
          <w:ilvl w:val="0"/>
          <w:numId w:val="57"/>
        </w:numPr>
        <w:jc w:val="both"/>
        <w:rPr>
          <w:sz w:val="20"/>
        </w:rPr>
      </w:pPr>
      <w:r w:rsidRPr="00514C63">
        <w:rPr>
          <w:sz w:val="20"/>
        </w:rPr>
        <w:t xml:space="preserve">A record of the work practice plan required by 40 CFR 63.4293 and documentation that </w:t>
      </w:r>
      <w:r>
        <w:rPr>
          <w:sz w:val="20"/>
        </w:rPr>
        <w:t>the permittee is</w:t>
      </w:r>
      <w:r w:rsidRPr="00514C63">
        <w:rPr>
          <w:sz w:val="20"/>
        </w:rPr>
        <w:t xml:space="preserve"> implementing the plan on a continuous basis.</w:t>
      </w:r>
    </w:p>
    <w:p w14:paraId="22CF1C5C" w14:textId="77777777" w:rsidR="00C73DBF" w:rsidRPr="00B83DDC" w:rsidRDefault="00C73DBF" w:rsidP="00C73DBF">
      <w:pPr>
        <w:jc w:val="both"/>
        <w:rPr>
          <w:sz w:val="20"/>
        </w:rPr>
      </w:pPr>
    </w:p>
    <w:p w14:paraId="7E7FC059" w14:textId="77777777" w:rsidR="00C73DBF" w:rsidRPr="00514C63" w:rsidRDefault="00C73DBF" w:rsidP="00B96EAA">
      <w:pPr>
        <w:pStyle w:val="ListParagraph"/>
        <w:numPr>
          <w:ilvl w:val="0"/>
          <w:numId w:val="53"/>
        </w:numPr>
        <w:jc w:val="both"/>
        <w:rPr>
          <w:sz w:val="20"/>
        </w:rPr>
      </w:pPr>
      <w:r w:rsidRPr="00514C63">
        <w:rPr>
          <w:sz w:val="20"/>
        </w:rPr>
        <w:t>The permittee shall demonstrate continuous compliance with the applicable organic HAP emission limit in 40 CFR 63.4290, each month, according to the procedures in 40 CFR 63.4341.</w:t>
      </w:r>
      <w:r>
        <w:rPr>
          <w:rFonts w:cs="Arial"/>
          <w:sz w:val="20"/>
          <w:vertAlign w:val="superscript"/>
        </w:rPr>
        <w:t>2</w:t>
      </w:r>
      <w:r w:rsidRPr="00514C63">
        <w:rPr>
          <w:sz w:val="20"/>
        </w:rPr>
        <w:t xml:space="preserve"> </w:t>
      </w:r>
      <w:r>
        <w:rPr>
          <w:sz w:val="20"/>
        </w:rPr>
        <w:t xml:space="preserve"> </w:t>
      </w:r>
      <w:r w:rsidRPr="00514C63">
        <w:rPr>
          <w:b/>
          <w:sz w:val="20"/>
        </w:rPr>
        <w:t>(40 CFR 63.4342(a))</w:t>
      </w:r>
    </w:p>
    <w:p w14:paraId="060308C0" w14:textId="77777777" w:rsidR="00C73DBF" w:rsidRPr="008A6B69" w:rsidRDefault="00C73DBF" w:rsidP="00C73DBF">
      <w:pPr>
        <w:ind w:left="360" w:hanging="360"/>
        <w:jc w:val="both"/>
        <w:rPr>
          <w:sz w:val="20"/>
        </w:rPr>
      </w:pPr>
    </w:p>
    <w:p w14:paraId="3D736F50" w14:textId="4B62F145" w:rsidR="00C73DBF" w:rsidRPr="008A6B69" w:rsidRDefault="00C73DBF" w:rsidP="00B96EAA">
      <w:pPr>
        <w:pStyle w:val="ListParagraph"/>
        <w:numPr>
          <w:ilvl w:val="0"/>
          <w:numId w:val="53"/>
        </w:numPr>
        <w:jc w:val="both"/>
        <w:rPr>
          <w:rFonts w:eastAsia="MS Mincho" w:cs="Arial"/>
          <w:iCs/>
          <w:sz w:val="20"/>
          <w:lang w:eastAsia="ja-JP"/>
        </w:rPr>
      </w:pPr>
      <w:r w:rsidRPr="008A6B69">
        <w:rPr>
          <w:rFonts w:eastAsia="MS Mincho" w:cs="Tahoma"/>
          <w:iCs/>
          <w:sz w:val="20"/>
          <w:lang w:eastAsia="ja-JP"/>
        </w:rPr>
        <w:t xml:space="preserve">During the performance test required by </w:t>
      </w:r>
      <w:r w:rsidRPr="008A6B69">
        <w:rPr>
          <w:sz w:val="20"/>
        </w:rPr>
        <w:t>40 CFR 63.4340, the permittee shall perform the applicable monitoring and recordkeeping in accordance with 40 CFR 63.4363 to establish the emission capture system and add-on control device operating limits required by 40 CFR 63.4292.</w:t>
      </w:r>
      <w:r w:rsidRPr="008A6B69">
        <w:rPr>
          <w:rFonts w:cs="Arial"/>
          <w:sz w:val="20"/>
          <w:vertAlign w:val="superscript"/>
        </w:rPr>
        <w:t>2</w:t>
      </w:r>
      <w:r w:rsidRPr="008A6B69">
        <w:rPr>
          <w:rFonts w:cs="Arial"/>
          <w:sz w:val="20"/>
        </w:rPr>
        <w:t xml:space="preserve">  </w:t>
      </w:r>
      <w:r w:rsidRPr="008A6B69">
        <w:rPr>
          <w:rFonts w:cs="Arial"/>
          <w:b/>
          <w:sz w:val="20"/>
        </w:rPr>
        <w:t>(</w:t>
      </w:r>
      <w:r w:rsidRPr="008A6B69">
        <w:rPr>
          <w:b/>
          <w:sz w:val="20"/>
        </w:rPr>
        <w:t>40 CFR 63.4363)</w:t>
      </w:r>
    </w:p>
    <w:p w14:paraId="1082276F" w14:textId="77777777" w:rsidR="00C73DBF" w:rsidRPr="008A6B69" w:rsidRDefault="00C73DBF" w:rsidP="00C73DBF">
      <w:pPr>
        <w:ind w:left="360" w:hanging="360"/>
        <w:jc w:val="both"/>
        <w:rPr>
          <w:rFonts w:eastAsia="MS Mincho" w:cs="Tahoma"/>
          <w:iCs/>
          <w:sz w:val="20"/>
          <w:lang w:eastAsia="ja-JP"/>
        </w:rPr>
      </w:pPr>
    </w:p>
    <w:p w14:paraId="6C2F78DB" w14:textId="3790975E" w:rsidR="00C73DBF" w:rsidRPr="008A6B69" w:rsidRDefault="00C73DBF" w:rsidP="00B96EAA">
      <w:pPr>
        <w:pStyle w:val="NormalWeb"/>
        <w:numPr>
          <w:ilvl w:val="0"/>
          <w:numId w:val="53"/>
        </w:numPr>
        <w:spacing w:before="0" w:beforeAutospacing="0" w:after="0" w:afterAutospacing="0"/>
        <w:jc w:val="both"/>
        <w:rPr>
          <w:rFonts w:ascii="Arial" w:hAnsi="Arial" w:cs="Arial"/>
          <w:sz w:val="20"/>
          <w:szCs w:val="20"/>
        </w:rPr>
      </w:pPr>
      <w:r w:rsidRPr="008A6B69">
        <w:rPr>
          <w:rFonts w:ascii="Arial" w:hAnsi="Arial" w:cs="Arial"/>
          <w:sz w:val="20"/>
          <w:szCs w:val="20"/>
        </w:rPr>
        <w:t>During the performance test, the permittee must monitor and record the temperature at least once every 15 minutes during each of the three test runs.  The permittee must monitor the temperature in the firebox of the RTO or immediately downstream of the firebox before any substantial heat exchange occurs.  Use the data collected during the performance test to calculate and record the average temperature maintained during the performance test. This average temperature is the minimum operating limit for the RTO.</w:t>
      </w:r>
      <w:r w:rsidRPr="008A6B69">
        <w:rPr>
          <w:rFonts w:ascii="Arial" w:hAnsi="Arial" w:cs="Arial"/>
          <w:sz w:val="20"/>
          <w:szCs w:val="20"/>
          <w:vertAlign w:val="superscript"/>
        </w:rPr>
        <w:t>2</w:t>
      </w:r>
      <w:r w:rsidRPr="008A6B69">
        <w:rPr>
          <w:rFonts w:ascii="Arial" w:hAnsi="Arial" w:cs="Arial"/>
          <w:sz w:val="20"/>
          <w:szCs w:val="20"/>
        </w:rPr>
        <w:t xml:space="preserve">  </w:t>
      </w:r>
      <w:r w:rsidRPr="008A6B69">
        <w:rPr>
          <w:rFonts w:ascii="Arial" w:hAnsi="Arial" w:cs="Arial"/>
          <w:b/>
          <w:sz w:val="20"/>
          <w:szCs w:val="20"/>
        </w:rPr>
        <w:t>(40 CFR 63.4363(a))</w:t>
      </w:r>
    </w:p>
    <w:p w14:paraId="743C57DA" w14:textId="77777777" w:rsidR="00C73DBF" w:rsidRPr="008A6B69" w:rsidRDefault="00C73DBF" w:rsidP="00C73DBF">
      <w:pPr>
        <w:pStyle w:val="ListParagraph"/>
        <w:ind w:left="360"/>
        <w:jc w:val="both"/>
        <w:rPr>
          <w:rFonts w:eastAsia="MS Mincho" w:cs="Tahoma"/>
          <w:bCs/>
          <w:iCs/>
          <w:sz w:val="20"/>
          <w:lang w:eastAsia="ja-JP"/>
        </w:rPr>
      </w:pPr>
    </w:p>
    <w:p w14:paraId="4A032E6C" w14:textId="7B922B51" w:rsidR="00C73DBF" w:rsidRPr="008A6B69" w:rsidRDefault="00C73DBF" w:rsidP="00B96EAA">
      <w:pPr>
        <w:pStyle w:val="ListParagraph"/>
        <w:numPr>
          <w:ilvl w:val="0"/>
          <w:numId w:val="53"/>
        </w:numPr>
        <w:spacing w:after="120"/>
        <w:jc w:val="both"/>
        <w:rPr>
          <w:rFonts w:eastAsia="MS Mincho" w:cs="Tahoma"/>
          <w:bCs/>
          <w:iCs/>
          <w:sz w:val="20"/>
          <w:lang w:eastAsia="ja-JP"/>
        </w:rPr>
      </w:pPr>
      <w:r w:rsidRPr="008A6B69">
        <w:rPr>
          <w:rFonts w:eastAsia="MS Mincho"/>
          <w:sz w:val="20"/>
          <w:lang w:eastAsia="ja-JP"/>
        </w:rPr>
        <w:t>The permittee shall install, operate, and maintain each Continuous Parameter Monitoring System (CPMS) according to the requirements below</w:t>
      </w:r>
      <w:r w:rsidR="005C3B28">
        <w:rPr>
          <w:rFonts w:eastAsia="MS Mincho"/>
          <w:sz w:val="20"/>
          <w:lang w:eastAsia="ja-JP"/>
        </w:rPr>
        <w:t>:</w:t>
      </w:r>
      <w:r w:rsidRPr="008A6B69">
        <w:rPr>
          <w:rFonts w:eastAsia="MS Mincho" w:cs="Arial"/>
          <w:sz w:val="20"/>
          <w:vertAlign w:val="superscript"/>
          <w:lang w:eastAsia="ja-JP"/>
        </w:rPr>
        <w:t>2</w:t>
      </w:r>
      <w:r w:rsidRPr="008A6B69">
        <w:rPr>
          <w:rFonts w:eastAsia="MS Mincho"/>
          <w:sz w:val="20"/>
          <w:lang w:eastAsia="ja-JP"/>
        </w:rPr>
        <w:t xml:space="preserve"> </w:t>
      </w:r>
      <w:r w:rsidRPr="008A6B69">
        <w:rPr>
          <w:rFonts w:cs="Arial"/>
          <w:sz w:val="20"/>
        </w:rPr>
        <w:t xml:space="preserve"> </w:t>
      </w:r>
      <w:r w:rsidRPr="008A6B69">
        <w:rPr>
          <w:rFonts w:eastAsia="MS Mincho"/>
          <w:b/>
          <w:bCs/>
          <w:sz w:val="20"/>
          <w:lang w:eastAsia="ja-JP"/>
        </w:rPr>
        <w:t>(40 CFR 63</w:t>
      </w:r>
      <w:r w:rsidRPr="008A6B69">
        <w:rPr>
          <w:rFonts w:eastAsia="MS Mincho" w:cs="Tahoma"/>
          <w:b/>
          <w:bCs/>
          <w:iCs/>
          <w:sz w:val="20"/>
          <w:lang w:eastAsia="ja-JP"/>
        </w:rPr>
        <w:t>.4364(a))</w:t>
      </w:r>
    </w:p>
    <w:p w14:paraId="7718B22F" w14:textId="77777777" w:rsidR="00C73DBF" w:rsidRPr="00514C63" w:rsidRDefault="00C73DBF" w:rsidP="00B96EAA">
      <w:pPr>
        <w:pStyle w:val="ListParagraph"/>
        <w:numPr>
          <w:ilvl w:val="0"/>
          <w:numId w:val="54"/>
        </w:numPr>
        <w:spacing w:after="120"/>
        <w:jc w:val="both"/>
        <w:rPr>
          <w:rFonts w:eastAsia="MS Mincho" w:cs="Tahoma"/>
          <w:bCs/>
          <w:iCs/>
          <w:sz w:val="20"/>
          <w:lang w:eastAsia="ja-JP"/>
        </w:rPr>
      </w:pPr>
      <w:r w:rsidRPr="008A6B69">
        <w:rPr>
          <w:rFonts w:eastAsia="MS Mincho" w:cs="Tahoma"/>
          <w:bCs/>
          <w:iCs/>
          <w:sz w:val="20"/>
          <w:lang w:eastAsia="ja-JP"/>
        </w:rPr>
        <w:t>Each CPMS must complete a minimum of 1 cycle of operation for each successive 15-minute peri</w:t>
      </w:r>
      <w:r w:rsidRPr="00514C63">
        <w:rPr>
          <w:rFonts w:eastAsia="MS Mincho" w:cs="Tahoma"/>
          <w:bCs/>
          <w:iCs/>
          <w:sz w:val="20"/>
          <w:lang w:eastAsia="ja-JP"/>
        </w:rPr>
        <w:t>od.  The permittee must have a minimum of 4 equally spaced successive cycles of CPMS operation to have a valid hour of data.</w:t>
      </w:r>
    </w:p>
    <w:p w14:paraId="0978A3D2" w14:textId="77777777" w:rsidR="00C73DBF" w:rsidRPr="00514C63" w:rsidRDefault="00C73DBF" w:rsidP="00B96EAA">
      <w:pPr>
        <w:pStyle w:val="ListParagraph"/>
        <w:numPr>
          <w:ilvl w:val="0"/>
          <w:numId w:val="54"/>
        </w:numPr>
        <w:spacing w:after="120"/>
        <w:jc w:val="both"/>
        <w:rPr>
          <w:rFonts w:eastAsia="MS Mincho" w:cs="Tahoma"/>
          <w:bCs/>
          <w:iCs/>
          <w:sz w:val="20"/>
          <w:lang w:eastAsia="ja-JP"/>
        </w:rPr>
      </w:pPr>
      <w:r w:rsidRPr="00514C63">
        <w:rPr>
          <w:rFonts w:eastAsia="MS Mincho" w:cs="Tahoma"/>
          <w:bCs/>
          <w:iCs/>
          <w:sz w:val="20"/>
          <w:lang w:eastAsia="ja-JP"/>
        </w:rPr>
        <w:t>The permittee must have valid data from at least 90% of the hours during which the process operated.</w:t>
      </w:r>
    </w:p>
    <w:p w14:paraId="743174BF" w14:textId="77777777" w:rsidR="00C73DBF" w:rsidRPr="00514C63" w:rsidRDefault="00C73DBF" w:rsidP="00B96EAA">
      <w:pPr>
        <w:pStyle w:val="ListParagraph"/>
        <w:numPr>
          <w:ilvl w:val="0"/>
          <w:numId w:val="54"/>
        </w:numPr>
        <w:spacing w:after="120"/>
        <w:jc w:val="both"/>
        <w:rPr>
          <w:rFonts w:eastAsia="MS Mincho" w:cs="Tahoma"/>
          <w:bCs/>
          <w:iCs/>
          <w:sz w:val="20"/>
          <w:lang w:eastAsia="ja-JP"/>
        </w:rPr>
      </w:pPr>
      <w:r w:rsidRPr="00514C63">
        <w:rPr>
          <w:rFonts w:eastAsia="MS Mincho" w:cs="Tahoma"/>
          <w:bCs/>
          <w:iCs/>
          <w:sz w:val="20"/>
          <w:lang w:eastAsia="ja-JP"/>
        </w:rPr>
        <w:t>The permittee must determine the hourly average of all recorded readings according to:</w:t>
      </w:r>
    </w:p>
    <w:p w14:paraId="2858ABD7" w14:textId="77777777" w:rsidR="00C73DBF" w:rsidRPr="00514C63" w:rsidRDefault="00C73DBF" w:rsidP="00B96EAA">
      <w:pPr>
        <w:pStyle w:val="ListParagraph"/>
        <w:numPr>
          <w:ilvl w:val="0"/>
          <w:numId w:val="55"/>
        </w:numPr>
        <w:spacing w:after="120"/>
        <w:jc w:val="both"/>
        <w:rPr>
          <w:rFonts w:eastAsia="MS Mincho" w:cs="Tahoma"/>
          <w:bCs/>
          <w:iCs/>
          <w:sz w:val="20"/>
          <w:lang w:eastAsia="ja-JP"/>
        </w:rPr>
      </w:pPr>
      <w:r w:rsidRPr="00514C63">
        <w:rPr>
          <w:rFonts w:eastAsia="MS Mincho" w:cs="Tahoma"/>
          <w:bCs/>
          <w:iCs/>
          <w:sz w:val="20"/>
          <w:lang w:eastAsia="ja-JP"/>
        </w:rPr>
        <w:t>The permittee m</w:t>
      </w:r>
      <w:r>
        <w:rPr>
          <w:rFonts w:eastAsia="MS Mincho" w:cs="Tahoma"/>
          <w:bCs/>
          <w:iCs/>
          <w:sz w:val="20"/>
          <w:lang w:eastAsia="ja-JP"/>
        </w:rPr>
        <w:t>ust have at least 3 of 4 equal</w:t>
      </w:r>
      <w:r w:rsidRPr="00514C63">
        <w:rPr>
          <w:rFonts w:eastAsia="MS Mincho" w:cs="Tahoma"/>
          <w:bCs/>
          <w:iCs/>
          <w:sz w:val="20"/>
          <w:lang w:eastAsia="ja-JP"/>
        </w:rPr>
        <w:t xml:space="preserve"> data values from that hour from a CMS that is not out-of-control.</w:t>
      </w:r>
    </w:p>
    <w:p w14:paraId="6CC512AC" w14:textId="77777777" w:rsidR="00C73DBF" w:rsidRPr="00514C63" w:rsidRDefault="00C73DBF" w:rsidP="00B96EAA">
      <w:pPr>
        <w:pStyle w:val="ListParagraph"/>
        <w:numPr>
          <w:ilvl w:val="0"/>
          <w:numId w:val="55"/>
        </w:numPr>
        <w:spacing w:after="120"/>
        <w:jc w:val="both"/>
        <w:rPr>
          <w:rFonts w:eastAsia="MS Mincho" w:cs="Tahoma"/>
          <w:bCs/>
          <w:iCs/>
          <w:sz w:val="20"/>
          <w:lang w:eastAsia="ja-JP"/>
        </w:rPr>
      </w:pPr>
      <w:r w:rsidRPr="00514C63">
        <w:rPr>
          <w:rFonts w:eastAsia="MS Mincho" w:cs="Tahoma"/>
          <w:bCs/>
          <w:iCs/>
          <w:sz w:val="20"/>
          <w:lang w:eastAsia="ja-JP"/>
        </w:rPr>
        <w:t>Provided all of the readings recorded in accordance with this requirement clearly demonstrate continuous compliance with the standard, then the hourly average of all recorded readings are not required to be determined.</w:t>
      </w:r>
    </w:p>
    <w:p w14:paraId="5F6A39D5" w14:textId="77777777" w:rsidR="00C73DBF" w:rsidRPr="00514C63" w:rsidRDefault="00C73DBF" w:rsidP="00B96EAA">
      <w:pPr>
        <w:pStyle w:val="ListParagraph"/>
        <w:numPr>
          <w:ilvl w:val="0"/>
          <w:numId w:val="54"/>
        </w:numPr>
        <w:spacing w:after="120"/>
        <w:jc w:val="both"/>
        <w:rPr>
          <w:rFonts w:eastAsia="MS Mincho" w:cs="Tahoma"/>
          <w:bCs/>
          <w:iCs/>
          <w:sz w:val="20"/>
          <w:lang w:eastAsia="ja-JP"/>
        </w:rPr>
      </w:pPr>
      <w:r w:rsidRPr="00514C63">
        <w:rPr>
          <w:rFonts w:eastAsia="MS Mincho" w:cs="Tahoma"/>
          <w:bCs/>
          <w:iCs/>
          <w:sz w:val="20"/>
          <w:lang w:eastAsia="ja-JP"/>
        </w:rPr>
        <w:t>The permitt</w:t>
      </w:r>
      <w:r>
        <w:rPr>
          <w:rFonts w:eastAsia="MS Mincho" w:cs="Tahoma"/>
          <w:bCs/>
          <w:iCs/>
          <w:sz w:val="20"/>
          <w:lang w:eastAsia="ja-JP"/>
        </w:rPr>
        <w:t>ee must determine the rolling 3-</w:t>
      </w:r>
      <w:r w:rsidRPr="00514C63">
        <w:rPr>
          <w:rFonts w:eastAsia="MS Mincho" w:cs="Tahoma"/>
          <w:bCs/>
          <w:iCs/>
          <w:sz w:val="20"/>
          <w:lang w:eastAsia="ja-JP"/>
        </w:rPr>
        <w:t>hour average of all recorded readings for each operating period.  To do this</w:t>
      </w:r>
      <w:r>
        <w:rPr>
          <w:rFonts w:eastAsia="MS Mincho" w:cs="Tahoma"/>
          <w:bCs/>
          <w:iCs/>
          <w:sz w:val="20"/>
          <w:lang w:eastAsia="ja-JP"/>
        </w:rPr>
        <w:t>,</w:t>
      </w:r>
      <w:r w:rsidRPr="00514C63">
        <w:rPr>
          <w:rFonts w:eastAsia="MS Mincho" w:cs="Tahoma"/>
          <w:bCs/>
          <w:iCs/>
          <w:sz w:val="20"/>
          <w:lang w:eastAsia="ja-JP"/>
        </w:rPr>
        <w:t xml:space="preserve"> there must be at least 2 of 3 of the hourly averages for that period using only average values that are based on valid data (i.e. not from out-of-control periods).</w:t>
      </w:r>
    </w:p>
    <w:p w14:paraId="09398935" w14:textId="77777777" w:rsidR="00C73DBF" w:rsidRPr="00514C63" w:rsidRDefault="00C73DBF" w:rsidP="00B96EAA">
      <w:pPr>
        <w:pStyle w:val="ListParagraph"/>
        <w:numPr>
          <w:ilvl w:val="0"/>
          <w:numId w:val="54"/>
        </w:numPr>
        <w:spacing w:after="120"/>
        <w:jc w:val="both"/>
        <w:rPr>
          <w:rFonts w:eastAsia="MS Mincho" w:cs="Tahoma"/>
          <w:bCs/>
          <w:iCs/>
          <w:sz w:val="20"/>
          <w:lang w:eastAsia="ja-JP"/>
        </w:rPr>
      </w:pPr>
      <w:r w:rsidRPr="00514C63">
        <w:rPr>
          <w:rFonts w:eastAsia="MS Mincho" w:cs="Tahoma"/>
          <w:bCs/>
          <w:iCs/>
          <w:sz w:val="20"/>
          <w:lang w:eastAsia="ja-JP"/>
        </w:rPr>
        <w:t>The permittee must record the results of each inspection, calibration, and validation check of the CPMS.</w:t>
      </w:r>
    </w:p>
    <w:p w14:paraId="7F516E26" w14:textId="77777777" w:rsidR="00C73DBF" w:rsidRPr="00514C63" w:rsidRDefault="00C73DBF" w:rsidP="00B96EAA">
      <w:pPr>
        <w:pStyle w:val="ListParagraph"/>
        <w:numPr>
          <w:ilvl w:val="0"/>
          <w:numId w:val="54"/>
        </w:numPr>
        <w:spacing w:after="120"/>
        <w:jc w:val="both"/>
        <w:rPr>
          <w:rFonts w:eastAsia="MS Mincho" w:cs="Tahoma"/>
          <w:sz w:val="20"/>
          <w:lang w:eastAsia="ja-JP"/>
        </w:rPr>
      </w:pPr>
      <w:r w:rsidRPr="00514C63">
        <w:rPr>
          <w:rFonts w:eastAsia="MS Mincho" w:cs="Tahoma"/>
          <w:bCs/>
          <w:iCs/>
          <w:sz w:val="20"/>
          <w:lang w:eastAsia="ja-JP"/>
        </w:rPr>
        <w:t>At all times, the monitoring system must be maintained in proper working order including, but not limited to, maintaining necessary parts for routine repairs of the monitoring equipment.</w:t>
      </w:r>
    </w:p>
    <w:p w14:paraId="71FB94F9" w14:textId="77777777" w:rsidR="00C73DBF" w:rsidRPr="00514C63" w:rsidRDefault="00C73DBF" w:rsidP="00B96EAA">
      <w:pPr>
        <w:pStyle w:val="ListParagraph"/>
        <w:numPr>
          <w:ilvl w:val="0"/>
          <w:numId w:val="54"/>
        </w:numPr>
        <w:spacing w:after="120"/>
        <w:jc w:val="both"/>
        <w:rPr>
          <w:sz w:val="20"/>
        </w:rPr>
      </w:pPr>
      <w:r w:rsidRPr="00514C63">
        <w:rPr>
          <w:sz w:val="20"/>
        </w:rPr>
        <w:t xml:space="preserve">Except for monitoring malfunctions, associated repairs, or required QA or QC activities (including calibration checks or required zero and span adjustments), </w:t>
      </w:r>
      <w:r>
        <w:rPr>
          <w:sz w:val="20"/>
        </w:rPr>
        <w:t>the permittee</w:t>
      </w:r>
      <w:r w:rsidRPr="00514C63">
        <w:rPr>
          <w:sz w:val="20"/>
        </w:rPr>
        <w:t xml:space="preserve"> must conduct all monitoring at all times that the unit is operating.  Data recorded during monitoring malfunctions, associated repairs, out-of-control periods, or required QA or QC activities shall not be used for the purposes of calculating the emissions concentration and percent reductions specified in </w:t>
      </w:r>
      <w:r>
        <w:rPr>
          <w:sz w:val="20"/>
        </w:rPr>
        <w:t>T</w:t>
      </w:r>
      <w:r w:rsidRPr="00514C63">
        <w:rPr>
          <w:sz w:val="20"/>
        </w:rPr>
        <w:t xml:space="preserve">able 1 of </w:t>
      </w:r>
      <w:r>
        <w:rPr>
          <w:sz w:val="20"/>
        </w:rPr>
        <w:t xml:space="preserve">40 CFR Part 63, </w:t>
      </w:r>
      <w:r w:rsidRPr="00514C63">
        <w:rPr>
          <w:sz w:val="20"/>
        </w:rPr>
        <w:t>Subpart OOOO.  All the valid data collected during all other periods in assessing compliance of the control device and associated control system must be used.  A monitoring malfunction is any sudden, infrequent, not reasonably preventable failure of the monitoring system to provide valid data.  Monitoring failures that are caused in part by poor maintenance or careless operation are not malfunctions.</w:t>
      </w:r>
    </w:p>
    <w:p w14:paraId="5B8F0752" w14:textId="77777777" w:rsidR="00C73DBF" w:rsidRPr="00514C63" w:rsidRDefault="00C73DBF" w:rsidP="00B96EAA">
      <w:pPr>
        <w:pStyle w:val="ListParagraph"/>
        <w:numPr>
          <w:ilvl w:val="0"/>
          <w:numId w:val="54"/>
        </w:numPr>
        <w:jc w:val="both"/>
        <w:rPr>
          <w:sz w:val="20"/>
        </w:rPr>
      </w:pPr>
      <w:r w:rsidRPr="00514C63">
        <w:rPr>
          <w:sz w:val="20"/>
        </w:rPr>
        <w:t>Any averaging period for which there is not valid monitoring data and such data is required constitutes a deviation, and the Administrator must be notified in accordance with 40 CFR 63.4311(a).</w:t>
      </w:r>
    </w:p>
    <w:p w14:paraId="1918C02A" w14:textId="77777777" w:rsidR="00C73DBF" w:rsidRDefault="00C73DBF" w:rsidP="00C73DBF">
      <w:pPr>
        <w:ind w:left="360" w:hanging="360"/>
        <w:jc w:val="both"/>
        <w:rPr>
          <w:sz w:val="20"/>
        </w:rPr>
      </w:pPr>
    </w:p>
    <w:p w14:paraId="6590C9E5" w14:textId="18A75B51" w:rsidR="00C73DBF" w:rsidRPr="00514C63" w:rsidRDefault="00C73DBF" w:rsidP="00B96EAA">
      <w:pPr>
        <w:pStyle w:val="ListParagraph"/>
        <w:numPr>
          <w:ilvl w:val="0"/>
          <w:numId w:val="53"/>
        </w:numPr>
        <w:jc w:val="both"/>
        <w:rPr>
          <w:rFonts w:cs="Arial"/>
          <w:sz w:val="20"/>
        </w:rPr>
      </w:pPr>
      <w:r w:rsidRPr="00514C63">
        <w:rPr>
          <w:sz w:val="20"/>
        </w:rPr>
        <w:t>The permittee</w:t>
      </w:r>
      <w:r w:rsidRPr="00514C63">
        <w:rPr>
          <w:rFonts w:cs="Arial"/>
          <w:sz w:val="20"/>
        </w:rPr>
        <w:t xml:space="preserve"> must demonstrate continuous compliance with each operating limit required by 40 CFR 63.4292 that ap</w:t>
      </w:r>
      <w:r>
        <w:rPr>
          <w:rFonts w:cs="Arial"/>
          <w:sz w:val="20"/>
        </w:rPr>
        <w:t>plies, as specified in Table 2 of 40 CFR Part 63, Subpart OOOO</w:t>
      </w:r>
      <w:r w:rsidRPr="00514C63">
        <w:rPr>
          <w:rFonts w:cs="Arial"/>
          <w:sz w:val="20"/>
        </w:rPr>
        <w:t>.</w:t>
      </w:r>
      <w:r>
        <w:rPr>
          <w:rFonts w:cs="Arial"/>
          <w:sz w:val="20"/>
          <w:vertAlign w:val="superscript"/>
        </w:rPr>
        <w:t>2</w:t>
      </w:r>
      <w:r w:rsidRPr="00514C63">
        <w:rPr>
          <w:rFonts w:cs="Arial"/>
          <w:sz w:val="20"/>
        </w:rPr>
        <w:t xml:space="preserve"> </w:t>
      </w:r>
      <w:r>
        <w:rPr>
          <w:rFonts w:cs="Arial"/>
          <w:sz w:val="20"/>
        </w:rPr>
        <w:t xml:space="preserve"> </w:t>
      </w:r>
      <w:r w:rsidRPr="00514C63">
        <w:rPr>
          <w:rFonts w:cs="Arial"/>
          <w:b/>
          <w:sz w:val="20"/>
        </w:rPr>
        <w:t>(40 CFR 63.4342(c))</w:t>
      </w:r>
    </w:p>
    <w:p w14:paraId="7E9E50B2" w14:textId="77777777" w:rsidR="00C73DBF" w:rsidRPr="008A6B69" w:rsidRDefault="00C73DBF" w:rsidP="00C73DBF">
      <w:pPr>
        <w:ind w:left="360" w:hanging="360"/>
        <w:jc w:val="both"/>
        <w:rPr>
          <w:rFonts w:cs="Arial"/>
          <w:sz w:val="20"/>
        </w:rPr>
      </w:pPr>
    </w:p>
    <w:p w14:paraId="1A8ABC32" w14:textId="218E2763" w:rsidR="00C73DBF" w:rsidRPr="008A6B69" w:rsidRDefault="00C73DBF" w:rsidP="00B96EAA">
      <w:pPr>
        <w:pStyle w:val="ListParagraph"/>
        <w:numPr>
          <w:ilvl w:val="0"/>
          <w:numId w:val="53"/>
        </w:numPr>
        <w:jc w:val="both"/>
        <w:rPr>
          <w:rFonts w:cs="Arial"/>
          <w:sz w:val="20"/>
        </w:rPr>
      </w:pPr>
      <w:r w:rsidRPr="008A6B69">
        <w:rPr>
          <w:sz w:val="20"/>
        </w:rPr>
        <w:t>If an operating parameter is out of the allowed range specified in Table 2 of 40 CFR Part 63, Subpart OOOO, this is a deviation from the operating limit that must be reported as specified in 40 CFR 63.4310(c)(6) and 40 CFR 63.4311(a)(7).</w:t>
      </w:r>
      <w:r w:rsidRPr="008A6B69">
        <w:rPr>
          <w:sz w:val="20"/>
          <w:vertAlign w:val="superscript"/>
        </w:rPr>
        <w:t>2</w:t>
      </w:r>
      <w:r w:rsidRPr="008A6B69">
        <w:rPr>
          <w:sz w:val="20"/>
        </w:rPr>
        <w:t xml:space="preserve">  </w:t>
      </w:r>
      <w:r w:rsidRPr="008A6B69">
        <w:rPr>
          <w:b/>
          <w:sz w:val="20"/>
        </w:rPr>
        <w:t>(40 CFR</w:t>
      </w:r>
      <w:r w:rsidRPr="008A6B69">
        <w:rPr>
          <w:rFonts w:cs="Arial"/>
          <w:b/>
          <w:sz w:val="20"/>
        </w:rPr>
        <w:t xml:space="preserve"> 63.4342(c)(1))</w:t>
      </w:r>
    </w:p>
    <w:p w14:paraId="576283A2" w14:textId="77777777" w:rsidR="00C73DBF" w:rsidRPr="008A6B69" w:rsidRDefault="00C73DBF" w:rsidP="00C73DBF">
      <w:pPr>
        <w:pStyle w:val="ListParagraph"/>
        <w:rPr>
          <w:rFonts w:cs="Arial"/>
          <w:sz w:val="20"/>
        </w:rPr>
      </w:pPr>
    </w:p>
    <w:p w14:paraId="7960C3E7" w14:textId="162D71CF" w:rsidR="00C73DBF" w:rsidRPr="008A6B69" w:rsidRDefault="00C73DBF" w:rsidP="00B96EAA">
      <w:pPr>
        <w:pStyle w:val="ListParagraph"/>
        <w:numPr>
          <w:ilvl w:val="0"/>
          <w:numId w:val="53"/>
        </w:numPr>
        <w:jc w:val="both"/>
        <w:rPr>
          <w:sz w:val="20"/>
        </w:rPr>
      </w:pPr>
      <w:r w:rsidRPr="008A6B69">
        <w:rPr>
          <w:sz w:val="20"/>
        </w:rPr>
        <w:t>If an operating parameter deviates from the established limit, the permittee shall assume that the emission capture system and add-on control device were achieving zero efficiency during the time period of the deviation and treat the emissions as if they were uncontrolled, as indicated in Equation 1 of 40 CFR 63.4341.</w:t>
      </w:r>
      <w:r w:rsidRPr="008A6B69">
        <w:rPr>
          <w:sz w:val="20"/>
          <w:vertAlign w:val="superscript"/>
        </w:rPr>
        <w:t>2</w:t>
      </w:r>
      <w:r w:rsidRPr="008A6B69">
        <w:rPr>
          <w:sz w:val="20"/>
        </w:rPr>
        <w:t xml:space="preserve">  </w:t>
      </w:r>
      <w:r w:rsidRPr="008A6B69">
        <w:rPr>
          <w:b/>
          <w:sz w:val="20"/>
        </w:rPr>
        <w:t>(40 CFR 63.4342(c)(2))</w:t>
      </w:r>
    </w:p>
    <w:p w14:paraId="7BC7D99F" w14:textId="77777777" w:rsidR="00AE1D84" w:rsidRPr="008A6B69" w:rsidRDefault="00AE1D84" w:rsidP="00F62984">
      <w:pPr>
        <w:jc w:val="both"/>
        <w:rPr>
          <w:sz w:val="20"/>
        </w:rPr>
      </w:pPr>
    </w:p>
    <w:p w14:paraId="6512307E" w14:textId="2442D90A" w:rsidR="00AE1D84" w:rsidRPr="008A6B69" w:rsidRDefault="00AE1D84" w:rsidP="00F62984">
      <w:pPr>
        <w:jc w:val="both"/>
        <w:rPr>
          <w:sz w:val="20"/>
        </w:rPr>
      </w:pPr>
      <w:r w:rsidRPr="008A6B69">
        <w:rPr>
          <w:b/>
          <w:sz w:val="20"/>
        </w:rPr>
        <w:t xml:space="preserve">VII.  </w:t>
      </w:r>
      <w:r w:rsidRPr="008A6B69">
        <w:rPr>
          <w:b/>
          <w:sz w:val="20"/>
          <w:u w:val="single"/>
        </w:rPr>
        <w:t>REPORTING</w:t>
      </w:r>
    </w:p>
    <w:p w14:paraId="05DB3B5A" w14:textId="77777777" w:rsidR="00AE1D84" w:rsidRPr="008A6B69" w:rsidRDefault="00AE1D84" w:rsidP="00F62984">
      <w:pPr>
        <w:jc w:val="both"/>
        <w:rPr>
          <w:sz w:val="20"/>
        </w:rPr>
      </w:pPr>
    </w:p>
    <w:p w14:paraId="46809C8C" w14:textId="6FE8649F" w:rsidR="00AE1D84" w:rsidRPr="008A6B69" w:rsidRDefault="00AE1D84" w:rsidP="008A6B69">
      <w:pPr>
        <w:ind w:left="360" w:hanging="360"/>
        <w:jc w:val="both"/>
        <w:rPr>
          <w:sz w:val="20"/>
        </w:rPr>
      </w:pPr>
      <w:r w:rsidRPr="008A6B69">
        <w:rPr>
          <w:sz w:val="20"/>
        </w:rPr>
        <w:t>1.</w:t>
      </w:r>
      <w:r w:rsidRPr="008A6B69">
        <w:rPr>
          <w:sz w:val="20"/>
        </w:rPr>
        <w:tab/>
        <w:t xml:space="preserve">Prompt reporting of deviations pursuant to General Conditions 21 and 22 of Part A.  </w:t>
      </w:r>
      <w:r w:rsidRPr="008A6B69">
        <w:rPr>
          <w:b/>
          <w:sz w:val="20"/>
        </w:rPr>
        <w:t>(R 336.1213(3)(c)(ii))</w:t>
      </w:r>
    </w:p>
    <w:p w14:paraId="4F02912F" w14:textId="77777777" w:rsidR="00AE1D84" w:rsidRPr="008A6B69" w:rsidRDefault="00AE1D84" w:rsidP="00F62984">
      <w:pPr>
        <w:ind w:left="360" w:hanging="360"/>
        <w:jc w:val="both"/>
        <w:rPr>
          <w:sz w:val="20"/>
        </w:rPr>
      </w:pPr>
    </w:p>
    <w:p w14:paraId="30888840" w14:textId="77777777" w:rsidR="00AE1D84" w:rsidRPr="008A6B69" w:rsidRDefault="00AE1D84" w:rsidP="008A6B69">
      <w:pPr>
        <w:ind w:left="360" w:hanging="360"/>
        <w:jc w:val="both"/>
        <w:rPr>
          <w:sz w:val="20"/>
        </w:rPr>
      </w:pPr>
      <w:r w:rsidRPr="008A6B69">
        <w:rPr>
          <w:sz w:val="20"/>
        </w:rPr>
        <w:t>2.</w:t>
      </w:r>
      <w:r w:rsidRPr="008A6B69">
        <w:rPr>
          <w:sz w:val="20"/>
        </w:rPr>
        <w:tab/>
        <w:t>Semiannual reporting of monitoring and deviations pursuant to General Condition 23 of Part A.  The report shall be postmarked or</w:t>
      </w:r>
      <w:r w:rsidRPr="008A6B69">
        <w:rPr>
          <w:b/>
          <w:i/>
          <w:sz w:val="20"/>
        </w:rPr>
        <w:t xml:space="preserve"> </w:t>
      </w:r>
      <w:r w:rsidRPr="008A6B69">
        <w:rPr>
          <w:sz w:val="20"/>
        </w:rPr>
        <w:t xml:space="preserve">received by the appropriate AQD District Office by March 15 for reporting period July 1 to December 31 and September 15 for reporting period January 1 to June 30.  </w:t>
      </w:r>
      <w:r w:rsidRPr="008A6B69">
        <w:rPr>
          <w:b/>
          <w:sz w:val="20"/>
        </w:rPr>
        <w:t>(R 336.1213(3)(c)(</w:t>
      </w:r>
      <w:proofErr w:type="spellStart"/>
      <w:r w:rsidRPr="008A6B69">
        <w:rPr>
          <w:b/>
          <w:sz w:val="20"/>
        </w:rPr>
        <w:t>i</w:t>
      </w:r>
      <w:proofErr w:type="spellEnd"/>
      <w:r w:rsidRPr="008A6B69">
        <w:rPr>
          <w:b/>
          <w:sz w:val="20"/>
        </w:rPr>
        <w:t>))</w:t>
      </w:r>
    </w:p>
    <w:p w14:paraId="00DFC05E" w14:textId="77777777" w:rsidR="00AE1D84" w:rsidRPr="008A6B69" w:rsidRDefault="00AE1D84" w:rsidP="00F62984">
      <w:pPr>
        <w:ind w:left="360" w:hanging="360"/>
        <w:jc w:val="both"/>
        <w:rPr>
          <w:sz w:val="20"/>
        </w:rPr>
      </w:pPr>
    </w:p>
    <w:p w14:paraId="22E383B5" w14:textId="175BD11E" w:rsidR="00AE1D84" w:rsidRDefault="00AE1D84" w:rsidP="00F62984">
      <w:pPr>
        <w:ind w:left="360" w:hanging="360"/>
        <w:jc w:val="both"/>
        <w:rPr>
          <w:b/>
          <w:sz w:val="20"/>
        </w:rPr>
      </w:pPr>
      <w:r w:rsidRPr="008A6B69">
        <w:rPr>
          <w:sz w:val="20"/>
        </w:rPr>
        <w:t>3.</w:t>
      </w:r>
      <w:r w:rsidRPr="008A6B69">
        <w:rPr>
          <w:sz w:val="20"/>
        </w:rPr>
        <w:tab/>
        <w:t xml:space="preserve">Annual certification of compliance pursuant to General Conditions 19 and 20 of </w:t>
      </w:r>
      <w:r w:rsidRPr="00C0388E">
        <w:rPr>
          <w:sz w:val="20"/>
        </w:rPr>
        <w:t xml:space="preserve">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8721C3A" w14:textId="77777777" w:rsidR="00C73DBF" w:rsidRDefault="00C73DBF" w:rsidP="00F62984">
      <w:pPr>
        <w:ind w:left="360" w:hanging="360"/>
        <w:jc w:val="both"/>
        <w:rPr>
          <w:b/>
          <w:sz w:val="20"/>
        </w:rPr>
      </w:pPr>
    </w:p>
    <w:p w14:paraId="6301D71E" w14:textId="1DB49E6E" w:rsidR="00C73DBF" w:rsidRPr="00AD3081" w:rsidRDefault="00C73DBF" w:rsidP="00B96EAA">
      <w:pPr>
        <w:numPr>
          <w:ilvl w:val="0"/>
          <w:numId w:val="58"/>
        </w:numPr>
        <w:jc w:val="both"/>
        <w:rPr>
          <w:rFonts w:cs="Arial"/>
          <w:sz w:val="20"/>
        </w:rPr>
      </w:pPr>
      <w:r w:rsidRPr="00AD3081">
        <w:rPr>
          <w:rFonts w:cs="Arial"/>
          <w:sz w:val="20"/>
        </w:rPr>
        <w:t>The permittee shall comply with the notification requirements as specified in 40 CFR 63.4310.</w:t>
      </w:r>
      <w:r w:rsidRPr="00AD3081">
        <w:rPr>
          <w:rFonts w:cs="Arial"/>
          <w:sz w:val="20"/>
          <w:vertAlign w:val="superscript"/>
        </w:rPr>
        <w:t>2</w:t>
      </w:r>
      <w:r w:rsidRPr="00AD3081">
        <w:rPr>
          <w:rFonts w:cs="Arial"/>
          <w:sz w:val="20"/>
        </w:rPr>
        <w:t xml:space="preserve"> </w:t>
      </w:r>
      <w:r w:rsidR="00F64BD0">
        <w:rPr>
          <w:rFonts w:cs="Arial"/>
          <w:sz w:val="20"/>
        </w:rPr>
        <w:t xml:space="preserve"> </w:t>
      </w:r>
      <w:r w:rsidRPr="00AD3081">
        <w:rPr>
          <w:rFonts w:cs="Arial"/>
          <w:b/>
          <w:sz w:val="20"/>
        </w:rPr>
        <w:t>(40 CFR 63.4310)</w:t>
      </w:r>
    </w:p>
    <w:p w14:paraId="0D407B05" w14:textId="77777777" w:rsidR="00D93901" w:rsidRPr="00EE5F4E" w:rsidRDefault="00D93901" w:rsidP="000F479C">
      <w:pPr>
        <w:ind w:right="72"/>
        <w:jc w:val="both"/>
        <w:rPr>
          <w:rFonts w:cs="Arial"/>
          <w:sz w:val="20"/>
        </w:rPr>
      </w:pPr>
    </w:p>
    <w:p w14:paraId="508B9F73" w14:textId="77777777" w:rsidR="00AE1D84" w:rsidRPr="00FC1F2C" w:rsidRDefault="00AE1D84" w:rsidP="00F62984">
      <w:pPr>
        <w:jc w:val="both"/>
        <w:rPr>
          <w:rFonts w:cs="Arial"/>
          <w:sz w:val="20"/>
        </w:rPr>
      </w:pPr>
      <w:r w:rsidRPr="00FE0AD0">
        <w:rPr>
          <w:rFonts w:cs="Arial"/>
          <w:b/>
          <w:sz w:val="20"/>
        </w:rPr>
        <w:t>See Appendix 8</w:t>
      </w:r>
    </w:p>
    <w:p w14:paraId="1770EEA6" w14:textId="77777777" w:rsidR="00AE1D84" w:rsidRPr="00E111A8" w:rsidRDefault="00AE1D84" w:rsidP="00F62984">
      <w:pPr>
        <w:jc w:val="both"/>
        <w:rPr>
          <w:rFonts w:cs="Arial"/>
          <w:sz w:val="20"/>
        </w:rPr>
      </w:pPr>
    </w:p>
    <w:p w14:paraId="6280110C" w14:textId="77777777" w:rsidR="00AE1D84" w:rsidRDefault="00AE1D84" w:rsidP="00F62984">
      <w:pPr>
        <w:jc w:val="both"/>
      </w:pPr>
      <w:r>
        <w:rPr>
          <w:b/>
        </w:rPr>
        <w:t xml:space="preserve">VIII.  </w:t>
      </w:r>
      <w:r>
        <w:rPr>
          <w:b/>
          <w:u w:val="single"/>
        </w:rPr>
        <w:t>STACK/VENT RESTRICTION(S)</w:t>
      </w:r>
    </w:p>
    <w:p w14:paraId="661AE2C8" w14:textId="77777777" w:rsidR="00AE1D84" w:rsidRDefault="00AE1D84" w:rsidP="00F62984">
      <w:pPr>
        <w:jc w:val="both"/>
        <w:rPr>
          <w:sz w:val="20"/>
        </w:rPr>
      </w:pPr>
    </w:p>
    <w:p w14:paraId="16B73EC4" w14:textId="7035A580" w:rsidR="004F5DF2" w:rsidRPr="000353B7" w:rsidRDefault="000353B7" w:rsidP="000353B7">
      <w:pPr>
        <w:rPr>
          <w:rFonts w:cs="Arial"/>
          <w:sz w:val="20"/>
        </w:rPr>
      </w:pPr>
      <w:r>
        <w:rPr>
          <w:rFonts w:cs="Arial"/>
          <w:sz w:val="20"/>
        </w:rPr>
        <w:t>NA</w:t>
      </w:r>
    </w:p>
    <w:p w14:paraId="0EEFA75E" w14:textId="77777777" w:rsidR="004F5DF2" w:rsidRPr="00EE5F4E" w:rsidRDefault="004F5DF2" w:rsidP="004F5DF2">
      <w:pPr>
        <w:jc w:val="both"/>
        <w:rPr>
          <w:sz w:val="20"/>
        </w:rPr>
      </w:pPr>
    </w:p>
    <w:p w14:paraId="1AF4838A" w14:textId="77777777" w:rsidR="00AE1D84" w:rsidRDefault="00AE1D84" w:rsidP="00F62984">
      <w:pPr>
        <w:jc w:val="both"/>
      </w:pPr>
      <w:r>
        <w:rPr>
          <w:b/>
        </w:rPr>
        <w:t xml:space="preserve">IX.  </w:t>
      </w:r>
      <w:r>
        <w:rPr>
          <w:b/>
          <w:u w:val="single"/>
        </w:rPr>
        <w:t>OTHER REQUIREMENT(S)</w:t>
      </w:r>
    </w:p>
    <w:p w14:paraId="3166F610" w14:textId="77777777" w:rsidR="00AE1D84" w:rsidRPr="00FE0AD0" w:rsidRDefault="00AE1D84" w:rsidP="00F62984">
      <w:pPr>
        <w:jc w:val="both"/>
        <w:rPr>
          <w:sz w:val="20"/>
        </w:rPr>
      </w:pPr>
    </w:p>
    <w:p w14:paraId="55FA8EBD" w14:textId="7CDE8F32" w:rsidR="00AE1D84" w:rsidRDefault="000353B7" w:rsidP="00B96EAA">
      <w:pPr>
        <w:numPr>
          <w:ilvl w:val="0"/>
          <w:numId w:val="59"/>
        </w:numPr>
        <w:jc w:val="both"/>
        <w:rPr>
          <w:b/>
          <w:sz w:val="20"/>
        </w:rPr>
      </w:pPr>
      <w:r w:rsidRPr="00D87F32">
        <w:rPr>
          <w:sz w:val="20"/>
        </w:rPr>
        <w:t>The permittee shall comply with all applicable requirements of 40 CFR Part 63, Subparts A and OOOO- National Emission Standards for Hazardous Air Pollutants:  Printing, Coating and Dyeing of Fabrics and Other Textiles.</w:t>
      </w:r>
      <w:r>
        <w:rPr>
          <w:rFonts w:cs="Arial"/>
          <w:sz w:val="20"/>
          <w:vertAlign w:val="superscript"/>
        </w:rPr>
        <w:t>2</w:t>
      </w:r>
      <w:r w:rsidRPr="00D87F32">
        <w:rPr>
          <w:sz w:val="20"/>
        </w:rPr>
        <w:t xml:space="preserve">  </w:t>
      </w:r>
      <w:r w:rsidRPr="00D87F32">
        <w:rPr>
          <w:b/>
          <w:sz w:val="20"/>
        </w:rPr>
        <w:t>(40 CFR Part 63</w:t>
      </w:r>
      <w:r>
        <w:rPr>
          <w:b/>
          <w:sz w:val="20"/>
        </w:rPr>
        <w:t>,</w:t>
      </w:r>
      <w:r w:rsidRPr="00D87F32">
        <w:rPr>
          <w:b/>
          <w:sz w:val="20"/>
        </w:rPr>
        <w:t xml:space="preserve"> Subparts A and OOOO)</w:t>
      </w:r>
    </w:p>
    <w:p w14:paraId="252B6BB3" w14:textId="77777777" w:rsidR="00D60194" w:rsidRPr="00366004" w:rsidRDefault="00D60194" w:rsidP="00D60194">
      <w:pPr>
        <w:rPr>
          <w:sz w:val="20"/>
        </w:rPr>
      </w:pPr>
    </w:p>
    <w:p w14:paraId="0DCF8161" w14:textId="77777777" w:rsidR="00D60194" w:rsidRPr="00366004" w:rsidRDefault="00D60194" w:rsidP="00D60194">
      <w:pPr>
        <w:pStyle w:val="ListParagraph"/>
        <w:numPr>
          <w:ilvl w:val="0"/>
          <w:numId w:val="78"/>
        </w:numPr>
        <w:jc w:val="both"/>
        <w:rPr>
          <w:rFonts w:cs="Arial"/>
          <w:sz w:val="20"/>
        </w:rPr>
      </w:pPr>
      <w:r w:rsidRPr="00366004">
        <w:rPr>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w:t>
      </w:r>
      <w:r w:rsidRPr="00366004">
        <w:rPr>
          <w:rFonts w:cs="Arial"/>
          <w:sz w:val="20"/>
        </w:rPr>
        <w:t>r.</w:t>
      </w:r>
      <w:r>
        <w:rPr>
          <w:rFonts w:cs="Arial"/>
          <w:sz w:val="20"/>
        </w:rPr>
        <w:t xml:space="preserve">  </w:t>
      </w:r>
      <w:r>
        <w:rPr>
          <w:rFonts w:cs="Arial"/>
          <w:b/>
          <w:bCs/>
          <w:sz w:val="20"/>
        </w:rPr>
        <w:t>(Consent Order AQD No. 2022-15)</w:t>
      </w:r>
    </w:p>
    <w:p w14:paraId="6CA3276C" w14:textId="77777777" w:rsidR="00D60194" w:rsidRDefault="00D60194" w:rsidP="00D60194">
      <w:pPr>
        <w:jc w:val="both"/>
        <w:rPr>
          <w:sz w:val="20"/>
        </w:rPr>
      </w:pPr>
    </w:p>
    <w:p w14:paraId="07DB4FC2" w14:textId="77777777" w:rsidR="000662AD" w:rsidRPr="00FE0AD0" w:rsidRDefault="000662AD" w:rsidP="00F62984">
      <w:pPr>
        <w:jc w:val="both"/>
        <w:rPr>
          <w:sz w:val="20"/>
        </w:rPr>
      </w:pPr>
    </w:p>
    <w:p w14:paraId="038F6F84" w14:textId="77777777" w:rsidR="00AE1D84" w:rsidRPr="00B90185" w:rsidRDefault="00AE1D84" w:rsidP="00F62984">
      <w:pPr>
        <w:jc w:val="both"/>
        <w:rPr>
          <w:b/>
          <w:sz w:val="20"/>
        </w:rPr>
      </w:pPr>
      <w:r w:rsidRPr="00B90185">
        <w:rPr>
          <w:b/>
          <w:sz w:val="20"/>
          <w:u w:val="single"/>
        </w:rPr>
        <w:t>Footnotes</w:t>
      </w:r>
      <w:r w:rsidRPr="00B90185">
        <w:rPr>
          <w:b/>
          <w:sz w:val="20"/>
        </w:rPr>
        <w:t>:</w:t>
      </w:r>
    </w:p>
    <w:p w14:paraId="30B5CA9C"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92A8A3A"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005BED2" w14:textId="77777777" w:rsidR="008427BE" w:rsidRPr="003A327D" w:rsidRDefault="008427BE" w:rsidP="008427BE">
      <w:pPr>
        <w:jc w:val="both"/>
        <w:rPr>
          <w:sz w:val="20"/>
        </w:rPr>
      </w:pPr>
    </w:p>
    <w:p w14:paraId="0B7A163C" w14:textId="7A259DDD" w:rsidR="004A4999" w:rsidRDefault="004A4999" w:rsidP="007014BE">
      <w:r>
        <w:br w:type="page"/>
      </w:r>
    </w:p>
    <w:p w14:paraId="25FCBAD2" w14:textId="77777777" w:rsidR="004A4999" w:rsidRPr="00E01E5C" w:rsidRDefault="004A4999" w:rsidP="004A499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128988597"/>
      <w:r w:rsidRPr="00E01E5C">
        <w:rPr>
          <w:bCs/>
          <w:iCs/>
          <w:szCs w:val="28"/>
        </w:rPr>
        <w:t>FG-NSPS-VVV</w:t>
      </w:r>
      <w:bookmarkEnd w:id="81"/>
    </w:p>
    <w:p w14:paraId="6B97DC09" w14:textId="77777777" w:rsidR="004A4999" w:rsidRPr="00EE02F9" w:rsidRDefault="004A4999" w:rsidP="004A499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BE125A1" w14:textId="77777777" w:rsidR="004A4999" w:rsidRPr="00F30023" w:rsidRDefault="004A4999" w:rsidP="004A4999">
      <w:pPr>
        <w:rPr>
          <w:sz w:val="20"/>
        </w:rPr>
      </w:pPr>
    </w:p>
    <w:p w14:paraId="476D5BBE" w14:textId="77777777" w:rsidR="004A4999" w:rsidRDefault="004A4999" w:rsidP="004A4999">
      <w:pPr>
        <w:jc w:val="both"/>
        <w:rPr>
          <w:b/>
          <w:u w:val="single"/>
        </w:rPr>
      </w:pPr>
      <w:r>
        <w:rPr>
          <w:b/>
          <w:u w:val="single"/>
        </w:rPr>
        <w:t>DESCRIPTION</w:t>
      </w:r>
    </w:p>
    <w:p w14:paraId="49656216" w14:textId="77777777" w:rsidR="004A4999" w:rsidRPr="00C3424D" w:rsidRDefault="004A4999" w:rsidP="004A4999">
      <w:pPr>
        <w:jc w:val="both"/>
        <w:rPr>
          <w:sz w:val="20"/>
        </w:rPr>
      </w:pPr>
    </w:p>
    <w:p w14:paraId="5170CC91" w14:textId="16B3EDF7" w:rsidR="004A4999" w:rsidRPr="00A728B6" w:rsidRDefault="005B5146" w:rsidP="004A4999">
      <w:pPr>
        <w:jc w:val="both"/>
        <w:rPr>
          <w:sz w:val="20"/>
        </w:rPr>
      </w:pPr>
      <w:r>
        <w:rPr>
          <w:sz w:val="20"/>
        </w:rPr>
        <w:t>Each affected facility</w:t>
      </w:r>
      <w:r w:rsidRPr="00A728B6">
        <w:rPr>
          <w:sz w:val="20"/>
        </w:rPr>
        <w:t xml:space="preserve"> </w:t>
      </w:r>
      <w:r w:rsidR="004A4999" w:rsidRPr="00A728B6">
        <w:rPr>
          <w:sz w:val="20"/>
        </w:rPr>
        <w:t xml:space="preserve">subject to the New Source Performance Standard Subpart VVV – Standards for Polymeric Coating of Supporting Substrates Facilities. </w:t>
      </w:r>
    </w:p>
    <w:p w14:paraId="6F64CA10" w14:textId="77777777" w:rsidR="004A4999" w:rsidRPr="00A728B6" w:rsidRDefault="004A4999" w:rsidP="004A4999">
      <w:pPr>
        <w:jc w:val="both"/>
        <w:rPr>
          <w:sz w:val="20"/>
        </w:rPr>
      </w:pPr>
    </w:p>
    <w:p w14:paraId="08A8BD87" w14:textId="7E847FB7" w:rsidR="004A4999" w:rsidRPr="00E01E5C" w:rsidRDefault="004A4999" w:rsidP="004A4999">
      <w:pPr>
        <w:jc w:val="both"/>
        <w:rPr>
          <w:sz w:val="20"/>
        </w:rPr>
      </w:pPr>
      <w:r w:rsidRPr="00FE0AD0">
        <w:rPr>
          <w:b/>
          <w:sz w:val="20"/>
        </w:rPr>
        <w:t>Emission Unit</w:t>
      </w:r>
      <w:r w:rsidR="00F64BD0">
        <w:rPr>
          <w:b/>
          <w:sz w:val="20"/>
        </w:rPr>
        <w:t>s</w:t>
      </w:r>
      <w:r>
        <w:rPr>
          <w:b/>
          <w:sz w:val="20"/>
        </w:rPr>
        <w:t>:</w:t>
      </w:r>
      <w:r>
        <w:rPr>
          <w:sz w:val="20"/>
        </w:rPr>
        <w:t xml:space="preserve"> </w:t>
      </w:r>
      <w:r w:rsidRPr="00E01E5C">
        <w:rPr>
          <w:sz w:val="20"/>
        </w:rPr>
        <w:t>EU-FabricCoating</w:t>
      </w:r>
      <w:r w:rsidR="0079337A">
        <w:rPr>
          <w:sz w:val="20"/>
        </w:rPr>
        <w:t>,</w:t>
      </w:r>
      <w:r w:rsidRPr="00E01E5C">
        <w:rPr>
          <w:sz w:val="20"/>
        </w:rPr>
        <w:t xml:space="preserve"> EU-MixRoom</w:t>
      </w:r>
    </w:p>
    <w:p w14:paraId="4C7BA54E" w14:textId="77777777" w:rsidR="004A4999" w:rsidRPr="00F30023" w:rsidRDefault="004A4999" w:rsidP="004A4999">
      <w:pPr>
        <w:jc w:val="both"/>
        <w:rPr>
          <w:sz w:val="20"/>
        </w:rPr>
      </w:pPr>
    </w:p>
    <w:p w14:paraId="3E818331" w14:textId="77777777" w:rsidR="004A4999" w:rsidRDefault="004A4999" w:rsidP="004A4999">
      <w:pPr>
        <w:jc w:val="both"/>
        <w:rPr>
          <w:b/>
          <w:u w:val="single"/>
        </w:rPr>
      </w:pPr>
      <w:r>
        <w:rPr>
          <w:b/>
          <w:u w:val="single"/>
        </w:rPr>
        <w:t>POLLUTION CONTROL EQUIPMENT</w:t>
      </w:r>
    </w:p>
    <w:p w14:paraId="0992D12F" w14:textId="77777777" w:rsidR="004A4999" w:rsidRPr="0074351C" w:rsidRDefault="004A4999" w:rsidP="004A4999">
      <w:pPr>
        <w:jc w:val="both"/>
      </w:pPr>
    </w:p>
    <w:p w14:paraId="606FBE81" w14:textId="1864475F" w:rsidR="004A4999" w:rsidRPr="00E01E5C" w:rsidRDefault="004A4999" w:rsidP="004A4999">
      <w:pPr>
        <w:jc w:val="both"/>
        <w:rPr>
          <w:sz w:val="20"/>
        </w:rPr>
      </w:pPr>
      <w:r w:rsidRPr="00E01E5C">
        <w:rPr>
          <w:sz w:val="20"/>
        </w:rPr>
        <w:t>EU-FabricCoating:</w:t>
      </w:r>
      <w:r w:rsidR="0001444B">
        <w:rPr>
          <w:sz w:val="20"/>
        </w:rPr>
        <w:t xml:space="preserve">  </w:t>
      </w:r>
      <w:r w:rsidRPr="00E01E5C">
        <w:rPr>
          <w:sz w:val="20"/>
        </w:rPr>
        <w:t>Permanent Total Enclosure (PTE) and Regenerative Thermal Oxidizer (RTO)</w:t>
      </w:r>
    </w:p>
    <w:p w14:paraId="39EC512D" w14:textId="4E47DA79" w:rsidR="004A4999" w:rsidRPr="00E01E5C" w:rsidRDefault="004A4999" w:rsidP="004A4999">
      <w:pPr>
        <w:jc w:val="both"/>
        <w:rPr>
          <w:sz w:val="20"/>
        </w:rPr>
      </w:pPr>
      <w:r w:rsidRPr="00E01E5C">
        <w:rPr>
          <w:sz w:val="20"/>
        </w:rPr>
        <w:t>EU-MixRoom:</w:t>
      </w:r>
      <w:r w:rsidR="0001444B">
        <w:rPr>
          <w:sz w:val="20"/>
        </w:rPr>
        <w:t xml:space="preserve">  </w:t>
      </w:r>
      <w:r w:rsidR="005F61BE">
        <w:rPr>
          <w:sz w:val="20"/>
        </w:rPr>
        <w:t xml:space="preserve">Coating mix preparation equipment </w:t>
      </w:r>
      <w:r w:rsidRPr="00E01E5C">
        <w:rPr>
          <w:sz w:val="20"/>
        </w:rPr>
        <w:t xml:space="preserve">covers and </w:t>
      </w:r>
      <w:r>
        <w:rPr>
          <w:sz w:val="20"/>
        </w:rPr>
        <w:t>C</w:t>
      </w:r>
      <w:r w:rsidRPr="00E01E5C">
        <w:rPr>
          <w:sz w:val="20"/>
        </w:rPr>
        <w:t xml:space="preserve">arbon </w:t>
      </w:r>
      <w:r>
        <w:rPr>
          <w:sz w:val="20"/>
        </w:rPr>
        <w:t>A</w:t>
      </w:r>
      <w:r w:rsidRPr="00E01E5C">
        <w:rPr>
          <w:sz w:val="20"/>
        </w:rPr>
        <w:t xml:space="preserve">dsorption </w:t>
      </w:r>
      <w:r>
        <w:rPr>
          <w:sz w:val="20"/>
        </w:rPr>
        <w:t>S</w:t>
      </w:r>
      <w:r w:rsidRPr="00E01E5C">
        <w:rPr>
          <w:sz w:val="20"/>
        </w:rPr>
        <w:t>ystem</w:t>
      </w:r>
      <w:r w:rsidR="000A3439">
        <w:rPr>
          <w:sz w:val="20"/>
        </w:rPr>
        <w:t xml:space="preserve"> (CAS)</w:t>
      </w:r>
    </w:p>
    <w:p w14:paraId="39F2FDEB" w14:textId="77777777" w:rsidR="004A4999" w:rsidRPr="008B5C27" w:rsidRDefault="004A4999" w:rsidP="004A4999">
      <w:pPr>
        <w:rPr>
          <w:sz w:val="20"/>
        </w:rPr>
      </w:pPr>
    </w:p>
    <w:p w14:paraId="3A0400A8" w14:textId="77777777" w:rsidR="004A4999" w:rsidRDefault="004A4999" w:rsidP="004A4999">
      <w:pPr>
        <w:jc w:val="both"/>
        <w:rPr>
          <w:b/>
          <w:u w:val="single"/>
        </w:rPr>
      </w:pPr>
      <w:r>
        <w:rPr>
          <w:b/>
        </w:rPr>
        <w:t xml:space="preserve">I.  </w:t>
      </w:r>
      <w:r>
        <w:rPr>
          <w:b/>
          <w:u w:val="single"/>
        </w:rPr>
        <w:t>EMISSION LIMIT(S)</w:t>
      </w:r>
    </w:p>
    <w:p w14:paraId="4699F02B" w14:textId="77777777" w:rsidR="004A4999" w:rsidRPr="00FE0AD0" w:rsidRDefault="004A4999" w:rsidP="004A4999">
      <w:pPr>
        <w:jc w:val="both"/>
        <w:rPr>
          <w:sz w:val="20"/>
        </w:rPr>
      </w:pPr>
    </w:p>
    <w:p w14:paraId="70E8E87D" w14:textId="3E63E3EF" w:rsidR="004A4999" w:rsidRPr="008E5280" w:rsidRDefault="000A3439" w:rsidP="004A4999">
      <w:pPr>
        <w:jc w:val="both"/>
        <w:rPr>
          <w:sz w:val="20"/>
        </w:rPr>
      </w:pPr>
      <w:r>
        <w:rPr>
          <w:sz w:val="20"/>
        </w:rPr>
        <w:t>NA</w:t>
      </w:r>
    </w:p>
    <w:p w14:paraId="322BF800" w14:textId="77777777" w:rsidR="004A4999" w:rsidRPr="0007707C" w:rsidRDefault="004A4999" w:rsidP="004A4999">
      <w:pPr>
        <w:jc w:val="both"/>
        <w:rPr>
          <w:sz w:val="20"/>
        </w:rPr>
      </w:pPr>
    </w:p>
    <w:p w14:paraId="5BD5E3C0" w14:textId="77777777" w:rsidR="004A4999" w:rsidRDefault="004A4999" w:rsidP="004A4999">
      <w:pPr>
        <w:jc w:val="both"/>
        <w:rPr>
          <w:b/>
          <w:u w:val="single"/>
        </w:rPr>
      </w:pPr>
      <w:r>
        <w:rPr>
          <w:b/>
        </w:rPr>
        <w:t xml:space="preserve">II.  </w:t>
      </w:r>
      <w:r>
        <w:rPr>
          <w:b/>
          <w:u w:val="single"/>
        </w:rPr>
        <w:t>MATERIAL LIMIT(S)</w:t>
      </w:r>
    </w:p>
    <w:p w14:paraId="378F2F17" w14:textId="77777777" w:rsidR="004A4999" w:rsidRPr="00FE0AD0" w:rsidRDefault="004A4999" w:rsidP="004A4999">
      <w:pPr>
        <w:jc w:val="both"/>
        <w:rPr>
          <w:sz w:val="20"/>
        </w:rPr>
      </w:pPr>
    </w:p>
    <w:p w14:paraId="0FC8A007" w14:textId="34ECCC34" w:rsidR="004A4999" w:rsidRPr="009B1CBA" w:rsidRDefault="0001444B" w:rsidP="004A4999">
      <w:pPr>
        <w:jc w:val="both"/>
        <w:rPr>
          <w:sz w:val="20"/>
        </w:rPr>
      </w:pPr>
      <w:r>
        <w:rPr>
          <w:sz w:val="20"/>
        </w:rPr>
        <w:t>NA</w:t>
      </w:r>
    </w:p>
    <w:p w14:paraId="1EAFE86A" w14:textId="77777777" w:rsidR="004A4999" w:rsidRPr="0007707C" w:rsidRDefault="004A4999" w:rsidP="004A4999">
      <w:pPr>
        <w:jc w:val="both"/>
        <w:rPr>
          <w:sz w:val="20"/>
        </w:rPr>
      </w:pPr>
    </w:p>
    <w:p w14:paraId="5D73E301" w14:textId="77777777" w:rsidR="004A4999" w:rsidRDefault="004A4999" w:rsidP="004A4999">
      <w:pPr>
        <w:jc w:val="both"/>
        <w:rPr>
          <w:b/>
          <w:u w:val="single"/>
        </w:rPr>
      </w:pPr>
      <w:r>
        <w:rPr>
          <w:b/>
        </w:rPr>
        <w:t xml:space="preserve">III.  </w:t>
      </w:r>
      <w:r>
        <w:rPr>
          <w:b/>
          <w:u w:val="single"/>
        </w:rPr>
        <w:t>PROCESS/OPERATIONAL RESTRICTION(S)</w:t>
      </w:r>
      <w:r w:rsidDel="001C614B">
        <w:rPr>
          <w:b/>
          <w:u w:val="single"/>
        </w:rPr>
        <w:t xml:space="preserve"> </w:t>
      </w:r>
    </w:p>
    <w:p w14:paraId="41D8758E" w14:textId="77777777" w:rsidR="004A4999" w:rsidRPr="00FB6071" w:rsidRDefault="004A4999" w:rsidP="004A4999">
      <w:pPr>
        <w:jc w:val="both"/>
        <w:rPr>
          <w:sz w:val="20"/>
        </w:rPr>
      </w:pPr>
    </w:p>
    <w:p w14:paraId="61D7D99E" w14:textId="60A65A05" w:rsidR="000A3439" w:rsidRPr="000A3439" w:rsidRDefault="00DD02F0" w:rsidP="00B96EAA">
      <w:pPr>
        <w:numPr>
          <w:ilvl w:val="0"/>
          <w:numId w:val="31"/>
        </w:numPr>
        <w:ind w:left="360"/>
        <w:jc w:val="both"/>
        <w:rPr>
          <w:sz w:val="20"/>
        </w:rPr>
      </w:pPr>
      <w:r>
        <w:rPr>
          <w:rFonts w:cs="Arial"/>
          <w:sz w:val="20"/>
        </w:rPr>
        <w:t>T</w:t>
      </w:r>
      <w:r w:rsidR="000A3439" w:rsidRPr="00E20A5C">
        <w:rPr>
          <w:rFonts w:cs="Arial"/>
          <w:sz w:val="20"/>
        </w:rPr>
        <w:t xml:space="preserve">he permittee shall </w:t>
      </w:r>
      <w:r>
        <w:rPr>
          <w:rFonts w:cs="Arial"/>
          <w:sz w:val="20"/>
        </w:rPr>
        <w:t>install, operate, and maintain a total enclosure around EU-FabricCoating and vent the capture</w:t>
      </w:r>
      <w:r w:rsidR="00334387">
        <w:rPr>
          <w:rFonts w:cs="Arial"/>
          <w:sz w:val="20"/>
        </w:rPr>
        <w:t>d</w:t>
      </w:r>
      <w:r>
        <w:rPr>
          <w:rFonts w:cs="Arial"/>
          <w:sz w:val="20"/>
        </w:rPr>
        <w:t xml:space="preserve"> VOC emissions from the total enclosure to a control device that is at least 95% efficient.</w:t>
      </w:r>
      <w:r w:rsidR="000A3439">
        <w:rPr>
          <w:rFonts w:cs="Arial"/>
          <w:sz w:val="20"/>
        </w:rPr>
        <w:t xml:space="preserve">  </w:t>
      </w:r>
      <w:r w:rsidR="000A3439">
        <w:rPr>
          <w:rFonts w:cs="Arial"/>
          <w:b/>
          <w:bCs/>
          <w:sz w:val="20"/>
        </w:rPr>
        <w:t>(40 CFR 60.742(</w:t>
      </w:r>
      <w:r w:rsidR="00726AA0">
        <w:rPr>
          <w:rFonts w:cs="Arial"/>
          <w:b/>
          <w:bCs/>
          <w:sz w:val="20"/>
        </w:rPr>
        <w:t>b</w:t>
      </w:r>
      <w:r w:rsidR="000A3439">
        <w:rPr>
          <w:rFonts w:cs="Arial"/>
          <w:b/>
          <w:bCs/>
          <w:sz w:val="20"/>
        </w:rPr>
        <w:t>)(2)</w:t>
      </w:r>
      <w:r w:rsidR="00645C76">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000A3439">
        <w:rPr>
          <w:rFonts w:cs="Arial"/>
          <w:b/>
          <w:bCs/>
          <w:sz w:val="20"/>
        </w:rPr>
        <w:t>)</w:t>
      </w:r>
    </w:p>
    <w:p w14:paraId="533E134C" w14:textId="77777777" w:rsidR="000A3439" w:rsidRPr="000A3439" w:rsidRDefault="000A3439" w:rsidP="000A3439">
      <w:pPr>
        <w:ind w:left="360"/>
        <w:jc w:val="both"/>
        <w:rPr>
          <w:sz w:val="20"/>
        </w:rPr>
      </w:pPr>
    </w:p>
    <w:p w14:paraId="3EC2EA71" w14:textId="7CA11364" w:rsidR="000A3439" w:rsidRPr="00E51EA4" w:rsidRDefault="00DD02F0" w:rsidP="00F22AA2">
      <w:pPr>
        <w:numPr>
          <w:ilvl w:val="0"/>
          <w:numId w:val="31"/>
        </w:numPr>
        <w:ind w:left="360"/>
        <w:jc w:val="both"/>
        <w:rPr>
          <w:sz w:val="20"/>
        </w:rPr>
      </w:pPr>
      <w:r w:rsidRPr="001D4355">
        <w:rPr>
          <w:rFonts w:cs="Arial"/>
          <w:sz w:val="20"/>
        </w:rPr>
        <w:t>T</w:t>
      </w:r>
      <w:r w:rsidR="000A3439" w:rsidRPr="001D4355">
        <w:rPr>
          <w:rFonts w:cs="Arial"/>
          <w:sz w:val="20"/>
        </w:rPr>
        <w:t xml:space="preserve">he permittee shall </w:t>
      </w:r>
      <w:r w:rsidR="00334387" w:rsidRPr="001D4355">
        <w:rPr>
          <w:rFonts w:cs="Arial"/>
          <w:sz w:val="20"/>
        </w:rPr>
        <w:t>install</w:t>
      </w:r>
      <w:r w:rsidR="00827B36">
        <w:rPr>
          <w:rFonts w:cs="Arial"/>
          <w:sz w:val="20"/>
        </w:rPr>
        <w:t>,</w:t>
      </w:r>
      <w:r w:rsidR="00334387" w:rsidRPr="001D4355">
        <w:rPr>
          <w:rFonts w:cs="Arial"/>
          <w:sz w:val="20"/>
        </w:rPr>
        <w:t xml:space="preserve"> operate</w:t>
      </w:r>
      <w:r w:rsidR="00827B36">
        <w:rPr>
          <w:rFonts w:cs="Arial"/>
          <w:sz w:val="20"/>
        </w:rPr>
        <w:t>,</w:t>
      </w:r>
      <w:r w:rsidR="00334387" w:rsidRPr="001D4355">
        <w:rPr>
          <w:rFonts w:cs="Arial"/>
          <w:sz w:val="20"/>
        </w:rPr>
        <w:t xml:space="preserve"> and maintain a cover on each piece of affected coating mix preparation equipment in </w:t>
      </w:r>
      <w:r w:rsidR="000A3439" w:rsidRPr="001D4355">
        <w:rPr>
          <w:sz w:val="20"/>
        </w:rPr>
        <w:t>EU-MixRoom</w:t>
      </w:r>
      <w:r w:rsidR="00334387" w:rsidRPr="001D4355">
        <w:rPr>
          <w:sz w:val="20"/>
        </w:rPr>
        <w:t xml:space="preserve"> and vent VOC emissions from the covered mix equipment to a 95% efficient control device while preparation of the coating is taking place within the vessel.</w:t>
      </w:r>
      <w:r w:rsidR="000A3439" w:rsidRPr="001D4355">
        <w:rPr>
          <w:rFonts w:cs="Arial"/>
          <w:sz w:val="20"/>
        </w:rPr>
        <w:t xml:space="preserve">  </w:t>
      </w:r>
      <w:r w:rsidR="000A3439" w:rsidRPr="001D4355">
        <w:rPr>
          <w:rFonts w:cs="Arial"/>
          <w:b/>
          <w:bCs/>
          <w:sz w:val="20"/>
        </w:rPr>
        <w:t>(40 CFR 60.742(c)(1)</w:t>
      </w:r>
      <w:r w:rsidR="00645C76">
        <w:rPr>
          <w:rFonts w:cs="Arial"/>
          <w:b/>
          <w:bCs/>
          <w:sz w:val="20"/>
        </w:rPr>
        <w:t>,</w:t>
      </w:r>
      <w:r w:rsidR="00AE455F" w:rsidRPr="00AE455F">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000A3439" w:rsidRPr="001D4355">
        <w:rPr>
          <w:rFonts w:cs="Arial"/>
          <w:b/>
          <w:bCs/>
          <w:sz w:val="20"/>
        </w:rPr>
        <w:t>)</w:t>
      </w:r>
    </w:p>
    <w:p w14:paraId="0EDB439F" w14:textId="77777777" w:rsidR="004A4999" w:rsidRPr="00FB6071" w:rsidRDefault="004A4999" w:rsidP="004A4999">
      <w:pPr>
        <w:jc w:val="both"/>
        <w:rPr>
          <w:sz w:val="20"/>
        </w:rPr>
      </w:pPr>
    </w:p>
    <w:p w14:paraId="0CBDE2F6" w14:textId="77777777" w:rsidR="004A4999" w:rsidRDefault="004A4999" w:rsidP="004A4999">
      <w:pPr>
        <w:jc w:val="both"/>
        <w:rPr>
          <w:b/>
          <w:u w:val="single"/>
        </w:rPr>
      </w:pPr>
      <w:r w:rsidRPr="00FB6071">
        <w:rPr>
          <w:b/>
        </w:rPr>
        <w:t xml:space="preserve">IV.  </w:t>
      </w:r>
      <w:r w:rsidRPr="00FB6071">
        <w:rPr>
          <w:b/>
          <w:u w:val="single"/>
        </w:rPr>
        <w:t>DESIGN</w:t>
      </w:r>
      <w:r>
        <w:rPr>
          <w:b/>
          <w:u w:val="single"/>
        </w:rPr>
        <w:t>/EQUIPMENT PARAMETER(S)</w:t>
      </w:r>
    </w:p>
    <w:p w14:paraId="6BB8B3AF" w14:textId="77777777" w:rsidR="004A4999" w:rsidRPr="00C3424D" w:rsidRDefault="004A4999" w:rsidP="004A4999">
      <w:pPr>
        <w:jc w:val="both"/>
        <w:rPr>
          <w:sz w:val="20"/>
        </w:rPr>
      </w:pPr>
    </w:p>
    <w:p w14:paraId="246E4A17" w14:textId="3680E27C" w:rsidR="00FE0609" w:rsidRPr="00150D17" w:rsidRDefault="00FE0609" w:rsidP="00E11B3D">
      <w:pPr>
        <w:numPr>
          <w:ilvl w:val="0"/>
          <w:numId w:val="70"/>
        </w:numPr>
        <w:spacing w:after="120"/>
        <w:ind w:left="360"/>
        <w:jc w:val="both"/>
        <w:rPr>
          <w:sz w:val="20"/>
        </w:rPr>
      </w:pPr>
      <w:r w:rsidRPr="00150D17">
        <w:rPr>
          <w:sz w:val="20"/>
        </w:rPr>
        <w:t xml:space="preserve">The permittee shall demonstrate that a total enclosure is installed on </w:t>
      </w:r>
      <w:r w:rsidRPr="00150D17">
        <w:rPr>
          <w:rFonts w:cs="Arial"/>
          <w:sz w:val="20"/>
        </w:rPr>
        <w:t>EU-FabricCoating</w:t>
      </w:r>
      <w:r w:rsidRPr="00150D17">
        <w:rPr>
          <w:sz w:val="20"/>
        </w:rPr>
        <w:t xml:space="preserve"> and meets the following requirements</w:t>
      </w:r>
      <w:r w:rsidR="0090518C">
        <w:rPr>
          <w:sz w:val="20"/>
        </w:rPr>
        <w:t>:</w:t>
      </w:r>
      <w:r w:rsidRPr="00150D17">
        <w:rPr>
          <w:sz w:val="20"/>
        </w:rPr>
        <w:t xml:space="preserve">  </w:t>
      </w:r>
      <w:r w:rsidRPr="00150D17">
        <w:rPr>
          <w:b/>
          <w:bCs/>
          <w:sz w:val="20"/>
        </w:rPr>
        <w:t>(40 CFR 60.743(b)(1)(</w:t>
      </w:r>
      <w:proofErr w:type="spellStart"/>
      <w:r w:rsidRPr="00150D17">
        <w:rPr>
          <w:b/>
          <w:bCs/>
          <w:sz w:val="20"/>
        </w:rPr>
        <w:t>i</w:t>
      </w:r>
      <w:proofErr w:type="spellEnd"/>
      <w:r w:rsidRPr="00150D17">
        <w:rPr>
          <w:b/>
          <w:bCs/>
          <w:sz w:val="20"/>
        </w:rPr>
        <w:t>) – (vi)</w:t>
      </w:r>
      <w:r w:rsidR="00645C76">
        <w:rPr>
          <w:b/>
          <w:bCs/>
          <w:sz w:val="20"/>
        </w:rPr>
        <w:t>,</w:t>
      </w:r>
      <w:r w:rsidR="00645C76">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Pr="00150D17">
        <w:rPr>
          <w:b/>
          <w:bCs/>
          <w:sz w:val="20"/>
        </w:rPr>
        <w:t>)</w:t>
      </w:r>
      <w:r w:rsidRPr="00150D17">
        <w:rPr>
          <w:sz w:val="20"/>
        </w:rPr>
        <w:t xml:space="preserve"> </w:t>
      </w:r>
      <w:r w:rsidRPr="00150D17">
        <w:rPr>
          <w:b/>
          <w:bCs/>
          <w:sz w:val="20"/>
        </w:rPr>
        <w:t xml:space="preserve"> </w:t>
      </w:r>
    </w:p>
    <w:p w14:paraId="361D0908" w14:textId="77777777" w:rsidR="00FE0609" w:rsidRPr="001D4BC8" w:rsidRDefault="00FE0609" w:rsidP="00E11B3D">
      <w:pPr>
        <w:numPr>
          <w:ilvl w:val="1"/>
          <w:numId w:val="70"/>
        </w:numPr>
        <w:spacing w:after="120"/>
        <w:jc w:val="both"/>
        <w:rPr>
          <w:sz w:val="20"/>
        </w:rPr>
      </w:pPr>
      <w:r w:rsidRPr="001D4BC8">
        <w:rPr>
          <w:sz w:val="20"/>
        </w:rPr>
        <w:t>The only openings in the enclosure are forced makeup air and exhaust ducts and natural draft openings such as those through which raw materials enter and exit the coating operation.</w:t>
      </w:r>
    </w:p>
    <w:p w14:paraId="12F045FC" w14:textId="77777777" w:rsidR="00FE0609" w:rsidRPr="001D4BC8" w:rsidRDefault="00FE0609" w:rsidP="00E11B3D">
      <w:pPr>
        <w:numPr>
          <w:ilvl w:val="1"/>
          <w:numId w:val="70"/>
        </w:numPr>
        <w:spacing w:after="120"/>
        <w:jc w:val="both"/>
        <w:rPr>
          <w:sz w:val="20"/>
        </w:rPr>
      </w:pPr>
      <w:r w:rsidRPr="001D4BC8">
        <w:rPr>
          <w:sz w:val="20"/>
        </w:rPr>
        <w:t>The total area of all natural draft openings does not exceed 5 percent of the total surface area of the total enclosure’s walls, floor and ceiling.</w:t>
      </w:r>
    </w:p>
    <w:p w14:paraId="26B9925D" w14:textId="77777777" w:rsidR="00FE0609" w:rsidRPr="001D4BC8" w:rsidRDefault="00FE0609" w:rsidP="00E11B3D">
      <w:pPr>
        <w:numPr>
          <w:ilvl w:val="1"/>
          <w:numId w:val="70"/>
        </w:numPr>
        <w:spacing w:after="120"/>
        <w:jc w:val="both"/>
        <w:rPr>
          <w:sz w:val="20"/>
        </w:rPr>
      </w:pPr>
      <w:r w:rsidRPr="001D4BC8">
        <w:rPr>
          <w:sz w:val="20"/>
        </w:rPr>
        <w:t>All access doors and windows are closed during normal operation of the enclosed coating operation, except for brief, occasional openings to accommodate process equipment adjustments.  If such openings are frequent, or if the access door or window remains open for a significant amount of time during the process operation, it must be considered a natural draft opening.  Access doors used routinely by works to enter and exit the enclosed area shall be equipped with automatic closure devices.</w:t>
      </w:r>
    </w:p>
    <w:p w14:paraId="3830CE01" w14:textId="33DAC7F9" w:rsidR="00FE0609" w:rsidRDefault="00FE0609" w:rsidP="00E11B3D">
      <w:pPr>
        <w:numPr>
          <w:ilvl w:val="1"/>
          <w:numId w:val="70"/>
        </w:numPr>
        <w:spacing w:after="120"/>
        <w:jc w:val="both"/>
        <w:rPr>
          <w:sz w:val="20"/>
        </w:rPr>
      </w:pPr>
      <w:r w:rsidRPr="001D4BC8">
        <w:rPr>
          <w:sz w:val="20"/>
        </w:rPr>
        <w:t>Average inward face velocity (FV) across all natural draft openings is a minimum of 3,600 meters per hour as determined by the procedures found in 60.743(b)(1)(iv)(B).</w:t>
      </w:r>
    </w:p>
    <w:p w14:paraId="6B3665DC" w14:textId="20EEA7ED" w:rsidR="00E11B3D" w:rsidRDefault="00E11B3D">
      <w:pPr>
        <w:rPr>
          <w:sz w:val="20"/>
        </w:rPr>
      </w:pPr>
      <w:r>
        <w:rPr>
          <w:sz w:val="20"/>
        </w:rPr>
        <w:br w:type="page"/>
      </w:r>
    </w:p>
    <w:p w14:paraId="7EAD0470" w14:textId="77777777" w:rsidR="00E11B3D" w:rsidRPr="001D4BC8" w:rsidRDefault="00E11B3D" w:rsidP="00E11B3D">
      <w:pPr>
        <w:spacing w:after="120"/>
        <w:ind w:left="720"/>
        <w:jc w:val="both"/>
        <w:rPr>
          <w:sz w:val="20"/>
        </w:rPr>
      </w:pPr>
    </w:p>
    <w:p w14:paraId="435BDC7F" w14:textId="77777777" w:rsidR="00FE0609" w:rsidRPr="001D4BC8" w:rsidRDefault="00FE0609" w:rsidP="00E11B3D">
      <w:pPr>
        <w:numPr>
          <w:ilvl w:val="1"/>
          <w:numId w:val="70"/>
        </w:numPr>
        <w:spacing w:after="120"/>
        <w:jc w:val="both"/>
        <w:rPr>
          <w:sz w:val="20"/>
        </w:rPr>
      </w:pPr>
      <w:r w:rsidRPr="001D4BC8">
        <w:rPr>
          <w:sz w:val="20"/>
        </w:rPr>
        <w:t>The air passing through all natural draft openings flows into the enclosure continuously.  If FV is less than or equal to 9,000 meters per hour, the continuous inward airflow shall be verified by continuous observation using smoke tubes, streamers, tracer gases, or other means approved by the Administrator over the period that the volumetric flow rate tests required to determine FV are carried.  If FV is greater than 9,000 meters per hour, the direction of airflow through the natural draft openings shall be presumed to be inward at all times without verification.</w:t>
      </w:r>
    </w:p>
    <w:p w14:paraId="3626CFB3" w14:textId="77777777" w:rsidR="00FE0609" w:rsidRPr="001D4BC8" w:rsidRDefault="00FE0609" w:rsidP="00FE0609">
      <w:pPr>
        <w:numPr>
          <w:ilvl w:val="1"/>
          <w:numId w:val="70"/>
        </w:numPr>
        <w:jc w:val="both"/>
        <w:rPr>
          <w:sz w:val="20"/>
        </w:rPr>
      </w:pPr>
      <w:r w:rsidRPr="001D4BC8">
        <w:rPr>
          <w:sz w:val="20"/>
        </w:rPr>
        <w:t>All sources of emissions within the enclosure shall be a minimum of four equivalent diameters away from each natural draft opening.</w:t>
      </w:r>
    </w:p>
    <w:p w14:paraId="09FADE85" w14:textId="77777777" w:rsidR="00FE0609" w:rsidRDefault="00FE0609" w:rsidP="00FE0609">
      <w:pPr>
        <w:jc w:val="both"/>
        <w:rPr>
          <w:sz w:val="20"/>
        </w:rPr>
      </w:pPr>
    </w:p>
    <w:p w14:paraId="78375BA5" w14:textId="33559E37" w:rsidR="00FE0609" w:rsidRPr="00EB602C" w:rsidRDefault="00FE0609" w:rsidP="00E11B3D">
      <w:pPr>
        <w:numPr>
          <w:ilvl w:val="0"/>
          <w:numId w:val="70"/>
        </w:numPr>
        <w:spacing w:after="120"/>
        <w:ind w:left="360"/>
        <w:jc w:val="both"/>
        <w:rPr>
          <w:sz w:val="20"/>
        </w:rPr>
      </w:pPr>
      <w:r>
        <w:rPr>
          <w:sz w:val="20"/>
        </w:rPr>
        <w:t xml:space="preserve">The permittee shall demonstrate that for </w:t>
      </w:r>
      <w:r w:rsidRPr="00E01E5C">
        <w:rPr>
          <w:sz w:val="20"/>
        </w:rPr>
        <w:t>EU-MixRoom</w:t>
      </w:r>
      <w:r>
        <w:rPr>
          <w:sz w:val="20"/>
        </w:rPr>
        <w:t xml:space="preserve">, the covers meeting the following specification have been installed and are being used properly:  </w:t>
      </w:r>
      <w:r w:rsidRPr="009F274D">
        <w:rPr>
          <w:b/>
          <w:bCs/>
          <w:sz w:val="20"/>
        </w:rPr>
        <w:t>(40 CFR 60.743(c)(1)(</w:t>
      </w:r>
      <w:proofErr w:type="spellStart"/>
      <w:r w:rsidRPr="009F274D">
        <w:rPr>
          <w:b/>
          <w:bCs/>
          <w:sz w:val="20"/>
        </w:rPr>
        <w:t>i</w:t>
      </w:r>
      <w:proofErr w:type="spellEnd"/>
      <w:r w:rsidR="0011394E">
        <w:rPr>
          <w:b/>
          <w:bCs/>
          <w:sz w:val="20"/>
        </w:rPr>
        <w:t>-</w:t>
      </w:r>
      <w:r w:rsidRPr="009F274D">
        <w:rPr>
          <w:b/>
          <w:bCs/>
          <w:sz w:val="20"/>
        </w:rPr>
        <w:t>v)</w:t>
      </w:r>
      <w:r w:rsidR="00AE455F">
        <w:rPr>
          <w:b/>
          <w:bCs/>
          <w:sz w:val="20"/>
        </w:rPr>
        <w:t xml:space="preserve"> </w:t>
      </w:r>
      <w:r w:rsidR="00AE455F">
        <w:rPr>
          <w:rFonts w:cs="Arial"/>
          <w:b/>
          <w:bCs/>
          <w:sz w:val="20"/>
        </w:rPr>
        <w:t>Paragraph 9(A)(2), Consent Order AQD No. 2022-15</w:t>
      </w:r>
      <w:r w:rsidRPr="009F274D">
        <w:rPr>
          <w:b/>
          <w:bCs/>
          <w:sz w:val="20"/>
        </w:rPr>
        <w:t>)</w:t>
      </w:r>
      <w:r>
        <w:rPr>
          <w:sz w:val="20"/>
        </w:rPr>
        <w:t xml:space="preserve">  </w:t>
      </w:r>
      <w:r>
        <w:rPr>
          <w:b/>
          <w:bCs/>
          <w:sz w:val="20"/>
        </w:rPr>
        <w:t xml:space="preserve"> </w:t>
      </w:r>
    </w:p>
    <w:p w14:paraId="7EC3C625" w14:textId="097D91F5" w:rsidR="00FE0609" w:rsidRDefault="00FE0609" w:rsidP="00E11B3D">
      <w:pPr>
        <w:numPr>
          <w:ilvl w:val="1"/>
          <w:numId w:val="70"/>
        </w:numPr>
        <w:spacing w:after="120"/>
        <w:jc w:val="both"/>
        <w:rPr>
          <w:sz w:val="20"/>
        </w:rPr>
      </w:pPr>
      <w:r>
        <w:rPr>
          <w:sz w:val="20"/>
        </w:rPr>
        <w:t xml:space="preserve">Cover shall be closed at all times except when adding ingredients, withdrawing samples, transferring the contents, or making visual inspection when such activities cannot be carried out with cover in place. </w:t>
      </w:r>
      <w:r w:rsidR="0090518C">
        <w:rPr>
          <w:sz w:val="20"/>
        </w:rPr>
        <w:t xml:space="preserve"> </w:t>
      </w:r>
      <w:r>
        <w:rPr>
          <w:sz w:val="20"/>
        </w:rPr>
        <w:t>Such activities shall be carried out through ports of the minimum practical size.</w:t>
      </w:r>
    </w:p>
    <w:p w14:paraId="3795675D" w14:textId="77777777" w:rsidR="00FE0609" w:rsidRDefault="00FE0609" w:rsidP="00E11B3D">
      <w:pPr>
        <w:numPr>
          <w:ilvl w:val="1"/>
          <w:numId w:val="70"/>
        </w:numPr>
        <w:spacing w:after="120"/>
        <w:jc w:val="both"/>
        <w:rPr>
          <w:sz w:val="20"/>
        </w:rPr>
      </w:pPr>
      <w:r>
        <w:rPr>
          <w:sz w:val="20"/>
        </w:rPr>
        <w:t>Cover shall extend at least 2 centimeters beyond the outer rim of the opening of shall be attached to the rim.</w:t>
      </w:r>
    </w:p>
    <w:p w14:paraId="79AB203E" w14:textId="77777777" w:rsidR="00FE0609" w:rsidRDefault="00FE0609" w:rsidP="00E11B3D">
      <w:pPr>
        <w:numPr>
          <w:ilvl w:val="1"/>
          <w:numId w:val="70"/>
        </w:numPr>
        <w:spacing w:after="120"/>
        <w:jc w:val="both"/>
        <w:rPr>
          <w:sz w:val="20"/>
        </w:rPr>
      </w:pPr>
      <w:r>
        <w:rPr>
          <w:sz w:val="20"/>
        </w:rPr>
        <w:t>Cover shall be of such design and construction that contact is maintained between cover and rim along the entire perimeter.</w:t>
      </w:r>
    </w:p>
    <w:p w14:paraId="3500D2F9" w14:textId="77777777" w:rsidR="00FE0609" w:rsidRDefault="00FE0609" w:rsidP="00E11B3D">
      <w:pPr>
        <w:numPr>
          <w:ilvl w:val="1"/>
          <w:numId w:val="70"/>
        </w:numPr>
        <w:spacing w:after="120"/>
        <w:jc w:val="both"/>
        <w:rPr>
          <w:sz w:val="20"/>
        </w:rPr>
      </w:pPr>
      <w:r>
        <w:rPr>
          <w:sz w:val="20"/>
        </w:rPr>
        <w:t xml:space="preserve">Any </w:t>
      </w:r>
      <w:r w:rsidRPr="00EB602C">
        <w:rPr>
          <w:sz w:val="20"/>
        </w:rPr>
        <w:t xml:space="preserve">breach in the cover (such as a slit for insertion of a mixer shaft or port for addition of ingredients) shall be covered </w:t>
      </w:r>
      <w:r>
        <w:rPr>
          <w:sz w:val="20"/>
        </w:rPr>
        <w:t xml:space="preserve">consistent with SC III.3.a-c, </w:t>
      </w:r>
      <w:r w:rsidRPr="00EB602C">
        <w:rPr>
          <w:sz w:val="20"/>
        </w:rPr>
        <w:t xml:space="preserve">when not actively in use. </w:t>
      </w:r>
      <w:r>
        <w:rPr>
          <w:sz w:val="20"/>
        </w:rPr>
        <w:t xml:space="preserve"> </w:t>
      </w:r>
      <w:r w:rsidRPr="00EB602C">
        <w:rPr>
          <w:sz w:val="20"/>
        </w:rPr>
        <w:t>An opening sufficient to allow safe clearance for a mixer shaft is acceptable during those periods when the shaft is in place</w:t>
      </w:r>
      <w:r>
        <w:rPr>
          <w:sz w:val="20"/>
        </w:rPr>
        <w:t>.</w:t>
      </w:r>
    </w:p>
    <w:p w14:paraId="7BAA7C63" w14:textId="77777777" w:rsidR="00FE0609" w:rsidRDefault="00FE0609" w:rsidP="00FE0609">
      <w:pPr>
        <w:numPr>
          <w:ilvl w:val="1"/>
          <w:numId w:val="70"/>
        </w:numPr>
        <w:jc w:val="both"/>
        <w:rPr>
          <w:sz w:val="20"/>
        </w:rPr>
      </w:pPr>
      <w:r>
        <w:rPr>
          <w:sz w:val="20"/>
        </w:rPr>
        <w:t xml:space="preserve">A </w:t>
      </w:r>
      <w:r w:rsidRPr="00EB602C">
        <w:rPr>
          <w:sz w:val="20"/>
        </w:rPr>
        <w:t>polyethylene or nonpermanent cover may be used provided it meets the requirements of</w:t>
      </w:r>
      <w:r>
        <w:rPr>
          <w:sz w:val="20"/>
        </w:rPr>
        <w:t xml:space="preserve"> SC</w:t>
      </w:r>
      <w:r w:rsidRPr="00EB602C">
        <w:rPr>
          <w:sz w:val="20"/>
        </w:rPr>
        <w:t xml:space="preserve"> </w:t>
      </w:r>
      <w:r>
        <w:rPr>
          <w:sz w:val="20"/>
        </w:rPr>
        <w:t>III.3.a-c.  Such a cover shall not be reused after once being removed.</w:t>
      </w:r>
    </w:p>
    <w:p w14:paraId="5672CB50" w14:textId="77777777" w:rsidR="00FE0609" w:rsidRPr="00EB602C" w:rsidRDefault="00FE0609" w:rsidP="00FE0609">
      <w:pPr>
        <w:ind w:left="1440"/>
        <w:jc w:val="both"/>
        <w:rPr>
          <w:sz w:val="20"/>
        </w:rPr>
      </w:pPr>
    </w:p>
    <w:p w14:paraId="0CEEA4E4" w14:textId="519E7B2C" w:rsidR="00FE0609" w:rsidRPr="00DD5367" w:rsidRDefault="00FE0609" w:rsidP="00FE0609">
      <w:pPr>
        <w:numPr>
          <w:ilvl w:val="0"/>
          <w:numId w:val="70"/>
        </w:numPr>
        <w:ind w:left="360"/>
        <w:jc w:val="both"/>
        <w:rPr>
          <w:sz w:val="20"/>
        </w:rPr>
      </w:pPr>
      <w:r>
        <w:rPr>
          <w:sz w:val="20"/>
        </w:rPr>
        <w:t>The permittee shall post p</w:t>
      </w:r>
      <w:r w:rsidRPr="00EB602C">
        <w:rPr>
          <w:sz w:val="20"/>
        </w:rPr>
        <w:t>rocedures detailing</w:t>
      </w:r>
      <w:r>
        <w:rPr>
          <w:sz w:val="20"/>
        </w:rPr>
        <w:t xml:space="preserve"> the proper use of covers as specified in SC III.3 in all areas where affected coating mix preparation equipment is used.  </w:t>
      </w:r>
      <w:r w:rsidRPr="009F274D">
        <w:rPr>
          <w:b/>
          <w:bCs/>
          <w:sz w:val="20"/>
        </w:rPr>
        <w:t>(40 CFR 60.743(c)(2)</w:t>
      </w:r>
      <w:r w:rsidR="00645C76">
        <w:rPr>
          <w:b/>
          <w:bCs/>
          <w:sz w:val="20"/>
        </w:rPr>
        <w:t>,</w:t>
      </w:r>
      <w:r w:rsidR="00645C76">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Pr="009F274D">
        <w:rPr>
          <w:b/>
          <w:bCs/>
          <w:sz w:val="20"/>
        </w:rPr>
        <w:t>)</w:t>
      </w:r>
      <w:r>
        <w:rPr>
          <w:sz w:val="20"/>
        </w:rPr>
        <w:t xml:space="preserve">  </w:t>
      </w:r>
      <w:r>
        <w:rPr>
          <w:b/>
          <w:bCs/>
          <w:sz w:val="20"/>
        </w:rPr>
        <w:t xml:space="preserve"> </w:t>
      </w:r>
    </w:p>
    <w:p w14:paraId="3A3876BA" w14:textId="77777777" w:rsidR="00FE0609" w:rsidRPr="00DD5367" w:rsidRDefault="00FE0609" w:rsidP="00FE0609">
      <w:pPr>
        <w:ind w:left="360"/>
        <w:jc w:val="both"/>
        <w:rPr>
          <w:sz w:val="20"/>
        </w:rPr>
      </w:pPr>
    </w:p>
    <w:p w14:paraId="232F8461" w14:textId="1A3290CA" w:rsidR="00FE0609" w:rsidRPr="001126E7" w:rsidRDefault="00FE0609" w:rsidP="00FE0609">
      <w:pPr>
        <w:numPr>
          <w:ilvl w:val="0"/>
          <w:numId w:val="70"/>
        </w:numPr>
        <w:ind w:left="360"/>
        <w:jc w:val="both"/>
        <w:rPr>
          <w:sz w:val="20"/>
        </w:rPr>
      </w:pPr>
      <w:r>
        <w:rPr>
          <w:sz w:val="20"/>
        </w:rPr>
        <w:t xml:space="preserve">The permittee shall vent all coating mix preparation equipment to a 95% efficient control device while preparation of coating is taking place within the vessel.  </w:t>
      </w:r>
      <w:r w:rsidRPr="009F274D">
        <w:rPr>
          <w:b/>
          <w:bCs/>
          <w:sz w:val="20"/>
        </w:rPr>
        <w:t>(40 CFR 60.743(c)(</w:t>
      </w:r>
      <w:r>
        <w:rPr>
          <w:b/>
          <w:bCs/>
          <w:sz w:val="20"/>
        </w:rPr>
        <w:t>3&amp;4</w:t>
      </w:r>
      <w:r w:rsidRPr="009F274D">
        <w:rPr>
          <w:b/>
          <w:bCs/>
          <w:sz w:val="20"/>
        </w:rPr>
        <w:t>)</w:t>
      </w:r>
      <w:r w:rsidR="00645C76">
        <w:rPr>
          <w:b/>
          <w:bCs/>
          <w:sz w:val="20"/>
        </w:rPr>
        <w:t>,</w:t>
      </w:r>
      <w:r w:rsidR="00645C76">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Pr="009F274D">
        <w:rPr>
          <w:b/>
          <w:bCs/>
          <w:sz w:val="20"/>
        </w:rPr>
        <w:t>)</w:t>
      </w:r>
      <w:r>
        <w:rPr>
          <w:sz w:val="20"/>
        </w:rPr>
        <w:t xml:space="preserve">  </w:t>
      </w:r>
      <w:r>
        <w:rPr>
          <w:b/>
          <w:bCs/>
          <w:sz w:val="20"/>
        </w:rPr>
        <w:t xml:space="preserve"> </w:t>
      </w:r>
    </w:p>
    <w:p w14:paraId="4390F791" w14:textId="77777777" w:rsidR="004A4999" w:rsidRPr="00FE0AD0" w:rsidRDefault="004A4999" w:rsidP="004A4999">
      <w:pPr>
        <w:jc w:val="both"/>
        <w:rPr>
          <w:sz w:val="20"/>
        </w:rPr>
      </w:pPr>
    </w:p>
    <w:p w14:paraId="2B7649BF" w14:textId="77777777" w:rsidR="004A4999" w:rsidRDefault="004A4999" w:rsidP="004A4999">
      <w:pPr>
        <w:jc w:val="both"/>
        <w:rPr>
          <w:b/>
          <w:u w:val="single"/>
        </w:rPr>
      </w:pPr>
      <w:r>
        <w:rPr>
          <w:b/>
        </w:rPr>
        <w:t xml:space="preserve">V.  </w:t>
      </w:r>
      <w:r>
        <w:rPr>
          <w:b/>
          <w:u w:val="single"/>
        </w:rPr>
        <w:t>TESTING/SAMPLING</w:t>
      </w:r>
    </w:p>
    <w:p w14:paraId="73F7F695" w14:textId="77777777" w:rsidR="004A4999" w:rsidRPr="00FE0AD0" w:rsidRDefault="004A4999" w:rsidP="004A499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BB95F0" w14:textId="77777777" w:rsidR="004A4999" w:rsidRPr="009B1CBA" w:rsidRDefault="004A4999" w:rsidP="004A4999">
      <w:pPr>
        <w:ind w:right="72"/>
        <w:jc w:val="both"/>
        <w:rPr>
          <w:rFonts w:cs="Arial"/>
          <w:sz w:val="20"/>
        </w:rPr>
      </w:pPr>
    </w:p>
    <w:p w14:paraId="5973C990" w14:textId="591D7753" w:rsidR="004A4999" w:rsidRPr="00E01E5C" w:rsidRDefault="004A4999" w:rsidP="00B96EAA">
      <w:pPr>
        <w:numPr>
          <w:ilvl w:val="0"/>
          <w:numId w:val="60"/>
        </w:numPr>
        <w:jc w:val="both"/>
        <w:rPr>
          <w:rFonts w:cs="Arial"/>
          <w:sz w:val="20"/>
        </w:rPr>
      </w:pPr>
      <w:r w:rsidRPr="00E01E5C">
        <w:rPr>
          <w:rFonts w:cs="Arial"/>
          <w:sz w:val="20"/>
        </w:rPr>
        <w:t>The permittee shall verify the control efficienc</w:t>
      </w:r>
      <w:r w:rsidR="0079337A">
        <w:rPr>
          <w:rFonts w:cs="Arial"/>
          <w:sz w:val="20"/>
        </w:rPr>
        <w:t>ies</w:t>
      </w:r>
      <w:r w:rsidRPr="00E01E5C">
        <w:rPr>
          <w:rFonts w:cs="Arial"/>
          <w:sz w:val="20"/>
        </w:rPr>
        <w:t xml:space="preserve"> from</w:t>
      </w:r>
      <w:r w:rsidR="0079337A">
        <w:rPr>
          <w:rFonts w:cs="Arial"/>
          <w:sz w:val="20"/>
        </w:rPr>
        <w:t xml:space="preserve"> the</w:t>
      </w:r>
      <w:r w:rsidRPr="00E01E5C">
        <w:rPr>
          <w:rFonts w:cs="Arial"/>
          <w:sz w:val="20"/>
        </w:rPr>
        <w:t xml:space="preserve"> RTO and </w:t>
      </w:r>
      <w:r w:rsidR="0079337A">
        <w:rPr>
          <w:rFonts w:cs="Arial"/>
          <w:sz w:val="20"/>
        </w:rPr>
        <w:t>CAS</w:t>
      </w:r>
      <w:r w:rsidRPr="00E01E5C">
        <w:rPr>
          <w:rFonts w:cs="Arial"/>
          <w:sz w:val="20"/>
        </w:rPr>
        <w:t xml:space="preserve"> by testing at the owner’s expense, in accordance with the Department requirements</w:t>
      </w:r>
      <w:r w:rsidR="005F61BE">
        <w:rPr>
          <w:rFonts w:cs="Arial"/>
          <w:sz w:val="20"/>
        </w:rPr>
        <w:t>.</w:t>
      </w:r>
      <w:r w:rsidR="005F61BE" w:rsidRPr="005F61BE">
        <w:rPr>
          <w:rFonts w:cs="Arial"/>
          <w:sz w:val="20"/>
        </w:rPr>
        <w:t xml:space="preserve"> </w:t>
      </w:r>
      <w:r w:rsidR="005F61BE">
        <w:rPr>
          <w:rFonts w:cs="Arial"/>
          <w:sz w:val="20"/>
        </w:rPr>
        <w:t xml:space="preserve"> </w:t>
      </w:r>
      <w:r w:rsidR="005F61BE" w:rsidRPr="00F016F9">
        <w:rPr>
          <w:rFonts w:cs="Arial"/>
          <w:sz w:val="20"/>
        </w:rPr>
        <w:t xml:space="preserve">Testing shall be performed using an approved EPA Method listed in </w:t>
      </w:r>
      <w:r w:rsidR="005F61BE" w:rsidRPr="00F016F9">
        <w:rPr>
          <w:rFonts w:eastAsia="Calibri" w:cs="Arial"/>
          <w:sz w:val="20"/>
        </w:rPr>
        <w:t>40 CFR Part 60, Appendix A</w:t>
      </w:r>
      <w:r w:rsidR="005F61BE" w:rsidRPr="00F016F9">
        <w:rPr>
          <w:rFonts w:cs="Arial"/>
          <w:sz w:val="20"/>
        </w:rPr>
        <w:t>.  An alternate method, or a modification to the approved EPA Method, may be specified in an AQD</w:t>
      </w:r>
      <w:r w:rsidR="005F61BE" w:rsidRPr="00F016F9">
        <w:rPr>
          <w:rFonts w:cs="Arial"/>
          <w:sz w:val="20"/>
        </w:rPr>
        <w:noBreakHyphen/>
        <w:t>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9470B">
        <w:rPr>
          <w:rFonts w:cs="Arial"/>
          <w:bCs/>
          <w:color w:val="000000"/>
          <w:sz w:val="20"/>
        </w:rPr>
        <w:t xml:space="preserve">  </w:t>
      </w:r>
      <w:r w:rsidRPr="00E01E5C">
        <w:rPr>
          <w:rFonts w:cs="Arial"/>
          <w:b/>
          <w:color w:val="000000"/>
          <w:sz w:val="20"/>
        </w:rPr>
        <w:t>(</w:t>
      </w:r>
      <w:r w:rsidRPr="00E01E5C">
        <w:rPr>
          <w:b/>
          <w:sz w:val="20"/>
        </w:rPr>
        <w:t xml:space="preserve">R 336.1213(3), </w:t>
      </w:r>
      <w:r w:rsidRPr="00E01E5C">
        <w:rPr>
          <w:rFonts w:cs="Arial"/>
          <w:b/>
          <w:color w:val="000000"/>
          <w:sz w:val="20"/>
        </w:rPr>
        <w:t xml:space="preserve">R 336.2001, R 336.2003, </w:t>
      </w:r>
      <w:r w:rsidRPr="00E01E5C">
        <w:rPr>
          <w:rFonts w:cs="Arial"/>
          <w:b/>
          <w:sz w:val="20"/>
        </w:rPr>
        <w:t>R 336.2004</w:t>
      </w:r>
      <w:r w:rsidR="00AE455F">
        <w:rPr>
          <w:rFonts w:cs="Arial"/>
          <w:b/>
          <w:sz w:val="20"/>
        </w:rPr>
        <w:t xml:space="preserve">, </w:t>
      </w:r>
      <w:r w:rsidR="00AE455F">
        <w:rPr>
          <w:rFonts w:cs="Arial"/>
          <w:b/>
          <w:bCs/>
          <w:sz w:val="20"/>
        </w:rPr>
        <w:t>Paragraph 9(A)(2), Consent Order AQD No.2022-15</w:t>
      </w:r>
      <w:r w:rsidRPr="00E01E5C">
        <w:rPr>
          <w:rFonts w:cs="Arial"/>
          <w:b/>
          <w:color w:val="000000"/>
          <w:sz w:val="20"/>
        </w:rPr>
        <w:t>)</w:t>
      </w:r>
    </w:p>
    <w:p w14:paraId="4A088E0D" w14:textId="77777777" w:rsidR="004A4999" w:rsidRPr="00E01E5C" w:rsidRDefault="004A4999" w:rsidP="004A4999">
      <w:pPr>
        <w:jc w:val="both"/>
        <w:rPr>
          <w:rFonts w:cs="Arial"/>
          <w:sz w:val="20"/>
        </w:rPr>
      </w:pPr>
    </w:p>
    <w:p w14:paraId="453E6269" w14:textId="3408F8AC" w:rsidR="004A4999" w:rsidRPr="00271F2F" w:rsidRDefault="004A4999" w:rsidP="00B96EAA">
      <w:pPr>
        <w:numPr>
          <w:ilvl w:val="0"/>
          <w:numId w:val="61"/>
        </w:numPr>
        <w:jc w:val="both"/>
        <w:rPr>
          <w:rFonts w:cs="Arial"/>
          <w:sz w:val="20"/>
        </w:rPr>
      </w:pPr>
      <w:r w:rsidRPr="00271F2F">
        <w:rPr>
          <w:rFonts w:cs="Arial"/>
          <w:sz w:val="20"/>
        </w:rPr>
        <w:t xml:space="preserve">The permittee shall conduct each performance test as required by </w:t>
      </w:r>
      <w:r w:rsidR="00D5246C" w:rsidRPr="00271F2F">
        <w:rPr>
          <w:rFonts w:cs="Arial"/>
          <w:sz w:val="20"/>
        </w:rPr>
        <w:t xml:space="preserve">40 CFR </w:t>
      </w:r>
      <w:r w:rsidRPr="00271F2F">
        <w:rPr>
          <w:rFonts w:cs="Arial"/>
          <w:sz w:val="20"/>
        </w:rPr>
        <w:t xml:space="preserve">60.743 in accordance with </w:t>
      </w:r>
      <w:r w:rsidR="00D5246C" w:rsidRPr="00271F2F">
        <w:rPr>
          <w:rFonts w:cs="Arial"/>
          <w:sz w:val="20"/>
        </w:rPr>
        <w:t xml:space="preserve">40 CFR </w:t>
      </w:r>
      <w:r w:rsidRPr="00271F2F">
        <w:rPr>
          <w:rFonts w:cs="Arial"/>
          <w:sz w:val="20"/>
        </w:rPr>
        <w:t xml:space="preserve">60.745 and </w:t>
      </w:r>
      <w:r w:rsidR="00D5246C" w:rsidRPr="00271F2F">
        <w:rPr>
          <w:rFonts w:cs="Arial"/>
          <w:sz w:val="20"/>
        </w:rPr>
        <w:t xml:space="preserve">40 CFR </w:t>
      </w:r>
      <w:r w:rsidRPr="00271F2F">
        <w:rPr>
          <w:rFonts w:cs="Arial"/>
          <w:sz w:val="20"/>
        </w:rPr>
        <w:t>60.8.</w:t>
      </w:r>
      <w:r w:rsidR="00D5246C" w:rsidRPr="00271F2F">
        <w:rPr>
          <w:rFonts w:cs="Arial"/>
          <w:sz w:val="20"/>
        </w:rPr>
        <w:t xml:space="preserve"> </w:t>
      </w:r>
      <w:r w:rsidR="00AD3081" w:rsidRPr="00271F2F">
        <w:rPr>
          <w:rFonts w:cs="Arial"/>
          <w:sz w:val="20"/>
        </w:rPr>
        <w:t xml:space="preserve"> </w:t>
      </w:r>
      <w:r w:rsidR="00AD3081" w:rsidRPr="00271F2F">
        <w:rPr>
          <w:rFonts w:cs="Arial"/>
          <w:b/>
          <w:bCs/>
          <w:sz w:val="20"/>
        </w:rPr>
        <w:t>(40 CFR 60.745</w:t>
      </w:r>
      <w:r w:rsidR="00271F2F">
        <w:rPr>
          <w:rFonts w:cs="Arial"/>
          <w:b/>
          <w:bCs/>
          <w:sz w:val="20"/>
        </w:rPr>
        <w:t>,</w:t>
      </w:r>
      <w:r w:rsidR="00AD3081" w:rsidRPr="00271F2F">
        <w:rPr>
          <w:rFonts w:cs="Arial"/>
          <w:b/>
          <w:bCs/>
          <w:sz w:val="20"/>
        </w:rPr>
        <w:t xml:space="preserve"> 40 CFR 60.8</w:t>
      </w:r>
      <w:r w:rsidR="00CB1FDF">
        <w:rPr>
          <w:rFonts w:cs="Arial"/>
          <w:b/>
          <w:bCs/>
          <w:sz w:val="20"/>
        </w:rPr>
        <w:t>, Paragraph 9(A)(2), Consent Order AQD No.2022-15</w:t>
      </w:r>
      <w:r w:rsidR="00AD3081" w:rsidRPr="00271F2F">
        <w:rPr>
          <w:rFonts w:cs="Arial"/>
          <w:b/>
          <w:bCs/>
          <w:sz w:val="20"/>
        </w:rPr>
        <w:t>)</w:t>
      </w:r>
      <w:r w:rsidR="00D5246C" w:rsidRPr="00271F2F">
        <w:rPr>
          <w:rFonts w:cs="Arial"/>
          <w:sz w:val="20"/>
        </w:rPr>
        <w:t xml:space="preserve"> </w:t>
      </w:r>
    </w:p>
    <w:p w14:paraId="7548C302" w14:textId="77777777" w:rsidR="0079337A" w:rsidRDefault="0079337A" w:rsidP="0079337A">
      <w:pPr>
        <w:ind w:left="360"/>
        <w:jc w:val="both"/>
        <w:rPr>
          <w:rFonts w:cs="Arial"/>
          <w:sz w:val="20"/>
        </w:rPr>
      </w:pPr>
    </w:p>
    <w:p w14:paraId="3F776C28" w14:textId="7D1CFAAF" w:rsidR="004A4999" w:rsidRPr="00E01E5C" w:rsidRDefault="004A4999" w:rsidP="001D4BC8">
      <w:pPr>
        <w:numPr>
          <w:ilvl w:val="0"/>
          <w:numId w:val="61"/>
        </w:numPr>
        <w:jc w:val="both"/>
        <w:rPr>
          <w:rFonts w:cs="Arial"/>
          <w:sz w:val="20"/>
        </w:rPr>
      </w:pPr>
      <w:r w:rsidRPr="00E01E5C">
        <w:rPr>
          <w:rFonts w:cs="Arial"/>
          <w:sz w:val="20"/>
        </w:rPr>
        <w:t xml:space="preserve">The permittee shall verify the control efficiency </w:t>
      </w:r>
      <w:r w:rsidR="00F016F9">
        <w:rPr>
          <w:rFonts w:cs="Arial"/>
          <w:sz w:val="20"/>
        </w:rPr>
        <w:t xml:space="preserve">of the </w:t>
      </w:r>
      <w:r w:rsidR="00F016F9" w:rsidRPr="00446FC0">
        <w:rPr>
          <w:sz w:val="20"/>
        </w:rPr>
        <w:t>EU-FabricCoating and EU-MixRoom</w:t>
      </w:r>
      <w:r w:rsidRPr="00E01E5C">
        <w:rPr>
          <w:rFonts w:cs="Arial"/>
          <w:sz w:val="20"/>
        </w:rPr>
        <w:t xml:space="preserve"> RTO and </w:t>
      </w:r>
      <w:r w:rsidR="00F016F9">
        <w:rPr>
          <w:rFonts w:cs="Arial"/>
          <w:sz w:val="20"/>
        </w:rPr>
        <w:t>CAS</w:t>
      </w:r>
      <w:r w:rsidRPr="00E01E5C">
        <w:rPr>
          <w:rFonts w:cs="Arial"/>
          <w:sz w:val="20"/>
        </w:rPr>
        <w:t xml:space="preserve"> at a minimum</w:t>
      </w:r>
      <w:r w:rsidR="00B9470B">
        <w:rPr>
          <w:rFonts w:cs="Arial"/>
          <w:sz w:val="20"/>
        </w:rPr>
        <w:t xml:space="preserve"> of</w:t>
      </w:r>
      <w:r w:rsidRPr="00E01E5C">
        <w:rPr>
          <w:rFonts w:cs="Arial"/>
          <w:sz w:val="20"/>
        </w:rPr>
        <w:t xml:space="preserve"> every five years from the date of the last test.</w:t>
      </w:r>
      <w:r w:rsidRPr="00B9470B">
        <w:rPr>
          <w:rFonts w:cs="Arial"/>
          <w:bCs/>
          <w:sz w:val="20"/>
        </w:rPr>
        <w:t xml:space="preserve">  </w:t>
      </w:r>
      <w:r w:rsidRPr="00E01E5C">
        <w:rPr>
          <w:rFonts w:cs="Arial"/>
          <w:b/>
          <w:sz w:val="20"/>
        </w:rPr>
        <w:t>(R 336.1213(3), R 336.2001, R 336.2003, R 336.2004</w:t>
      </w:r>
      <w:r w:rsidR="00645C76">
        <w:rPr>
          <w:rFonts w:cs="Arial"/>
          <w:b/>
          <w:sz w:val="20"/>
        </w:rPr>
        <w:t>,</w:t>
      </w:r>
      <w:r w:rsidR="00645C76">
        <w:rPr>
          <w:rFonts w:cs="Arial"/>
          <w:b/>
          <w:bCs/>
          <w:sz w:val="20"/>
        </w:rPr>
        <w:t xml:space="preserve"> </w:t>
      </w:r>
      <w:r w:rsidR="00AE455F">
        <w:rPr>
          <w:rFonts w:cs="Arial"/>
          <w:b/>
          <w:bCs/>
          <w:sz w:val="20"/>
        </w:rPr>
        <w:t xml:space="preserve">Paragraph 9(A)(2), </w:t>
      </w:r>
      <w:r w:rsidR="00645C76">
        <w:rPr>
          <w:rFonts w:cs="Arial"/>
          <w:b/>
          <w:bCs/>
          <w:sz w:val="20"/>
        </w:rPr>
        <w:t>Consent Order AQD No. 2022-15</w:t>
      </w:r>
      <w:r w:rsidRPr="00E01E5C">
        <w:rPr>
          <w:rFonts w:cs="Arial"/>
          <w:b/>
          <w:sz w:val="20"/>
        </w:rPr>
        <w:t>)</w:t>
      </w:r>
    </w:p>
    <w:p w14:paraId="637D0801" w14:textId="77777777" w:rsidR="004A4999" w:rsidRPr="00E111A8" w:rsidRDefault="004A4999" w:rsidP="004A4999">
      <w:pPr>
        <w:jc w:val="both"/>
        <w:rPr>
          <w:sz w:val="20"/>
        </w:rPr>
      </w:pPr>
    </w:p>
    <w:p w14:paraId="4EA90786" w14:textId="250CE5C0" w:rsidR="004A4999" w:rsidRDefault="004A4999" w:rsidP="001D4BC8">
      <w:pPr>
        <w:numPr>
          <w:ilvl w:val="0"/>
          <w:numId w:val="6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r w:rsidR="00CB1FDF">
        <w:rPr>
          <w:rFonts w:cs="Arial"/>
          <w:b/>
          <w:sz w:val="20"/>
        </w:rPr>
        <w:t>,</w:t>
      </w:r>
      <w:r w:rsidR="00297D5B" w:rsidRPr="00297D5B">
        <w:rPr>
          <w:rFonts w:cs="Arial"/>
          <w:b/>
          <w:bCs/>
          <w:sz w:val="20"/>
        </w:rPr>
        <w:t xml:space="preserve"> </w:t>
      </w:r>
      <w:r w:rsidR="00297D5B">
        <w:rPr>
          <w:rFonts w:cs="Arial"/>
          <w:b/>
          <w:bCs/>
          <w:sz w:val="20"/>
        </w:rPr>
        <w:t>Paragraph 9(A)(2), Consent Order AQD No. 2022-15</w:t>
      </w:r>
      <w:r w:rsidRPr="002A2FAE">
        <w:rPr>
          <w:rFonts w:cs="Arial"/>
          <w:b/>
          <w:sz w:val="20"/>
        </w:rPr>
        <w:t>)</w:t>
      </w:r>
    </w:p>
    <w:p w14:paraId="0540EAD8" w14:textId="77777777" w:rsidR="006F3A01" w:rsidRDefault="006F3A01" w:rsidP="006F3A01">
      <w:pPr>
        <w:pStyle w:val="ListParagraph"/>
        <w:rPr>
          <w:rFonts w:cs="Arial"/>
          <w:b/>
          <w:sz w:val="20"/>
        </w:rPr>
      </w:pPr>
    </w:p>
    <w:p w14:paraId="1A727744" w14:textId="2EBEE537" w:rsidR="00297D5B" w:rsidRPr="00E11B3D" w:rsidRDefault="006F3A01" w:rsidP="00297D5B">
      <w:pPr>
        <w:numPr>
          <w:ilvl w:val="0"/>
          <w:numId w:val="61"/>
        </w:numPr>
        <w:jc w:val="both"/>
        <w:rPr>
          <w:rFonts w:cs="Arial"/>
          <w:bCs/>
          <w:sz w:val="20"/>
        </w:rPr>
      </w:pPr>
      <w:r>
        <w:rPr>
          <w:rFonts w:cs="Arial"/>
          <w:bCs/>
          <w:sz w:val="20"/>
        </w:rPr>
        <w:t xml:space="preserve">The permittee shall use </w:t>
      </w:r>
      <w:r w:rsidRPr="006F3A01">
        <w:rPr>
          <w:rFonts w:cs="Arial"/>
          <w:bCs/>
          <w:sz w:val="20"/>
        </w:rPr>
        <w:t>Meth</w:t>
      </w:r>
      <w:r>
        <w:rPr>
          <w:rFonts w:cs="Arial"/>
          <w:bCs/>
          <w:sz w:val="20"/>
        </w:rPr>
        <w:t xml:space="preserve">od 24 to determine the VOC content in coatings.  If it is demonstrated to the satisfaction of the Administrator that coating formulation data are equivalent to Method 24 results, formulation data may be used.  In the event of any inconsistency between a Method 24 test and a facility’s formulation data, the Method 24 test will govern.  </w:t>
      </w:r>
      <w:r>
        <w:rPr>
          <w:rFonts w:cs="Arial"/>
          <w:b/>
          <w:sz w:val="20"/>
        </w:rPr>
        <w:t>(40 CFR 60.745(a)</w:t>
      </w:r>
      <w:r w:rsidR="00CB1FDF">
        <w:rPr>
          <w:rFonts w:cs="Arial"/>
          <w:b/>
          <w:sz w:val="20"/>
        </w:rPr>
        <w:t>,</w:t>
      </w:r>
      <w:r w:rsidR="00297D5B">
        <w:rPr>
          <w:rFonts w:cs="Arial"/>
          <w:b/>
          <w:sz w:val="20"/>
        </w:rPr>
        <w:t xml:space="preserve"> </w:t>
      </w:r>
      <w:r w:rsidR="00297D5B">
        <w:rPr>
          <w:rFonts w:cs="Arial"/>
          <w:b/>
          <w:bCs/>
          <w:sz w:val="20"/>
        </w:rPr>
        <w:t>Paragraph 9(A)(2), Consent Order AQD No. 2022-15</w:t>
      </w:r>
      <w:r w:rsidRPr="00297D5B">
        <w:rPr>
          <w:rFonts w:cs="Arial"/>
          <w:b/>
          <w:sz w:val="20"/>
        </w:rPr>
        <w:t>)</w:t>
      </w:r>
    </w:p>
    <w:p w14:paraId="6C6C3D21" w14:textId="77777777" w:rsidR="00E11B3D" w:rsidRPr="001C44C7" w:rsidRDefault="00E11B3D" w:rsidP="00E11B3D">
      <w:pPr>
        <w:jc w:val="both"/>
        <w:rPr>
          <w:rFonts w:cs="Arial"/>
          <w:bCs/>
          <w:sz w:val="20"/>
        </w:rPr>
      </w:pPr>
    </w:p>
    <w:p w14:paraId="2F8B2404" w14:textId="50DA6455" w:rsidR="00CB1FDF" w:rsidRPr="00420732" w:rsidRDefault="00CB1FDF" w:rsidP="00CB1FDF">
      <w:pPr>
        <w:pStyle w:val="ListParagraph"/>
        <w:numPr>
          <w:ilvl w:val="0"/>
          <w:numId w:val="61"/>
        </w:numPr>
        <w:tabs>
          <w:tab w:val="left" w:pos="605"/>
          <w:tab w:val="left" w:pos="1170"/>
          <w:tab w:val="left" w:pos="1800"/>
          <w:tab w:val="left" w:pos="2340"/>
          <w:tab w:val="left" w:pos="3600"/>
          <w:tab w:val="left" w:pos="4200"/>
          <w:tab w:val="left" w:pos="4680"/>
          <w:tab w:val="left" w:pos="4800"/>
          <w:tab w:val="left" w:pos="5400"/>
          <w:tab w:val="left" w:pos="6000"/>
          <w:tab w:val="left" w:pos="6600"/>
        </w:tabs>
        <w:jc w:val="both"/>
        <w:rPr>
          <w:rFonts w:cs="Arial"/>
          <w:sz w:val="20"/>
        </w:rPr>
      </w:pPr>
      <w:r w:rsidRPr="00CB1FDF">
        <w:rPr>
          <w:rFonts w:cs="Arial"/>
          <w:sz w:val="20"/>
        </w:rPr>
        <w:t xml:space="preserve">Within 180 days after </w:t>
      </w:r>
      <w:r w:rsidR="00170A18">
        <w:rPr>
          <w:rFonts w:cs="Arial"/>
          <w:sz w:val="20"/>
        </w:rPr>
        <w:t>October 25, 2022</w:t>
      </w:r>
      <w:r w:rsidRPr="00CB1FDF">
        <w:rPr>
          <w:rFonts w:cs="Arial"/>
          <w:sz w:val="20"/>
        </w:rPr>
        <w:t xml:space="preserve">, the </w:t>
      </w:r>
      <w:r w:rsidR="00825128">
        <w:rPr>
          <w:rFonts w:cs="Arial"/>
          <w:sz w:val="20"/>
        </w:rPr>
        <w:t>permittee</w:t>
      </w:r>
      <w:r w:rsidRPr="00CB1FDF">
        <w:rPr>
          <w:rFonts w:cs="Arial"/>
          <w:sz w:val="20"/>
        </w:rPr>
        <w:t xml:space="preserve"> shall conduct stack testing of the Coating Mix Preparation Equipment as specified in 40 CFR 60.743(c)(4).  Sixty (60) days prior to stack testing, the Company shall submit a test plan </w:t>
      </w:r>
      <w:r w:rsidRPr="00CB1FDF">
        <w:rPr>
          <w:sz w:val="20"/>
        </w:rPr>
        <w:t>that meets the requirements specified in Exhibit A</w:t>
      </w:r>
      <w:r w:rsidRPr="00CB1FDF">
        <w:rPr>
          <w:rFonts w:cs="Arial"/>
          <w:sz w:val="20"/>
        </w:rPr>
        <w:t xml:space="preserve"> of this Consent Order to the AQD Grand Rapids District Supervisor and the AQD Technical Programs Unit Supervisor for review and approval prior to testing.  A test plan shall be submitted for each test.  Not less than 7 days prior to testing, the </w:t>
      </w:r>
      <w:r w:rsidR="00825128">
        <w:rPr>
          <w:rFonts w:cs="Arial"/>
          <w:sz w:val="20"/>
        </w:rPr>
        <w:t>permittee</w:t>
      </w:r>
      <w:r w:rsidRPr="00CB1FDF">
        <w:rPr>
          <w:rFonts w:cs="Arial"/>
          <w:sz w:val="20"/>
        </w:rPr>
        <w:t xml:space="preserve"> or an authorized agent shall notify the AQD Grand Rapids District Supervisor and the AQD Technical Programs Unit Supervisor, in writing, of the time and place of the performance tests and who shall conduct them. A representative of the AQD shall have the opportunity to witness the tests.  Within 60 days after a completed test, the Company shall submit to the AQD Grand Rapids District Supervisor and the AQD Technical Programs Supervisor a test report, which includes the test data and results.  This testing is in addition to any testing required by the Company’s ROP.</w:t>
      </w:r>
      <w:r>
        <w:rPr>
          <w:rFonts w:cs="Arial"/>
          <w:sz w:val="20"/>
        </w:rPr>
        <w:t xml:space="preserve">  </w:t>
      </w:r>
      <w:r>
        <w:rPr>
          <w:rFonts w:cs="Arial"/>
          <w:b/>
          <w:bCs/>
          <w:sz w:val="20"/>
        </w:rPr>
        <w:t>(Paragraph 9(C)(1), Consent Order AQD No. 2022-15)</w:t>
      </w:r>
    </w:p>
    <w:p w14:paraId="38B724CE" w14:textId="77777777" w:rsidR="00420732" w:rsidRPr="00420732" w:rsidRDefault="00420732" w:rsidP="00420732">
      <w:pPr>
        <w:pStyle w:val="ListParagraph"/>
        <w:tabs>
          <w:tab w:val="left" w:pos="605"/>
          <w:tab w:val="left" w:pos="1170"/>
          <w:tab w:val="left" w:pos="1800"/>
          <w:tab w:val="left" w:pos="2340"/>
          <w:tab w:val="left" w:pos="3600"/>
          <w:tab w:val="left" w:pos="4200"/>
          <w:tab w:val="left" w:pos="4680"/>
          <w:tab w:val="left" w:pos="4800"/>
          <w:tab w:val="left" w:pos="5400"/>
          <w:tab w:val="left" w:pos="6000"/>
          <w:tab w:val="left" w:pos="6600"/>
        </w:tabs>
        <w:ind w:left="360"/>
        <w:jc w:val="both"/>
        <w:rPr>
          <w:rFonts w:cs="Arial"/>
          <w:sz w:val="20"/>
        </w:rPr>
      </w:pPr>
    </w:p>
    <w:p w14:paraId="7577CD65" w14:textId="0B2C5261" w:rsidR="00420732" w:rsidRPr="001C503D" w:rsidRDefault="00420732" w:rsidP="00420732">
      <w:pPr>
        <w:pStyle w:val="ListParagraph"/>
        <w:numPr>
          <w:ilvl w:val="0"/>
          <w:numId w:val="61"/>
        </w:numPr>
        <w:tabs>
          <w:tab w:val="left" w:pos="360"/>
          <w:tab w:val="left" w:pos="1170"/>
          <w:tab w:val="left" w:pos="1800"/>
          <w:tab w:val="left" w:pos="3000"/>
          <w:tab w:val="left" w:pos="3600"/>
          <w:tab w:val="left" w:pos="4200"/>
          <w:tab w:val="center" w:pos="4680"/>
          <w:tab w:val="left" w:pos="4800"/>
          <w:tab w:val="left" w:pos="5400"/>
          <w:tab w:val="left" w:pos="6000"/>
          <w:tab w:val="left" w:pos="6600"/>
          <w:tab w:val="left" w:pos="7200"/>
          <w:tab w:val="left" w:pos="7800"/>
          <w:tab w:val="left" w:pos="8400"/>
          <w:tab w:val="left" w:pos="9000"/>
        </w:tabs>
        <w:autoSpaceDE w:val="0"/>
        <w:autoSpaceDN w:val="0"/>
        <w:adjustRightInd w:val="0"/>
        <w:jc w:val="both"/>
        <w:rPr>
          <w:rFonts w:cs="Arial"/>
          <w:b/>
          <w:bCs/>
          <w:sz w:val="20"/>
        </w:rPr>
      </w:pPr>
      <w:r w:rsidRPr="001C503D">
        <w:rPr>
          <w:rFonts w:cs="Arial"/>
          <w:sz w:val="20"/>
        </w:rPr>
        <w:t xml:space="preserve">The permittee shall verify the control efficiencies from the CAS by testing at the owner’s expense, in accordance with the Department requirements in the timeline identified in FG-NSPS-VVV, </w:t>
      </w:r>
      <w:r w:rsidR="00C25B42" w:rsidRPr="001C503D">
        <w:rPr>
          <w:rFonts w:cs="Arial"/>
          <w:sz w:val="20"/>
        </w:rPr>
        <w:t xml:space="preserve">SC </w:t>
      </w:r>
      <w:r w:rsidRPr="001C503D">
        <w:rPr>
          <w:rFonts w:cs="Arial"/>
          <w:sz w:val="20"/>
        </w:rPr>
        <w:t xml:space="preserve">V.6.  </w:t>
      </w:r>
      <w:r w:rsidRPr="001C503D">
        <w:rPr>
          <w:rFonts w:cs="Arial"/>
          <w:b/>
          <w:bCs/>
          <w:sz w:val="20"/>
        </w:rPr>
        <w:t>R 336.1213(3), R 336.2001, R 336.2003, R 336.2004)</w:t>
      </w:r>
    </w:p>
    <w:p w14:paraId="45926E81" w14:textId="77777777" w:rsidR="004A4999" w:rsidRPr="00420732" w:rsidRDefault="004A4999" w:rsidP="00420732">
      <w:pPr>
        <w:tabs>
          <w:tab w:val="left" w:pos="605"/>
          <w:tab w:val="left" w:pos="1170"/>
          <w:tab w:val="left" w:pos="1800"/>
          <w:tab w:val="left" w:pos="2340"/>
          <w:tab w:val="left" w:pos="3600"/>
          <w:tab w:val="left" w:pos="4200"/>
          <w:tab w:val="left" w:pos="4680"/>
          <w:tab w:val="left" w:pos="4800"/>
          <w:tab w:val="left" w:pos="5400"/>
          <w:tab w:val="left" w:pos="6000"/>
          <w:tab w:val="left" w:pos="6600"/>
        </w:tabs>
        <w:jc w:val="both"/>
        <w:rPr>
          <w:rFonts w:cs="Arial"/>
          <w:sz w:val="20"/>
        </w:rPr>
      </w:pPr>
    </w:p>
    <w:p w14:paraId="20C67565" w14:textId="77777777" w:rsidR="004A4999" w:rsidRDefault="004A4999" w:rsidP="004A4999">
      <w:pPr>
        <w:jc w:val="both"/>
      </w:pPr>
      <w:r>
        <w:rPr>
          <w:b/>
        </w:rPr>
        <w:t xml:space="preserve">VI.  </w:t>
      </w:r>
      <w:r>
        <w:rPr>
          <w:b/>
          <w:u w:val="single"/>
        </w:rPr>
        <w:t>MONITORING/RECORDKEEPING</w:t>
      </w:r>
    </w:p>
    <w:p w14:paraId="78925C09" w14:textId="77777777" w:rsidR="004A4999" w:rsidRPr="00FE0AD0" w:rsidRDefault="004A4999" w:rsidP="004A499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E1B5E4" w14:textId="77777777" w:rsidR="004A4999" w:rsidRPr="00FE0AD0" w:rsidRDefault="004A4999" w:rsidP="004A4999">
      <w:pPr>
        <w:jc w:val="both"/>
        <w:rPr>
          <w:sz w:val="20"/>
        </w:rPr>
      </w:pPr>
    </w:p>
    <w:p w14:paraId="6B0B9F9A" w14:textId="559593CC" w:rsidR="004A4999" w:rsidRPr="001126E7" w:rsidRDefault="004A4999" w:rsidP="00B96EAA">
      <w:pPr>
        <w:numPr>
          <w:ilvl w:val="0"/>
          <w:numId w:val="32"/>
        </w:numPr>
        <w:ind w:left="360"/>
        <w:jc w:val="both"/>
        <w:rPr>
          <w:sz w:val="20"/>
        </w:rPr>
      </w:pPr>
      <w:r>
        <w:rPr>
          <w:sz w:val="20"/>
        </w:rPr>
        <w:t xml:space="preserve">The permittee shall install and calibrate all monitoring devices </w:t>
      </w:r>
      <w:r w:rsidR="0079337A">
        <w:rPr>
          <w:sz w:val="20"/>
        </w:rPr>
        <w:t xml:space="preserve">on </w:t>
      </w:r>
      <w:r w:rsidR="0079337A" w:rsidRPr="0079337A">
        <w:rPr>
          <w:sz w:val="20"/>
        </w:rPr>
        <w:t xml:space="preserve">EU-FabricCoating </w:t>
      </w:r>
      <w:r w:rsidR="0079337A">
        <w:rPr>
          <w:sz w:val="20"/>
        </w:rPr>
        <w:t xml:space="preserve">and </w:t>
      </w:r>
      <w:r w:rsidR="0079337A" w:rsidRPr="00E01E5C">
        <w:rPr>
          <w:sz w:val="20"/>
        </w:rPr>
        <w:t>EU-MixRoom</w:t>
      </w:r>
      <w:r w:rsidR="0079337A">
        <w:rPr>
          <w:sz w:val="20"/>
        </w:rPr>
        <w:t xml:space="preserve"> as </w:t>
      </w:r>
      <w:r>
        <w:rPr>
          <w:sz w:val="20"/>
        </w:rPr>
        <w:t xml:space="preserve">required by Subpart VVV according to the manufacturer’s specifications. </w:t>
      </w:r>
      <w:r w:rsidR="00D5246C">
        <w:rPr>
          <w:sz w:val="20"/>
        </w:rPr>
        <w:t xml:space="preserve"> </w:t>
      </w:r>
      <w:r w:rsidRPr="009F274D">
        <w:rPr>
          <w:b/>
          <w:bCs/>
          <w:sz w:val="20"/>
        </w:rPr>
        <w:t>(40 CFR 60.744(a)</w:t>
      </w:r>
      <w:r w:rsidR="00645C76">
        <w:rPr>
          <w:b/>
          <w:bCs/>
          <w:sz w:val="20"/>
        </w:rPr>
        <w:t>,</w:t>
      </w:r>
      <w:r w:rsidR="00645C76">
        <w:rPr>
          <w:rFonts w:cs="Arial"/>
          <w:b/>
          <w:bCs/>
          <w:sz w:val="20"/>
        </w:rPr>
        <w:t xml:space="preserve"> </w:t>
      </w:r>
      <w:r w:rsidR="00CB1FDF">
        <w:rPr>
          <w:rFonts w:cs="Arial"/>
          <w:b/>
          <w:bCs/>
          <w:sz w:val="20"/>
        </w:rPr>
        <w:t xml:space="preserve">Paragraphs 9(A)(2) and 9(B)(2), </w:t>
      </w:r>
      <w:r w:rsidR="00645C76">
        <w:rPr>
          <w:rFonts w:cs="Arial"/>
          <w:b/>
          <w:bCs/>
          <w:sz w:val="20"/>
        </w:rPr>
        <w:t>Consent Order AQD No. 2022-15</w:t>
      </w:r>
      <w:r w:rsidRPr="009F274D">
        <w:rPr>
          <w:b/>
          <w:bCs/>
          <w:sz w:val="20"/>
        </w:rPr>
        <w:t>)</w:t>
      </w:r>
      <w:r>
        <w:rPr>
          <w:sz w:val="20"/>
        </w:rPr>
        <w:t xml:space="preserve"> </w:t>
      </w:r>
      <w:r w:rsidR="00D5246C">
        <w:rPr>
          <w:sz w:val="20"/>
        </w:rPr>
        <w:t xml:space="preserve">  </w:t>
      </w:r>
      <w:r w:rsidR="0079337A">
        <w:rPr>
          <w:b/>
          <w:bCs/>
          <w:sz w:val="20"/>
        </w:rPr>
        <w:t xml:space="preserve"> </w:t>
      </w:r>
    </w:p>
    <w:p w14:paraId="37F6C47E" w14:textId="77777777" w:rsidR="004A4999" w:rsidRDefault="004A4999" w:rsidP="004A4999">
      <w:pPr>
        <w:ind w:left="360"/>
        <w:jc w:val="both"/>
        <w:rPr>
          <w:sz w:val="20"/>
        </w:rPr>
      </w:pPr>
    </w:p>
    <w:p w14:paraId="10DCDED5" w14:textId="40D33D3E" w:rsidR="004A4999" w:rsidRDefault="0079337A" w:rsidP="00B96EAA">
      <w:pPr>
        <w:numPr>
          <w:ilvl w:val="0"/>
          <w:numId w:val="32"/>
        </w:numPr>
        <w:ind w:left="360"/>
        <w:jc w:val="both"/>
        <w:rPr>
          <w:sz w:val="20"/>
        </w:rPr>
      </w:pPr>
      <w:r>
        <w:rPr>
          <w:sz w:val="20"/>
        </w:rPr>
        <w:t xml:space="preserve">The permittee shall </w:t>
      </w:r>
      <w:r w:rsidR="004A4999">
        <w:rPr>
          <w:sz w:val="20"/>
        </w:rPr>
        <w:t xml:space="preserve">install, calibrate, maintain and operate, according to the manufacturer’s specifications, a monitoring device </w:t>
      </w:r>
      <w:r w:rsidR="00AA191A">
        <w:rPr>
          <w:sz w:val="20"/>
        </w:rPr>
        <w:t xml:space="preserve">on </w:t>
      </w:r>
      <w:r w:rsidR="00AA191A" w:rsidRPr="00E01E5C">
        <w:rPr>
          <w:sz w:val="20"/>
        </w:rPr>
        <w:t>EU-MixRoom</w:t>
      </w:r>
      <w:r w:rsidR="00AA191A">
        <w:rPr>
          <w:sz w:val="20"/>
        </w:rPr>
        <w:t xml:space="preserve"> CAS </w:t>
      </w:r>
      <w:r w:rsidR="004A4999">
        <w:rPr>
          <w:sz w:val="20"/>
        </w:rPr>
        <w:t xml:space="preserve">that continuously indicates and records </w:t>
      </w:r>
      <w:r w:rsidR="0078135B">
        <w:rPr>
          <w:sz w:val="20"/>
        </w:rPr>
        <w:t>the</w:t>
      </w:r>
      <w:r w:rsidR="004A4999">
        <w:rPr>
          <w:sz w:val="20"/>
        </w:rPr>
        <w:t xml:space="preserve"> concentration level of organic compounds in the control device inlet and outlet gas streams.</w:t>
      </w:r>
      <w:r w:rsidR="00D5246C">
        <w:rPr>
          <w:sz w:val="20"/>
        </w:rPr>
        <w:t xml:space="preserve"> </w:t>
      </w:r>
      <w:r w:rsidR="004A4999">
        <w:rPr>
          <w:sz w:val="20"/>
        </w:rPr>
        <w:t xml:space="preserve"> </w:t>
      </w:r>
      <w:r w:rsidR="004A4999" w:rsidRPr="009F274D">
        <w:rPr>
          <w:b/>
          <w:bCs/>
          <w:sz w:val="20"/>
        </w:rPr>
        <w:t>(40 CFR 60.744(c)</w:t>
      </w:r>
      <w:r w:rsidR="0078135B">
        <w:rPr>
          <w:b/>
          <w:bCs/>
          <w:sz w:val="20"/>
        </w:rPr>
        <w:t>(1)</w:t>
      </w:r>
      <w:r w:rsidR="00CB1FDF">
        <w:rPr>
          <w:b/>
          <w:bCs/>
          <w:sz w:val="20"/>
        </w:rPr>
        <w:t xml:space="preserve">, </w:t>
      </w:r>
      <w:r w:rsidR="00CB1FDF">
        <w:rPr>
          <w:rFonts w:cs="Arial"/>
          <w:b/>
          <w:bCs/>
          <w:sz w:val="20"/>
        </w:rPr>
        <w:t>Paragraphs 9(A)(2) and 9(B)(2), Consent Order AQD No. 2022-15</w:t>
      </w:r>
      <w:r w:rsidR="004A4999" w:rsidRPr="009F274D">
        <w:rPr>
          <w:b/>
          <w:bCs/>
          <w:sz w:val="20"/>
        </w:rPr>
        <w:t>)</w:t>
      </w:r>
      <w:r w:rsidR="004A4999">
        <w:rPr>
          <w:sz w:val="20"/>
        </w:rPr>
        <w:t xml:space="preserve"> </w:t>
      </w:r>
      <w:r w:rsidR="00D5246C">
        <w:rPr>
          <w:sz w:val="20"/>
        </w:rPr>
        <w:t xml:space="preserve"> </w:t>
      </w:r>
      <w:r>
        <w:rPr>
          <w:b/>
          <w:bCs/>
          <w:sz w:val="20"/>
        </w:rPr>
        <w:t xml:space="preserve"> </w:t>
      </w:r>
    </w:p>
    <w:p w14:paraId="045D48AE" w14:textId="77777777" w:rsidR="004A4999" w:rsidRDefault="004A4999" w:rsidP="004A4999">
      <w:pPr>
        <w:jc w:val="both"/>
        <w:rPr>
          <w:sz w:val="20"/>
        </w:rPr>
      </w:pPr>
    </w:p>
    <w:p w14:paraId="09B9F0A3" w14:textId="266F72D5" w:rsidR="004A4999" w:rsidRPr="001126E7" w:rsidRDefault="00AA191A" w:rsidP="00B96EAA">
      <w:pPr>
        <w:numPr>
          <w:ilvl w:val="0"/>
          <w:numId w:val="32"/>
        </w:numPr>
        <w:ind w:left="360"/>
        <w:jc w:val="both"/>
        <w:rPr>
          <w:sz w:val="20"/>
        </w:rPr>
      </w:pPr>
      <w:r>
        <w:rPr>
          <w:sz w:val="20"/>
        </w:rPr>
        <w:t>T</w:t>
      </w:r>
      <w:r w:rsidR="004A4999">
        <w:rPr>
          <w:sz w:val="20"/>
        </w:rPr>
        <w:t xml:space="preserve">he permittee shall install, calibrate, maintain, and operate, according to the manufacturer’s specifications, a monitoring </w:t>
      </w:r>
      <w:r>
        <w:rPr>
          <w:sz w:val="20"/>
        </w:rPr>
        <w:t xml:space="preserve">on </w:t>
      </w:r>
      <w:r w:rsidRPr="0079337A">
        <w:rPr>
          <w:sz w:val="20"/>
        </w:rPr>
        <w:t>EU-FabricCoating</w:t>
      </w:r>
      <w:r>
        <w:rPr>
          <w:sz w:val="20"/>
        </w:rPr>
        <w:t xml:space="preserve"> </w:t>
      </w:r>
      <w:r w:rsidR="004A4999">
        <w:rPr>
          <w:sz w:val="20"/>
        </w:rPr>
        <w:t>device that continuously indicates and records the combustion temperature of the incinerator.</w:t>
      </w:r>
      <w:r w:rsidR="00446FC0">
        <w:rPr>
          <w:sz w:val="20"/>
        </w:rPr>
        <w:t xml:space="preserve">  </w:t>
      </w:r>
      <w:r w:rsidR="004A4999">
        <w:rPr>
          <w:sz w:val="20"/>
        </w:rPr>
        <w:t xml:space="preserve">The monitoring device shall have an accuracy within </w:t>
      </w:r>
      <w:r w:rsidR="004A4999">
        <w:rPr>
          <w:rFonts w:cs="Arial"/>
          <w:sz w:val="20"/>
        </w:rPr>
        <w:t>±</w:t>
      </w:r>
      <w:r w:rsidR="004A4999">
        <w:rPr>
          <w:sz w:val="20"/>
        </w:rPr>
        <w:t xml:space="preserve">1 percent of the temperature being measured in Celsius degrees. </w:t>
      </w:r>
      <w:r w:rsidR="00D5246C">
        <w:rPr>
          <w:sz w:val="20"/>
        </w:rPr>
        <w:t xml:space="preserve"> </w:t>
      </w:r>
      <w:r w:rsidR="004A4999" w:rsidRPr="009F274D">
        <w:rPr>
          <w:b/>
          <w:bCs/>
          <w:sz w:val="20"/>
        </w:rPr>
        <w:t>(40 CFR 60.744(e)</w:t>
      </w:r>
      <w:r w:rsidR="00645C76">
        <w:rPr>
          <w:b/>
          <w:bCs/>
          <w:sz w:val="20"/>
        </w:rPr>
        <w:t>,</w:t>
      </w:r>
      <w:r w:rsidR="00645C76">
        <w:rPr>
          <w:rFonts w:cs="Arial"/>
          <w:b/>
          <w:bCs/>
          <w:sz w:val="20"/>
        </w:rPr>
        <w:t xml:space="preserve"> </w:t>
      </w:r>
      <w:r w:rsidR="00CB1FDF">
        <w:rPr>
          <w:rFonts w:cs="Arial"/>
          <w:b/>
          <w:bCs/>
          <w:sz w:val="20"/>
        </w:rPr>
        <w:t>Paragraphs 9(A)(2) and 9(B)(2), Consent Order AQD No. 2022-15</w:t>
      </w:r>
      <w:r w:rsidR="004A4999" w:rsidRPr="009F274D">
        <w:rPr>
          <w:b/>
          <w:bCs/>
          <w:sz w:val="20"/>
        </w:rPr>
        <w:t>)</w:t>
      </w:r>
      <w:r w:rsidR="00D5246C">
        <w:rPr>
          <w:sz w:val="20"/>
        </w:rPr>
        <w:t xml:space="preserve"> </w:t>
      </w:r>
      <w:r w:rsidR="004A4999">
        <w:rPr>
          <w:sz w:val="20"/>
        </w:rPr>
        <w:t xml:space="preserve"> </w:t>
      </w:r>
      <w:r>
        <w:rPr>
          <w:b/>
          <w:bCs/>
          <w:sz w:val="20"/>
        </w:rPr>
        <w:t xml:space="preserve"> </w:t>
      </w:r>
    </w:p>
    <w:p w14:paraId="3D51643F" w14:textId="77777777" w:rsidR="004A4999" w:rsidRPr="006B3D56" w:rsidRDefault="004A4999" w:rsidP="004A4999">
      <w:pPr>
        <w:jc w:val="both"/>
        <w:rPr>
          <w:sz w:val="20"/>
        </w:rPr>
      </w:pPr>
    </w:p>
    <w:p w14:paraId="767FA637" w14:textId="2DC127D8" w:rsidR="004A4999" w:rsidRPr="00644D84" w:rsidRDefault="004A4999" w:rsidP="00B96EAA">
      <w:pPr>
        <w:numPr>
          <w:ilvl w:val="0"/>
          <w:numId w:val="32"/>
        </w:numPr>
        <w:ind w:left="360"/>
        <w:jc w:val="both"/>
        <w:rPr>
          <w:sz w:val="20"/>
        </w:rPr>
      </w:pPr>
      <w:r w:rsidRPr="00644D84">
        <w:rPr>
          <w:sz w:val="20"/>
        </w:rPr>
        <w:t xml:space="preserve">The permittee shall </w:t>
      </w:r>
      <w:r w:rsidR="0078135B" w:rsidRPr="00644D84">
        <w:rPr>
          <w:sz w:val="20"/>
        </w:rPr>
        <w:t xml:space="preserve">submit a monitoring plan for the </w:t>
      </w:r>
      <w:r w:rsidR="00E51EA4" w:rsidRPr="00644D84">
        <w:rPr>
          <w:sz w:val="20"/>
        </w:rPr>
        <w:t>EU-</w:t>
      </w:r>
      <w:r w:rsidR="00315FA8" w:rsidRPr="00644D84">
        <w:rPr>
          <w:sz w:val="20"/>
        </w:rPr>
        <w:t>FabricCoating</w:t>
      </w:r>
      <w:r w:rsidR="00E51EA4" w:rsidRPr="00644D84">
        <w:rPr>
          <w:sz w:val="20"/>
        </w:rPr>
        <w:t xml:space="preserve"> </w:t>
      </w:r>
      <w:r w:rsidR="0078135B" w:rsidRPr="00644D84">
        <w:rPr>
          <w:sz w:val="20"/>
        </w:rPr>
        <w:t>vapor capture system to the Administrator for approval.</w:t>
      </w:r>
      <w:r w:rsidR="00E51EA4" w:rsidRPr="00644D84">
        <w:rPr>
          <w:sz w:val="20"/>
        </w:rPr>
        <w:t xml:space="preserve">  This plan shall identify the parameter to be monitored as an indicator of vapor capture system performance and the method for monitoring the chosen parameter.  The owner or operator shall install, calibrate, maintain, and operate, according to the manufacturer’s specifications, a monitoring device that continuously indicates and records the value of the chosen parameter.</w:t>
      </w:r>
      <w:r w:rsidRPr="00644D84">
        <w:rPr>
          <w:sz w:val="20"/>
        </w:rPr>
        <w:t xml:space="preserve"> </w:t>
      </w:r>
      <w:r w:rsidR="00D5246C" w:rsidRPr="00644D84">
        <w:rPr>
          <w:sz w:val="20"/>
        </w:rPr>
        <w:t xml:space="preserve"> </w:t>
      </w:r>
      <w:r w:rsidR="00D5246C" w:rsidRPr="00644D84">
        <w:rPr>
          <w:b/>
          <w:bCs/>
          <w:sz w:val="20"/>
        </w:rPr>
        <w:t>(40 CFR 60.744(</w:t>
      </w:r>
      <w:proofErr w:type="spellStart"/>
      <w:r w:rsidR="00D5246C" w:rsidRPr="00644D84">
        <w:rPr>
          <w:b/>
          <w:bCs/>
          <w:sz w:val="20"/>
        </w:rPr>
        <w:t>g</w:t>
      </w:r>
      <w:r w:rsidR="00315FA8" w:rsidRPr="00644D84">
        <w:rPr>
          <w:b/>
          <w:bCs/>
          <w:sz w:val="20"/>
        </w:rPr>
        <w:t>&amp;h</w:t>
      </w:r>
      <w:proofErr w:type="spellEnd"/>
      <w:r w:rsidR="00D5246C" w:rsidRPr="00644D84">
        <w:rPr>
          <w:b/>
          <w:bCs/>
          <w:sz w:val="20"/>
        </w:rPr>
        <w:t>)</w:t>
      </w:r>
      <w:r w:rsidR="00645C76">
        <w:rPr>
          <w:b/>
          <w:bCs/>
          <w:sz w:val="20"/>
        </w:rPr>
        <w:t>,</w:t>
      </w:r>
      <w:r w:rsidR="00645C76">
        <w:rPr>
          <w:rFonts w:cs="Arial"/>
          <w:b/>
          <w:bCs/>
          <w:sz w:val="20"/>
        </w:rPr>
        <w:t xml:space="preserve"> </w:t>
      </w:r>
      <w:r w:rsidR="00825128">
        <w:rPr>
          <w:rFonts w:cs="Arial"/>
          <w:b/>
          <w:bCs/>
          <w:sz w:val="20"/>
        </w:rPr>
        <w:t>Paragraphs 9(A)(2) and 9(B)(2), Consent Order AQD No. 2022-15</w:t>
      </w:r>
      <w:r w:rsidR="00D5246C" w:rsidRPr="00644D84">
        <w:rPr>
          <w:b/>
          <w:bCs/>
          <w:sz w:val="20"/>
        </w:rPr>
        <w:t xml:space="preserve">) </w:t>
      </w:r>
      <w:r w:rsidR="00D5246C" w:rsidRPr="00644D84">
        <w:rPr>
          <w:sz w:val="20"/>
        </w:rPr>
        <w:t xml:space="preserve"> </w:t>
      </w:r>
      <w:r w:rsidR="00446FC0" w:rsidRPr="00644D84">
        <w:rPr>
          <w:b/>
          <w:bCs/>
          <w:sz w:val="20"/>
        </w:rPr>
        <w:t xml:space="preserve"> </w:t>
      </w:r>
    </w:p>
    <w:p w14:paraId="1A188A50" w14:textId="77777777" w:rsidR="004A4999" w:rsidRPr="001126E7" w:rsidRDefault="004A4999" w:rsidP="004A4999">
      <w:pPr>
        <w:jc w:val="both"/>
        <w:rPr>
          <w:sz w:val="20"/>
        </w:rPr>
      </w:pPr>
    </w:p>
    <w:p w14:paraId="2FCFB941" w14:textId="4459B7D6" w:rsidR="004A4999" w:rsidRDefault="004A4999" w:rsidP="00B96EAA">
      <w:pPr>
        <w:numPr>
          <w:ilvl w:val="0"/>
          <w:numId w:val="32"/>
        </w:numPr>
        <w:ind w:left="360"/>
        <w:jc w:val="both"/>
        <w:rPr>
          <w:sz w:val="20"/>
        </w:rPr>
      </w:pPr>
      <w:r w:rsidRPr="00446FC0">
        <w:rPr>
          <w:sz w:val="20"/>
        </w:rPr>
        <w:t xml:space="preserve">The permittee shall record time periods of mixing or coating operations </w:t>
      </w:r>
      <w:r w:rsidR="00446FC0" w:rsidRPr="00446FC0">
        <w:rPr>
          <w:sz w:val="20"/>
        </w:rPr>
        <w:t xml:space="preserve">for EU-FabricCoating and EU-MixRoom </w:t>
      </w:r>
      <w:r w:rsidRPr="00446FC0">
        <w:rPr>
          <w:sz w:val="20"/>
        </w:rPr>
        <w:t>when the emission control device is malfunction</w:t>
      </w:r>
      <w:r w:rsidR="00EA6BD1">
        <w:rPr>
          <w:sz w:val="20"/>
        </w:rPr>
        <w:t>ing</w:t>
      </w:r>
      <w:r w:rsidRPr="00446FC0">
        <w:rPr>
          <w:sz w:val="20"/>
        </w:rPr>
        <w:t xml:space="preserve"> or not in use. </w:t>
      </w:r>
      <w:r w:rsidR="008676B9" w:rsidRPr="00446FC0">
        <w:rPr>
          <w:sz w:val="20"/>
        </w:rPr>
        <w:t xml:space="preserve"> </w:t>
      </w:r>
      <w:r w:rsidRPr="00446FC0">
        <w:rPr>
          <w:b/>
          <w:bCs/>
          <w:sz w:val="20"/>
        </w:rPr>
        <w:t>(40 CFR 60.744(</w:t>
      </w:r>
      <w:proofErr w:type="spellStart"/>
      <w:r w:rsidRPr="00446FC0">
        <w:rPr>
          <w:b/>
          <w:bCs/>
          <w:sz w:val="20"/>
        </w:rPr>
        <w:t>i</w:t>
      </w:r>
      <w:proofErr w:type="spellEnd"/>
      <w:r w:rsidRPr="00446FC0">
        <w:rPr>
          <w:b/>
          <w:bCs/>
          <w:sz w:val="20"/>
        </w:rPr>
        <w:t>)</w:t>
      </w:r>
      <w:r w:rsidR="00645C76">
        <w:rPr>
          <w:b/>
          <w:bCs/>
          <w:sz w:val="20"/>
        </w:rPr>
        <w:t>,</w:t>
      </w:r>
      <w:r w:rsidR="00645C76">
        <w:rPr>
          <w:rFonts w:cs="Arial"/>
          <w:b/>
          <w:bCs/>
          <w:sz w:val="20"/>
        </w:rPr>
        <w:t xml:space="preserve"> </w:t>
      </w:r>
      <w:r w:rsidR="00825128">
        <w:rPr>
          <w:rFonts w:cs="Arial"/>
          <w:b/>
          <w:bCs/>
          <w:sz w:val="20"/>
        </w:rPr>
        <w:t>Paragraphs 9(A)(2) and 9(B)(2), Consent Order AQD No. 2022-15</w:t>
      </w:r>
      <w:r w:rsidRPr="00446FC0">
        <w:rPr>
          <w:b/>
          <w:bCs/>
          <w:sz w:val="20"/>
        </w:rPr>
        <w:t>)</w:t>
      </w:r>
      <w:r w:rsidRPr="00446FC0">
        <w:rPr>
          <w:sz w:val="20"/>
        </w:rPr>
        <w:t xml:space="preserve"> </w:t>
      </w:r>
      <w:r w:rsidR="008676B9" w:rsidRPr="00446FC0">
        <w:rPr>
          <w:sz w:val="20"/>
        </w:rPr>
        <w:t xml:space="preserve"> </w:t>
      </w:r>
    </w:p>
    <w:p w14:paraId="507D2DD1" w14:textId="77777777" w:rsidR="00446FC0" w:rsidRPr="00446FC0" w:rsidRDefault="00446FC0" w:rsidP="00446FC0">
      <w:pPr>
        <w:jc w:val="both"/>
        <w:rPr>
          <w:sz w:val="20"/>
        </w:rPr>
      </w:pPr>
    </w:p>
    <w:p w14:paraId="4F02AF3B" w14:textId="36347534" w:rsidR="004A4999" w:rsidRPr="001126E7" w:rsidRDefault="004A4999" w:rsidP="00B96EAA">
      <w:pPr>
        <w:numPr>
          <w:ilvl w:val="0"/>
          <w:numId w:val="32"/>
        </w:numPr>
        <w:ind w:left="360"/>
        <w:jc w:val="both"/>
        <w:rPr>
          <w:sz w:val="20"/>
        </w:rPr>
      </w:pPr>
      <w:r>
        <w:rPr>
          <w:sz w:val="20"/>
        </w:rPr>
        <w:t xml:space="preserve">The permittee shall record time periods of mixing or coating operation </w:t>
      </w:r>
      <w:r w:rsidR="00446FC0">
        <w:rPr>
          <w:sz w:val="20"/>
        </w:rPr>
        <w:t xml:space="preserve">for </w:t>
      </w:r>
      <w:r w:rsidR="00446FC0" w:rsidRPr="0079337A">
        <w:rPr>
          <w:sz w:val="20"/>
        </w:rPr>
        <w:t xml:space="preserve">EU-FabricCoating </w:t>
      </w:r>
      <w:r w:rsidR="00446FC0">
        <w:rPr>
          <w:sz w:val="20"/>
        </w:rPr>
        <w:t xml:space="preserve">and </w:t>
      </w:r>
      <w:r w:rsidR="00446FC0" w:rsidRPr="00E01E5C">
        <w:rPr>
          <w:sz w:val="20"/>
        </w:rPr>
        <w:t>EU-MixRoom</w:t>
      </w:r>
      <w:r w:rsidR="00446FC0">
        <w:rPr>
          <w:sz w:val="20"/>
        </w:rPr>
        <w:t xml:space="preserve"> </w:t>
      </w:r>
      <w:r>
        <w:rPr>
          <w:sz w:val="20"/>
        </w:rPr>
        <w:t>when each monitoring device is malfunction</w:t>
      </w:r>
      <w:r w:rsidR="00EA6BD1">
        <w:rPr>
          <w:sz w:val="20"/>
        </w:rPr>
        <w:t>ing</w:t>
      </w:r>
      <w:r>
        <w:rPr>
          <w:sz w:val="20"/>
        </w:rPr>
        <w:t xml:space="preserve"> or not in use. </w:t>
      </w:r>
      <w:r w:rsidR="008676B9">
        <w:rPr>
          <w:sz w:val="20"/>
        </w:rPr>
        <w:t xml:space="preserve"> </w:t>
      </w:r>
      <w:r w:rsidRPr="009F274D">
        <w:rPr>
          <w:b/>
          <w:bCs/>
          <w:sz w:val="20"/>
        </w:rPr>
        <w:t>(40 CFR 60.744(j)</w:t>
      </w:r>
      <w:r w:rsidR="00645C76">
        <w:rPr>
          <w:b/>
          <w:bCs/>
          <w:sz w:val="20"/>
        </w:rPr>
        <w:t>,</w:t>
      </w:r>
      <w:r w:rsidR="00645C76">
        <w:rPr>
          <w:rFonts w:cs="Arial"/>
          <w:b/>
          <w:bCs/>
          <w:sz w:val="20"/>
        </w:rPr>
        <w:t xml:space="preserve"> </w:t>
      </w:r>
      <w:r w:rsidR="00825128">
        <w:rPr>
          <w:rFonts w:cs="Arial"/>
          <w:b/>
          <w:bCs/>
          <w:sz w:val="20"/>
        </w:rPr>
        <w:t>Paragraphs 9(A)(2) and 9(B)(2), Consent Order AQD No. 2022-15</w:t>
      </w:r>
      <w:r w:rsidRPr="009F274D">
        <w:rPr>
          <w:b/>
          <w:bCs/>
          <w:sz w:val="20"/>
        </w:rPr>
        <w:t>)</w:t>
      </w:r>
      <w:r>
        <w:rPr>
          <w:sz w:val="20"/>
        </w:rPr>
        <w:t xml:space="preserve"> </w:t>
      </w:r>
    </w:p>
    <w:p w14:paraId="35094240" w14:textId="77777777" w:rsidR="004A4999" w:rsidRDefault="004A4999" w:rsidP="004A4999">
      <w:pPr>
        <w:jc w:val="both"/>
        <w:rPr>
          <w:sz w:val="20"/>
        </w:rPr>
      </w:pPr>
    </w:p>
    <w:p w14:paraId="3F3F6698" w14:textId="3295879C" w:rsidR="004A4999" w:rsidRPr="0087266B" w:rsidRDefault="004A4999" w:rsidP="00B96EAA">
      <w:pPr>
        <w:numPr>
          <w:ilvl w:val="0"/>
          <w:numId w:val="32"/>
        </w:numPr>
        <w:ind w:left="360"/>
        <w:jc w:val="both"/>
        <w:rPr>
          <w:sz w:val="20"/>
        </w:rPr>
      </w:pPr>
      <w:r w:rsidRPr="0087266B">
        <w:rPr>
          <w:sz w:val="20"/>
        </w:rPr>
        <w:t xml:space="preserve">The permittee shall </w:t>
      </w:r>
      <w:r w:rsidR="00EA6BD1">
        <w:rPr>
          <w:sz w:val="20"/>
        </w:rPr>
        <w:t>reta</w:t>
      </w:r>
      <w:r w:rsidRPr="0087266B">
        <w:rPr>
          <w:sz w:val="20"/>
        </w:rPr>
        <w:t xml:space="preserve">in records of the measurements and calculations required in </w:t>
      </w:r>
      <w:r w:rsidR="00C25B42">
        <w:rPr>
          <w:sz w:val="20"/>
        </w:rPr>
        <w:t xml:space="preserve">40 CFR </w:t>
      </w:r>
      <w:r w:rsidRPr="0087266B">
        <w:rPr>
          <w:sz w:val="20"/>
        </w:rPr>
        <w:t xml:space="preserve">60.743 and </w:t>
      </w:r>
      <w:r w:rsidR="00C25B42">
        <w:rPr>
          <w:sz w:val="20"/>
        </w:rPr>
        <w:t xml:space="preserve">40 CFR </w:t>
      </w:r>
      <w:r w:rsidRPr="0087266B">
        <w:rPr>
          <w:sz w:val="20"/>
        </w:rPr>
        <w:t xml:space="preserve">60.744 for </w:t>
      </w:r>
      <w:r w:rsidR="00446FC0" w:rsidRPr="0087266B">
        <w:rPr>
          <w:sz w:val="20"/>
        </w:rPr>
        <w:t xml:space="preserve">EU-FabricCoating and EU-MixRoom </w:t>
      </w:r>
      <w:r w:rsidR="00EA6BD1">
        <w:rPr>
          <w:sz w:val="20"/>
        </w:rPr>
        <w:t>for 5</w:t>
      </w:r>
      <w:r w:rsidRPr="0087266B">
        <w:rPr>
          <w:sz w:val="20"/>
        </w:rPr>
        <w:t xml:space="preserve"> years.</w:t>
      </w:r>
      <w:r w:rsidR="008676B9" w:rsidRPr="0087266B">
        <w:rPr>
          <w:sz w:val="20"/>
        </w:rPr>
        <w:t xml:space="preserve"> </w:t>
      </w:r>
      <w:r w:rsidRPr="0087266B">
        <w:rPr>
          <w:sz w:val="20"/>
        </w:rPr>
        <w:t xml:space="preserve"> </w:t>
      </w:r>
      <w:r w:rsidRPr="0087266B">
        <w:rPr>
          <w:b/>
          <w:bCs/>
          <w:sz w:val="20"/>
        </w:rPr>
        <w:t>(40 CFR 60.744(k)</w:t>
      </w:r>
      <w:r w:rsidR="00EA6BD1">
        <w:rPr>
          <w:b/>
          <w:bCs/>
          <w:sz w:val="20"/>
        </w:rPr>
        <w:t>, R 336.1213(3)</w:t>
      </w:r>
      <w:r w:rsidR="00645C76">
        <w:rPr>
          <w:b/>
          <w:bCs/>
          <w:sz w:val="20"/>
        </w:rPr>
        <w:t>,</w:t>
      </w:r>
      <w:r w:rsidR="00645C76">
        <w:rPr>
          <w:rFonts w:cs="Arial"/>
          <w:b/>
          <w:bCs/>
          <w:sz w:val="20"/>
        </w:rPr>
        <w:t xml:space="preserve"> </w:t>
      </w:r>
      <w:r w:rsidR="00825128">
        <w:rPr>
          <w:rFonts w:cs="Arial"/>
          <w:b/>
          <w:bCs/>
          <w:sz w:val="20"/>
        </w:rPr>
        <w:t>Paragraphs 9(A)(2) and 9(B)(2), Consent Order AQD No. 2022-15</w:t>
      </w:r>
      <w:r w:rsidRPr="0087266B">
        <w:rPr>
          <w:b/>
          <w:bCs/>
          <w:sz w:val="20"/>
        </w:rPr>
        <w:t xml:space="preserve">) </w:t>
      </w:r>
      <w:r w:rsidR="008676B9" w:rsidRPr="0087266B">
        <w:rPr>
          <w:sz w:val="20"/>
        </w:rPr>
        <w:t xml:space="preserve"> </w:t>
      </w:r>
    </w:p>
    <w:p w14:paraId="537331A0" w14:textId="77777777" w:rsidR="004A4999" w:rsidRPr="008B5C27" w:rsidRDefault="004A4999" w:rsidP="004A4999">
      <w:pPr>
        <w:jc w:val="both"/>
        <w:rPr>
          <w:sz w:val="20"/>
        </w:rPr>
      </w:pPr>
    </w:p>
    <w:p w14:paraId="5157CB7E" w14:textId="77777777" w:rsidR="004A4999" w:rsidRDefault="004A4999" w:rsidP="004A4999">
      <w:pPr>
        <w:jc w:val="both"/>
        <w:rPr>
          <w:b/>
          <w:u w:val="single"/>
        </w:rPr>
      </w:pPr>
      <w:r>
        <w:rPr>
          <w:b/>
        </w:rPr>
        <w:t xml:space="preserve">VII.  </w:t>
      </w:r>
      <w:r>
        <w:rPr>
          <w:b/>
          <w:u w:val="single"/>
        </w:rPr>
        <w:t>REPORTING</w:t>
      </w:r>
    </w:p>
    <w:p w14:paraId="3C900CA1" w14:textId="77777777" w:rsidR="008676B9" w:rsidRPr="008676B9" w:rsidRDefault="008676B9" w:rsidP="008676B9">
      <w:pPr>
        <w:pStyle w:val="ListParagraph"/>
        <w:jc w:val="both"/>
        <w:rPr>
          <w:sz w:val="20"/>
        </w:rPr>
      </w:pPr>
    </w:p>
    <w:p w14:paraId="7D41611D" w14:textId="0B692037" w:rsidR="008676B9" w:rsidRPr="008676B9" w:rsidRDefault="008676B9" w:rsidP="00B96EAA">
      <w:pPr>
        <w:pStyle w:val="ListParagraph"/>
        <w:numPr>
          <w:ilvl w:val="0"/>
          <w:numId w:val="62"/>
        </w:numPr>
        <w:jc w:val="both"/>
        <w:rPr>
          <w:sz w:val="20"/>
        </w:rPr>
      </w:pPr>
      <w:r w:rsidRPr="008676B9">
        <w:rPr>
          <w:sz w:val="20"/>
        </w:rPr>
        <w:t xml:space="preserve">Prompt reporting of deviations pursuant to General Conditions 21 and 22 of Part A.  </w:t>
      </w:r>
      <w:r w:rsidRPr="008676B9">
        <w:rPr>
          <w:b/>
          <w:sz w:val="20"/>
        </w:rPr>
        <w:t>(R 336.1213(3)(c)(ii))</w:t>
      </w:r>
    </w:p>
    <w:p w14:paraId="50379390" w14:textId="77777777" w:rsidR="008676B9" w:rsidRPr="008676B9" w:rsidRDefault="008676B9" w:rsidP="008676B9">
      <w:pPr>
        <w:pStyle w:val="ListParagraph"/>
        <w:jc w:val="both"/>
        <w:rPr>
          <w:sz w:val="20"/>
        </w:rPr>
      </w:pPr>
    </w:p>
    <w:p w14:paraId="7F24E93B" w14:textId="6269BF59" w:rsidR="008676B9" w:rsidRPr="008676B9" w:rsidRDefault="008676B9" w:rsidP="00B96EAA">
      <w:pPr>
        <w:pStyle w:val="ListParagraph"/>
        <w:numPr>
          <w:ilvl w:val="0"/>
          <w:numId w:val="62"/>
        </w:numPr>
        <w:jc w:val="both"/>
        <w:rPr>
          <w:b/>
          <w:sz w:val="20"/>
        </w:rPr>
      </w:pPr>
      <w:r w:rsidRPr="008676B9">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76B9">
        <w:rPr>
          <w:b/>
          <w:sz w:val="20"/>
        </w:rPr>
        <w:t>(R 336.1213(3)(c)(</w:t>
      </w:r>
      <w:proofErr w:type="spellStart"/>
      <w:r w:rsidRPr="008676B9">
        <w:rPr>
          <w:b/>
          <w:sz w:val="20"/>
        </w:rPr>
        <w:t>i</w:t>
      </w:r>
      <w:proofErr w:type="spellEnd"/>
      <w:r w:rsidRPr="008676B9">
        <w:rPr>
          <w:b/>
          <w:sz w:val="20"/>
        </w:rPr>
        <w:t>))</w:t>
      </w:r>
    </w:p>
    <w:p w14:paraId="4614682E" w14:textId="77777777" w:rsidR="008676B9" w:rsidRPr="008676B9" w:rsidRDefault="008676B9" w:rsidP="008676B9">
      <w:pPr>
        <w:pStyle w:val="ListParagraph"/>
        <w:jc w:val="both"/>
        <w:rPr>
          <w:sz w:val="20"/>
        </w:rPr>
      </w:pPr>
    </w:p>
    <w:p w14:paraId="17ED8E58" w14:textId="28A9746B" w:rsidR="008676B9" w:rsidRPr="00E612F8" w:rsidRDefault="008676B9" w:rsidP="00B96EAA">
      <w:pPr>
        <w:pStyle w:val="ListParagraph"/>
        <w:numPr>
          <w:ilvl w:val="0"/>
          <w:numId w:val="62"/>
        </w:numPr>
        <w:jc w:val="both"/>
        <w:rPr>
          <w:bCs/>
          <w:sz w:val="20"/>
        </w:rPr>
      </w:pPr>
      <w:r w:rsidRPr="008676B9">
        <w:rPr>
          <w:sz w:val="20"/>
        </w:rPr>
        <w:t xml:space="preserve">Annual certification of compliance pursuant to General Conditions 19 and 20 of Part A.  The report shall be postmarked or received by the appropriate AQD District Office by March 15 for the previous calendar year.  </w:t>
      </w:r>
      <w:r w:rsidRPr="008676B9">
        <w:rPr>
          <w:b/>
          <w:sz w:val="20"/>
        </w:rPr>
        <w:t>(R 336.1213(4)(c))</w:t>
      </w:r>
    </w:p>
    <w:p w14:paraId="4ED18918" w14:textId="77777777" w:rsidR="00E612F8" w:rsidRPr="00E612F8" w:rsidRDefault="00E612F8" w:rsidP="00E612F8">
      <w:pPr>
        <w:pStyle w:val="ListParagraph"/>
        <w:rPr>
          <w:bCs/>
          <w:sz w:val="20"/>
        </w:rPr>
      </w:pPr>
    </w:p>
    <w:p w14:paraId="07E3F242" w14:textId="1DE0EC3F" w:rsidR="00E612F8" w:rsidRPr="00E612F8" w:rsidRDefault="00E612F8" w:rsidP="00B96EAA">
      <w:pPr>
        <w:pStyle w:val="ListParagraph"/>
        <w:numPr>
          <w:ilvl w:val="0"/>
          <w:numId w:val="62"/>
        </w:numPr>
        <w:jc w:val="both"/>
        <w:rPr>
          <w:bCs/>
          <w:sz w:val="20"/>
        </w:rPr>
      </w:pPr>
      <w:r w:rsidRPr="00E612F8">
        <w:rPr>
          <w:bCs/>
          <w:sz w:val="20"/>
        </w:rPr>
        <w:t>The per</w:t>
      </w:r>
      <w:r>
        <w:rPr>
          <w:bCs/>
          <w:sz w:val="20"/>
        </w:rPr>
        <w:t xml:space="preserve">mittee shall submit the performance test data and results as specified in </w:t>
      </w:r>
      <w:r w:rsidR="00FF5695">
        <w:rPr>
          <w:bCs/>
          <w:sz w:val="20"/>
        </w:rPr>
        <w:t xml:space="preserve">40 CFR </w:t>
      </w:r>
      <w:r>
        <w:rPr>
          <w:bCs/>
          <w:sz w:val="20"/>
        </w:rPr>
        <w:t xml:space="preserve">60.8.  In addition, the average values of the monitored parameters measured at least every 15 minutes and averaged over the period of the performance test shall be submitted with the results of all performance tests.  </w:t>
      </w:r>
      <w:r>
        <w:rPr>
          <w:b/>
          <w:sz w:val="20"/>
        </w:rPr>
        <w:t>(40 CFR 60.747(a)</w:t>
      </w:r>
      <w:r w:rsidR="00825128">
        <w:rPr>
          <w:b/>
          <w:sz w:val="20"/>
        </w:rPr>
        <w:t xml:space="preserve">, </w:t>
      </w:r>
      <w:r w:rsidR="00825128">
        <w:rPr>
          <w:rFonts w:cs="Arial"/>
          <w:b/>
          <w:sz w:val="20"/>
        </w:rPr>
        <w:t xml:space="preserve">Paragraph 9(A)(2), </w:t>
      </w:r>
      <w:r w:rsidR="00825128">
        <w:rPr>
          <w:rFonts w:cs="Arial"/>
          <w:b/>
          <w:bCs/>
          <w:sz w:val="20"/>
        </w:rPr>
        <w:t>Consent Order AQD No. 2022-15</w:t>
      </w:r>
      <w:r>
        <w:rPr>
          <w:b/>
          <w:sz w:val="20"/>
        </w:rPr>
        <w:t>)</w:t>
      </w:r>
    </w:p>
    <w:p w14:paraId="0DCD09C7" w14:textId="77777777" w:rsidR="00EA6BD1" w:rsidRPr="00EA6BD1" w:rsidRDefault="00EA6BD1" w:rsidP="00EA6BD1">
      <w:pPr>
        <w:pStyle w:val="ListParagraph"/>
        <w:rPr>
          <w:b/>
          <w:sz w:val="20"/>
        </w:rPr>
      </w:pPr>
    </w:p>
    <w:p w14:paraId="1B7A22E1" w14:textId="24651C95" w:rsidR="00E612F8" w:rsidRPr="00F016F9" w:rsidRDefault="00E612F8" w:rsidP="00E612F8">
      <w:pPr>
        <w:pStyle w:val="ListParagraph"/>
        <w:numPr>
          <w:ilvl w:val="0"/>
          <w:numId w:val="62"/>
        </w:numPr>
        <w:tabs>
          <w:tab w:val="left" w:pos="360"/>
        </w:tabs>
        <w:autoSpaceDE w:val="0"/>
        <w:autoSpaceDN w:val="0"/>
        <w:adjustRightInd w:val="0"/>
        <w:jc w:val="both"/>
        <w:rPr>
          <w:rFonts w:cs="Arial"/>
          <w:b/>
          <w:bCs/>
          <w:sz w:val="20"/>
        </w:rPr>
      </w:pPr>
      <w:r w:rsidRPr="00F016F9">
        <w:rPr>
          <w:rFonts w:cs="Arial"/>
          <w:sz w:val="20"/>
        </w:rPr>
        <w:t>The permittee shall verify the VOC emission rates from EU-</w:t>
      </w:r>
      <w:r>
        <w:rPr>
          <w:rFonts w:cs="Arial"/>
          <w:sz w:val="20"/>
        </w:rPr>
        <w:t>MixRoom</w:t>
      </w:r>
      <w:r w:rsidRPr="00F016F9">
        <w:rPr>
          <w:rFonts w:cs="Arial"/>
          <w:sz w:val="20"/>
        </w:rPr>
        <w:t xml:space="preserve"> at a minimum</w:t>
      </w:r>
      <w:r w:rsidR="00607334">
        <w:rPr>
          <w:rFonts w:cs="Arial"/>
          <w:sz w:val="20"/>
        </w:rPr>
        <w:t xml:space="preserve"> of</w:t>
      </w:r>
      <w:r w:rsidRPr="00F016F9">
        <w:rPr>
          <w:rFonts w:cs="Arial"/>
          <w:sz w:val="20"/>
        </w:rPr>
        <w:t xml:space="preserve"> every five years from the date of the last test.</w:t>
      </w:r>
      <w:r w:rsidRPr="00607334">
        <w:rPr>
          <w:rFonts w:cs="Arial"/>
          <w:bCs/>
          <w:sz w:val="20"/>
        </w:rPr>
        <w:t xml:space="preserve">  </w:t>
      </w:r>
      <w:r w:rsidRPr="00F016F9">
        <w:rPr>
          <w:rFonts w:cs="Arial"/>
          <w:b/>
          <w:sz w:val="20"/>
        </w:rPr>
        <w:t>(R 336.1213(3), R 336.2001, R 336.2003, R 336.2004</w:t>
      </w:r>
      <w:r w:rsidR="00825128">
        <w:rPr>
          <w:rFonts w:cs="Arial"/>
          <w:b/>
          <w:sz w:val="20"/>
        </w:rPr>
        <w:t xml:space="preserve">, Paragraph 9(A)(2), </w:t>
      </w:r>
      <w:r w:rsidR="00825128">
        <w:rPr>
          <w:rFonts w:cs="Arial"/>
          <w:b/>
          <w:bCs/>
          <w:sz w:val="20"/>
        </w:rPr>
        <w:t>Consent Order AQD No. 2022-15</w:t>
      </w:r>
      <w:r w:rsidRPr="00F016F9">
        <w:rPr>
          <w:rFonts w:cs="Arial"/>
          <w:b/>
          <w:sz w:val="20"/>
        </w:rPr>
        <w:t>)</w:t>
      </w:r>
    </w:p>
    <w:p w14:paraId="3798DFD0" w14:textId="77777777" w:rsidR="00E612F8" w:rsidRPr="00F016F9" w:rsidRDefault="00E612F8" w:rsidP="00E612F8">
      <w:pPr>
        <w:pStyle w:val="ListParagraph"/>
        <w:rPr>
          <w:rFonts w:cs="Arial"/>
          <w:sz w:val="20"/>
        </w:rPr>
      </w:pPr>
    </w:p>
    <w:p w14:paraId="7ECF12BD" w14:textId="77777777" w:rsidR="00E612F8" w:rsidRPr="00F016F9" w:rsidRDefault="00E612F8" w:rsidP="00E612F8">
      <w:pPr>
        <w:pStyle w:val="ListParagraph"/>
        <w:numPr>
          <w:ilvl w:val="0"/>
          <w:numId w:val="62"/>
        </w:numPr>
        <w:tabs>
          <w:tab w:val="left" w:pos="360"/>
        </w:tabs>
        <w:autoSpaceDE w:val="0"/>
        <w:autoSpaceDN w:val="0"/>
        <w:adjustRightInd w:val="0"/>
        <w:jc w:val="both"/>
        <w:rPr>
          <w:rFonts w:cs="Arial"/>
          <w:b/>
          <w:bCs/>
          <w:sz w:val="20"/>
        </w:rPr>
      </w:pPr>
      <w:r w:rsidRPr="00F016F9">
        <w:rPr>
          <w:rFonts w:cs="Arial"/>
          <w:sz w:val="20"/>
        </w:rPr>
        <w:t xml:space="preserve">The permittee shall notify the AQD Technical Programs Unit Supervisor and the District Supervisor not less than 30 days before testing of the time and place performance tests will be conducted.  </w:t>
      </w:r>
      <w:r w:rsidRPr="00F016F9">
        <w:rPr>
          <w:rFonts w:cs="Arial"/>
          <w:b/>
          <w:sz w:val="20"/>
        </w:rPr>
        <w:t>(R 336.1213(3))</w:t>
      </w:r>
    </w:p>
    <w:p w14:paraId="0A5F72E8" w14:textId="77777777" w:rsidR="008676B9" w:rsidRPr="008676B9" w:rsidRDefault="008676B9" w:rsidP="008676B9">
      <w:pPr>
        <w:pStyle w:val="ListParagraph"/>
        <w:jc w:val="both"/>
        <w:rPr>
          <w:rFonts w:cs="Arial"/>
          <w:sz w:val="20"/>
        </w:rPr>
      </w:pPr>
    </w:p>
    <w:p w14:paraId="4DE7ECED" w14:textId="480F8890" w:rsidR="004A4999" w:rsidRDefault="004A4999" w:rsidP="00E11B3D">
      <w:pPr>
        <w:numPr>
          <w:ilvl w:val="0"/>
          <w:numId w:val="62"/>
        </w:numPr>
        <w:spacing w:after="120"/>
        <w:jc w:val="both"/>
        <w:rPr>
          <w:rFonts w:cs="Arial"/>
          <w:bCs/>
          <w:sz w:val="20"/>
        </w:rPr>
      </w:pPr>
      <w:r>
        <w:rPr>
          <w:rFonts w:cs="Arial"/>
          <w:bCs/>
          <w:sz w:val="20"/>
        </w:rPr>
        <w:t xml:space="preserve">The permittee shall submit quarterly reports to the AQD </w:t>
      </w:r>
      <w:r w:rsidR="00A04370">
        <w:rPr>
          <w:rFonts w:cs="Arial"/>
          <w:bCs/>
          <w:sz w:val="20"/>
        </w:rPr>
        <w:t>if any of the following occur</w:t>
      </w:r>
      <w:r>
        <w:rPr>
          <w:rFonts w:cs="Arial"/>
          <w:bCs/>
          <w:sz w:val="20"/>
        </w:rPr>
        <w:t xml:space="preserve">: </w:t>
      </w:r>
      <w:r w:rsidR="008676B9">
        <w:rPr>
          <w:rFonts w:cs="Arial"/>
          <w:bCs/>
          <w:sz w:val="20"/>
        </w:rPr>
        <w:t xml:space="preserve"> </w:t>
      </w:r>
      <w:r w:rsidRPr="009F274D">
        <w:rPr>
          <w:rFonts w:cs="Arial"/>
          <w:b/>
          <w:sz w:val="20"/>
        </w:rPr>
        <w:t>(40 CFR 60.747(d)</w:t>
      </w:r>
      <w:r w:rsidR="00D87C11">
        <w:rPr>
          <w:rFonts w:cs="Arial"/>
          <w:b/>
          <w:sz w:val="20"/>
        </w:rPr>
        <w:t>, R</w:t>
      </w:r>
      <w:r w:rsidR="00D60194">
        <w:rPr>
          <w:rFonts w:cs="Arial"/>
          <w:b/>
          <w:sz w:val="20"/>
        </w:rPr>
        <w:t> </w:t>
      </w:r>
      <w:r w:rsidR="00D87C11">
        <w:rPr>
          <w:rFonts w:cs="Arial"/>
          <w:b/>
          <w:sz w:val="20"/>
        </w:rPr>
        <w:t>336.1213(3)</w:t>
      </w:r>
      <w:r w:rsidR="00E84760">
        <w:rPr>
          <w:rFonts w:cs="Arial"/>
          <w:b/>
          <w:sz w:val="20"/>
        </w:rPr>
        <w:t xml:space="preserve">, </w:t>
      </w:r>
      <w:r w:rsidR="00D60194">
        <w:rPr>
          <w:rFonts w:cs="Arial"/>
          <w:b/>
          <w:sz w:val="20"/>
        </w:rPr>
        <w:t>Paragraph 9(A)(</w:t>
      </w:r>
      <w:r w:rsidR="00825128">
        <w:rPr>
          <w:rFonts w:cs="Arial"/>
          <w:b/>
          <w:sz w:val="20"/>
        </w:rPr>
        <w:t>2</w:t>
      </w:r>
      <w:r w:rsidR="00D60194">
        <w:rPr>
          <w:rFonts w:cs="Arial"/>
          <w:b/>
          <w:sz w:val="20"/>
        </w:rPr>
        <w:t xml:space="preserve">), </w:t>
      </w:r>
      <w:r w:rsidR="00E84760">
        <w:rPr>
          <w:rFonts w:cs="Arial"/>
          <w:b/>
          <w:bCs/>
          <w:sz w:val="20"/>
        </w:rPr>
        <w:t>Consent Order AQD No. 2022-15</w:t>
      </w:r>
      <w:r w:rsidRPr="009F274D">
        <w:rPr>
          <w:rFonts w:cs="Arial"/>
          <w:b/>
          <w:sz w:val="20"/>
        </w:rPr>
        <w:t>)</w:t>
      </w:r>
    </w:p>
    <w:p w14:paraId="55792600" w14:textId="4ABBF687" w:rsidR="004A4999" w:rsidRDefault="004A4999" w:rsidP="00E11B3D">
      <w:pPr>
        <w:numPr>
          <w:ilvl w:val="1"/>
          <w:numId w:val="39"/>
        </w:numPr>
        <w:spacing w:after="120"/>
        <w:jc w:val="both"/>
        <w:rPr>
          <w:rFonts w:cs="Arial"/>
          <w:bCs/>
          <w:sz w:val="20"/>
        </w:rPr>
      </w:pPr>
      <w:r w:rsidRPr="00FE4641">
        <w:rPr>
          <w:rFonts w:cs="Arial"/>
          <w:bCs/>
          <w:sz w:val="20"/>
        </w:rPr>
        <w:t xml:space="preserve">For </w:t>
      </w:r>
      <w:r>
        <w:rPr>
          <w:rFonts w:cs="Arial"/>
          <w:bCs/>
          <w:sz w:val="20"/>
        </w:rPr>
        <w:t xml:space="preserve">the </w:t>
      </w:r>
      <w:r w:rsidR="00D87C11">
        <w:rPr>
          <w:rFonts w:cs="Arial"/>
          <w:bCs/>
          <w:sz w:val="20"/>
        </w:rPr>
        <w:t>CAS</w:t>
      </w:r>
      <w:r w:rsidRPr="00FE4641">
        <w:rPr>
          <w:rFonts w:cs="Arial"/>
          <w:bCs/>
          <w:sz w:val="20"/>
        </w:rPr>
        <w:t>, all periods of three consecutive adsorption cycles of all the individual adsorber vessels during which the average carbon adsorption system efficiency falls below 0.95.</w:t>
      </w:r>
    </w:p>
    <w:p w14:paraId="23B3A90A" w14:textId="69831A05" w:rsidR="004A4999" w:rsidRDefault="004A4999" w:rsidP="00E11B3D">
      <w:pPr>
        <w:numPr>
          <w:ilvl w:val="1"/>
          <w:numId w:val="39"/>
        </w:numPr>
        <w:spacing w:after="120"/>
        <w:jc w:val="both"/>
        <w:rPr>
          <w:rFonts w:cs="Arial"/>
          <w:bCs/>
          <w:sz w:val="20"/>
        </w:rPr>
      </w:pPr>
      <w:r>
        <w:rPr>
          <w:rFonts w:cs="Arial"/>
          <w:bCs/>
          <w:sz w:val="20"/>
        </w:rPr>
        <w:t>For the RTO, all 3-hour periods during which the average combustion temperature of the device is more than 28º C (82.4º F) below the average combustion temperature of the device during the most recent performance test that demonstrated compliance.</w:t>
      </w:r>
    </w:p>
    <w:p w14:paraId="658A255B" w14:textId="529E00CF" w:rsidR="00D87C11" w:rsidRDefault="00D87C11" w:rsidP="00B96EAA">
      <w:pPr>
        <w:numPr>
          <w:ilvl w:val="1"/>
          <w:numId w:val="39"/>
        </w:numPr>
        <w:jc w:val="both"/>
        <w:rPr>
          <w:rFonts w:cs="Arial"/>
          <w:bCs/>
          <w:sz w:val="20"/>
        </w:rPr>
      </w:pPr>
      <w:r>
        <w:rPr>
          <w:rFonts w:cs="Arial"/>
          <w:bCs/>
          <w:sz w:val="20"/>
        </w:rPr>
        <w:t>For the RTO capture system, all 3-hour periods during which the average total enclosure or vapor capture system monitor readings vary by 5 percent or more from the average value measured during the most recent performance test that demonstrated compliance.</w:t>
      </w:r>
    </w:p>
    <w:p w14:paraId="3E68B2B5" w14:textId="77777777" w:rsidR="004A4999" w:rsidRPr="00FE4641" w:rsidRDefault="004A4999" w:rsidP="004A4999">
      <w:pPr>
        <w:ind w:left="1440"/>
        <w:jc w:val="both"/>
        <w:rPr>
          <w:rFonts w:cs="Arial"/>
          <w:bCs/>
          <w:sz w:val="20"/>
        </w:rPr>
      </w:pPr>
    </w:p>
    <w:p w14:paraId="519CADEF" w14:textId="45306C76" w:rsidR="004A4999" w:rsidRDefault="004A4999" w:rsidP="00B96EAA">
      <w:pPr>
        <w:numPr>
          <w:ilvl w:val="0"/>
          <w:numId w:val="62"/>
        </w:numPr>
        <w:jc w:val="both"/>
        <w:rPr>
          <w:rFonts w:cs="Arial"/>
          <w:bCs/>
          <w:sz w:val="20"/>
        </w:rPr>
      </w:pPr>
      <w:r w:rsidRPr="003A189F">
        <w:rPr>
          <w:rFonts w:cs="Arial"/>
          <w:bCs/>
          <w:sz w:val="20"/>
        </w:rPr>
        <w:t>If</w:t>
      </w:r>
      <w:r>
        <w:rPr>
          <w:rFonts w:cs="Arial"/>
          <w:bCs/>
          <w:sz w:val="20"/>
        </w:rPr>
        <w:t xml:space="preserve"> no reportable periods outlined in </w:t>
      </w:r>
      <w:r w:rsidR="00663B45">
        <w:rPr>
          <w:rFonts w:cs="Arial"/>
          <w:bCs/>
          <w:sz w:val="20"/>
        </w:rPr>
        <w:t>SC VI.7</w:t>
      </w:r>
      <w:r>
        <w:rPr>
          <w:rFonts w:cs="Arial"/>
          <w:bCs/>
          <w:sz w:val="20"/>
        </w:rPr>
        <w:t xml:space="preserve"> have occurred, the permittee shall submit semi-annual statements </w:t>
      </w:r>
      <w:r w:rsidR="00663B45">
        <w:rPr>
          <w:rFonts w:cs="Arial"/>
          <w:bCs/>
          <w:sz w:val="20"/>
        </w:rPr>
        <w:t>clarifying this fact</w:t>
      </w:r>
      <w:r>
        <w:rPr>
          <w:rFonts w:cs="Arial"/>
          <w:bCs/>
          <w:sz w:val="20"/>
        </w:rPr>
        <w:t xml:space="preserve">. </w:t>
      </w:r>
      <w:r w:rsidR="00116DDB">
        <w:rPr>
          <w:rFonts w:cs="Arial"/>
          <w:bCs/>
          <w:sz w:val="20"/>
        </w:rPr>
        <w:t xml:space="preserve"> </w:t>
      </w:r>
      <w:r w:rsidRPr="009F274D">
        <w:rPr>
          <w:rFonts w:cs="Arial"/>
          <w:b/>
          <w:sz w:val="20"/>
        </w:rPr>
        <w:t>(40 CFR 60.747(d)</w:t>
      </w:r>
      <w:r w:rsidR="00663B45">
        <w:rPr>
          <w:rFonts w:cs="Arial"/>
          <w:b/>
          <w:sz w:val="20"/>
        </w:rPr>
        <w:t>(7)</w:t>
      </w:r>
      <w:r w:rsidR="00825128">
        <w:rPr>
          <w:rFonts w:cs="Arial"/>
          <w:b/>
          <w:sz w:val="20"/>
        </w:rPr>
        <w:t xml:space="preserve">, Paragraph 9(A)(2), </w:t>
      </w:r>
      <w:r w:rsidR="00825128">
        <w:rPr>
          <w:rFonts w:cs="Arial"/>
          <w:b/>
          <w:bCs/>
          <w:sz w:val="20"/>
        </w:rPr>
        <w:t>Consent Order AQD No. 2022-15</w:t>
      </w:r>
      <w:r w:rsidRPr="009F274D">
        <w:rPr>
          <w:rFonts w:cs="Arial"/>
          <w:b/>
          <w:sz w:val="20"/>
        </w:rPr>
        <w:t>)</w:t>
      </w:r>
      <w:r>
        <w:rPr>
          <w:rFonts w:cs="Arial"/>
          <w:bCs/>
          <w:sz w:val="20"/>
        </w:rPr>
        <w:t xml:space="preserve"> </w:t>
      </w:r>
    </w:p>
    <w:p w14:paraId="02C97E0C" w14:textId="77777777" w:rsidR="004A4999" w:rsidRDefault="004A4999" w:rsidP="004A4999">
      <w:pPr>
        <w:ind w:left="360"/>
        <w:jc w:val="both"/>
        <w:rPr>
          <w:rFonts w:cs="Arial"/>
          <w:bCs/>
          <w:sz w:val="20"/>
        </w:rPr>
      </w:pPr>
    </w:p>
    <w:p w14:paraId="06F54C22" w14:textId="1DA86520" w:rsidR="004A4999" w:rsidRDefault="00663B45" w:rsidP="00B96EAA">
      <w:pPr>
        <w:numPr>
          <w:ilvl w:val="0"/>
          <w:numId w:val="62"/>
        </w:numPr>
        <w:jc w:val="both"/>
        <w:rPr>
          <w:rFonts w:cs="Arial"/>
          <w:bCs/>
          <w:sz w:val="20"/>
        </w:rPr>
      </w:pPr>
      <w:r>
        <w:rPr>
          <w:rFonts w:cs="Arial"/>
          <w:bCs/>
          <w:sz w:val="20"/>
        </w:rPr>
        <w:t xml:space="preserve">The permittee shall include </w:t>
      </w:r>
      <w:r w:rsidR="004A4999">
        <w:rPr>
          <w:rFonts w:cs="Arial"/>
          <w:bCs/>
          <w:sz w:val="20"/>
        </w:rPr>
        <w:t xml:space="preserve">all periods during actual mixing or coating operations when a required monitoring device was malfunctioning or not operating and all periods during actual mixing or coating operations when the control device was malfunctioning or not operating. </w:t>
      </w:r>
      <w:r w:rsidR="00116DDB">
        <w:rPr>
          <w:rFonts w:cs="Arial"/>
          <w:bCs/>
          <w:sz w:val="20"/>
        </w:rPr>
        <w:t xml:space="preserve"> </w:t>
      </w:r>
      <w:r w:rsidR="004A4999" w:rsidRPr="009F274D">
        <w:rPr>
          <w:rFonts w:cs="Arial"/>
          <w:b/>
          <w:sz w:val="20"/>
        </w:rPr>
        <w:t>(40 CFR 60.747(f)</w:t>
      </w:r>
      <w:r w:rsidR="00645C76">
        <w:rPr>
          <w:rFonts w:cs="Arial"/>
          <w:b/>
          <w:sz w:val="20"/>
        </w:rPr>
        <w:t>,</w:t>
      </w:r>
      <w:r w:rsidR="00645C76">
        <w:rPr>
          <w:rFonts w:cs="Arial"/>
          <w:b/>
          <w:bCs/>
          <w:sz w:val="20"/>
        </w:rPr>
        <w:t xml:space="preserve"> </w:t>
      </w:r>
      <w:r w:rsidR="00825128">
        <w:rPr>
          <w:rFonts w:cs="Arial"/>
          <w:b/>
          <w:sz w:val="20"/>
        </w:rPr>
        <w:t xml:space="preserve">Paragraph 9(A)(2), </w:t>
      </w:r>
      <w:r w:rsidR="00825128">
        <w:rPr>
          <w:rFonts w:cs="Arial"/>
          <w:b/>
          <w:bCs/>
          <w:sz w:val="20"/>
        </w:rPr>
        <w:t>Consent Order AQD No. 2022-15</w:t>
      </w:r>
      <w:r w:rsidR="004A4999" w:rsidRPr="009F274D">
        <w:rPr>
          <w:rFonts w:cs="Arial"/>
          <w:b/>
          <w:sz w:val="20"/>
        </w:rPr>
        <w:t>)</w:t>
      </w:r>
    </w:p>
    <w:p w14:paraId="0B76698E" w14:textId="3189624C" w:rsidR="00E11B3D" w:rsidRDefault="00E11B3D">
      <w:pPr>
        <w:rPr>
          <w:rFonts w:cs="Arial"/>
          <w:bCs/>
          <w:sz w:val="20"/>
        </w:rPr>
      </w:pPr>
      <w:r>
        <w:rPr>
          <w:rFonts w:cs="Arial"/>
          <w:bCs/>
          <w:sz w:val="20"/>
        </w:rPr>
        <w:br w:type="page"/>
      </w:r>
    </w:p>
    <w:p w14:paraId="7E8CC9E2" w14:textId="77777777" w:rsidR="004A4999" w:rsidRPr="003A189F" w:rsidRDefault="004A4999" w:rsidP="004A4999">
      <w:pPr>
        <w:ind w:left="360"/>
        <w:jc w:val="both"/>
        <w:rPr>
          <w:rFonts w:cs="Arial"/>
          <w:bCs/>
          <w:sz w:val="20"/>
        </w:rPr>
      </w:pPr>
    </w:p>
    <w:p w14:paraId="58BC35B5" w14:textId="32DB92E7" w:rsidR="004A4999" w:rsidRPr="000356F1" w:rsidRDefault="004A4999" w:rsidP="00B96EAA">
      <w:pPr>
        <w:numPr>
          <w:ilvl w:val="0"/>
          <w:numId w:val="62"/>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00FF5695" w:rsidRPr="002A4CAE">
        <w:rPr>
          <w:sz w:val="20"/>
        </w:rPr>
        <w:t xml:space="preserve">within 60 days of a test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7653620" w14:textId="77777777" w:rsidR="004A4999" w:rsidRPr="00FE0AD0" w:rsidRDefault="004A4999" w:rsidP="004A4999">
      <w:pPr>
        <w:ind w:right="72"/>
        <w:jc w:val="both"/>
        <w:rPr>
          <w:rFonts w:cs="Arial"/>
          <w:sz w:val="20"/>
        </w:rPr>
      </w:pPr>
    </w:p>
    <w:p w14:paraId="10DA469D" w14:textId="77777777" w:rsidR="004A4999" w:rsidRPr="00FE0AD0" w:rsidRDefault="004A4999" w:rsidP="004A4999">
      <w:pPr>
        <w:jc w:val="both"/>
        <w:rPr>
          <w:rFonts w:cs="Arial"/>
          <w:b/>
          <w:sz w:val="20"/>
        </w:rPr>
      </w:pPr>
      <w:r w:rsidRPr="00FE0AD0">
        <w:rPr>
          <w:rFonts w:cs="Arial"/>
          <w:b/>
          <w:sz w:val="20"/>
        </w:rPr>
        <w:t>See Appendix 8</w:t>
      </w:r>
    </w:p>
    <w:p w14:paraId="20D3B879" w14:textId="77777777" w:rsidR="004A4999" w:rsidRPr="00E111A8" w:rsidRDefault="004A4999" w:rsidP="004A4999">
      <w:pPr>
        <w:jc w:val="both"/>
        <w:rPr>
          <w:rFonts w:cs="Arial"/>
          <w:sz w:val="20"/>
        </w:rPr>
      </w:pPr>
    </w:p>
    <w:p w14:paraId="7558BFB6" w14:textId="77777777" w:rsidR="004A4999" w:rsidRDefault="004A4999" w:rsidP="004A4999">
      <w:pPr>
        <w:jc w:val="both"/>
      </w:pPr>
      <w:r>
        <w:rPr>
          <w:b/>
        </w:rPr>
        <w:t xml:space="preserve">VIII.  </w:t>
      </w:r>
      <w:r>
        <w:rPr>
          <w:b/>
          <w:u w:val="single"/>
        </w:rPr>
        <w:t>STACK/VENT RESTRICTION(S)</w:t>
      </w:r>
    </w:p>
    <w:p w14:paraId="33A687FC" w14:textId="77777777" w:rsidR="004A4999" w:rsidRDefault="004A4999" w:rsidP="004A4999">
      <w:pPr>
        <w:jc w:val="both"/>
        <w:rPr>
          <w:sz w:val="20"/>
        </w:rPr>
      </w:pPr>
    </w:p>
    <w:p w14:paraId="00E4A855" w14:textId="25817DCE" w:rsidR="004A4999" w:rsidRDefault="0001444B" w:rsidP="001D4BC8">
      <w:pPr>
        <w:jc w:val="both"/>
        <w:rPr>
          <w:rFonts w:cs="Arial"/>
          <w:sz w:val="20"/>
        </w:rPr>
      </w:pPr>
      <w:r>
        <w:rPr>
          <w:rFonts w:cs="Arial"/>
          <w:sz w:val="20"/>
        </w:rPr>
        <w:t>NA</w:t>
      </w:r>
    </w:p>
    <w:p w14:paraId="5BD20FFC" w14:textId="77777777" w:rsidR="004A4999" w:rsidRPr="0007707C" w:rsidRDefault="004A4999" w:rsidP="004A4999">
      <w:pPr>
        <w:jc w:val="both"/>
        <w:rPr>
          <w:sz w:val="20"/>
        </w:rPr>
      </w:pPr>
    </w:p>
    <w:p w14:paraId="14A4F6F4" w14:textId="77777777" w:rsidR="004A4999" w:rsidRDefault="004A4999" w:rsidP="004A4999">
      <w:pPr>
        <w:jc w:val="both"/>
      </w:pPr>
      <w:r>
        <w:rPr>
          <w:b/>
        </w:rPr>
        <w:t xml:space="preserve">IX.  </w:t>
      </w:r>
      <w:r>
        <w:rPr>
          <w:b/>
          <w:u w:val="single"/>
        </w:rPr>
        <w:t>OTHER REQUIREMENT(S)</w:t>
      </w:r>
    </w:p>
    <w:p w14:paraId="17A2996D" w14:textId="77777777" w:rsidR="004A4999" w:rsidRPr="00FE0AD0" w:rsidRDefault="004A4999" w:rsidP="004A4999">
      <w:pPr>
        <w:jc w:val="both"/>
        <w:rPr>
          <w:sz w:val="20"/>
        </w:rPr>
      </w:pPr>
    </w:p>
    <w:p w14:paraId="08B0011E" w14:textId="527B0779" w:rsidR="004A4999" w:rsidRPr="00D60194" w:rsidRDefault="00296A94" w:rsidP="00D60194">
      <w:pPr>
        <w:pStyle w:val="ListParagraph"/>
        <w:numPr>
          <w:ilvl w:val="0"/>
          <w:numId w:val="64"/>
        </w:numPr>
        <w:jc w:val="both"/>
        <w:rPr>
          <w:sz w:val="20"/>
        </w:rPr>
      </w:pPr>
      <w:r w:rsidRPr="00D60194">
        <w:rPr>
          <w:sz w:val="20"/>
        </w:rPr>
        <w:t xml:space="preserve">The permittee shall comply with all applicable requirements of 40 CFR Part 60, Subparts A and VVV – Standards for Polymeric Coating of Supporting Substrates Facilities.  </w:t>
      </w:r>
      <w:r w:rsidRPr="00D60194">
        <w:rPr>
          <w:b/>
          <w:sz w:val="20"/>
        </w:rPr>
        <w:t>(40 CFR Part 60, Subparts A and VVV</w:t>
      </w:r>
      <w:r w:rsidR="00645C76" w:rsidRPr="00D60194">
        <w:rPr>
          <w:b/>
          <w:sz w:val="20"/>
        </w:rPr>
        <w:t>,</w:t>
      </w:r>
      <w:r w:rsidR="00645C76" w:rsidRPr="00D60194">
        <w:rPr>
          <w:rFonts w:cs="Arial"/>
          <w:b/>
          <w:bCs/>
          <w:sz w:val="20"/>
        </w:rPr>
        <w:t xml:space="preserve"> Consent Order AQD No. 2022-15</w:t>
      </w:r>
      <w:r w:rsidRPr="00D60194">
        <w:rPr>
          <w:b/>
          <w:sz w:val="20"/>
        </w:rPr>
        <w:t>)</w:t>
      </w:r>
    </w:p>
    <w:p w14:paraId="0A21EC83" w14:textId="77777777" w:rsidR="004A4999" w:rsidRDefault="004A4999" w:rsidP="00C15B4C">
      <w:pPr>
        <w:rPr>
          <w:sz w:val="20"/>
        </w:rPr>
      </w:pPr>
    </w:p>
    <w:p w14:paraId="0EB8B165" w14:textId="77777777" w:rsidR="00D60194" w:rsidRPr="00366004" w:rsidRDefault="00D60194" w:rsidP="00D60194">
      <w:pPr>
        <w:pStyle w:val="ListParagraph"/>
        <w:numPr>
          <w:ilvl w:val="0"/>
          <w:numId w:val="79"/>
        </w:numPr>
        <w:jc w:val="both"/>
        <w:rPr>
          <w:rFonts w:cs="Arial"/>
          <w:sz w:val="20"/>
        </w:rPr>
      </w:pPr>
      <w:r w:rsidRPr="00366004">
        <w:rPr>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w:t>
      </w:r>
      <w:r w:rsidRPr="00366004">
        <w:rPr>
          <w:rFonts w:cs="Arial"/>
          <w:sz w:val="20"/>
        </w:rPr>
        <w:t>r.</w:t>
      </w:r>
      <w:r>
        <w:rPr>
          <w:rFonts w:cs="Arial"/>
          <w:sz w:val="20"/>
        </w:rPr>
        <w:t xml:space="preserve">  </w:t>
      </w:r>
      <w:r>
        <w:rPr>
          <w:rFonts w:cs="Arial"/>
          <w:b/>
          <w:bCs/>
          <w:sz w:val="20"/>
        </w:rPr>
        <w:t>(Consent Order AQD No. 2022-15)</w:t>
      </w:r>
    </w:p>
    <w:p w14:paraId="5E7A39F2" w14:textId="77777777" w:rsidR="00D60194" w:rsidRDefault="00D60194" w:rsidP="00D60194">
      <w:pPr>
        <w:jc w:val="both"/>
        <w:rPr>
          <w:sz w:val="20"/>
        </w:rPr>
      </w:pPr>
    </w:p>
    <w:p w14:paraId="47C506D5" w14:textId="77777777" w:rsidR="00D60194" w:rsidRPr="00FE0AD0" w:rsidRDefault="00D60194" w:rsidP="004A4999">
      <w:pPr>
        <w:jc w:val="both"/>
        <w:rPr>
          <w:sz w:val="20"/>
        </w:rPr>
      </w:pPr>
    </w:p>
    <w:p w14:paraId="7D332462" w14:textId="77777777" w:rsidR="004A4999" w:rsidRPr="00B90185" w:rsidRDefault="004A4999" w:rsidP="004A4999">
      <w:pPr>
        <w:jc w:val="both"/>
        <w:rPr>
          <w:b/>
          <w:sz w:val="20"/>
        </w:rPr>
      </w:pPr>
      <w:r w:rsidRPr="00B90185">
        <w:rPr>
          <w:b/>
          <w:sz w:val="20"/>
          <w:u w:val="single"/>
        </w:rPr>
        <w:t>Footnotes</w:t>
      </w:r>
      <w:r w:rsidRPr="00B90185">
        <w:rPr>
          <w:b/>
          <w:sz w:val="20"/>
        </w:rPr>
        <w:t>:</w:t>
      </w:r>
    </w:p>
    <w:p w14:paraId="2E07C1A2" w14:textId="77777777" w:rsidR="004A4999" w:rsidRDefault="004A4999" w:rsidP="004A499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A9C2B68" w14:textId="77777777" w:rsidR="004A4999" w:rsidRPr="003A4A19" w:rsidRDefault="004A4999" w:rsidP="004A499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B316763" w14:textId="282C9424" w:rsidR="004A4999" w:rsidRPr="002109D2" w:rsidRDefault="004A4999" w:rsidP="00F2686C">
      <w:pPr>
        <w:pStyle w:val="Heading2"/>
        <w:numPr>
          <w:ilvl w:val="0"/>
          <w:numId w:val="0"/>
        </w:numPr>
        <w:pBdr>
          <w:top w:val="single" w:sz="4" w:space="1" w:color="auto"/>
          <w:left w:val="single" w:sz="4" w:space="4" w:color="auto"/>
          <w:bottom w:val="single" w:sz="4" w:space="1" w:color="auto"/>
          <w:right w:val="single" w:sz="4" w:space="4" w:color="auto"/>
        </w:pBdr>
      </w:pPr>
      <w:r>
        <w:br w:type="page"/>
      </w:r>
      <w:bookmarkStart w:id="82" w:name="_Toc128988598"/>
      <w:r w:rsidRPr="002109D2">
        <w:t>FG</w:t>
      </w:r>
      <w:r w:rsidR="00000190">
        <w:t>-</w:t>
      </w:r>
      <w:r w:rsidRPr="002109D2">
        <w:t>RULE290</w:t>
      </w:r>
      <w:bookmarkEnd w:id="82"/>
    </w:p>
    <w:p w14:paraId="41582F69" w14:textId="77777777" w:rsidR="004A4999" w:rsidRPr="002109D2" w:rsidRDefault="004A4999"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C9AD963" w14:textId="77777777" w:rsidR="004A4999" w:rsidRPr="00AB6CCE" w:rsidRDefault="004A4999" w:rsidP="00200A6E">
      <w:pPr>
        <w:rPr>
          <w:sz w:val="20"/>
        </w:rPr>
      </w:pPr>
    </w:p>
    <w:p w14:paraId="1B926D5B" w14:textId="77777777" w:rsidR="004A4999" w:rsidRPr="00200A6E" w:rsidRDefault="004A4999" w:rsidP="00200A6E">
      <w:pPr>
        <w:jc w:val="both"/>
        <w:rPr>
          <w:b/>
          <w:u w:val="single"/>
        </w:rPr>
      </w:pPr>
      <w:r w:rsidRPr="00200A6E">
        <w:rPr>
          <w:b/>
          <w:u w:val="single"/>
        </w:rPr>
        <w:t>DESCRIPTION</w:t>
      </w:r>
    </w:p>
    <w:p w14:paraId="5B79ECFC" w14:textId="77777777" w:rsidR="004A4999" w:rsidRPr="00AB6CCE" w:rsidRDefault="004A4999" w:rsidP="00200A6E">
      <w:pPr>
        <w:jc w:val="both"/>
        <w:rPr>
          <w:sz w:val="20"/>
        </w:rPr>
      </w:pPr>
    </w:p>
    <w:p w14:paraId="6F8570D6" w14:textId="77777777" w:rsidR="004A4999" w:rsidRPr="00641A26" w:rsidRDefault="004A4999"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6D46B428" w14:textId="77777777" w:rsidR="004A4999" w:rsidRPr="00AB6CCE" w:rsidRDefault="004A4999" w:rsidP="005846DA">
      <w:pPr>
        <w:jc w:val="both"/>
        <w:rPr>
          <w:sz w:val="20"/>
        </w:rPr>
      </w:pPr>
    </w:p>
    <w:p w14:paraId="4C7A4A75" w14:textId="1C33149E" w:rsidR="004A4999" w:rsidRPr="005C6F59" w:rsidRDefault="004A4999" w:rsidP="005846DA">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8949BE" w:rsidRPr="005C6F59">
        <w:rPr>
          <w:sz w:val="20"/>
        </w:rPr>
        <w:t>NA</w:t>
      </w:r>
    </w:p>
    <w:p w14:paraId="01F9B9C8" w14:textId="77777777" w:rsidR="004A4999" w:rsidRPr="005C6F59" w:rsidRDefault="004A4999" w:rsidP="005846DA">
      <w:pPr>
        <w:jc w:val="both"/>
        <w:rPr>
          <w:bCs/>
          <w:sz w:val="20"/>
        </w:rPr>
      </w:pPr>
    </w:p>
    <w:p w14:paraId="6458F177" w14:textId="1C2FACAF" w:rsidR="004A4999" w:rsidRPr="005C6F59" w:rsidRDefault="004A4999" w:rsidP="005846DA">
      <w:pPr>
        <w:jc w:val="both"/>
        <w:rPr>
          <w:sz w:val="20"/>
        </w:rPr>
      </w:pPr>
      <w:r w:rsidRPr="005C6F59">
        <w:rPr>
          <w:b/>
          <w:bCs/>
          <w:sz w:val="20"/>
        </w:rPr>
        <w:t>Emission Units installed prior to December 20, 2016:</w:t>
      </w:r>
      <w:r w:rsidRPr="005C6F59">
        <w:rPr>
          <w:sz w:val="20"/>
        </w:rPr>
        <w:t xml:space="preserve"> </w:t>
      </w:r>
      <w:r w:rsidR="008949BE" w:rsidRPr="005C6F59">
        <w:rPr>
          <w:sz w:val="20"/>
        </w:rPr>
        <w:t>EU-MixRoom</w:t>
      </w:r>
    </w:p>
    <w:p w14:paraId="18212C55" w14:textId="77777777" w:rsidR="004A4999" w:rsidRPr="00AB6CCE" w:rsidRDefault="004A4999" w:rsidP="00200A6E">
      <w:pPr>
        <w:jc w:val="both"/>
        <w:rPr>
          <w:sz w:val="20"/>
        </w:rPr>
      </w:pPr>
    </w:p>
    <w:p w14:paraId="4BAE8156" w14:textId="77777777" w:rsidR="004A4999" w:rsidRPr="00200A6E" w:rsidRDefault="004A4999" w:rsidP="00200A6E">
      <w:pPr>
        <w:jc w:val="both"/>
      </w:pPr>
      <w:r w:rsidRPr="00200A6E">
        <w:rPr>
          <w:b/>
          <w:u w:val="single"/>
        </w:rPr>
        <w:t>POLLUTION CONTROL EQUIPMENT</w:t>
      </w:r>
    </w:p>
    <w:p w14:paraId="00A48C86" w14:textId="77777777" w:rsidR="004A4999" w:rsidRPr="00200A6E" w:rsidRDefault="004A4999" w:rsidP="00200A6E">
      <w:pPr>
        <w:jc w:val="both"/>
        <w:rPr>
          <w:sz w:val="20"/>
        </w:rPr>
      </w:pPr>
    </w:p>
    <w:p w14:paraId="67662269" w14:textId="513FC9B8" w:rsidR="008949BE" w:rsidRPr="009F274D" w:rsidRDefault="008949BE" w:rsidP="008949BE">
      <w:pPr>
        <w:jc w:val="both"/>
        <w:rPr>
          <w:sz w:val="20"/>
        </w:rPr>
      </w:pPr>
      <w:r w:rsidRPr="009F274D">
        <w:rPr>
          <w:sz w:val="20"/>
        </w:rPr>
        <w:t>Carbon adsorption unit</w:t>
      </w:r>
      <w:r w:rsidR="00C46CDE">
        <w:rPr>
          <w:sz w:val="20"/>
        </w:rPr>
        <w:t>.</w:t>
      </w:r>
      <w:r w:rsidRPr="009F274D">
        <w:rPr>
          <w:sz w:val="20"/>
        </w:rPr>
        <w:t xml:space="preserve"> </w:t>
      </w:r>
    </w:p>
    <w:p w14:paraId="43B52A27" w14:textId="77777777" w:rsidR="004A4999" w:rsidRPr="00200A6E" w:rsidRDefault="004A4999" w:rsidP="00200A6E">
      <w:pPr>
        <w:jc w:val="both"/>
        <w:rPr>
          <w:sz w:val="20"/>
        </w:rPr>
      </w:pPr>
    </w:p>
    <w:p w14:paraId="181EFCC7" w14:textId="77777777" w:rsidR="004A4999" w:rsidRPr="00200A6E" w:rsidRDefault="004A4999" w:rsidP="00200A6E">
      <w:pPr>
        <w:jc w:val="both"/>
        <w:rPr>
          <w:b/>
        </w:rPr>
      </w:pPr>
      <w:r w:rsidRPr="00200A6E">
        <w:rPr>
          <w:b/>
        </w:rPr>
        <w:t xml:space="preserve">I.  </w:t>
      </w:r>
      <w:r w:rsidRPr="00200A6E">
        <w:rPr>
          <w:b/>
          <w:u w:val="single"/>
        </w:rPr>
        <w:t>EMISSION LIMIT(S)</w:t>
      </w:r>
    </w:p>
    <w:p w14:paraId="77D41344" w14:textId="77777777" w:rsidR="004A4999" w:rsidRPr="00AB6CCE" w:rsidRDefault="004A4999" w:rsidP="00200A6E">
      <w:pPr>
        <w:jc w:val="both"/>
        <w:rPr>
          <w:sz w:val="20"/>
        </w:rPr>
      </w:pPr>
    </w:p>
    <w:p w14:paraId="1DF401A7" w14:textId="77777777" w:rsidR="004A4999" w:rsidRPr="00200A6E" w:rsidRDefault="004A4999"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34F03784" w14:textId="77777777" w:rsidR="004A4999" w:rsidRPr="00200A6E" w:rsidRDefault="004A4999" w:rsidP="00200A6E">
      <w:pPr>
        <w:ind w:left="360" w:hanging="360"/>
        <w:jc w:val="both"/>
        <w:rPr>
          <w:sz w:val="20"/>
        </w:rPr>
      </w:pPr>
    </w:p>
    <w:p w14:paraId="7E8E803E" w14:textId="172A6F4A" w:rsidR="004A4999" w:rsidRDefault="004A4999"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C46CDE">
        <w:rPr>
          <w:sz w:val="20"/>
        </w:rPr>
        <w:t xml:space="preserve"> </w:t>
      </w:r>
      <w:r>
        <w:rPr>
          <w:sz w:val="20"/>
        </w:rPr>
        <w:t xml:space="preserve"> </w:t>
      </w:r>
      <w:r>
        <w:rPr>
          <w:b/>
          <w:sz w:val="20"/>
        </w:rPr>
        <w:t>(R 336.1290(2)(a)(ii))</w:t>
      </w:r>
    </w:p>
    <w:p w14:paraId="3BDABAB1" w14:textId="77777777" w:rsidR="004A4999" w:rsidRPr="00200A6E" w:rsidRDefault="004A4999"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5138EEFE" w14:textId="77777777" w:rsidR="004A4999" w:rsidRPr="00200A6E" w:rsidRDefault="004A4999"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035662F" w14:textId="77777777" w:rsidR="004A4999" w:rsidRPr="00200A6E" w:rsidRDefault="004A4999"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B9DDFBB" w14:textId="77777777" w:rsidR="004A4999" w:rsidRPr="00296DD8" w:rsidRDefault="004A4999" w:rsidP="00B96EAA">
      <w:pPr>
        <w:numPr>
          <w:ilvl w:val="0"/>
          <w:numId w:val="42"/>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29CEDCA" w14:textId="2688E57A" w:rsidR="004A4999" w:rsidRDefault="004A4999" w:rsidP="00B96EAA">
      <w:pPr>
        <w:numPr>
          <w:ilvl w:val="0"/>
          <w:numId w:val="42"/>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C46CDE">
        <w:rPr>
          <w:bCs/>
          <w:sz w:val="20"/>
        </w:rPr>
        <w:t xml:space="preserve">  </w:t>
      </w:r>
      <w:r>
        <w:rPr>
          <w:b/>
          <w:sz w:val="20"/>
        </w:rPr>
        <w:t>(R 336.1290(2)(a)(ii)(E))</w:t>
      </w:r>
    </w:p>
    <w:p w14:paraId="6CD83808" w14:textId="77777777" w:rsidR="00757634" w:rsidRDefault="00757634" w:rsidP="009F274D">
      <w:pPr>
        <w:ind w:left="360"/>
        <w:jc w:val="both"/>
        <w:rPr>
          <w:b/>
          <w:sz w:val="20"/>
        </w:rPr>
      </w:pPr>
    </w:p>
    <w:p w14:paraId="795B24BD" w14:textId="77777777" w:rsidR="004A4999" w:rsidRDefault="004A4999" w:rsidP="00A339D1">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389D5601" w14:textId="77777777" w:rsidR="004A4999" w:rsidRPr="00200A6E" w:rsidRDefault="004A4999"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06F93B35" w14:textId="77777777" w:rsidR="004A4999" w:rsidRPr="00200A6E" w:rsidRDefault="004A4999" w:rsidP="005858A4">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226127BD" w14:textId="77777777" w:rsidR="004A4999" w:rsidRPr="00200A6E" w:rsidRDefault="004A4999"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43E3C14" w14:textId="77777777" w:rsidR="004A4999" w:rsidRPr="00AB6CCE" w:rsidRDefault="004A4999" w:rsidP="00200A6E">
      <w:pPr>
        <w:jc w:val="both"/>
        <w:rPr>
          <w:sz w:val="20"/>
        </w:rPr>
      </w:pPr>
    </w:p>
    <w:p w14:paraId="62938A81" w14:textId="77777777" w:rsidR="004A4999" w:rsidRPr="00200A6E" w:rsidRDefault="004A4999" w:rsidP="00200A6E">
      <w:pPr>
        <w:jc w:val="both"/>
        <w:rPr>
          <w:b/>
          <w:u w:val="single"/>
        </w:rPr>
      </w:pPr>
      <w:r w:rsidRPr="00200A6E">
        <w:rPr>
          <w:b/>
        </w:rPr>
        <w:t xml:space="preserve">II.  </w:t>
      </w:r>
      <w:r w:rsidRPr="00200A6E">
        <w:rPr>
          <w:b/>
          <w:u w:val="single"/>
        </w:rPr>
        <w:t>MATERIAL LIMIT(S)</w:t>
      </w:r>
    </w:p>
    <w:p w14:paraId="51355C64" w14:textId="77777777" w:rsidR="004A4999" w:rsidRPr="00AB6CCE" w:rsidRDefault="004A4999" w:rsidP="00200A6E">
      <w:pPr>
        <w:jc w:val="both"/>
        <w:rPr>
          <w:sz w:val="20"/>
        </w:rPr>
      </w:pPr>
    </w:p>
    <w:p w14:paraId="072646E4" w14:textId="77777777" w:rsidR="004A4999" w:rsidRPr="00200A6E" w:rsidRDefault="004A4999" w:rsidP="000426AF">
      <w:pPr>
        <w:jc w:val="both"/>
        <w:rPr>
          <w:sz w:val="20"/>
        </w:rPr>
      </w:pPr>
      <w:r w:rsidRPr="00200A6E">
        <w:rPr>
          <w:sz w:val="20"/>
        </w:rPr>
        <w:t>NA</w:t>
      </w:r>
    </w:p>
    <w:p w14:paraId="627A5525" w14:textId="77777777" w:rsidR="004A4999" w:rsidRPr="00AB6CCE" w:rsidRDefault="004A4999" w:rsidP="00200A6E">
      <w:pPr>
        <w:jc w:val="both"/>
        <w:rPr>
          <w:sz w:val="20"/>
        </w:rPr>
      </w:pPr>
    </w:p>
    <w:p w14:paraId="0A214EC0" w14:textId="77777777" w:rsidR="004A4999" w:rsidRPr="00200A6E" w:rsidRDefault="004A4999" w:rsidP="00200A6E">
      <w:pPr>
        <w:jc w:val="both"/>
        <w:rPr>
          <w:b/>
        </w:rPr>
      </w:pPr>
      <w:r w:rsidRPr="00200A6E">
        <w:rPr>
          <w:b/>
        </w:rPr>
        <w:t xml:space="preserve">III.  </w:t>
      </w:r>
      <w:r w:rsidRPr="00200A6E">
        <w:rPr>
          <w:b/>
          <w:u w:val="single"/>
        </w:rPr>
        <w:t>PROCESS/OPERATIONAL RESTRICTION(S)</w:t>
      </w:r>
    </w:p>
    <w:p w14:paraId="3AD6DB37" w14:textId="77777777" w:rsidR="004A4999" w:rsidRPr="00200A6E" w:rsidRDefault="004A4999" w:rsidP="00200A6E">
      <w:pPr>
        <w:jc w:val="both"/>
      </w:pPr>
    </w:p>
    <w:p w14:paraId="5FA4A10C" w14:textId="77777777" w:rsidR="004A4999" w:rsidRPr="00200A6E" w:rsidRDefault="004A4999" w:rsidP="00B96EAA">
      <w:pPr>
        <w:numPr>
          <w:ilvl w:val="0"/>
          <w:numId w:val="40"/>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9C341EB" w14:textId="77777777" w:rsidR="004A4999" w:rsidRPr="00AB6CCE" w:rsidRDefault="004A4999" w:rsidP="00200A6E">
      <w:pPr>
        <w:autoSpaceDE w:val="0"/>
        <w:autoSpaceDN w:val="0"/>
        <w:adjustRightInd w:val="0"/>
        <w:rPr>
          <w:rFonts w:cs="Arial"/>
          <w:sz w:val="20"/>
        </w:rPr>
      </w:pPr>
    </w:p>
    <w:p w14:paraId="62C4B82C" w14:textId="77777777" w:rsidR="004A4999" w:rsidRPr="00200A6E" w:rsidRDefault="004A4999" w:rsidP="00B96EAA">
      <w:pPr>
        <w:numPr>
          <w:ilvl w:val="0"/>
          <w:numId w:val="40"/>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FDA6E17" w14:textId="77777777" w:rsidR="004A4999" w:rsidRPr="005846DA" w:rsidRDefault="004A4999">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69BE36BA" w14:textId="77777777" w:rsidR="004A4999" w:rsidRPr="00560A9E" w:rsidRDefault="004A4999" w:rsidP="005858A4">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1467D9F" w14:textId="77777777" w:rsidR="004A4999" w:rsidRPr="00200A6E" w:rsidRDefault="004A4999" w:rsidP="004A4999">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84E26DC" w14:textId="77777777" w:rsidR="004A4999" w:rsidRPr="00200A6E" w:rsidRDefault="004A4999" w:rsidP="004A4999">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7935A78D" w14:textId="77777777" w:rsidR="004A4999" w:rsidRPr="00200A6E" w:rsidRDefault="004A4999" w:rsidP="004A4999">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A69C010" w14:textId="77777777" w:rsidR="004A4999" w:rsidRPr="00560A9E" w:rsidRDefault="004A4999" w:rsidP="004A4999">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65F9F8C2" w14:textId="77777777" w:rsidR="004A4999" w:rsidRPr="00560A9E" w:rsidRDefault="004A4999"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1C9073D" w14:textId="77777777" w:rsidR="004A4999" w:rsidRPr="00200A6E" w:rsidRDefault="004A4999" w:rsidP="00AB6CCE">
      <w:pPr>
        <w:autoSpaceDE w:val="0"/>
        <w:autoSpaceDN w:val="0"/>
        <w:adjustRightInd w:val="0"/>
        <w:rPr>
          <w:rFonts w:cs="Arial"/>
          <w:sz w:val="20"/>
        </w:rPr>
      </w:pPr>
    </w:p>
    <w:p w14:paraId="5827840E" w14:textId="77777777" w:rsidR="004A4999" w:rsidRPr="00200A6E" w:rsidRDefault="004A4999" w:rsidP="00200A6E">
      <w:pPr>
        <w:jc w:val="both"/>
        <w:rPr>
          <w:b/>
        </w:rPr>
      </w:pPr>
      <w:r w:rsidRPr="00200A6E">
        <w:rPr>
          <w:b/>
        </w:rPr>
        <w:t xml:space="preserve">IV.  </w:t>
      </w:r>
      <w:r w:rsidRPr="00200A6E">
        <w:rPr>
          <w:b/>
          <w:u w:val="single"/>
        </w:rPr>
        <w:t>DESIGN/EQUIPMENT PARAMETER(S)</w:t>
      </w:r>
    </w:p>
    <w:p w14:paraId="7F01DF34" w14:textId="77777777" w:rsidR="004A4999" w:rsidRPr="00200A6E" w:rsidRDefault="004A4999" w:rsidP="00200A6E">
      <w:pPr>
        <w:jc w:val="both"/>
      </w:pPr>
    </w:p>
    <w:p w14:paraId="05DCD118" w14:textId="77777777" w:rsidR="004A4999" w:rsidRPr="00200A6E" w:rsidRDefault="004A4999" w:rsidP="000426AF">
      <w:pPr>
        <w:jc w:val="both"/>
        <w:rPr>
          <w:sz w:val="20"/>
        </w:rPr>
      </w:pPr>
      <w:r w:rsidRPr="00200A6E">
        <w:rPr>
          <w:sz w:val="20"/>
        </w:rPr>
        <w:t>NA</w:t>
      </w:r>
    </w:p>
    <w:p w14:paraId="034E3B4C" w14:textId="77777777" w:rsidR="004A4999" w:rsidRPr="00200A6E" w:rsidRDefault="004A4999" w:rsidP="00200A6E">
      <w:pPr>
        <w:jc w:val="both"/>
      </w:pPr>
    </w:p>
    <w:p w14:paraId="6B458136" w14:textId="77777777" w:rsidR="004A4999" w:rsidRPr="00200A6E" w:rsidRDefault="004A4999" w:rsidP="00200A6E">
      <w:pPr>
        <w:jc w:val="both"/>
        <w:rPr>
          <w:b/>
        </w:rPr>
      </w:pPr>
      <w:r w:rsidRPr="00200A6E">
        <w:rPr>
          <w:b/>
        </w:rPr>
        <w:t xml:space="preserve">V.  </w:t>
      </w:r>
      <w:r w:rsidRPr="00200A6E">
        <w:rPr>
          <w:b/>
          <w:u w:val="single"/>
        </w:rPr>
        <w:t>TESTING/SAMPLING</w:t>
      </w:r>
    </w:p>
    <w:p w14:paraId="647AF412" w14:textId="77777777" w:rsidR="004A4999" w:rsidRDefault="004A4999" w:rsidP="00200A6E">
      <w:pPr>
        <w:jc w:val="both"/>
        <w:rPr>
          <w:b/>
          <w:sz w:val="20"/>
        </w:rPr>
      </w:pPr>
      <w:r w:rsidRPr="00200A6E">
        <w:rPr>
          <w:sz w:val="20"/>
        </w:rPr>
        <w:t xml:space="preserve">Records shall be maintained on file for a period of five years.  </w:t>
      </w:r>
      <w:r w:rsidRPr="00200A6E">
        <w:rPr>
          <w:b/>
          <w:sz w:val="20"/>
        </w:rPr>
        <w:t>(R 336.1213(3)(b)(ii))</w:t>
      </w:r>
    </w:p>
    <w:p w14:paraId="5BF24641" w14:textId="77777777" w:rsidR="004A4999" w:rsidRPr="00200A6E" w:rsidRDefault="004A4999" w:rsidP="00200A6E">
      <w:pPr>
        <w:jc w:val="both"/>
      </w:pPr>
    </w:p>
    <w:p w14:paraId="787E2525" w14:textId="77777777" w:rsidR="004A4999" w:rsidRPr="00200A6E" w:rsidRDefault="004A4999" w:rsidP="000426AF">
      <w:pPr>
        <w:jc w:val="both"/>
        <w:rPr>
          <w:sz w:val="20"/>
        </w:rPr>
      </w:pPr>
      <w:r w:rsidRPr="00200A6E">
        <w:rPr>
          <w:sz w:val="20"/>
        </w:rPr>
        <w:t>NA</w:t>
      </w:r>
    </w:p>
    <w:p w14:paraId="1A63EE1C" w14:textId="77777777" w:rsidR="004A4999" w:rsidRPr="00200A6E" w:rsidRDefault="004A4999" w:rsidP="00200A6E">
      <w:pPr>
        <w:jc w:val="both"/>
      </w:pPr>
    </w:p>
    <w:p w14:paraId="06B270C8" w14:textId="77777777" w:rsidR="004A4999" w:rsidRPr="00200A6E" w:rsidRDefault="004A4999" w:rsidP="00200A6E">
      <w:pPr>
        <w:jc w:val="both"/>
        <w:rPr>
          <w:b/>
        </w:rPr>
      </w:pPr>
      <w:r w:rsidRPr="00200A6E">
        <w:rPr>
          <w:b/>
        </w:rPr>
        <w:t xml:space="preserve">VI.  </w:t>
      </w:r>
      <w:r w:rsidRPr="00200A6E">
        <w:rPr>
          <w:b/>
          <w:u w:val="single"/>
        </w:rPr>
        <w:t>MONITORING/RECORDKEEPING</w:t>
      </w:r>
    </w:p>
    <w:p w14:paraId="069D5C83" w14:textId="77777777" w:rsidR="004A4999" w:rsidRPr="00200A6E" w:rsidRDefault="004A4999" w:rsidP="00200A6E">
      <w:pPr>
        <w:jc w:val="both"/>
        <w:rPr>
          <w:sz w:val="20"/>
        </w:rPr>
      </w:pPr>
      <w:r w:rsidRPr="00200A6E">
        <w:rPr>
          <w:sz w:val="20"/>
        </w:rPr>
        <w:t xml:space="preserve">Records shall be maintained on file for a period of five years.  </w:t>
      </w:r>
      <w:r w:rsidRPr="00200A6E">
        <w:rPr>
          <w:b/>
          <w:sz w:val="20"/>
        </w:rPr>
        <w:t>(R 336.1213(3)(b)(ii))</w:t>
      </w:r>
    </w:p>
    <w:p w14:paraId="5DF2B560" w14:textId="77777777" w:rsidR="004A4999" w:rsidRPr="00200A6E" w:rsidRDefault="004A4999" w:rsidP="00200A6E">
      <w:pPr>
        <w:jc w:val="both"/>
        <w:rPr>
          <w:sz w:val="20"/>
        </w:rPr>
      </w:pPr>
    </w:p>
    <w:p w14:paraId="43250F06" w14:textId="77777777" w:rsidR="004A4999" w:rsidRPr="00200A6E" w:rsidRDefault="004A4999"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FBE2946" w14:textId="77777777" w:rsidR="004A4999" w:rsidRPr="00200A6E" w:rsidRDefault="004A4999"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D42694D" w14:textId="77777777" w:rsidR="004A4999" w:rsidRPr="00200A6E" w:rsidRDefault="004A4999"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7CE8704" w14:textId="77777777" w:rsidR="004A4999" w:rsidRPr="00200A6E" w:rsidRDefault="004A4999"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091E6858" w14:textId="51FC1C62" w:rsidR="004A4999" w:rsidRPr="00200A6E" w:rsidRDefault="004A4999"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E959ACF" w14:textId="77777777" w:rsidR="004A4999" w:rsidRPr="001E4AC9" w:rsidRDefault="004A4999" w:rsidP="00B96EAA">
      <w:pPr>
        <w:numPr>
          <w:ilvl w:val="0"/>
          <w:numId w:val="43"/>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7C60E2CB" w14:textId="77777777" w:rsidR="004A4999" w:rsidRPr="004B4390" w:rsidRDefault="004A4999" w:rsidP="001E4AC9">
      <w:pPr>
        <w:spacing w:after="120"/>
        <w:ind w:left="720"/>
        <w:jc w:val="both"/>
        <w:rPr>
          <w:b/>
          <w:sz w:val="20"/>
        </w:rPr>
      </w:pPr>
      <w:r w:rsidRPr="004B4390">
        <w:rPr>
          <w:b/>
          <w:sz w:val="20"/>
        </w:rPr>
        <w:t>(R 336.1213(3), R 336.1290(2)(d))</w:t>
      </w:r>
    </w:p>
    <w:p w14:paraId="2BE97FA8" w14:textId="77777777" w:rsidR="004A4999" w:rsidRDefault="004A4999" w:rsidP="00B96EAA">
      <w:pPr>
        <w:numPr>
          <w:ilvl w:val="0"/>
          <w:numId w:val="41"/>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37D317E3" w14:textId="77777777" w:rsidR="004A4999" w:rsidRPr="00A00643" w:rsidRDefault="004A4999" w:rsidP="00A00643">
      <w:pPr>
        <w:jc w:val="both"/>
        <w:rPr>
          <w:bCs/>
          <w:sz w:val="20"/>
        </w:rPr>
      </w:pPr>
    </w:p>
    <w:p w14:paraId="384840B9" w14:textId="77777777" w:rsidR="004A4999" w:rsidRPr="00200A6E" w:rsidRDefault="004A4999" w:rsidP="005858A4">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46E7CA34" w14:textId="77777777" w:rsidR="004A4999" w:rsidRPr="00200A6E" w:rsidRDefault="004A4999"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545144B" w14:textId="77777777" w:rsidR="004A4999" w:rsidRPr="00200A6E" w:rsidRDefault="004A4999"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6284E34" w14:textId="77777777" w:rsidR="004A4999" w:rsidRPr="00200A6E" w:rsidRDefault="004A4999" w:rsidP="00A00643">
      <w:pPr>
        <w:jc w:val="both"/>
        <w:rPr>
          <w:sz w:val="20"/>
        </w:rPr>
      </w:pPr>
    </w:p>
    <w:p w14:paraId="534CC2E8" w14:textId="77777777" w:rsidR="004A4999" w:rsidRPr="00200A6E" w:rsidRDefault="004A4999"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D9BD230" w14:textId="77777777" w:rsidR="004A4999" w:rsidRPr="002839DA" w:rsidRDefault="004A4999" w:rsidP="00200A6E">
      <w:pPr>
        <w:jc w:val="both"/>
        <w:rPr>
          <w:sz w:val="20"/>
        </w:rPr>
      </w:pPr>
    </w:p>
    <w:p w14:paraId="71D9012D" w14:textId="77777777" w:rsidR="004A4999" w:rsidRPr="00200A6E" w:rsidRDefault="004A4999" w:rsidP="00200A6E">
      <w:pPr>
        <w:jc w:val="both"/>
        <w:rPr>
          <w:b/>
        </w:rPr>
      </w:pPr>
      <w:r w:rsidRPr="00200A6E">
        <w:rPr>
          <w:b/>
        </w:rPr>
        <w:t xml:space="preserve">VII.  </w:t>
      </w:r>
      <w:r w:rsidRPr="00200A6E">
        <w:rPr>
          <w:b/>
          <w:u w:val="single"/>
        </w:rPr>
        <w:t>REPORTING</w:t>
      </w:r>
    </w:p>
    <w:p w14:paraId="2D0F0BD1" w14:textId="77777777" w:rsidR="004A4999" w:rsidRPr="00AB6CCE" w:rsidRDefault="004A4999" w:rsidP="00200A6E">
      <w:pPr>
        <w:jc w:val="both"/>
        <w:rPr>
          <w:sz w:val="20"/>
        </w:rPr>
      </w:pPr>
    </w:p>
    <w:p w14:paraId="35451D21" w14:textId="77777777" w:rsidR="004A4999" w:rsidRPr="00200A6E" w:rsidRDefault="004A4999"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77B4A6A" w14:textId="77777777" w:rsidR="004A4999" w:rsidRPr="002839DA" w:rsidRDefault="004A4999" w:rsidP="00200A6E">
      <w:pPr>
        <w:ind w:left="360" w:hanging="360"/>
        <w:jc w:val="both"/>
        <w:rPr>
          <w:sz w:val="20"/>
        </w:rPr>
      </w:pPr>
    </w:p>
    <w:p w14:paraId="0FE28CAB" w14:textId="77777777" w:rsidR="004A4999" w:rsidRPr="00200A6E" w:rsidRDefault="004A4999"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013B2C87" w14:textId="77777777" w:rsidR="004A4999" w:rsidRPr="00200A6E" w:rsidRDefault="004A4999" w:rsidP="00200A6E">
      <w:pPr>
        <w:ind w:left="360" w:hanging="360"/>
        <w:jc w:val="both"/>
        <w:rPr>
          <w:sz w:val="20"/>
        </w:rPr>
      </w:pPr>
    </w:p>
    <w:p w14:paraId="5627F78E" w14:textId="77777777" w:rsidR="004A4999" w:rsidRPr="00200A6E" w:rsidRDefault="004A4999"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650EB7C" w14:textId="77777777" w:rsidR="004A4999" w:rsidRPr="00200A6E" w:rsidRDefault="004A4999" w:rsidP="00200A6E">
      <w:pPr>
        <w:jc w:val="both"/>
        <w:rPr>
          <w:sz w:val="20"/>
        </w:rPr>
      </w:pPr>
    </w:p>
    <w:p w14:paraId="7966E4BC" w14:textId="77777777" w:rsidR="004A4999" w:rsidRPr="00200A6E" w:rsidRDefault="004A4999" w:rsidP="00200A6E">
      <w:pPr>
        <w:jc w:val="both"/>
        <w:rPr>
          <w:b/>
          <w:sz w:val="20"/>
        </w:rPr>
      </w:pPr>
      <w:r w:rsidRPr="00200A6E">
        <w:rPr>
          <w:b/>
          <w:sz w:val="20"/>
        </w:rPr>
        <w:t>See Appendix 8</w:t>
      </w:r>
    </w:p>
    <w:p w14:paraId="7B6207B0" w14:textId="77777777" w:rsidR="004A4999" w:rsidRDefault="004A4999" w:rsidP="00200A6E">
      <w:pPr>
        <w:jc w:val="both"/>
      </w:pPr>
    </w:p>
    <w:p w14:paraId="7ACDF3D4" w14:textId="77777777" w:rsidR="004A4999" w:rsidRPr="00200A6E" w:rsidRDefault="004A4999" w:rsidP="00200A6E">
      <w:pPr>
        <w:jc w:val="both"/>
        <w:rPr>
          <w:b/>
          <w:u w:val="single"/>
        </w:rPr>
      </w:pPr>
      <w:r w:rsidRPr="00200A6E">
        <w:rPr>
          <w:b/>
        </w:rPr>
        <w:t xml:space="preserve">VIII.  </w:t>
      </w:r>
      <w:r w:rsidRPr="00200A6E">
        <w:rPr>
          <w:b/>
          <w:u w:val="single"/>
        </w:rPr>
        <w:t>STACK/VENT RESTRICTION(S)</w:t>
      </w:r>
    </w:p>
    <w:p w14:paraId="4A1006D3" w14:textId="77777777" w:rsidR="004A4999" w:rsidRPr="00200A6E" w:rsidRDefault="004A4999" w:rsidP="00200A6E">
      <w:pPr>
        <w:jc w:val="both"/>
      </w:pPr>
    </w:p>
    <w:p w14:paraId="63E29B66" w14:textId="77777777" w:rsidR="004A4999" w:rsidRPr="00200A6E" w:rsidRDefault="004A4999" w:rsidP="000426AF">
      <w:pPr>
        <w:jc w:val="both"/>
        <w:rPr>
          <w:sz w:val="20"/>
        </w:rPr>
      </w:pPr>
      <w:r w:rsidRPr="00200A6E">
        <w:rPr>
          <w:sz w:val="20"/>
        </w:rPr>
        <w:t>NA</w:t>
      </w:r>
    </w:p>
    <w:p w14:paraId="07709497" w14:textId="77777777" w:rsidR="004A4999" w:rsidRPr="00200A6E" w:rsidRDefault="004A4999" w:rsidP="00200A6E">
      <w:pPr>
        <w:jc w:val="both"/>
      </w:pPr>
    </w:p>
    <w:p w14:paraId="050113FD" w14:textId="77777777" w:rsidR="004A4999" w:rsidRPr="00200A6E" w:rsidRDefault="004A4999" w:rsidP="00200A6E">
      <w:pPr>
        <w:jc w:val="both"/>
        <w:rPr>
          <w:b/>
        </w:rPr>
      </w:pPr>
      <w:r w:rsidRPr="00200A6E">
        <w:rPr>
          <w:b/>
        </w:rPr>
        <w:t xml:space="preserve">IX.   </w:t>
      </w:r>
      <w:r w:rsidRPr="00200A6E">
        <w:rPr>
          <w:b/>
          <w:u w:val="single"/>
        </w:rPr>
        <w:t>OTHER REQUIREMENT(S)</w:t>
      </w:r>
    </w:p>
    <w:p w14:paraId="15688E0E" w14:textId="77777777" w:rsidR="004A4999" w:rsidRPr="00200A6E" w:rsidRDefault="004A4999" w:rsidP="00200A6E">
      <w:pPr>
        <w:jc w:val="both"/>
      </w:pPr>
    </w:p>
    <w:p w14:paraId="671E6AF4" w14:textId="77777777" w:rsidR="004A4999" w:rsidRPr="002109D2" w:rsidRDefault="004A4999" w:rsidP="001E4AC9">
      <w:pPr>
        <w:jc w:val="both"/>
        <w:rPr>
          <w:sz w:val="20"/>
        </w:rPr>
      </w:pPr>
      <w:r w:rsidRPr="00200A6E">
        <w:rPr>
          <w:sz w:val="20"/>
        </w:rPr>
        <w:t>NA</w:t>
      </w:r>
    </w:p>
    <w:p w14:paraId="692FDFF5" w14:textId="14F9F181" w:rsidR="004A4999" w:rsidRDefault="004A4999" w:rsidP="004A4999"/>
    <w:p w14:paraId="2C22B974" w14:textId="77777777" w:rsidR="004A4999" w:rsidRDefault="004A4999" w:rsidP="004A4999"/>
    <w:p w14:paraId="543A2087" w14:textId="6CAFB795" w:rsidR="004A4999" w:rsidRDefault="004A4999" w:rsidP="004A4999">
      <w:r>
        <w:br w:type="page"/>
      </w:r>
    </w:p>
    <w:p w14:paraId="3CFBBB3D" w14:textId="117C0F5D" w:rsidR="008949BE" w:rsidRPr="009917D7" w:rsidRDefault="008949BE"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128988599"/>
      <w:r w:rsidRPr="009917D7">
        <w:rPr>
          <w:bCs/>
          <w:iCs/>
          <w:szCs w:val="28"/>
        </w:rPr>
        <w:t>FG</w:t>
      </w:r>
      <w:r>
        <w:rPr>
          <w:bCs/>
          <w:iCs/>
          <w:szCs w:val="28"/>
        </w:rPr>
        <w:t>-</w:t>
      </w:r>
      <w:r w:rsidRPr="009917D7">
        <w:rPr>
          <w:bCs/>
          <w:iCs/>
          <w:szCs w:val="28"/>
        </w:rPr>
        <w:t>COLDCLEANERS</w:t>
      </w:r>
      <w:bookmarkEnd w:id="83"/>
    </w:p>
    <w:p w14:paraId="204ADEFD" w14:textId="77777777" w:rsidR="008949BE" w:rsidRPr="009917D7" w:rsidRDefault="008949BE"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F0D46D5" w14:textId="77777777" w:rsidR="008949BE" w:rsidRPr="009917D7" w:rsidRDefault="008949BE" w:rsidP="00DC56F9">
      <w:pPr>
        <w:rPr>
          <w:sz w:val="20"/>
        </w:rPr>
      </w:pPr>
    </w:p>
    <w:p w14:paraId="6B63396F" w14:textId="77777777" w:rsidR="008949BE" w:rsidRPr="009917D7" w:rsidRDefault="008949BE" w:rsidP="00DC56F9">
      <w:pPr>
        <w:jc w:val="both"/>
        <w:rPr>
          <w:b/>
          <w:sz w:val="20"/>
          <w:u w:val="single"/>
        </w:rPr>
      </w:pPr>
      <w:r w:rsidRPr="009917D7">
        <w:rPr>
          <w:b/>
          <w:u w:val="single"/>
        </w:rPr>
        <w:t>DESCRIPTION</w:t>
      </w:r>
    </w:p>
    <w:p w14:paraId="589F526E" w14:textId="77777777" w:rsidR="008949BE" w:rsidRPr="009917D7" w:rsidRDefault="008949BE" w:rsidP="00DC56F9">
      <w:pPr>
        <w:jc w:val="both"/>
        <w:rPr>
          <w:sz w:val="20"/>
        </w:rPr>
      </w:pPr>
    </w:p>
    <w:p w14:paraId="732A3095" w14:textId="77777777" w:rsidR="008949BE" w:rsidRPr="009917D7" w:rsidRDefault="008949BE"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496B02D" w14:textId="77777777" w:rsidR="008949BE" w:rsidRPr="009917D7" w:rsidRDefault="008949BE" w:rsidP="00DC56F9">
      <w:pPr>
        <w:jc w:val="both"/>
        <w:rPr>
          <w:sz w:val="20"/>
        </w:rPr>
      </w:pPr>
    </w:p>
    <w:p w14:paraId="13F1857E" w14:textId="55CAF337" w:rsidR="008949BE" w:rsidRPr="009917D7" w:rsidRDefault="008949BE" w:rsidP="00DC56F9">
      <w:pPr>
        <w:jc w:val="both"/>
        <w:rPr>
          <w:sz w:val="20"/>
        </w:rPr>
      </w:pPr>
      <w:r w:rsidRPr="009917D7">
        <w:rPr>
          <w:b/>
          <w:sz w:val="20"/>
        </w:rPr>
        <w:t>Emission Unit</w:t>
      </w:r>
      <w:r w:rsidR="00C25B42">
        <w:rPr>
          <w:b/>
          <w:sz w:val="20"/>
        </w:rPr>
        <w:t>s</w:t>
      </w:r>
      <w:r w:rsidRPr="009917D7">
        <w:rPr>
          <w:b/>
          <w:sz w:val="20"/>
        </w:rPr>
        <w:t>:</w:t>
      </w:r>
      <w:r w:rsidRPr="009917D7">
        <w:rPr>
          <w:sz w:val="20"/>
        </w:rPr>
        <w:t xml:space="preserve">  </w:t>
      </w:r>
      <w:r>
        <w:rPr>
          <w:sz w:val="20"/>
        </w:rPr>
        <w:t>EU-COLDCLEANER1, EU-COLDCLEANER2</w:t>
      </w:r>
    </w:p>
    <w:p w14:paraId="339AEFC4" w14:textId="77777777" w:rsidR="008949BE" w:rsidRDefault="008949BE" w:rsidP="00DC56F9">
      <w:pPr>
        <w:jc w:val="both"/>
        <w:rPr>
          <w:b/>
          <w:sz w:val="20"/>
          <w:u w:val="single"/>
        </w:rPr>
      </w:pPr>
    </w:p>
    <w:p w14:paraId="59ED067F" w14:textId="77777777" w:rsidR="008949BE" w:rsidRPr="00543E7D" w:rsidRDefault="008949BE" w:rsidP="00D57A49">
      <w:pPr>
        <w:jc w:val="both"/>
        <w:rPr>
          <w:b/>
          <w:u w:val="single"/>
        </w:rPr>
      </w:pPr>
      <w:r w:rsidRPr="00543E7D">
        <w:rPr>
          <w:b/>
          <w:u w:val="single"/>
        </w:rPr>
        <w:t>POLLUTION CONTROL EQUIPMENT</w:t>
      </w:r>
    </w:p>
    <w:p w14:paraId="751F1D3C" w14:textId="77777777" w:rsidR="008949BE" w:rsidRPr="00C935C9" w:rsidRDefault="008949BE" w:rsidP="00D57A49">
      <w:pPr>
        <w:jc w:val="both"/>
        <w:rPr>
          <w:sz w:val="20"/>
        </w:rPr>
      </w:pPr>
    </w:p>
    <w:p w14:paraId="45B1849A" w14:textId="77777777" w:rsidR="008949BE" w:rsidRPr="000A50F2" w:rsidRDefault="008949BE" w:rsidP="00D57A49">
      <w:pPr>
        <w:jc w:val="both"/>
        <w:rPr>
          <w:sz w:val="20"/>
        </w:rPr>
      </w:pPr>
      <w:r w:rsidRPr="000A50F2">
        <w:rPr>
          <w:sz w:val="20"/>
        </w:rPr>
        <w:t>NA</w:t>
      </w:r>
    </w:p>
    <w:p w14:paraId="4638E0E3" w14:textId="77777777" w:rsidR="008949BE" w:rsidRPr="003525B0" w:rsidRDefault="008949BE" w:rsidP="00DC56F9">
      <w:pPr>
        <w:jc w:val="both"/>
        <w:rPr>
          <w:sz w:val="20"/>
        </w:rPr>
      </w:pPr>
    </w:p>
    <w:p w14:paraId="0F182F3F" w14:textId="77777777" w:rsidR="008949BE" w:rsidRPr="009917D7" w:rsidRDefault="008949BE" w:rsidP="00DC56F9">
      <w:pPr>
        <w:jc w:val="both"/>
      </w:pPr>
      <w:r w:rsidRPr="009917D7">
        <w:rPr>
          <w:b/>
        </w:rPr>
        <w:t xml:space="preserve">I.  </w:t>
      </w:r>
      <w:r w:rsidRPr="009917D7">
        <w:rPr>
          <w:b/>
          <w:u w:val="single"/>
        </w:rPr>
        <w:t>EMISSION LIMIT(S)</w:t>
      </w:r>
    </w:p>
    <w:p w14:paraId="2DD94201" w14:textId="77777777" w:rsidR="008949BE" w:rsidRPr="009917D7" w:rsidRDefault="008949BE" w:rsidP="00DC56F9">
      <w:pPr>
        <w:jc w:val="both"/>
        <w:rPr>
          <w:sz w:val="20"/>
        </w:rPr>
      </w:pPr>
    </w:p>
    <w:p w14:paraId="02C5EA19" w14:textId="77777777" w:rsidR="008949BE" w:rsidRPr="009917D7" w:rsidRDefault="008949BE" w:rsidP="00DC56F9">
      <w:pPr>
        <w:jc w:val="both"/>
        <w:rPr>
          <w:sz w:val="20"/>
        </w:rPr>
      </w:pPr>
      <w:r w:rsidRPr="009917D7">
        <w:rPr>
          <w:sz w:val="20"/>
        </w:rPr>
        <w:t>NA</w:t>
      </w:r>
    </w:p>
    <w:p w14:paraId="7DB26A5D" w14:textId="77777777" w:rsidR="008949BE" w:rsidRPr="009917D7" w:rsidRDefault="008949BE" w:rsidP="00DC56F9">
      <w:pPr>
        <w:jc w:val="both"/>
        <w:rPr>
          <w:sz w:val="20"/>
        </w:rPr>
      </w:pPr>
    </w:p>
    <w:p w14:paraId="40A77536" w14:textId="77777777" w:rsidR="008949BE" w:rsidRPr="009917D7" w:rsidRDefault="008949BE" w:rsidP="00DC56F9">
      <w:pPr>
        <w:jc w:val="both"/>
      </w:pPr>
      <w:r w:rsidRPr="009917D7">
        <w:rPr>
          <w:b/>
        </w:rPr>
        <w:t xml:space="preserve">II.  </w:t>
      </w:r>
      <w:r w:rsidRPr="009917D7">
        <w:rPr>
          <w:b/>
          <w:u w:val="single"/>
        </w:rPr>
        <w:t>MATERIAL LIMIT(S)</w:t>
      </w:r>
    </w:p>
    <w:p w14:paraId="73487A19" w14:textId="77777777" w:rsidR="008949BE" w:rsidRPr="009917D7" w:rsidRDefault="008949BE" w:rsidP="00DC56F9">
      <w:pPr>
        <w:jc w:val="both"/>
        <w:rPr>
          <w:sz w:val="20"/>
        </w:rPr>
      </w:pPr>
    </w:p>
    <w:p w14:paraId="3E80F6FC" w14:textId="77777777" w:rsidR="008949BE" w:rsidRPr="009917D7" w:rsidRDefault="008949BE"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48FFC95" w14:textId="77777777" w:rsidR="008949BE" w:rsidRPr="009917D7" w:rsidRDefault="008949BE" w:rsidP="00DC56F9">
      <w:pPr>
        <w:jc w:val="both"/>
        <w:rPr>
          <w:sz w:val="20"/>
        </w:rPr>
      </w:pPr>
    </w:p>
    <w:p w14:paraId="52D9D491" w14:textId="77777777" w:rsidR="008949BE" w:rsidRPr="009917D7" w:rsidRDefault="008949BE" w:rsidP="00DC56F9">
      <w:pPr>
        <w:jc w:val="both"/>
      </w:pPr>
      <w:r w:rsidRPr="009917D7">
        <w:rPr>
          <w:b/>
        </w:rPr>
        <w:t xml:space="preserve">III.  </w:t>
      </w:r>
      <w:r w:rsidRPr="009917D7">
        <w:rPr>
          <w:b/>
          <w:u w:val="single"/>
        </w:rPr>
        <w:t>PROCESS/OPERATIONAL RESTRICTION(S)</w:t>
      </w:r>
    </w:p>
    <w:p w14:paraId="09BCA302" w14:textId="77777777" w:rsidR="008949BE" w:rsidRPr="009917D7" w:rsidRDefault="008949BE" w:rsidP="00DC56F9">
      <w:pPr>
        <w:jc w:val="both"/>
        <w:rPr>
          <w:sz w:val="20"/>
        </w:rPr>
      </w:pPr>
    </w:p>
    <w:p w14:paraId="24C63F85" w14:textId="77777777" w:rsidR="008949BE" w:rsidRPr="009917D7" w:rsidRDefault="008949BE"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47FA935" w14:textId="77777777" w:rsidR="008949BE" w:rsidRPr="009917D7" w:rsidRDefault="008949BE" w:rsidP="00DC56F9">
      <w:pPr>
        <w:ind w:left="360" w:hanging="360"/>
        <w:jc w:val="both"/>
        <w:rPr>
          <w:sz w:val="20"/>
        </w:rPr>
      </w:pPr>
    </w:p>
    <w:p w14:paraId="108B3292" w14:textId="77777777" w:rsidR="008949BE" w:rsidRPr="009917D7" w:rsidRDefault="008949BE"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71FB61F" w14:textId="77777777" w:rsidR="008949BE" w:rsidRPr="009917D7" w:rsidRDefault="008949BE" w:rsidP="00DC56F9">
      <w:pPr>
        <w:jc w:val="both"/>
        <w:rPr>
          <w:sz w:val="20"/>
        </w:rPr>
      </w:pPr>
    </w:p>
    <w:p w14:paraId="269AAE1D" w14:textId="77777777" w:rsidR="008949BE" w:rsidRPr="009917D7" w:rsidRDefault="008949BE" w:rsidP="00DC56F9">
      <w:pPr>
        <w:jc w:val="both"/>
      </w:pPr>
      <w:r w:rsidRPr="009917D7">
        <w:rPr>
          <w:b/>
        </w:rPr>
        <w:t xml:space="preserve">IV.  </w:t>
      </w:r>
      <w:r w:rsidRPr="009917D7">
        <w:rPr>
          <w:b/>
          <w:u w:val="single"/>
        </w:rPr>
        <w:t>DESIGN/EQUIPMENT PARAMETER(S)</w:t>
      </w:r>
    </w:p>
    <w:p w14:paraId="171642C3" w14:textId="77777777" w:rsidR="008949BE" w:rsidRPr="009917D7" w:rsidRDefault="008949BE" w:rsidP="00DC56F9">
      <w:pPr>
        <w:jc w:val="both"/>
        <w:rPr>
          <w:sz w:val="20"/>
        </w:rPr>
      </w:pPr>
    </w:p>
    <w:p w14:paraId="4C0BFD78" w14:textId="77777777" w:rsidR="008949BE" w:rsidRPr="009917D7" w:rsidRDefault="008949BE"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0307BB24" w14:textId="77777777" w:rsidR="008949BE" w:rsidRPr="009917D7" w:rsidRDefault="008949BE"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AA2FFAF" w14:textId="77777777" w:rsidR="008949BE" w:rsidRPr="009917D7" w:rsidRDefault="008949BE"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A37D1D7" w14:textId="77777777" w:rsidR="008949BE" w:rsidRPr="009917D7" w:rsidRDefault="008949BE" w:rsidP="00617462">
      <w:pPr>
        <w:jc w:val="both"/>
        <w:rPr>
          <w:sz w:val="20"/>
        </w:rPr>
      </w:pPr>
    </w:p>
    <w:p w14:paraId="0A79F9DA" w14:textId="77777777" w:rsidR="008949BE" w:rsidRPr="009917D7" w:rsidRDefault="008949BE"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472E462" w14:textId="77777777" w:rsidR="008949BE" w:rsidRPr="009917D7" w:rsidRDefault="008949BE" w:rsidP="00DC56F9">
      <w:pPr>
        <w:ind w:left="360" w:hanging="360"/>
        <w:jc w:val="both"/>
        <w:rPr>
          <w:sz w:val="20"/>
        </w:rPr>
      </w:pPr>
    </w:p>
    <w:p w14:paraId="46B04251" w14:textId="77777777" w:rsidR="008949BE" w:rsidRPr="009917D7" w:rsidRDefault="008949BE"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2ECF889" w14:textId="77777777" w:rsidR="008949BE" w:rsidRPr="009917D7" w:rsidRDefault="008949BE" w:rsidP="00DC56F9">
      <w:pPr>
        <w:ind w:left="360" w:hanging="360"/>
        <w:jc w:val="both"/>
        <w:rPr>
          <w:sz w:val="20"/>
        </w:rPr>
      </w:pPr>
    </w:p>
    <w:p w14:paraId="08079B2E" w14:textId="77777777" w:rsidR="008949BE" w:rsidRPr="009917D7" w:rsidRDefault="008949BE"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6D8ED7C" w14:textId="77777777" w:rsidR="008949BE" w:rsidRPr="009917D7" w:rsidRDefault="008949BE" w:rsidP="00DC56F9">
      <w:pPr>
        <w:ind w:left="360" w:hanging="360"/>
        <w:jc w:val="both"/>
        <w:rPr>
          <w:sz w:val="20"/>
        </w:rPr>
      </w:pPr>
    </w:p>
    <w:p w14:paraId="6B1B633E" w14:textId="77777777" w:rsidR="008949BE" w:rsidRPr="009917D7" w:rsidRDefault="008949BE"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4BB4061" w14:textId="77777777" w:rsidR="008949BE" w:rsidRPr="009917D7" w:rsidRDefault="008949BE"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EA190A4" w14:textId="77777777" w:rsidR="008949BE" w:rsidRPr="009917D7" w:rsidRDefault="008949BE"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736E7C0" w14:textId="77777777" w:rsidR="008949BE" w:rsidRPr="009917D7" w:rsidRDefault="008949BE"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0659A7A" w14:textId="77777777" w:rsidR="008949BE" w:rsidRPr="009917D7" w:rsidRDefault="008949BE" w:rsidP="00DC56F9">
      <w:pPr>
        <w:jc w:val="both"/>
        <w:rPr>
          <w:sz w:val="20"/>
        </w:rPr>
      </w:pPr>
    </w:p>
    <w:p w14:paraId="74E3F91B" w14:textId="77777777" w:rsidR="008949BE" w:rsidRPr="009917D7" w:rsidRDefault="008949BE" w:rsidP="00DC56F9">
      <w:pPr>
        <w:jc w:val="both"/>
      </w:pPr>
      <w:r w:rsidRPr="009917D7">
        <w:rPr>
          <w:b/>
        </w:rPr>
        <w:t xml:space="preserve">V.  </w:t>
      </w:r>
      <w:r w:rsidRPr="009917D7">
        <w:rPr>
          <w:b/>
          <w:u w:val="single"/>
        </w:rPr>
        <w:t>TESTING/SAMPLING</w:t>
      </w:r>
    </w:p>
    <w:p w14:paraId="68D88940" w14:textId="77777777" w:rsidR="008949BE" w:rsidRDefault="008949BE" w:rsidP="00DC56F9">
      <w:pPr>
        <w:jc w:val="both"/>
        <w:rPr>
          <w:b/>
          <w:sz w:val="20"/>
        </w:rPr>
      </w:pPr>
      <w:r w:rsidRPr="009917D7">
        <w:rPr>
          <w:sz w:val="20"/>
        </w:rPr>
        <w:t xml:space="preserve">Records shall be maintained on file for a period of five years.  </w:t>
      </w:r>
      <w:r w:rsidRPr="009917D7">
        <w:rPr>
          <w:b/>
          <w:sz w:val="20"/>
        </w:rPr>
        <w:t>(R 336.1213(3)(b)(ii))</w:t>
      </w:r>
    </w:p>
    <w:p w14:paraId="5616539C" w14:textId="77777777" w:rsidR="008949BE" w:rsidRPr="009917D7" w:rsidRDefault="008949BE" w:rsidP="00DC56F9">
      <w:pPr>
        <w:jc w:val="both"/>
        <w:rPr>
          <w:sz w:val="20"/>
        </w:rPr>
      </w:pPr>
    </w:p>
    <w:p w14:paraId="31926F13" w14:textId="77777777" w:rsidR="008949BE" w:rsidRPr="009917D7" w:rsidRDefault="008949BE" w:rsidP="00DC56F9">
      <w:pPr>
        <w:jc w:val="both"/>
        <w:rPr>
          <w:sz w:val="20"/>
        </w:rPr>
      </w:pPr>
      <w:r w:rsidRPr="009917D7">
        <w:rPr>
          <w:sz w:val="20"/>
        </w:rPr>
        <w:t>NA</w:t>
      </w:r>
    </w:p>
    <w:p w14:paraId="59BBF8DA" w14:textId="77777777" w:rsidR="008949BE" w:rsidRPr="009917D7" w:rsidRDefault="008949BE" w:rsidP="00DC56F9">
      <w:pPr>
        <w:jc w:val="both"/>
        <w:rPr>
          <w:sz w:val="20"/>
        </w:rPr>
      </w:pPr>
    </w:p>
    <w:p w14:paraId="1B46B1F1" w14:textId="77777777" w:rsidR="008949BE" w:rsidRPr="009917D7" w:rsidRDefault="008949BE" w:rsidP="00DC56F9">
      <w:pPr>
        <w:jc w:val="both"/>
      </w:pPr>
      <w:r w:rsidRPr="009917D7">
        <w:rPr>
          <w:b/>
        </w:rPr>
        <w:t xml:space="preserve">VI.  </w:t>
      </w:r>
      <w:r w:rsidRPr="009917D7">
        <w:rPr>
          <w:b/>
          <w:u w:val="single"/>
        </w:rPr>
        <w:t>MONITORING/RECORDKEEPING</w:t>
      </w:r>
    </w:p>
    <w:p w14:paraId="02252FDD" w14:textId="77777777" w:rsidR="008949BE" w:rsidRPr="009917D7" w:rsidRDefault="008949BE" w:rsidP="00DC56F9">
      <w:pPr>
        <w:jc w:val="both"/>
        <w:rPr>
          <w:b/>
          <w:sz w:val="20"/>
        </w:rPr>
      </w:pPr>
      <w:r w:rsidRPr="009917D7">
        <w:rPr>
          <w:sz w:val="20"/>
        </w:rPr>
        <w:t xml:space="preserve">Records shall be maintained on file for a period of five years.  </w:t>
      </w:r>
      <w:r w:rsidRPr="009917D7">
        <w:rPr>
          <w:b/>
          <w:sz w:val="20"/>
        </w:rPr>
        <w:t>(R 336.1213(3)(b)(ii))</w:t>
      </w:r>
    </w:p>
    <w:p w14:paraId="67A9E56F" w14:textId="77777777" w:rsidR="008949BE" w:rsidRPr="009917D7" w:rsidRDefault="008949BE" w:rsidP="00DC56F9">
      <w:pPr>
        <w:jc w:val="both"/>
        <w:rPr>
          <w:sz w:val="20"/>
        </w:rPr>
      </w:pPr>
    </w:p>
    <w:p w14:paraId="7BD3BD59" w14:textId="77777777" w:rsidR="008949BE" w:rsidRPr="009917D7" w:rsidRDefault="008949BE"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513F101" w14:textId="77777777" w:rsidR="008949BE" w:rsidRPr="009917D7" w:rsidRDefault="008949BE" w:rsidP="00DC56F9">
      <w:pPr>
        <w:ind w:left="360" w:hanging="360"/>
        <w:jc w:val="both"/>
        <w:rPr>
          <w:sz w:val="20"/>
        </w:rPr>
      </w:pPr>
    </w:p>
    <w:p w14:paraId="6911559A" w14:textId="77777777" w:rsidR="008949BE" w:rsidRPr="009917D7" w:rsidRDefault="008949BE"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90DF585" w14:textId="77777777" w:rsidR="008949BE" w:rsidRPr="009917D7" w:rsidRDefault="008949BE"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790E3D5" w14:textId="77777777" w:rsidR="008949BE" w:rsidRPr="009917D7" w:rsidRDefault="008949BE"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C812729" w14:textId="77777777" w:rsidR="008949BE" w:rsidRPr="009917D7" w:rsidRDefault="008949BE"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1C8465B" w14:textId="77777777" w:rsidR="008949BE" w:rsidRPr="009917D7" w:rsidRDefault="008949BE" w:rsidP="002F3D3C">
      <w:pPr>
        <w:spacing w:after="120"/>
        <w:ind w:left="728" w:hanging="364"/>
        <w:jc w:val="both"/>
        <w:rPr>
          <w:sz w:val="20"/>
        </w:rPr>
      </w:pPr>
      <w:r w:rsidRPr="009917D7">
        <w:rPr>
          <w:sz w:val="20"/>
        </w:rPr>
        <w:t>d.</w:t>
      </w:r>
      <w:r w:rsidRPr="009917D7">
        <w:rPr>
          <w:sz w:val="20"/>
        </w:rPr>
        <w:tab/>
        <w:t xml:space="preserve">The applicable Rule 201 exemption.  </w:t>
      </w:r>
    </w:p>
    <w:p w14:paraId="5B3FF191" w14:textId="77777777" w:rsidR="008949BE" w:rsidRPr="009917D7" w:rsidRDefault="008949BE"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3F231FB8" w14:textId="77777777" w:rsidR="008949BE" w:rsidRPr="009917D7" w:rsidRDefault="008949BE" w:rsidP="002F3D3C">
      <w:pPr>
        <w:ind w:left="728" w:hanging="364"/>
        <w:jc w:val="both"/>
        <w:rPr>
          <w:sz w:val="20"/>
        </w:rPr>
      </w:pPr>
      <w:r w:rsidRPr="009917D7">
        <w:rPr>
          <w:sz w:val="20"/>
        </w:rPr>
        <w:t>f.</w:t>
      </w:r>
      <w:r w:rsidRPr="009917D7">
        <w:rPr>
          <w:sz w:val="20"/>
        </w:rPr>
        <w:tab/>
        <w:t xml:space="preserve">If applicable, the option chosen to comply with Rule 707(2).  </w:t>
      </w:r>
    </w:p>
    <w:p w14:paraId="418499BB" w14:textId="77777777" w:rsidR="008949BE" w:rsidRPr="009917D7" w:rsidRDefault="008949BE" w:rsidP="002F3D3C">
      <w:pPr>
        <w:jc w:val="both"/>
        <w:rPr>
          <w:sz w:val="20"/>
        </w:rPr>
      </w:pPr>
    </w:p>
    <w:p w14:paraId="170A6424" w14:textId="77777777" w:rsidR="008949BE" w:rsidRPr="009917D7" w:rsidRDefault="008949BE"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4B07E51" w14:textId="77777777" w:rsidR="008949BE" w:rsidRPr="009917D7" w:rsidRDefault="008949BE" w:rsidP="00DC56F9">
      <w:pPr>
        <w:ind w:left="360" w:hanging="360"/>
        <w:jc w:val="both"/>
        <w:rPr>
          <w:sz w:val="20"/>
        </w:rPr>
      </w:pPr>
    </w:p>
    <w:p w14:paraId="01EA969D" w14:textId="77777777" w:rsidR="008949BE" w:rsidRPr="009917D7" w:rsidRDefault="008949BE"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FA0A675" w14:textId="77777777" w:rsidR="008949BE" w:rsidRPr="009917D7" w:rsidRDefault="008949BE" w:rsidP="00DC56F9">
      <w:pPr>
        <w:jc w:val="both"/>
        <w:rPr>
          <w:sz w:val="20"/>
        </w:rPr>
      </w:pPr>
    </w:p>
    <w:p w14:paraId="711E8A6E" w14:textId="77777777" w:rsidR="008949BE" w:rsidRPr="009917D7" w:rsidRDefault="008949BE" w:rsidP="00DC56F9">
      <w:pPr>
        <w:jc w:val="both"/>
        <w:rPr>
          <w:sz w:val="20"/>
        </w:rPr>
      </w:pPr>
      <w:r w:rsidRPr="009917D7">
        <w:rPr>
          <w:b/>
        </w:rPr>
        <w:t xml:space="preserve">VII.  </w:t>
      </w:r>
      <w:r w:rsidRPr="009917D7">
        <w:rPr>
          <w:b/>
          <w:u w:val="single"/>
        </w:rPr>
        <w:t>REPORTING</w:t>
      </w:r>
    </w:p>
    <w:p w14:paraId="3BB18A15" w14:textId="77777777" w:rsidR="008949BE" w:rsidRPr="009917D7" w:rsidRDefault="008949BE" w:rsidP="00DC56F9">
      <w:pPr>
        <w:jc w:val="both"/>
        <w:rPr>
          <w:sz w:val="20"/>
        </w:rPr>
      </w:pPr>
    </w:p>
    <w:p w14:paraId="250B25AA" w14:textId="77777777" w:rsidR="008949BE" w:rsidRPr="009917D7" w:rsidRDefault="008949BE"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7B0C306" w14:textId="77777777" w:rsidR="008949BE" w:rsidRPr="009917D7" w:rsidRDefault="008949BE" w:rsidP="00DC56F9">
      <w:pPr>
        <w:ind w:left="360" w:hanging="360"/>
        <w:jc w:val="both"/>
        <w:rPr>
          <w:sz w:val="20"/>
        </w:rPr>
      </w:pPr>
    </w:p>
    <w:p w14:paraId="133695F9" w14:textId="77777777" w:rsidR="008949BE" w:rsidRPr="009917D7" w:rsidRDefault="008949BE"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30242E4D" w14:textId="77777777" w:rsidR="008949BE" w:rsidRPr="009917D7" w:rsidRDefault="008949BE" w:rsidP="00DC56F9">
      <w:pPr>
        <w:ind w:left="360" w:hanging="360"/>
        <w:jc w:val="both"/>
        <w:rPr>
          <w:sz w:val="20"/>
        </w:rPr>
      </w:pPr>
    </w:p>
    <w:p w14:paraId="77110654" w14:textId="77777777" w:rsidR="008949BE" w:rsidRPr="009917D7" w:rsidRDefault="008949BE"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32CB3DB" w14:textId="77777777" w:rsidR="008949BE" w:rsidRPr="009917D7" w:rsidRDefault="008949BE" w:rsidP="00DC56F9">
      <w:pPr>
        <w:jc w:val="both"/>
        <w:rPr>
          <w:sz w:val="20"/>
        </w:rPr>
      </w:pPr>
    </w:p>
    <w:p w14:paraId="44FCD5C4" w14:textId="77777777" w:rsidR="008949BE" w:rsidRPr="009917D7" w:rsidRDefault="008949BE" w:rsidP="00DC56F9">
      <w:pPr>
        <w:jc w:val="both"/>
        <w:rPr>
          <w:b/>
          <w:sz w:val="20"/>
        </w:rPr>
      </w:pPr>
      <w:r w:rsidRPr="009917D7">
        <w:rPr>
          <w:b/>
          <w:sz w:val="20"/>
        </w:rPr>
        <w:t>See Appendix 8</w:t>
      </w:r>
    </w:p>
    <w:p w14:paraId="32A187B0" w14:textId="0BDBB503" w:rsidR="00116DDB" w:rsidRDefault="00116DDB">
      <w:pPr>
        <w:rPr>
          <w:b/>
          <w:sz w:val="20"/>
        </w:rPr>
      </w:pPr>
      <w:r>
        <w:rPr>
          <w:b/>
          <w:sz w:val="20"/>
        </w:rPr>
        <w:br w:type="page"/>
      </w:r>
    </w:p>
    <w:p w14:paraId="06BBDEBA" w14:textId="77777777" w:rsidR="008949BE" w:rsidRDefault="008949BE" w:rsidP="00DC56F9">
      <w:pPr>
        <w:jc w:val="both"/>
        <w:rPr>
          <w:b/>
          <w:sz w:val="20"/>
        </w:rPr>
      </w:pPr>
    </w:p>
    <w:p w14:paraId="79DF2959" w14:textId="77777777" w:rsidR="008949BE" w:rsidRPr="009917D7" w:rsidRDefault="008949BE" w:rsidP="00DC56F9">
      <w:pPr>
        <w:jc w:val="both"/>
      </w:pPr>
      <w:r w:rsidRPr="009917D7">
        <w:rPr>
          <w:b/>
        </w:rPr>
        <w:t xml:space="preserve">VIII. </w:t>
      </w:r>
      <w:r w:rsidRPr="009917D7">
        <w:rPr>
          <w:b/>
          <w:u w:val="single"/>
        </w:rPr>
        <w:t>STACK/VENT RESTRICTION(S)</w:t>
      </w:r>
    </w:p>
    <w:p w14:paraId="0142474D" w14:textId="77777777" w:rsidR="008949BE" w:rsidRPr="009917D7" w:rsidRDefault="008949BE" w:rsidP="00DC56F9">
      <w:pPr>
        <w:jc w:val="both"/>
        <w:rPr>
          <w:sz w:val="20"/>
        </w:rPr>
      </w:pPr>
    </w:p>
    <w:p w14:paraId="66B61423" w14:textId="77777777" w:rsidR="008949BE" w:rsidRPr="009917D7" w:rsidRDefault="008949BE" w:rsidP="00DC56F9">
      <w:pPr>
        <w:jc w:val="both"/>
        <w:rPr>
          <w:sz w:val="20"/>
        </w:rPr>
      </w:pPr>
      <w:r w:rsidRPr="009917D7">
        <w:rPr>
          <w:sz w:val="20"/>
        </w:rPr>
        <w:t>NA</w:t>
      </w:r>
    </w:p>
    <w:p w14:paraId="722F6146" w14:textId="77777777" w:rsidR="008949BE" w:rsidRPr="009917D7" w:rsidRDefault="008949BE" w:rsidP="00DC56F9">
      <w:pPr>
        <w:jc w:val="both"/>
        <w:rPr>
          <w:sz w:val="20"/>
        </w:rPr>
      </w:pPr>
    </w:p>
    <w:p w14:paraId="1EB3A894" w14:textId="77777777" w:rsidR="008949BE" w:rsidRPr="009917D7" w:rsidRDefault="008949BE" w:rsidP="00DC56F9">
      <w:pPr>
        <w:jc w:val="both"/>
      </w:pPr>
      <w:r w:rsidRPr="009917D7">
        <w:rPr>
          <w:b/>
        </w:rPr>
        <w:t xml:space="preserve">IX.  </w:t>
      </w:r>
      <w:r w:rsidRPr="009917D7">
        <w:rPr>
          <w:b/>
          <w:u w:val="single"/>
        </w:rPr>
        <w:t>OTHER REQUIREMENT(S)</w:t>
      </w:r>
    </w:p>
    <w:p w14:paraId="6D56E9D7" w14:textId="77777777" w:rsidR="008949BE" w:rsidRPr="009917D7" w:rsidRDefault="008949BE" w:rsidP="00DC56F9">
      <w:pPr>
        <w:jc w:val="both"/>
        <w:rPr>
          <w:sz w:val="20"/>
        </w:rPr>
      </w:pPr>
    </w:p>
    <w:p w14:paraId="3A55C029" w14:textId="77777777" w:rsidR="008949BE" w:rsidRDefault="008949BE" w:rsidP="00DC56F9">
      <w:pPr>
        <w:jc w:val="both"/>
        <w:rPr>
          <w:sz w:val="20"/>
        </w:rPr>
      </w:pPr>
      <w:r w:rsidRPr="009917D7">
        <w:rPr>
          <w:sz w:val="20"/>
        </w:rPr>
        <w:t>NA</w:t>
      </w:r>
    </w:p>
    <w:p w14:paraId="657680A4" w14:textId="77777777" w:rsidR="004A4999" w:rsidRDefault="004A4999" w:rsidP="007014BE"/>
    <w:p w14:paraId="77763968" w14:textId="1D306A9B" w:rsidR="007014BE" w:rsidRPr="007014BE" w:rsidRDefault="00E14632" w:rsidP="007014BE">
      <w:pPr>
        <w:rPr>
          <w:sz w:val="20"/>
        </w:rPr>
      </w:pPr>
      <w:r w:rsidRPr="004A4999">
        <w:br w:type="page"/>
      </w:r>
      <w:bookmarkStart w:id="84" w:name="_Toc1453518"/>
      <w:bookmarkEnd w:id="64"/>
      <w:bookmarkEnd w:id="65"/>
      <w:bookmarkEnd w:id="66"/>
    </w:p>
    <w:p w14:paraId="0D8530B0" w14:textId="77777777" w:rsidR="005E5399" w:rsidRPr="00440957" w:rsidRDefault="00FE2A0A" w:rsidP="001B5E34">
      <w:pPr>
        <w:pStyle w:val="Heading1"/>
        <w:rPr>
          <w:sz w:val="20"/>
          <w:szCs w:val="20"/>
        </w:rPr>
      </w:pPr>
      <w:bookmarkStart w:id="85" w:name="_Toc128988600"/>
      <w:r w:rsidRPr="001B5E34">
        <w:t>E</w:t>
      </w:r>
      <w:r w:rsidR="005E5399" w:rsidRPr="001B5E34">
        <w:t>.  NON-APPLICABLE REQUIREMENTS</w:t>
      </w:r>
      <w:bookmarkEnd w:id="84"/>
      <w:bookmarkEnd w:id="85"/>
    </w:p>
    <w:p w14:paraId="49A9928C" w14:textId="6EAFA014" w:rsidR="005B2191" w:rsidRDefault="005B2191" w:rsidP="005B2191">
      <w:pPr>
        <w:jc w:val="both"/>
        <w:rPr>
          <w:rFonts w:cs="Arial"/>
          <w:sz w:val="20"/>
        </w:rPr>
      </w:pPr>
    </w:p>
    <w:p w14:paraId="2CC4D71D" w14:textId="629D0DB5" w:rsidR="00FD265B" w:rsidRPr="00EE5F4E" w:rsidRDefault="00FD265B" w:rsidP="004F09CF">
      <w:pPr>
        <w:jc w:val="both"/>
        <w:rPr>
          <w:sz w:val="20"/>
        </w:rPr>
      </w:pPr>
    </w:p>
    <w:p w14:paraId="167D50AD" w14:textId="1D8F236A"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825128">
        <w:rPr>
          <w:sz w:val="20"/>
        </w:rPr>
        <w:t> </w:t>
      </w:r>
      <w:r w:rsidR="009069B9" w:rsidRPr="00FE0AD0">
        <w:rPr>
          <w:sz w:val="20"/>
        </w:rPr>
        <w:t>213(6)(a)(ii)</w:t>
      </w:r>
      <w:r w:rsidR="00234667" w:rsidRPr="00FE0AD0">
        <w:rPr>
          <w:sz w:val="20"/>
        </w:rPr>
        <w:t>.</w:t>
      </w:r>
    </w:p>
    <w:p w14:paraId="608CA7DB" w14:textId="77777777" w:rsidR="000822B4" w:rsidRDefault="000822B4" w:rsidP="00D10803">
      <w:pPr>
        <w:jc w:val="both"/>
      </w:pPr>
    </w:p>
    <w:p w14:paraId="0F106071" w14:textId="77777777" w:rsidR="00447D64" w:rsidRDefault="00447D64" w:rsidP="00D10803">
      <w:pPr>
        <w:jc w:val="both"/>
      </w:pPr>
    </w:p>
    <w:p w14:paraId="0250876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D0296C5" w14:textId="77777777" w:rsidTr="00B10CBB">
        <w:trPr>
          <w:cantSplit/>
          <w:trHeight w:val="226"/>
        </w:trPr>
        <w:tc>
          <w:tcPr>
            <w:tcW w:w="10271" w:type="dxa"/>
          </w:tcPr>
          <w:p w14:paraId="66671E4E"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6" w:name="_Toc367698521"/>
            <w:bookmarkStart w:id="87" w:name="_Toc128988601"/>
            <w:r w:rsidRPr="00253A7B">
              <w:rPr>
                <w:b/>
                <w:kern w:val="28"/>
                <w:sz w:val="28"/>
                <w:szCs w:val="28"/>
              </w:rPr>
              <w:t>APPENDICES</w:t>
            </w:r>
            <w:bookmarkEnd w:id="86"/>
            <w:bookmarkEnd w:id="87"/>
          </w:p>
        </w:tc>
      </w:tr>
    </w:tbl>
    <w:p w14:paraId="075EB46C" w14:textId="77777777" w:rsidR="00FC3D76" w:rsidRPr="00FC1F2C" w:rsidRDefault="005C07D8" w:rsidP="005C07D8">
      <w:pPr>
        <w:pStyle w:val="Heading2"/>
        <w:numPr>
          <w:ilvl w:val="0"/>
          <w:numId w:val="0"/>
        </w:numPr>
        <w:spacing w:before="0" w:after="0"/>
        <w:jc w:val="left"/>
        <w:rPr>
          <w:b w:val="0"/>
          <w:sz w:val="22"/>
          <w:szCs w:val="22"/>
        </w:rPr>
      </w:pPr>
      <w:bookmarkStart w:id="88" w:name="_Toc128988602"/>
      <w:bookmarkStart w:id="8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8"/>
    </w:p>
    <w:tbl>
      <w:tblPr>
        <w:tblW w:w="5000" w:type="pct"/>
        <w:jc w:val="center"/>
        <w:tblLook w:val="0000" w:firstRow="0" w:lastRow="0" w:firstColumn="0" w:lastColumn="0" w:noHBand="0" w:noVBand="0"/>
      </w:tblPr>
      <w:tblGrid>
        <w:gridCol w:w="1344"/>
        <w:gridCol w:w="3845"/>
        <w:gridCol w:w="803"/>
        <w:gridCol w:w="4202"/>
      </w:tblGrid>
      <w:tr w:rsidR="00FC3D76" w:rsidRPr="000B6AFE" w14:paraId="68A96FB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73C5731"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0E9E956"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E2CBF6C" w14:textId="77777777" w:rsidTr="00232A18">
        <w:trPr>
          <w:cantSplit/>
          <w:trHeight w:val="245"/>
          <w:jc w:val="center"/>
        </w:trPr>
        <w:tc>
          <w:tcPr>
            <w:tcW w:w="659" w:type="pct"/>
            <w:tcBorders>
              <w:top w:val="single" w:sz="4" w:space="0" w:color="auto"/>
              <w:left w:val="double" w:sz="4" w:space="0" w:color="auto"/>
            </w:tcBorders>
          </w:tcPr>
          <w:p w14:paraId="472FB9C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CF6587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1AC92E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48CF20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0329B71" w14:textId="77777777" w:rsidTr="00232A18">
        <w:trPr>
          <w:cantSplit/>
          <w:trHeight w:val="245"/>
          <w:jc w:val="center"/>
        </w:trPr>
        <w:tc>
          <w:tcPr>
            <w:tcW w:w="659" w:type="pct"/>
            <w:tcBorders>
              <w:left w:val="double" w:sz="4" w:space="0" w:color="auto"/>
            </w:tcBorders>
          </w:tcPr>
          <w:p w14:paraId="35B8486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9BEA42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1AB8AD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CFA0F8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5CBEFD0" w14:textId="77777777" w:rsidTr="00232A18">
        <w:trPr>
          <w:cantSplit/>
          <w:trHeight w:val="245"/>
          <w:jc w:val="center"/>
        </w:trPr>
        <w:tc>
          <w:tcPr>
            <w:tcW w:w="659" w:type="pct"/>
            <w:tcBorders>
              <w:left w:val="double" w:sz="4" w:space="0" w:color="auto"/>
            </w:tcBorders>
          </w:tcPr>
          <w:p w14:paraId="2081F90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53B0CC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56637F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D7CBF84"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BE24B22" w14:textId="77777777" w:rsidTr="00232A18">
        <w:trPr>
          <w:cantSplit/>
          <w:trHeight w:val="245"/>
          <w:jc w:val="center"/>
        </w:trPr>
        <w:tc>
          <w:tcPr>
            <w:tcW w:w="659" w:type="pct"/>
            <w:tcBorders>
              <w:left w:val="double" w:sz="4" w:space="0" w:color="auto"/>
            </w:tcBorders>
          </w:tcPr>
          <w:p w14:paraId="1BBBD5A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FFF5DE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2C132C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8C6561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B3C9988" w14:textId="77777777" w:rsidTr="00232A18">
        <w:trPr>
          <w:cantSplit/>
          <w:trHeight w:val="245"/>
          <w:jc w:val="center"/>
        </w:trPr>
        <w:tc>
          <w:tcPr>
            <w:tcW w:w="659" w:type="pct"/>
            <w:tcBorders>
              <w:left w:val="double" w:sz="4" w:space="0" w:color="auto"/>
            </w:tcBorders>
          </w:tcPr>
          <w:p w14:paraId="436944D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882149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15CB8B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D268EA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A91A5DD" w14:textId="77777777" w:rsidTr="00232A18">
        <w:trPr>
          <w:cantSplit/>
          <w:trHeight w:val="245"/>
          <w:jc w:val="center"/>
        </w:trPr>
        <w:tc>
          <w:tcPr>
            <w:tcW w:w="659" w:type="pct"/>
            <w:tcBorders>
              <w:left w:val="double" w:sz="4" w:space="0" w:color="auto"/>
            </w:tcBorders>
          </w:tcPr>
          <w:p w14:paraId="7EDAB49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74F224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1E2EFC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A14C9E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ECE5CEF" w14:textId="77777777" w:rsidTr="00232A18">
        <w:trPr>
          <w:cantSplit/>
          <w:trHeight w:val="245"/>
          <w:jc w:val="center"/>
        </w:trPr>
        <w:tc>
          <w:tcPr>
            <w:tcW w:w="659" w:type="pct"/>
            <w:tcBorders>
              <w:left w:val="double" w:sz="4" w:space="0" w:color="auto"/>
            </w:tcBorders>
          </w:tcPr>
          <w:p w14:paraId="3094E30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AD76CC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574B5DC"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97168C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51376CA" w14:textId="77777777" w:rsidTr="00232A18">
        <w:trPr>
          <w:cantSplit/>
          <w:trHeight w:val="245"/>
          <w:jc w:val="center"/>
        </w:trPr>
        <w:tc>
          <w:tcPr>
            <w:tcW w:w="659" w:type="pct"/>
            <w:tcBorders>
              <w:left w:val="double" w:sz="4" w:space="0" w:color="auto"/>
            </w:tcBorders>
          </w:tcPr>
          <w:p w14:paraId="5DD01C3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3D6FFD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A22764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71FABE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C47AF05" w14:textId="77777777" w:rsidTr="00232A18">
        <w:trPr>
          <w:cantSplit/>
          <w:trHeight w:val="218"/>
          <w:jc w:val="center"/>
        </w:trPr>
        <w:tc>
          <w:tcPr>
            <w:tcW w:w="659" w:type="pct"/>
            <w:vMerge w:val="restart"/>
            <w:tcBorders>
              <w:left w:val="double" w:sz="4" w:space="0" w:color="auto"/>
            </w:tcBorders>
          </w:tcPr>
          <w:p w14:paraId="06C11F78" w14:textId="77777777" w:rsidR="002229D7" w:rsidRPr="000B6AFE" w:rsidRDefault="002229D7" w:rsidP="008256F1">
            <w:pPr>
              <w:rPr>
                <w:rFonts w:cs="Arial"/>
                <w:sz w:val="19"/>
                <w:szCs w:val="19"/>
              </w:rPr>
            </w:pPr>
            <w:r w:rsidRPr="000B6AFE">
              <w:rPr>
                <w:rFonts w:cs="Arial"/>
                <w:sz w:val="19"/>
                <w:szCs w:val="19"/>
              </w:rPr>
              <w:t>Department/</w:t>
            </w:r>
          </w:p>
          <w:p w14:paraId="39E0EA47"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4887BA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2FCE26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A8570D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88C6C4D" w14:textId="77777777" w:rsidTr="00232A18">
        <w:trPr>
          <w:cantSplit/>
          <w:trHeight w:val="217"/>
          <w:jc w:val="center"/>
        </w:trPr>
        <w:tc>
          <w:tcPr>
            <w:tcW w:w="659" w:type="pct"/>
            <w:vMerge/>
            <w:tcBorders>
              <w:left w:val="double" w:sz="4" w:space="0" w:color="auto"/>
            </w:tcBorders>
          </w:tcPr>
          <w:p w14:paraId="55123067" w14:textId="77777777" w:rsidR="002229D7" w:rsidRPr="000B6AFE" w:rsidRDefault="002229D7" w:rsidP="008256F1">
            <w:pPr>
              <w:rPr>
                <w:rFonts w:cs="Arial"/>
                <w:sz w:val="19"/>
                <w:szCs w:val="19"/>
              </w:rPr>
            </w:pPr>
          </w:p>
        </w:tc>
        <w:tc>
          <w:tcPr>
            <w:tcW w:w="1886" w:type="pct"/>
            <w:vMerge/>
            <w:tcBorders>
              <w:right w:val="single" w:sz="4" w:space="0" w:color="auto"/>
            </w:tcBorders>
          </w:tcPr>
          <w:p w14:paraId="35D7B43D" w14:textId="77777777" w:rsidR="002229D7" w:rsidRPr="000B6AFE" w:rsidRDefault="002229D7" w:rsidP="00FC3D76">
            <w:pPr>
              <w:rPr>
                <w:rFonts w:cs="Arial"/>
                <w:sz w:val="19"/>
                <w:szCs w:val="19"/>
              </w:rPr>
            </w:pPr>
          </w:p>
        </w:tc>
        <w:tc>
          <w:tcPr>
            <w:tcW w:w="394" w:type="pct"/>
            <w:tcBorders>
              <w:left w:val="single" w:sz="4" w:space="0" w:color="auto"/>
            </w:tcBorders>
          </w:tcPr>
          <w:p w14:paraId="2F2A535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5CB050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4A7D27A" w14:textId="77777777" w:rsidTr="00232A18">
        <w:trPr>
          <w:cantSplit/>
          <w:trHeight w:val="245"/>
          <w:jc w:val="center"/>
        </w:trPr>
        <w:tc>
          <w:tcPr>
            <w:tcW w:w="659" w:type="pct"/>
            <w:vMerge w:val="restart"/>
            <w:tcBorders>
              <w:left w:val="double" w:sz="4" w:space="0" w:color="auto"/>
            </w:tcBorders>
          </w:tcPr>
          <w:p w14:paraId="1E23BDD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C376C6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545755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4B37BF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1A227E1" w14:textId="77777777" w:rsidTr="00232A18">
        <w:trPr>
          <w:cantSplit/>
          <w:trHeight w:val="245"/>
          <w:jc w:val="center"/>
        </w:trPr>
        <w:tc>
          <w:tcPr>
            <w:tcW w:w="659" w:type="pct"/>
            <w:vMerge/>
            <w:tcBorders>
              <w:left w:val="double" w:sz="4" w:space="0" w:color="auto"/>
            </w:tcBorders>
          </w:tcPr>
          <w:p w14:paraId="4542760D" w14:textId="77777777" w:rsidR="003B1CC9" w:rsidRDefault="003B1CC9" w:rsidP="003B1CC9">
            <w:pPr>
              <w:rPr>
                <w:rFonts w:cs="Arial"/>
                <w:sz w:val="19"/>
                <w:szCs w:val="19"/>
              </w:rPr>
            </w:pPr>
          </w:p>
        </w:tc>
        <w:tc>
          <w:tcPr>
            <w:tcW w:w="1886" w:type="pct"/>
            <w:vMerge/>
            <w:tcBorders>
              <w:right w:val="single" w:sz="4" w:space="0" w:color="auto"/>
            </w:tcBorders>
          </w:tcPr>
          <w:p w14:paraId="21B7A17F" w14:textId="77777777" w:rsidR="003B1CC9" w:rsidRPr="000B6AFE" w:rsidRDefault="003B1CC9" w:rsidP="003B1CC9">
            <w:pPr>
              <w:rPr>
                <w:rFonts w:cs="Arial"/>
                <w:sz w:val="19"/>
                <w:szCs w:val="19"/>
              </w:rPr>
            </w:pPr>
          </w:p>
        </w:tc>
        <w:tc>
          <w:tcPr>
            <w:tcW w:w="394" w:type="pct"/>
            <w:tcBorders>
              <w:left w:val="single" w:sz="4" w:space="0" w:color="auto"/>
            </w:tcBorders>
          </w:tcPr>
          <w:p w14:paraId="1CBB57A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A1DBB2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29DEB73" w14:textId="77777777" w:rsidTr="00232A18">
        <w:trPr>
          <w:cantSplit/>
          <w:trHeight w:val="245"/>
          <w:jc w:val="center"/>
        </w:trPr>
        <w:tc>
          <w:tcPr>
            <w:tcW w:w="659" w:type="pct"/>
            <w:tcBorders>
              <w:left w:val="double" w:sz="4" w:space="0" w:color="auto"/>
            </w:tcBorders>
          </w:tcPr>
          <w:p w14:paraId="04E0B29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B30FCA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158DD9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93ADF8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BFD0DB6" w14:textId="77777777" w:rsidTr="00232A18">
        <w:trPr>
          <w:cantSplit/>
          <w:trHeight w:val="245"/>
          <w:jc w:val="center"/>
        </w:trPr>
        <w:tc>
          <w:tcPr>
            <w:tcW w:w="659" w:type="pct"/>
            <w:tcBorders>
              <w:left w:val="double" w:sz="4" w:space="0" w:color="auto"/>
            </w:tcBorders>
          </w:tcPr>
          <w:p w14:paraId="0F5E777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619DE2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96C7AC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1AEDA6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5064769" w14:textId="77777777" w:rsidTr="00232A18">
        <w:trPr>
          <w:cantSplit/>
          <w:trHeight w:val="245"/>
          <w:jc w:val="center"/>
        </w:trPr>
        <w:tc>
          <w:tcPr>
            <w:tcW w:w="659" w:type="pct"/>
            <w:tcBorders>
              <w:left w:val="double" w:sz="4" w:space="0" w:color="auto"/>
            </w:tcBorders>
          </w:tcPr>
          <w:p w14:paraId="1603E1C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DFA316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246955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8DBD85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6348237" w14:textId="77777777" w:rsidTr="00232A18">
        <w:trPr>
          <w:cantSplit/>
          <w:trHeight w:val="245"/>
          <w:jc w:val="center"/>
        </w:trPr>
        <w:tc>
          <w:tcPr>
            <w:tcW w:w="659" w:type="pct"/>
            <w:tcBorders>
              <w:left w:val="double" w:sz="4" w:space="0" w:color="auto"/>
            </w:tcBorders>
          </w:tcPr>
          <w:p w14:paraId="1CEE528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DE0AE2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F86E9D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5C5896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33827F8" w14:textId="77777777" w:rsidTr="00232A18">
        <w:trPr>
          <w:cantSplit/>
          <w:trHeight w:val="245"/>
          <w:jc w:val="center"/>
        </w:trPr>
        <w:tc>
          <w:tcPr>
            <w:tcW w:w="659" w:type="pct"/>
            <w:tcBorders>
              <w:left w:val="double" w:sz="4" w:space="0" w:color="auto"/>
            </w:tcBorders>
          </w:tcPr>
          <w:p w14:paraId="07745D5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62E630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C9A87EC"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F5D23EE"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83DF96E" w14:textId="77777777" w:rsidTr="00232A18">
        <w:trPr>
          <w:cantSplit/>
          <w:trHeight w:val="245"/>
          <w:jc w:val="center"/>
        </w:trPr>
        <w:tc>
          <w:tcPr>
            <w:tcW w:w="659" w:type="pct"/>
            <w:tcBorders>
              <w:left w:val="double" w:sz="4" w:space="0" w:color="auto"/>
            </w:tcBorders>
          </w:tcPr>
          <w:p w14:paraId="2C622C0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D3F3D8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E28B7C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B1FA65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DF600D6" w14:textId="77777777" w:rsidTr="00232A18">
        <w:trPr>
          <w:cantSplit/>
          <w:trHeight w:val="245"/>
          <w:jc w:val="center"/>
        </w:trPr>
        <w:tc>
          <w:tcPr>
            <w:tcW w:w="659" w:type="pct"/>
            <w:tcBorders>
              <w:left w:val="double" w:sz="4" w:space="0" w:color="auto"/>
            </w:tcBorders>
          </w:tcPr>
          <w:p w14:paraId="1C96BAE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D8D878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996700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B53EE9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16A8A32" w14:textId="77777777" w:rsidTr="00232A18">
        <w:trPr>
          <w:cantSplit/>
          <w:trHeight w:val="245"/>
          <w:jc w:val="center"/>
        </w:trPr>
        <w:tc>
          <w:tcPr>
            <w:tcW w:w="659" w:type="pct"/>
            <w:tcBorders>
              <w:left w:val="double" w:sz="4" w:space="0" w:color="auto"/>
            </w:tcBorders>
          </w:tcPr>
          <w:p w14:paraId="018AD8A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6A5458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D68DF8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B5405A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CC13831" w14:textId="77777777" w:rsidTr="00232A18">
        <w:trPr>
          <w:cantSplit/>
          <w:trHeight w:val="245"/>
          <w:jc w:val="center"/>
        </w:trPr>
        <w:tc>
          <w:tcPr>
            <w:tcW w:w="659" w:type="pct"/>
            <w:tcBorders>
              <w:left w:val="double" w:sz="4" w:space="0" w:color="auto"/>
            </w:tcBorders>
          </w:tcPr>
          <w:p w14:paraId="1F44A3E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75021E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8310D48"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CD75AC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D039C4B" w14:textId="77777777" w:rsidTr="00232A18">
        <w:trPr>
          <w:cantSplit/>
          <w:trHeight w:val="245"/>
          <w:jc w:val="center"/>
        </w:trPr>
        <w:tc>
          <w:tcPr>
            <w:tcW w:w="659" w:type="pct"/>
            <w:tcBorders>
              <w:left w:val="double" w:sz="4" w:space="0" w:color="auto"/>
            </w:tcBorders>
          </w:tcPr>
          <w:p w14:paraId="6B956B5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E44DE7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31896F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16439A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8289389" w14:textId="77777777" w:rsidTr="00232A18">
        <w:trPr>
          <w:cantSplit/>
          <w:trHeight w:val="245"/>
          <w:jc w:val="center"/>
        </w:trPr>
        <w:tc>
          <w:tcPr>
            <w:tcW w:w="659" w:type="pct"/>
            <w:tcBorders>
              <w:left w:val="double" w:sz="4" w:space="0" w:color="auto"/>
            </w:tcBorders>
          </w:tcPr>
          <w:p w14:paraId="3E8FDC0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FF9299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4BDB4B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CCB8E8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380A0BB" w14:textId="77777777" w:rsidTr="00232A18">
        <w:trPr>
          <w:cantSplit/>
          <w:trHeight w:val="245"/>
          <w:jc w:val="center"/>
        </w:trPr>
        <w:tc>
          <w:tcPr>
            <w:tcW w:w="659" w:type="pct"/>
            <w:tcBorders>
              <w:left w:val="double" w:sz="4" w:space="0" w:color="auto"/>
            </w:tcBorders>
          </w:tcPr>
          <w:p w14:paraId="37B0C03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2CAE8D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D52E79B"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08BEFF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61773AC" w14:textId="77777777" w:rsidTr="00232A18">
        <w:trPr>
          <w:cantSplit/>
          <w:trHeight w:val="218"/>
          <w:jc w:val="center"/>
        </w:trPr>
        <w:tc>
          <w:tcPr>
            <w:tcW w:w="659" w:type="pct"/>
            <w:tcBorders>
              <w:left w:val="double" w:sz="4" w:space="0" w:color="auto"/>
            </w:tcBorders>
          </w:tcPr>
          <w:p w14:paraId="08A2F7E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F0D4E2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C7D1ED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714052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DB337A4" w14:textId="77777777" w:rsidTr="00232A18">
        <w:trPr>
          <w:cantSplit/>
          <w:trHeight w:val="245"/>
          <w:jc w:val="center"/>
        </w:trPr>
        <w:tc>
          <w:tcPr>
            <w:tcW w:w="659" w:type="pct"/>
            <w:tcBorders>
              <w:left w:val="double" w:sz="4" w:space="0" w:color="auto"/>
            </w:tcBorders>
          </w:tcPr>
          <w:p w14:paraId="7CBD960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0307C6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F2165B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F48FA3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3BA8ECC" w14:textId="77777777" w:rsidTr="00232A18">
        <w:trPr>
          <w:cantSplit/>
          <w:trHeight w:val="245"/>
          <w:jc w:val="center"/>
        </w:trPr>
        <w:tc>
          <w:tcPr>
            <w:tcW w:w="659" w:type="pct"/>
            <w:tcBorders>
              <w:left w:val="double" w:sz="4" w:space="0" w:color="auto"/>
            </w:tcBorders>
          </w:tcPr>
          <w:p w14:paraId="7F6A627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F518CC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691DA99" w14:textId="77777777" w:rsidR="002229D7" w:rsidRPr="000B6AFE" w:rsidRDefault="002229D7" w:rsidP="002229D7">
            <w:pPr>
              <w:rPr>
                <w:rFonts w:cs="Arial"/>
                <w:sz w:val="19"/>
                <w:szCs w:val="19"/>
              </w:rPr>
            </w:pPr>
          </w:p>
        </w:tc>
        <w:tc>
          <w:tcPr>
            <w:tcW w:w="2061" w:type="pct"/>
            <w:vMerge/>
            <w:tcBorders>
              <w:right w:val="double" w:sz="4" w:space="0" w:color="auto"/>
            </w:tcBorders>
          </w:tcPr>
          <w:p w14:paraId="047BFD8C" w14:textId="77777777" w:rsidR="002229D7" w:rsidRPr="000B6AFE" w:rsidRDefault="002229D7" w:rsidP="002229D7">
            <w:pPr>
              <w:rPr>
                <w:rFonts w:cs="Arial"/>
                <w:sz w:val="19"/>
                <w:szCs w:val="19"/>
              </w:rPr>
            </w:pPr>
          </w:p>
        </w:tc>
      </w:tr>
      <w:tr w:rsidR="002229D7" w:rsidRPr="000B6AFE" w14:paraId="1C721E0A" w14:textId="77777777" w:rsidTr="00232A18">
        <w:trPr>
          <w:cantSplit/>
          <w:trHeight w:val="218"/>
          <w:jc w:val="center"/>
        </w:trPr>
        <w:tc>
          <w:tcPr>
            <w:tcW w:w="659" w:type="pct"/>
            <w:tcBorders>
              <w:left w:val="double" w:sz="4" w:space="0" w:color="auto"/>
              <w:bottom w:val="nil"/>
            </w:tcBorders>
          </w:tcPr>
          <w:p w14:paraId="4704DEA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0DEB5D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AF3A92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0AD8DD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D276C4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2FAD5FC" w14:textId="77777777" w:rsidTr="00232A18">
        <w:trPr>
          <w:cantSplit/>
          <w:trHeight w:val="218"/>
          <w:jc w:val="center"/>
        </w:trPr>
        <w:tc>
          <w:tcPr>
            <w:tcW w:w="659" w:type="pct"/>
            <w:vMerge w:val="restart"/>
            <w:tcBorders>
              <w:left w:val="double" w:sz="4" w:space="0" w:color="auto"/>
            </w:tcBorders>
          </w:tcPr>
          <w:p w14:paraId="60F7204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39F0C6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7ACA55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550AC9E"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3C2C14B" w14:textId="77777777" w:rsidTr="00232A18">
        <w:trPr>
          <w:cantSplit/>
          <w:trHeight w:val="217"/>
          <w:jc w:val="center"/>
        </w:trPr>
        <w:tc>
          <w:tcPr>
            <w:tcW w:w="659" w:type="pct"/>
            <w:vMerge/>
            <w:tcBorders>
              <w:left w:val="double" w:sz="4" w:space="0" w:color="auto"/>
              <w:bottom w:val="nil"/>
            </w:tcBorders>
          </w:tcPr>
          <w:p w14:paraId="6BEFDAF1" w14:textId="77777777" w:rsidR="002229D7" w:rsidRPr="000B6AFE" w:rsidRDefault="002229D7" w:rsidP="002229D7">
            <w:pPr>
              <w:rPr>
                <w:rFonts w:cs="Arial"/>
                <w:sz w:val="19"/>
                <w:szCs w:val="19"/>
              </w:rPr>
            </w:pPr>
          </w:p>
        </w:tc>
        <w:tc>
          <w:tcPr>
            <w:tcW w:w="1886" w:type="pct"/>
            <w:vMerge/>
            <w:tcBorders>
              <w:right w:val="single" w:sz="4" w:space="0" w:color="auto"/>
            </w:tcBorders>
          </w:tcPr>
          <w:p w14:paraId="6BAF4AC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ED5D05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BA5D40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29DA5D7" w14:textId="77777777" w:rsidTr="00232A18">
        <w:trPr>
          <w:cantSplit/>
          <w:trHeight w:val="245"/>
          <w:jc w:val="center"/>
        </w:trPr>
        <w:tc>
          <w:tcPr>
            <w:tcW w:w="659" w:type="pct"/>
            <w:tcBorders>
              <w:left w:val="double" w:sz="4" w:space="0" w:color="auto"/>
            </w:tcBorders>
          </w:tcPr>
          <w:p w14:paraId="317E240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F39DD5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9ED2B8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AAC64A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22C6B7F" w14:textId="77777777" w:rsidTr="00232A18">
        <w:trPr>
          <w:cantSplit/>
          <w:trHeight w:val="245"/>
          <w:jc w:val="center"/>
        </w:trPr>
        <w:tc>
          <w:tcPr>
            <w:tcW w:w="659" w:type="pct"/>
            <w:tcBorders>
              <w:left w:val="double" w:sz="4" w:space="0" w:color="auto"/>
            </w:tcBorders>
          </w:tcPr>
          <w:p w14:paraId="54F0272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C1A312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3DB501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F9BAC4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5E9ED34" w14:textId="77777777" w:rsidTr="00232A18">
        <w:trPr>
          <w:cantSplit/>
          <w:trHeight w:val="245"/>
          <w:jc w:val="center"/>
        </w:trPr>
        <w:tc>
          <w:tcPr>
            <w:tcW w:w="659" w:type="pct"/>
            <w:tcBorders>
              <w:left w:val="double" w:sz="4" w:space="0" w:color="auto"/>
            </w:tcBorders>
          </w:tcPr>
          <w:p w14:paraId="4D24A30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18E3C3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8A92EE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D78FF61" w14:textId="77777777" w:rsidR="002229D7" w:rsidRPr="000B6AFE" w:rsidRDefault="002229D7" w:rsidP="002229D7">
            <w:pPr>
              <w:rPr>
                <w:rFonts w:cs="Arial"/>
                <w:sz w:val="19"/>
                <w:szCs w:val="19"/>
              </w:rPr>
            </w:pPr>
            <w:r>
              <w:rPr>
                <w:rFonts w:cs="Arial"/>
                <w:sz w:val="19"/>
                <w:szCs w:val="19"/>
              </w:rPr>
              <w:t>Percent</w:t>
            </w:r>
          </w:p>
        </w:tc>
      </w:tr>
      <w:tr w:rsidR="002229D7" w:rsidRPr="000B6AFE" w14:paraId="54738095" w14:textId="77777777" w:rsidTr="00232A18">
        <w:trPr>
          <w:cantSplit/>
          <w:trHeight w:val="245"/>
          <w:jc w:val="center"/>
        </w:trPr>
        <w:tc>
          <w:tcPr>
            <w:tcW w:w="659" w:type="pct"/>
            <w:tcBorders>
              <w:left w:val="double" w:sz="4" w:space="0" w:color="auto"/>
            </w:tcBorders>
          </w:tcPr>
          <w:p w14:paraId="4A3DA9E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AAAC2E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02F6A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0BE0285"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EAD5701" w14:textId="77777777" w:rsidTr="00232A18">
        <w:trPr>
          <w:cantSplit/>
          <w:trHeight w:val="245"/>
          <w:jc w:val="center"/>
        </w:trPr>
        <w:tc>
          <w:tcPr>
            <w:tcW w:w="659" w:type="pct"/>
            <w:tcBorders>
              <w:left w:val="double" w:sz="4" w:space="0" w:color="auto"/>
            </w:tcBorders>
          </w:tcPr>
          <w:p w14:paraId="6E18ACE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3AE969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BD37220"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9CDFE9C"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D19581D" w14:textId="77777777" w:rsidTr="00232A18">
        <w:trPr>
          <w:cantSplit/>
          <w:trHeight w:val="245"/>
          <w:jc w:val="center"/>
        </w:trPr>
        <w:tc>
          <w:tcPr>
            <w:tcW w:w="659" w:type="pct"/>
            <w:tcBorders>
              <w:left w:val="double" w:sz="4" w:space="0" w:color="auto"/>
            </w:tcBorders>
          </w:tcPr>
          <w:p w14:paraId="2AEF7AE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04B034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8CA85D4"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C7CDC3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072BC2A" w14:textId="77777777" w:rsidTr="00232A18">
        <w:trPr>
          <w:cantSplit/>
          <w:trHeight w:val="245"/>
          <w:jc w:val="center"/>
        </w:trPr>
        <w:tc>
          <w:tcPr>
            <w:tcW w:w="659" w:type="pct"/>
            <w:tcBorders>
              <w:left w:val="double" w:sz="4" w:space="0" w:color="auto"/>
            </w:tcBorders>
          </w:tcPr>
          <w:p w14:paraId="60562F7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567EDC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F18D2D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65C5D4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1DC55E1" w14:textId="77777777" w:rsidTr="00232A18">
        <w:trPr>
          <w:cantSplit/>
          <w:trHeight w:val="245"/>
          <w:jc w:val="center"/>
        </w:trPr>
        <w:tc>
          <w:tcPr>
            <w:tcW w:w="659" w:type="pct"/>
            <w:tcBorders>
              <w:left w:val="double" w:sz="4" w:space="0" w:color="auto"/>
            </w:tcBorders>
          </w:tcPr>
          <w:p w14:paraId="3CA9758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C0E362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83F360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C09750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B7C8614" w14:textId="77777777" w:rsidTr="00232A18">
        <w:trPr>
          <w:cantSplit/>
          <w:trHeight w:val="245"/>
          <w:jc w:val="center"/>
        </w:trPr>
        <w:tc>
          <w:tcPr>
            <w:tcW w:w="659" w:type="pct"/>
            <w:tcBorders>
              <w:left w:val="double" w:sz="4" w:space="0" w:color="auto"/>
            </w:tcBorders>
          </w:tcPr>
          <w:p w14:paraId="5CD770A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008ACC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7DA05E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221F33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2FF66D9" w14:textId="77777777" w:rsidTr="00232A18">
        <w:trPr>
          <w:cantSplit/>
          <w:trHeight w:val="245"/>
          <w:jc w:val="center"/>
        </w:trPr>
        <w:tc>
          <w:tcPr>
            <w:tcW w:w="659" w:type="pct"/>
            <w:tcBorders>
              <w:left w:val="double" w:sz="4" w:space="0" w:color="auto"/>
            </w:tcBorders>
          </w:tcPr>
          <w:p w14:paraId="2330AC3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D4ADF8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C6EA81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C3471D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8362DEA" w14:textId="77777777" w:rsidTr="00232A18">
        <w:trPr>
          <w:cantSplit/>
          <w:trHeight w:val="245"/>
          <w:jc w:val="center"/>
        </w:trPr>
        <w:tc>
          <w:tcPr>
            <w:tcW w:w="659" w:type="pct"/>
            <w:tcBorders>
              <w:left w:val="double" w:sz="4" w:space="0" w:color="auto"/>
            </w:tcBorders>
          </w:tcPr>
          <w:p w14:paraId="3B19595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685358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F63242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96DE6A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6EE7200" w14:textId="77777777" w:rsidTr="00232A18">
        <w:trPr>
          <w:cantSplit/>
          <w:trHeight w:val="245"/>
          <w:jc w:val="center"/>
        </w:trPr>
        <w:tc>
          <w:tcPr>
            <w:tcW w:w="659" w:type="pct"/>
            <w:tcBorders>
              <w:left w:val="double" w:sz="4" w:space="0" w:color="auto"/>
            </w:tcBorders>
          </w:tcPr>
          <w:p w14:paraId="518C726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40CBD3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7C2E55B"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AE5A4C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572A110" w14:textId="77777777" w:rsidTr="00232A18">
        <w:trPr>
          <w:cantSplit/>
          <w:trHeight w:val="245"/>
          <w:jc w:val="center"/>
        </w:trPr>
        <w:tc>
          <w:tcPr>
            <w:tcW w:w="659" w:type="pct"/>
            <w:tcBorders>
              <w:left w:val="double" w:sz="4" w:space="0" w:color="auto"/>
            </w:tcBorders>
          </w:tcPr>
          <w:p w14:paraId="34986DC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6B9186E"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5EB0E5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591623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4F52077" w14:textId="77777777" w:rsidTr="00232A18">
        <w:trPr>
          <w:cantSplit/>
          <w:trHeight w:val="245"/>
          <w:jc w:val="center"/>
        </w:trPr>
        <w:tc>
          <w:tcPr>
            <w:tcW w:w="659" w:type="pct"/>
            <w:tcBorders>
              <w:left w:val="double" w:sz="4" w:space="0" w:color="auto"/>
            </w:tcBorders>
          </w:tcPr>
          <w:p w14:paraId="7999DA0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E4DF1A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F3C1C4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015F21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C500E6E" w14:textId="77777777" w:rsidTr="00232A18">
        <w:trPr>
          <w:cantSplit/>
          <w:trHeight w:val="245"/>
          <w:jc w:val="center"/>
        </w:trPr>
        <w:tc>
          <w:tcPr>
            <w:tcW w:w="659" w:type="pct"/>
            <w:vMerge w:val="restart"/>
            <w:tcBorders>
              <w:left w:val="double" w:sz="4" w:space="0" w:color="auto"/>
            </w:tcBorders>
          </w:tcPr>
          <w:p w14:paraId="5AEB5357"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0E90FD8"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8117FC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25FB28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B2D278F" w14:textId="77777777" w:rsidTr="00232A18">
        <w:trPr>
          <w:cantSplit/>
          <w:trHeight w:val="245"/>
          <w:jc w:val="center"/>
        </w:trPr>
        <w:tc>
          <w:tcPr>
            <w:tcW w:w="659" w:type="pct"/>
            <w:vMerge/>
            <w:tcBorders>
              <w:left w:val="double" w:sz="4" w:space="0" w:color="auto"/>
            </w:tcBorders>
          </w:tcPr>
          <w:p w14:paraId="46464656" w14:textId="77777777" w:rsidR="00232A18" w:rsidRPr="000B6AFE" w:rsidRDefault="00232A18" w:rsidP="002229D7">
            <w:pPr>
              <w:rPr>
                <w:rFonts w:cs="Arial"/>
                <w:sz w:val="19"/>
                <w:szCs w:val="19"/>
              </w:rPr>
            </w:pPr>
          </w:p>
        </w:tc>
        <w:tc>
          <w:tcPr>
            <w:tcW w:w="1886" w:type="pct"/>
            <w:vMerge/>
            <w:tcBorders>
              <w:right w:val="single" w:sz="4" w:space="0" w:color="auto"/>
            </w:tcBorders>
          </w:tcPr>
          <w:p w14:paraId="110529D0"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E21B881"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3EAFD939"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C5EF28C" w14:textId="77777777" w:rsidTr="00232A18">
        <w:trPr>
          <w:cantSplit/>
          <w:trHeight w:val="245"/>
          <w:jc w:val="center"/>
        </w:trPr>
        <w:tc>
          <w:tcPr>
            <w:tcW w:w="659" w:type="pct"/>
            <w:tcBorders>
              <w:left w:val="double" w:sz="4" w:space="0" w:color="auto"/>
              <w:bottom w:val="double" w:sz="4" w:space="0" w:color="auto"/>
            </w:tcBorders>
          </w:tcPr>
          <w:p w14:paraId="0E53A09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943D23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9E34A69"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FAA8938" w14:textId="77777777" w:rsidR="00232A18" w:rsidRPr="000B6AFE" w:rsidRDefault="00232A18" w:rsidP="002229D7">
            <w:pPr>
              <w:rPr>
                <w:rFonts w:cs="Arial"/>
                <w:sz w:val="19"/>
                <w:szCs w:val="19"/>
              </w:rPr>
            </w:pPr>
          </w:p>
        </w:tc>
      </w:tr>
    </w:tbl>
    <w:p w14:paraId="118BD076"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BC8EC0D" w14:textId="77777777" w:rsidR="00C60E84" w:rsidRPr="00FC1F2C" w:rsidRDefault="00C60E84" w:rsidP="00461D22">
      <w:pPr>
        <w:pStyle w:val="Heading2"/>
        <w:numPr>
          <w:ilvl w:val="0"/>
          <w:numId w:val="0"/>
        </w:numPr>
        <w:jc w:val="left"/>
        <w:rPr>
          <w:b w:val="0"/>
          <w:bCs/>
          <w:sz w:val="22"/>
          <w:szCs w:val="22"/>
        </w:rPr>
      </w:pPr>
      <w:bookmarkStart w:id="90" w:name="_Toc128988603"/>
      <w:bookmarkStart w:id="91" w:name="_Toc390499894"/>
      <w:bookmarkStart w:id="92" w:name="_Toc390500323"/>
      <w:bookmarkStart w:id="93" w:name="_Toc390504376"/>
      <w:bookmarkStart w:id="94" w:name="_Toc390570166"/>
      <w:bookmarkStart w:id="95" w:name="_Toc391182900"/>
      <w:bookmarkStart w:id="96" w:name="_Toc437238964"/>
      <w:bookmarkStart w:id="97" w:name="_Toc451333041"/>
      <w:bookmarkStart w:id="98" w:name="_Toc1453521"/>
      <w:bookmarkEnd w:id="89"/>
      <w:r w:rsidRPr="00461D22">
        <w:rPr>
          <w:bCs/>
          <w:sz w:val="22"/>
          <w:szCs w:val="22"/>
        </w:rPr>
        <w:t>Appendix 2.  Schedule of Compliance</w:t>
      </w:r>
      <w:bookmarkEnd w:id="90"/>
    </w:p>
    <w:p w14:paraId="26147682" w14:textId="77777777" w:rsidR="002917CF" w:rsidRDefault="002917CF" w:rsidP="002917CF">
      <w:pPr>
        <w:jc w:val="both"/>
        <w:rPr>
          <w:rFonts w:cs="Arial"/>
          <w:sz w:val="20"/>
        </w:rPr>
      </w:pPr>
    </w:p>
    <w:p w14:paraId="108F5ED5" w14:textId="6522A4B8" w:rsidR="00015834" w:rsidRDefault="00015834" w:rsidP="00015834">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D1613F0" w14:textId="77777777" w:rsidR="00E314EA" w:rsidRPr="00FC1F2C" w:rsidRDefault="00E314EA" w:rsidP="00015834">
      <w:pPr>
        <w:jc w:val="both"/>
        <w:rPr>
          <w:sz w:val="20"/>
        </w:rPr>
      </w:pPr>
    </w:p>
    <w:p w14:paraId="312B622F" w14:textId="77777777" w:rsidR="00C60E84" w:rsidRPr="00FC1F2C" w:rsidRDefault="00C60E84" w:rsidP="004F09CF">
      <w:pPr>
        <w:pStyle w:val="Heading2"/>
        <w:numPr>
          <w:ilvl w:val="0"/>
          <w:numId w:val="0"/>
        </w:numPr>
        <w:jc w:val="both"/>
        <w:rPr>
          <w:b w:val="0"/>
          <w:sz w:val="20"/>
        </w:rPr>
      </w:pPr>
      <w:bookmarkStart w:id="99" w:name="_Toc128988604"/>
      <w:r w:rsidRPr="00461D22">
        <w:rPr>
          <w:sz w:val="22"/>
          <w:szCs w:val="22"/>
        </w:rPr>
        <w:t>Appendix 3.  Monitoring Requirements</w:t>
      </w:r>
      <w:bookmarkEnd w:id="99"/>
    </w:p>
    <w:p w14:paraId="38C9F9A2" w14:textId="77777777" w:rsidR="00C60E84" w:rsidRPr="0080590E" w:rsidRDefault="00C60E84" w:rsidP="004F09CF">
      <w:pPr>
        <w:jc w:val="both"/>
        <w:rPr>
          <w:sz w:val="20"/>
        </w:rPr>
      </w:pPr>
    </w:p>
    <w:p w14:paraId="377A9A30" w14:textId="5307CA02" w:rsidR="00C60E84"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CDD9740" w14:textId="77777777" w:rsidR="00E314EA" w:rsidRPr="00B77C68" w:rsidRDefault="00E314EA" w:rsidP="004F09CF">
      <w:pPr>
        <w:jc w:val="both"/>
        <w:rPr>
          <w:sz w:val="20"/>
        </w:rPr>
      </w:pPr>
    </w:p>
    <w:p w14:paraId="62279349" w14:textId="77777777" w:rsidR="00C60E84" w:rsidRPr="00FC1F2C" w:rsidRDefault="00C60E84" w:rsidP="004F09CF">
      <w:pPr>
        <w:pStyle w:val="Heading2"/>
        <w:numPr>
          <w:ilvl w:val="0"/>
          <w:numId w:val="0"/>
        </w:numPr>
        <w:jc w:val="both"/>
        <w:rPr>
          <w:b w:val="0"/>
          <w:sz w:val="22"/>
          <w:szCs w:val="22"/>
        </w:rPr>
      </w:pPr>
      <w:bookmarkStart w:id="100" w:name="_Toc128988605"/>
      <w:r w:rsidRPr="00461D22">
        <w:rPr>
          <w:sz w:val="22"/>
          <w:szCs w:val="22"/>
        </w:rPr>
        <w:t>Appendix 4.  Recordkeeping</w:t>
      </w:r>
      <w:bookmarkEnd w:id="100"/>
    </w:p>
    <w:p w14:paraId="101A80FD" w14:textId="2775F0FB" w:rsidR="00C60E84" w:rsidRPr="00B77C68" w:rsidRDefault="00C60E84" w:rsidP="004F09CF">
      <w:pPr>
        <w:jc w:val="both"/>
        <w:rPr>
          <w:sz w:val="20"/>
        </w:rPr>
      </w:pPr>
    </w:p>
    <w:p w14:paraId="33B6C0AD" w14:textId="6B2855EA" w:rsidR="00C60E84"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574DC2F" w14:textId="77777777" w:rsidR="00E314EA" w:rsidRPr="00B77C68" w:rsidRDefault="00E314EA" w:rsidP="00C60E84">
      <w:pPr>
        <w:jc w:val="both"/>
        <w:rPr>
          <w:sz w:val="20"/>
        </w:rPr>
      </w:pPr>
    </w:p>
    <w:p w14:paraId="050A6C2A" w14:textId="77777777" w:rsidR="00C60E84" w:rsidRPr="00FC1F2C" w:rsidRDefault="00C60E84" w:rsidP="004F09CF">
      <w:pPr>
        <w:pStyle w:val="Heading2"/>
        <w:numPr>
          <w:ilvl w:val="0"/>
          <w:numId w:val="0"/>
        </w:numPr>
        <w:jc w:val="both"/>
        <w:rPr>
          <w:b w:val="0"/>
          <w:sz w:val="22"/>
          <w:szCs w:val="22"/>
        </w:rPr>
      </w:pPr>
      <w:bookmarkStart w:id="101" w:name="_Toc128988606"/>
      <w:r w:rsidRPr="00461D22">
        <w:rPr>
          <w:sz w:val="22"/>
          <w:szCs w:val="22"/>
        </w:rPr>
        <w:t>Appendix 5.  Testing Procedures</w:t>
      </w:r>
      <w:bookmarkEnd w:id="101"/>
    </w:p>
    <w:p w14:paraId="2E6C4B73" w14:textId="77777777" w:rsidR="00C60E84" w:rsidRPr="00B77C68" w:rsidRDefault="00C60E84" w:rsidP="004F09CF">
      <w:pPr>
        <w:jc w:val="both"/>
        <w:rPr>
          <w:sz w:val="20"/>
        </w:rPr>
      </w:pPr>
    </w:p>
    <w:p w14:paraId="43A7F056" w14:textId="1DD474EF"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A96C080" w14:textId="77777777" w:rsidR="00E314EA" w:rsidRPr="00B77C68" w:rsidRDefault="00E314EA" w:rsidP="004F09CF">
      <w:pPr>
        <w:jc w:val="both"/>
        <w:rPr>
          <w:sz w:val="20"/>
        </w:rPr>
      </w:pPr>
    </w:p>
    <w:p w14:paraId="6C4EDF2B" w14:textId="02E6F624" w:rsidR="00EC07BA" w:rsidRDefault="00EC07BA" w:rsidP="00982FD1">
      <w:pPr>
        <w:pStyle w:val="Heading2"/>
        <w:numPr>
          <w:ilvl w:val="0"/>
          <w:numId w:val="0"/>
        </w:numPr>
        <w:jc w:val="both"/>
        <w:rPr>
          <w:sz w:val="22"/>
          <w:szCs w:val="22"/>
        </w:rPr>
      </w:pPr>
      <w:bookmarkStart w:id="102" w:name="_Toc128988607"/>
      <w:r w:rsidRPr="00461D22">
        <w:rPr>
          <w:sz w:val="22"/>
          <w:szCs w:val="22"/>
        </w:rPr>
        <w:t>Appendix 6.  Permits to Install</w:t>
      </w:r>
      <w:bookmarkEnd w:id="102"/>
    </w:p>
    <w:p w14:paraId="717D8709" w14:textId="230B4C48" w:rsidR="00982FD1" w:rsidRDefault="00982FD1" w:rsidP="00982FD1"/>
    <w:p w14:paraId="00DE91FB" w14:textId="31290886" w:rsidR="00BA33FD" w:rsidRPr="00F70F98" w:rsidRDefault="00BA33FD" w:rsidP="00BA33F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P0634</w:t>
      </w:r>
      <w:r w:rsidRPr="00B9348B">
        <w:rPr>
          <w:rFonts w:cs="Arial"/>
          <w:sz w:val="20"/>
        </w:rPr>
        <w:t>-</w:t>
      </w:r>
      <w:r>
        <w:rPr>
          <w:rFonts w:cs="Arial"/>
          <w:sz w:val="20"/>
        </w:rPr>
        <w:t>2017</w:t>
      </w:r>
      <w:r w:rsidRPr="00903ACF">
        <w:rPr>
          <w:rFonts w:cs="Arial"/>
          <w:color w:val="FF0000"/>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5930812" w14:textId="77777777" w:rsidR="00BA33FD" w:rsidRPr="007713F1" w:rsidRDefault="00BA33FD" w:rsidP="00BA33FD">
      <w:pPr>
        <w:jc w:val="both"/>
        <w:rPr>
          <w:rFonts w:cs="Arial"/>
          <w:sz w:val="20"/>
        </w:rPr>
      </w:pPr>
    </w:p>
    <w:p w14:paraId="24A99C18" w14:textId="712E9BCA" w:rsidR="00BA33FD" w:rsidRPr="003C19DE" w:rsidRDefault="00BA33FD" w:rsidP="00BA33FD">
      <w:pPr>
        <w:jc w:val="both"/>
        <w:rPr>
          <w:rFonts w:cs="Arial"/>
          <w:sz w:val="20"/>
        </w:rPr>
      </w:pPr>
      <w:r w:rsidRPr="00903ACF">
        <w:rPr>
          <w:rFonts w:cs="Arial"/>
          <w:sz w:val="20"/>
        </w:rPr>
        <w:t>Source-Wide PTI No MI-PTI-</w:t>
      </w:r>
      <w:r>
        <w:rPr>
          <w:rFonts w:cs="Arial"/>
          <w:sz w:val="20"/>
        </w:rPr>
        <w:t xml:space="preserve"> P0634</w:t>
      </w:r>
      <w:r w:rsidRPr="00B9348B">
        <w:rPr>
          <w:rFonts w:cs="Arial"/>
          <w:sz w:val="20"/>
        </w:rPr>
        <w:t>-</w:t>
      </w:r>
      <w:r>
        <w:rPr>
          <w:rFonts w:cs="Arial"/>
          <w:sz w:val="20"/>
        </w:rPr>
        <w:t>2017</w:t>
      </w:r>
      <w:r w:rsidRPr="00903ACF">
        <w:rPr>
          <w:rFonts w:cs="Arial"/>
          <w:color w:val="FF0000"/>
          <w:sz w:val="20"/>
        </w:rPr>
        <w:t xml:space="preserve"> </w:t>
      </w:r>
      <w:r w:rsidRPr="00903ACF">
        <w:rPr>
          <w:rFonts w:cs="Arial"/>
          <w:sz w:val="20"/>
        </w:rPr>
        <w:t>is being reissued as Source-Wide PTI No. MI-PTI-</w:t>
      </w:r>
      <w:r w:rsidR="00E630D4">
        <w:rPr>
          <w:rFonts w:cs="Arial"/>
          <w:sz w:val="20"/>
        </w:rPr>
        <w:t>P0634</w:t>
      </w:r>
      <w:r w:rsidRPr="00B9348B">
        <w:rPr>
          <w:rFonts w:cs="Arial"/>
          <w:sz w:val="20"/>
        </w:rPr>
        <w:t>-</w:t>
      </w:r>
      <w:r w:rsidR="00E630D4">
        <w:rPr>
          <w:rFonts w:cs="Arial"/>
          <w:sz w:val="20"/>
        </w:rPr>
        <w:t>20</w:t>
      </w:r>
      <w:r w:rsidR="00C4044B">
        <w:rPr>
          <w:rFonts w:cs="Arial"/>
          <w:sz w:val="20"/>
        </w:rPr>
        <w:t>23</w:t>
      </w:r>
      <w:r w:rsidRPr="00903ACF">
        <w:rPr>
          <w:rFonts w:cs="Arial"/>
          <w:color w:val="FF0000"/>
          <w:sz w:val="20"/>
        </w:rPr>
        <w:t>.</w:t>
      </w:r>
    </w:p>
    <w:p w14:paraId="19D605FC" w14:textId="77777777" w:rsidR="00BA33FD" w:rsidRPr="007713F1" w:rsidRDefault="00BA33FD" w:rsidP="00BA33F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BA33FD" w:rsidRPr="001D53D9" w14:paraId="04B7E407" w14:textId="77777777" w:rsidTr="00401FD0">
        <w:tc>
          <w:tcPr>
            <w:tcW w:w="697" w:type="pct"/>
            <w:tcBorders>
              <w:top w:val="double" w:sz="6" w:space="0" w:color="auto"/>
              <w:left w:val="double" w:sz="6" w:space="0" w:color="auto"/>
              <w:bottom w:val="double" w:sz="6" w:space="0" w:color="auto"/>
            </w:tcBorders>
            <w:shd w:val="clear" w:color="auto" w:fill="E0E0E0"/>
          </w:tcPr>
          <w:p w14:paraId="4951C9E3" w14:textId="77777777" w:rsidR="00BA33FD" w:rsidRPr="001D53D9" w:rsidRDefault="00BA33FD" w:rsidP="00401FD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1BAD96A" w14:textId="77777777" w:rsidR="00BA33FD" w:rsidRPr="001D53D9" w:rsidRDefault="00BA33FD" w:rsidP="00401FD0">
            <w:pPr>
              <w:jc w:val="center"/>
              <w:rPr>
                <w:rFonts w:cs="Arial"/>
                <w:b/>
                <w:sz w:val="20"/>
              </w:rPr>
            </w:pPr>
            <w:r w:rsidRPr="001D53D9">
              <w:rPr>
                <w:rFonts w:cs="Arial"/>
                <w:b/>
                <w:sz w:val="20"/>
              </w:rPr>
              <w:t>ROP Revision</w:t>
            </w:r>
          </w:p>
          <w:p w14:paraId="5833958B" w14:textId="77777777" w:rsidR="00BA33FD" w:rsidRPr="001D53D9" w:rsidRDefault="00BA33FD" w:rsidP="00401FD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DFCCDC3" w14:textId="77777777" w:rsidR="00BA33FD" w:rsidRPr="001D53D9" w:rsidRDefault="00BA33FD" w:rsidP="00401FD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66E8AA0" w14:textId="77777777" w:rsidR="00BA33FD" w:rsidRPr="001D53D9" w:rsidRDefault="00BA33FD" w:rsidP="00401FD0">
            <w:pPr>
              <w:jc w:val="center"/>
              <w:rPr>
                <w:rFonts w:cs="Arial"/>
                <w:b/>
                <w:sz w:val="20"/>
              </w:rPr>
            </w:pPr>
            <w:r w:rsidRPr="001D53D9">
              <w:rPr>
                <w:rFonts w:cs="Arial"/>
                <w:b/>
                <w:sz w:val="20"/>
              </w:rPr>
              <w:t>Corresponding Emission Unit(s) or</w:t>
            </w:r>
          </w:p>
          <w:p w14:paraId="09C925B2" w14:textId="77777777" w:rsidR="00BA33FD" w:rsidRPr="001D53D9" w:rsidRDefault="00BA33FD" w:rsidP="00401FD0">
            <w:pPr>
              <w:jc w:val="center"/>
              <w:rPr>
                <w:rFonts w:cs="Arial"/>
                <w:b/>
                <w:sz w:val="20"/>
              </w:rPr>
            </w:pPr>
            <w:r w:rsidRPr="001D53D9">
              <w:rPr>
                <w:rFonts w:cs="Arial"/>
                <w:b/>
                <w:sz w:val="20"/>
              </w:rPr>
              <w:t>Flexible Group(s)</w:t>
            </w:r>
          </w:p>
        </w:tc>
      </w:tr>
      <w:tr w:rsidR="00BA33FD" w:rsidRPr="001D53D9" w14:paraId="4840DFC1" w14:textId="77777777" w:rsidTr="00401FD0">
        <w:tc>
          <w:tcPr>
            <w:tcW w:w="697" w:type="pct"/>
            <w:tcBorders>
              <w:top w:val="double" w:sz="6" w:space="0" w:color="auto"/>
              <w:left w:val="double" w:sz="6" w:space="0" w:color="auto"/>
            </w:tcBorders>
            <w:shd w:val="clear" w:color="auto" w:fill="auto"/>
          </w:tcPr>
          <w:p w14:paraId="1DB3832A" w14:textId="570D2A43" w:rsidR="00BA33FD" w:rsidRPr="001D53D9" w:rsidRDefault="00E630D4" w:rsidP="00401FD0">
            <w:pPr>
              <w:rPr>
                <w:rFonts w:cs="Arial"/>
                <w:sz w:val="20"/>
              </w:rPr>
            </w:pPr>
            <w:r>
              <w:rPr>
                <w:rFonts w:cs="Arial"/>
                <w:sz w:val="20"/>
              </w:rPr>
              <w:t>NA</w:t>
            </w:r>
          </w:p>
        </w:tc>
        <w:tc>
          <w:tcPr>
            <w:tcW w:w="1261" w:type="pct"/>
            <w:tcBorders>
              <w:top w:val="double" w:sz="6" w:space="0" w:color="auto"/>
            </w:tcBorders>
            <w:shd w:val="clear" w:color="auto" w:fill="auto"/>
          </w:tcPr>
          <w:p w14:paraId="0ABB9297" w14:textId="51AAB38A" w:rsidR="00BA33FD" w:rsidRPr="001D53D9" w:rsidRDefault="00E630D4" w:rsidP="00401FD0">
            <w:pPr>
              <w:rPr>
                <w:rFonts w:cs="Arial"/>
                <w:sz w:val="20"/>
              </w:rPr>
            </w:pPr>
            <w:r>
              <w:rPr>
                <w:rFonts w:cs="Arial"/>
                <w:sz w:val="20"/>
              </w:rPr>
              <w:t>NA</w:t>
            </w:r>
          </w:p>
        </w:tc>
        <w:tc>
          <w:tcPr>
            <w:tcW w:w="1955" w:type="pct"/>
            <w:tcBorders>
              <w:top w:val="double" w:sz="6" w:space="0" w:color="auto"/>
            </w:tcBorders>
            <w:shd w:val="clear" w:color="auto" w:fill="auto"/>
          </w:tcPr>
          <w:p w14:paraId="58F36466" w14:textId="0B206778" w:rsidR="00BA33FD" w:rsidRPr="001D53D9" w:rsidRDefault="00E630D4" w:rsidP="00401FD0">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0C5F8A14" w14:textId="2F311CB9" w:rsidR="00BA33FD" w:rsidRPr="001D53D9" w:rsidRDefault="00E630D4" w:rsidP="00401FD0">
            <w:pPr>
              <w:rPr>
                <w:rFonts w:cs="Arial"/>
                <w:sz w:val="20"/>
              </w:rPr>
            </w:pPr>
            <w:r>
              <w:rPr>
                <w:rFonts w:cs="Arial"/>
                <w:sz w:val="20"/>
              </w:rPr>
              <w:t>NA</w:t>
            </w:r>
          </w:p>
        </w:tc>
      </w:tr>
    </w:tbl>
    <w:p w14:paraId="037A3CB4" w14:textId="77777777" w:rsidR="00BA33FD" w:rsidRPr="00982FD1" w:rsidRDefault="00BA33FD" w:rsidP="00982FD1"/>
    <w:p w14:paraId="79954A66" w14:textId="77777777" w:rsidR="00C60E84" w:rsidRPr="00FC1F2C" w:rsidRDefault="00C60E84" w:rsidP="004F09CF">
      <w:pPr>
        <w:pStyle w:val="Heading2"/>
        <w:numPr>
          <w:ilvl w:val="0"/>
          <w:numId w:val="0"/>
        </w:numPr>
        <w:jc w:val="both"/>
        <w:rPr>
          <w:b w:val="0"/>
          <w:sz w:val="20"/>
        </w:rPr>
      </w:pPr>
      <w:bookmarkStart w:id="103" w:name="_Toc128988608"/>
      <w:r w:rsidRPr="00461D22">
        <w:rPr>
          <w:sz w:val="22"/>
          <w:szCs w:val="22"/>
        </w:rPr>
        <w:t>Appendix 7.  Emission Calculations</w:t>
      </w:r>
      <w:bookmarkEnd w:id="103"/>
      <w:r w:rsidRPr="00461D22">
        <w:rPr>
          <w:sz w:val="22"/>
          <w:szCs w:val="22"/>
        </w:rPr>
        <w:t xml:space="preserve"> </w:t>
      </w:r>
    </w:p>
    <w:p w14:paraId="6F541779" w14:textId="77777777" w:rsidR="00C60E84" w:rsidRPr="0080590E" w:rsidRDefault="00C60E84" w:rsidP="004F09CF">
      <w:pPr>
        <w:jc w:val="both"/>
        <w:rPr>
          <w:sz w:val="20"/>
        </w:rPr>
      </w:pPr>
    </w:p>
    <w:p w14:paraId="0381C72F" w14:textId="6B5DBE77" w:rsidR="00C60E84"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0660D6A4" w14:textId="4D2F99AE" w:rsidR="00E314EA" w:rsidRDefault="00E314EA">
      <w:pPr>
        <w:rPr>
          <w:sz w:val="20"/>
        </w:rPr>
      </w:pPr>
      <w:r>
        <w:rPr>
          <w:sz w:val="20"/>
        </w:rPr>
        <w:br w:type="page"/>
      </w:r>
    </w:p>
    <w:p w14:paraId="362795E8" w14:textId="77777777" w:rsidR="00E314EA" w:rsidRPr="00B77C68" w:rsidRDefault="00E314EA" w:rsidP="004F09CF">
      <w:pPr>
        <w:jc w:val="both"/>
        <w:rPr>
          <w:sz w:val="20"/>
        </w:rPr>
      </w:pPr>
    </w:p>
    <w:p w14:paraId="291DF651" w14:textId="77777777" w:rsidR="00C60E84" w:rsidRPr="00FC1F2C" w:rsidRDefault="00C60E84" w:rsidP="004F09CF">
      <w:pPr>
        <w:pStyle w:val="Heading2"/>
        <w:numPr>
          <w:ilvl w:val="0"/>
          <w:numId w:val="0"/>
        </w:numPr>
        <w:jc w:val="both"/>
        <w:rPr>
          <w:b w:val="0"/>
          <w:sz w:val="22"/>
          <w:szCs w:val="22"/>
        </w:rPr>
      </w:pPr>
      <w:bookmarkStart w:id="104" w:name="_Toc377276143"/>
      <w:bookmarkStart w:id="105" w:name="_Toc377877183"/>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128988609"/>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D7F3BCB" w14:textId="77777777" w:rsidR="00C60E84" w:rsidRPr="00B77C68" w:rsidRDefault="00C60E84" w:rsidP="004F09CF">
      <w:pPr>
        <w:jc w:val="both"/>
        <w:rPr>
          <w:sz w:val="20"/>
        </w:rPr>
      </w:pPr>
    </w:p>
    <w:p w14:paraId="1525C7B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A31AA04" w14:textId="77777777" w:rsidR="00C60E84" w:rsidRPr="0080590E" w:rsidRDefault="00C60E84" w:rsidP="004F09CF">
      <w:pPr>
        <w:jc w:val="both"/>
        <w:rPr>
          <w:sz w:val="20"/>
        </w:rPr>
      </w:pPr>
    </w:p>
    <w:p w14:paraId="1E543EA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2C738DE" w14:textId="77777777" w:rsidR="00C60E84" w:rsidRPr="0080590E" w:rsidRDefault="00C60E84" w:rsidP="004F09CF">
      <w:pPr>
        <w:jc w:val="both"/>
        <w:rPr>
          <w:sz w:val="20"/>
        </w:rPr>
      </w:pPr>
    </w:p>
    <w:p w14:paraId="1A71FFE1" w14:textId="77777777" w:rsidR="00C60E84" w:rsidRPr="00FC1F2C" w:rsidRDefault="00C60E84" w:rsidP="004F09CF">
      <w:pPr>
        <w:jc w:val="both"/>
        <w:rPr>
          <w:sz w:val="20"/>
        </w:rPr>
      </w:pPr>
      <w:r w:rsidRPr="00B77C68">
        <w:rPr>
          <w:b/>
          <w:sz w:val="20"/>
        </w:rPr>
        <w:t>B.  Other Reporting</w:t>
      </w:r>
    </w:p>
    <w:p w14:paraId="227220F3" w14:textId="77777777" w:rsidR="00C60E84" w:rsidRPr="00B77C68" w:rsidRDefault="00C60E84" w:rsidP="004F09CF">
      <w:pPr>
        <w:jc w:val="both"/>
        <w:rPr>
          <w:sz w:val="20"/>
        </w:rPr>
      </w:pPr>
    </w:p>
    <w:p w14:paraId="1E15D01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1"/>
      <w:bookmarkEnd w:id="92"/>
      <w:bookmarkEnd w:id="93"/>
      <w:bookmarkEnd w:id="94"/>
      <w:bookmarkEnd w:id="95"/>
      <w:bookmarkEnd w:id="96"/>
      <w:bookmarkEnd w:id="97"/>
      <w:bookmarkEnd w:id="98"/>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798D" w14:textId="77777777" w:rsidR="00075AB6" w:rsidRDefault="00075AB6">
      <w:r>
        <w:separator/>
      </w:r>
    </w:p>
  </w:endnote>
  <w:endnote w:type="continuationSeparator" w:id="0">
    <w:p w14:paraId="15603C09" w14:textId="77777777" w:rsidR="00075AB6" w:rsidRDefault="0007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6E6A" w14:textId="1395D6B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E8D">
      <w:rPr>
        <w:rStyle w:val="PageNumber"/>
        <w:noProof/>
      </w:rPr>
      <w:t>2</w:t>
    </w:r>
    <w:r>
      <w:rPr>
        <w:rStyle w:val="PageNumber"/>
      </w:rPr>
      <w:fldChar w:fldCharType="end"/>
    </w:r>
  </w:p>
  <w:p w14:paraId="6B27A5D5"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3617"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5088" w14:textId="21C38837"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0A87" w14:textId="77777777" w:rsidR="00075AB6" w:rsidRDefault="00075AB6">
      <w:r>
        <w:separator/>
      </w:r>
    </w:p>
  </w:footnote>
  <w:footnote w:type="continuationSeparator" w:id="0">
    <w:p w14:paraId="1F5A909F" w14:textId="77777777" w:rsidR="00075AB6" w:rsidRDefault="0007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E13" w14:textId="77777777" w:rsidR="00C4044B" w:rsidRDefault="00C40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16E1" w14:textId="4DBA20D8" w:rsidR="009D4F1D" w:rsidRPr="00E414B8" w:rsidRDefault="00662DEB" w:rsidP="00300EE1">
    <w:pPr>
      <w:ind w:left="288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BC3E8D">
      <w:rPr>
        <w:sz w:val="28"/>
      </w:rPr>
      <w:tab/>
    </w:r>
    <w:r w:rsidR="009D4F1D" w:rsidRPr="00E414B8">
      <w:rPr>
        <w:rFonts w:cs="Arial"/>
        <w:sz w:val="20"/>
      </w:rPr>
      <w:t>ROP No:  MI-ROP-</w:t>
    </w:r>
    <w:bookmarkStart w:id="119" w:name="bSRN4"/>
    <w:bookmarkEnd w:id="119"/>
    <w:r w:rsidR="007138A4">
      <w:rPr>
        <w:rFonts w:cs="Arial"/>
        <w:sz w:val="20"/>
      </w:rPr>
      <w:t>P0634</w:t>
    </w:r>
    <w:r w:rsidR="009D4F1D" w:rsidRPr="00E414B8">
      <w:rPr>
        <w:rFonts w:cs="Arial"/>
        <w:sz w:val="20"/>
      </w:rPr>
      <w:t>-</w:t>
    </w:r>
    <w:bookmarkStart w:id="120" w:name="bIssueYear3"/>
    <w:bookmarkEnd w:id="120"/>
    <w:r w:rsidR="007138A4">
      <w:rPr>
        <w:rFonts w:cs="Arial"/>
        <w:sz w:val="20"/>
      </w:rPr>
      <w:t>20</w:t>
    </w:r>
    <w:r>
      <w:rPr>
        <w:rFonts w:cs="Arial"/>
        <w:sz w:val="20"/>
      </w:rPr>
      <w:t>23</w:t>
    </w:r>
  </w:p>
  <w:p w14:paraId="15BEA323" w14:textId="764E6A91"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21" w:name="bExpireDate2"/>
    <w:bookmarkEnd w:id="121"/>
    <w:r w:rsidR="00662DEB">
      <w:rPr>
        <w:rFonts w:cs="Arial"/>
        <w:sz w:val="20"/>
      </w:rPr>
      <w:t>March 7, 2028</w:t>
    </w:r>
  </w:p>
  <w:p w14:paraId="4D8530AF" w14:textId="1A70041E"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22" w:name="bSRN5"/>
    <w:bookmarkEnd w:id="122"/>
    <w:r w:rsidR="007138A4">
      <w:rPr>
        <w:sz w:val="20"/>
      </w:rPr>
      <w:t>P0634</w:t>
    </w:r>
    <w:r>
      <w:rPr>
        <w:sz w:val="20"/>
      </w:rPr>
      <w:t>-</w:t>
    </w:r>
    <w:bookmarkStart w:id="123" w:name="bIssueYear4"/>
    <w:bookmarkEnd w:id="123"/>
    <w:r w:rsidR="007138A4">
      <w:rPr>
        <w:sz w:val="20"/>
      </w:rPr>
      <w:t>20</w:t>
    </w:r>
    <w:r w:rsidR="00662DEB">
      <w:rPr>
        <w:sz w:val="20"/>
      </w:rPr>
      <w:t>23</w:t>
    </w:r>
  </w:p>
  <w:p w14:paraId="12E953E9" w14:textId="77777777" w:rsidR="007138A4" w:rsidRDefault="007138A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837E" w14:textId="3812801D" w:rsidR="009D4F1D" w:rsidRPr="00C66654"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8016B0"/>
    <w:multiLevelType w:val="hybridMultilevel"/>
    <w:tmpl w:val="B1FEDFD0"/>
    <w:lvl w:ilvl="0" w:tplc="AD70180C">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9926386"/>
    <w:multiLevelType w:val="hybridMultilevel"/>
    <w:tmpl w:val="891C968C"/>
    <w:lvl w:ilvl="0" w:tplc="FF1A3E3E">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D6C10"/>
    <w:multiLevelType w:val="hybridMultilevel"/>
    <w:tmpl w:val="90DE220C"/>
    <w:lvl w:ilvl="0" w:tplc="FBF469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42EC6"/>
    <w:multiLevelType w:val="hybridMultilevel"/>
    <w:tmpl w:val="20B06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520DA"/>
    <w:multiLevelType w:val="hybridMultilevel"/>
    <w:tmpl w:val="FD682EE2"/>
    <w:lvl w:ilvl="0" w:tplc="E5F804A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DDAA7DC2"/>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2162E0"/>
    <w:multiLevelType w:val="hybridMultilevel"/>
    <w:tmpl w:val="F438C9EC"/>
    <w:lvl w:ilvl="0" w:tplc="735E4F62">
      <w:start w:val="3"/>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54686"/>
    <w:multiLevelType w:val="hybridMultilevel"/>
    <w:tmpl w:val="3318838A"/>
    <w:lvl w:ilvl="0" w:tplc="153E64E4">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F3B68"/>
    <w:multiLevelType w:val="hybridMultilevel"/>
    <w:tmpl w:val="8200D81E"/>
    <w:lvl w:ilvl="0" w:tplc="54CCAC18">
      <w:start w:val="3"/>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C21E2"/>
    <w:multiLevelType w:val="hybridMultilevel"/>
    <w:tmpl w:val="F8069C6A"/>
    <w:lvl w:ilvl="0" w:tplc="02FCCA2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AD04EBBE"/>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642760"/>
    <w:multiLevelType w:val="hybridMultilevel"/>
    <w:tmpl w:val="C83A16CC"/>
    <w:lvl w:ilvl="0" w:tplc="DEA87786">
      <w:start w:val="3"/>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D356B"/>
    <w:multiLevelType w:val="hybridMultilevel"/>
    <w:tmpl w:val="0A7461CC"/>
    <w:lvl w:ilvl="0" w:tplc="00D09D4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C3BD7"/>
    <w:multiLevelType w:val="multilevel"/>
    <w:tmpl w:val="A6A45440"/>
    <w:lvl w:ilvl="0">
      <w:start w:val="16"/>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2A5D24"/>
    <w:multiLevelType w:val="hybridMultilevel"/>
    <w:tmpl w:val="C0145C12"/>
    <w:lvl w:ilvl="0" w:tplc="C38456AE">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45384E"/>
    <w:multiLevelType w:val="hybridMultilevel"/>
    <w:tmpl w:val="26B681D0"/>
    <w:lvl w:ilvl="0" w:tplc="14D4655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F172A"/>
    <w:multiLevelType w:val="multilevel"/>
    <w:tmpl w:val="CD20BB86"/>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F5478DB"/>
    <w:multiLevelType w:val="hybridMultilevel"/>
    <w:tmpl w:val="121076B8"/>
    <w:lvl w:ilvl="0" w:tplc="31BC5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044B93"/>
    <w:multiLevelType w:val="hybridMultilevel"/>
    <w:tmpl w:val="D03058E8"/>
    <w:lvl w:ilvl="0" w:tplc="D8AAA8D8">
      <w:start w:val="3"/>
      <w:numFmt w:val="upperRoman"/>
      <w:lvlText w:val="%1."/>
      <w:lvlJc w:val="left"/>
      <w:pPr>
        <w:ind w:left="1080" w:hanging="72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65309"/>
    <w:multiLevelType w:val="hybridMultilevel"/>
    <w:tmpl w:val="A334946C"/>
    <w:lvl w:ilvl="0" w:tplc="D91463A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841B89"/>
    <w:multiLevelType w:val="hybridMultilevel"/>
    <w:tmpl w:val="5C76AB40"/>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CA06A9"/>
    <w:multiLevelType w:val="multilevel"/>
    <w:tmpl w:val="4D4A923C"/>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ECB1FC6"/>
    <w:multiLevelType w:val="hybridMultilevel"/>
    <w:tmpl w:val="60840E6C"/>
    <w:lvl w:ilvl="0" w:tplc="B96031B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F7E87"/>
    <w:multiLevelType w:val="multilevel"/>
    <w:tmpl w:val="70BEB672"/>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0263670"/>
    <w:multiLevelType w:val="hybridMultilevel"/>
    <w:tmpl w:val="42A404A4"/>
    <w:lvl w:ilvl="0" w:tplc="1512A132">
      <w:start w:val="7"/>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535029"/>
    <w:multiLevelType w:val="multilevel"/>
    <w:tmpl w:val="FB2681F2"/>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19C3549"/>
    <w:multiLevelType w:val="hybridMultilevel"/>
    <w:tmpl w:val="B76C4C60"/>
    <w:lvl w:ilvl="0" w:tplc="4F4C96EE">
      <w:start w:val="3"/>
      <w:numFmt w:val="upperRoman"/>
      <w:lvlText w:val="%1."/>
      <w:lvlJc w:val="left"/>
      <w:pPr>
        <w:ind w:left="1080" w:hanging="72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86207"/>
    <w:multiLevelType w:val="hybridMultilevel"/>
    <w:tmpl w:val="7166F2D2"/>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1450AFE4">
      <w:start w:val="2"/>
      <w:numFmt w:val="lowerRoman"/>
      <w:lvlText w:val="%3."/>
      <w:lvlJc w:val="left"/>
      <w:pPr>
        <w:tabs>
          <w:tab w:val="num" w:pos="2268"/>
        </w:tabs>
        <w:ind w:left="0" w:firstLine="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36" w15:restartNumberingAfterBreak="0">
    <w:nsid w:val="468D645A"/>
    <w:multiLevelType w:val="hybridMultilevel"/>
    <w:tmpl w:val="11A64A30"/>
    <w:lvl w:ilvl="0" w:tplc="3CF6FEA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44D22"/>
    <w:multiLevelType w:val="hybridMultilevel"/>
    <w:tmpl w:val="B14A0C22"/>
    <w:lvl w:ilvl="0" w:tplc="0BA4DFC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11117"/>
    <w:multiLevelType w:val="hybridMultilevel"/>
    <w:tmpl w:val="190E8000"/>
    <w:lvl w:ilvl="0" w:tplc="2AE4C8E6">
      <w:start w:val="1"/>
      <w:numFmt w:val="decimal"/>
      <w:lvlText w:val="%1."/>
      <w:lvlJc w:val="left"/>
      <w:pPr>
        <w:tabs>
          <w:tab w:val="num" w:pos="360"/>
        </w:tabs>
        <w:ind w:left="360" w:hanging="360"/>
      </w:pPr>
      <w:rPr>
        <w:rFonts w:hint="default"/>
      </w:rPr>
    </w:lvl>
    <w:lvl w:ilvl="1" w:tplc="AAD6569E">
      <w:start w:val="5"/>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91219A"/>
    <w:multiLevelType w:val="multilevel"/>
    <w:tmpl w:val="B510D158"/>
    <w:lvl w:ilvl="0">
      <w:start w:val="1"/>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9627FE"/>
    <w:multiLevelType w:val="hybridMultilevel"/>
    <w:tmpl w:val="8E5E3E3E"/>
    <w:lvl w:ilvl="0" w:tplc="664E3C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5A286D"/>
    <w:multiLevelType w:val="hybridMultilevel"/>
    <w:tmpl w:val="20B40A8C"/>
    <w:lvl w:ilvl="0" w:tplc="F1864B5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64241D"/>
    <w:multiLevelType w:val="hybridMultilevel"/>
    <w:tmpl w:val="2872FBA0"/>
    <w:lvl w:ilvl="0" w:tplc="45729B0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7B1A0C"/>
    <w:multiLevelType w:val="hybridMultilevel"/>
    <w:tmpl w:val="3BC2E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192C2F"/>
    <w:multiLevelType w:val="hybridMultilevel"/>
    <w:tmpl w:val="C5F4BF50"/>
    <w:lvl w:ilvl="0" w:tplc="008092C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191C64"/>
    <w:multiLevelType w:val="hybridMultilevel"/>
    <w:tmpl w:val="5C76AB40"/>
    <w:lvl w:ilvl="0" w:tplc="9EBCFE2C">
      <w:start w:val="1"/>
      <w:numFmt w:val="decimal"/>
      <w:lvlText w:val="%1."/>
      <w:lvlJc w:val="left"/>
      <w:pPr>
        <w:ind w:left="720" w:hanging="360"/>
      </w:pPr>
      <w:rPr>
        <w:rFonts w:hint="default"/>
      </w:rPr>
    </w:lvl>
    <w:lvl w:ilvl="1" w:tplc="C900779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16264B0"/>
    <w:multiLevelType w:val="multilevel"/>
    <w:tmpl w:val="F46A3336"/>
    <w:lvl w:ilvl="0">
      <w:start w:val="9"/>
      <w:numFmt w:val="decimal"/>
      <w:lvlText w:val="%1."/>
      <w:lvlJc w:val="left"/>
      <w:pPr>
        <w:tabs>
          <w:tab w:val="num" w:pos="360"/>
        </w:tabs>
        <w:ind w:left="360" w:hanging="360"/>
      </w:pPr>
      <w:rPr>
        <w:rFonts w:hint="default"/>
        <w:b w:val="0"/>
        <w:bCs/>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317256"/>
    <w:multiLevelType w:val="multilevel"/>
    <w:tmpl w:val="960CC9B4"/>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53B0E33"/>
    <w:multiLevelType w:val="hybridMultilevel"/>
    <w:tmpl w:val="D0500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EC73B5"/>
    <w:multiLevelType w:val="hybridMultilevel"/>
    <w:tmpl w:val="C224693E"/>
    <w:lvl w:ilvl="0" w:tplc="D27EC652">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F5212E4"/>
    <w:multiLevelType w:val="multilevel"/>
    <w:tmpl w:val="3E1AB52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0AB5D59"/>
    <w:multiLevelType w:val="hybridMultilevel"/>
    <w:tmpl w:val="5720D834"/>
    <w:lvl w:ilvl="0" w:tplc="6B76EFE2">
      <w:start w:val="3"/>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8303B7"/>
    <w:multiLevelType w:val="hybridMultilevel"/>
    <w:tmpl w:val="6B646320"/>
    <w:lvl w:ilvl="0" w:tplc="0E4A9D8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3A210B0"/>
    <w:multiLevelType w:val="hybridMultilevel"/>
    <w:tmpl w:val="E48A2A3A"/>
    <w:lvl w:ilvl="0" w:tplc="76D8BC0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3EA62FB"/>
    <w:multiLevelType w:val="hybridMultilevel"/>
    <w:tmpl w:val="1F9874EE"/>
    <w:lvl w:ilvl="0" w:tplc="FEF0CCB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BC50D6"/>
    <w:multiLevelType w:val="hybridMultilevel"/>
    <w:tmpl w:val="4ECECC44"/>
    <w:lvl w:ilvl="0" w:tplc="3DC29D76">
      <w:start w:val="3"/>
      <w:numFmt w:val="upperRoman"/>
      <w:lvlText w:val="%1."/>
      <w:lvlJc w:val="left"/>
      <w:pPr>
        <w:ind w:left="108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838079D"/>
    <w:multiLevelType w:val="multilevel"/>
    <w:tmpl w:val="D466F13E"/>
    <w:lvl w:ilvl="0">
      <w:start w:val="1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9675F44"/>
    <w:multiLevelType w:val="hybridMultilevel"/>
    <w:tmpl w:val="A5183158"/>
    <w:lvl w:ilvl="0" w:tplc="22BC045C">
      <w:start w:val="3"/>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0CA568D"/>
    <w:multiLevelType w:val="hybridMultilevel"/>
    <w:tmpl w:val="15CA391C"/>
    <w:lvl w:ilvl="0" w:tplc="384ADE5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0E4774"/>
    <w:multiLevelType w:val="hybridMultilevel"/>
    <w:tmpl w:val="4A6A2886"/>
    <w:lvl w:ilvl="0" w:tplc="008092CC">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60910AC"/>
    <w:multiLevelType w:val="multilevel"/>
    <w:tmpl w:val="A73E9698"/>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8813304"/>
    <w:multiLevelType w:val="hybridMultilevel"/>
    <w:tmpl w:val="450080AE"/>
    <w:lvl w:ilvl="0" w:tplc="CACA4FB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F009AF"/>
    <w:multiLevelType w:val="multilevel"/>
    <w:tmpl w:val="8D32509A"/>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BA7176"/>
    <w:multiLevelType w:val="hybridMultilevel"/>
    <w:tmpl w:val="C9C8963A"/>
    <w:lvl w:ilvl="0" w:tplc="6D7A539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BC751F1"/>
    <w:multiLevelType w:val="multilevel"/>
    <w:tmpl w:val="579436B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FA5202C"/>
    <w:multiLevelType w:val="multilevel"/>
    <w:tmpl w:val="4EFEB7A4"/>
    <w:lvl w:ilvl="0">
      <w:start w:val="15"/>
      <w:numFmt w:val="decimal"/>
      <w:lvlText w:val="%1."/>
      <w:lvlJc w:val="left"/>
      <w:pPr>
        <w:tabs>
          <w:tab w:val="num" w:pos="360"/>
        </w:tabs>
        <w:ind w:left="360" w:hanging="360"/>
      </w:pPr>
      <w:rPr>
        <w:rFonts w:hint="default"/>
        <w:b w:val="0"/>
        <w:bCs/>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FBE6DA3"/>
    <w:multiLevelType w:val="hybridMultilevel"/>
    <w:tmpl w:val="6206F908"/>
    <w:lvl w:ilvl="0" w:tplc="9F784052">
      <w:start w:val="3"/>
      <w:numFmt w:val="decimal"/>
      <w:lvlText w:val="%1."/>
      <w:lvlJc w:val="left"/>
      <w:pPr>
        <w:ind w:left="720" w:hanging="360"/>
      </w:pPr>
      <w:rPr>
        <w:rFonts w:ascii="Arial" w:hAnsi="Arial" w:hint="default"/>
        <w:b w:val="0"/>
        <w:i w:val="0"/>
        <w:sz w:val="20"/>
      </w:rPr>
    </w:lvl>
    <w:lvl w:ilvl="1" w:tplc="FE10765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268663">
    <w:abstractNumId w:val="4"/>
  </w:num>
  <w:num w:numId="2" w16cid:durableId="1136534600">
    <w:abstractNumId w:val="74"/>
  </w:num>
  <w:num w:numId="3" w16cid:durableId="1088386814">
    <w:abstractNumId w:val="17"/>
  </w:num>
  <w:num w:numId="4" w16cid:durableId="1253586062">
    <w:abstractNumId w:val="52"/>
  </w:num>
  <w:num w:numId="5" w16cid:durableId="131875055">
    <w:abstractNumId w:val="2"/>
  </w:num>
  <w:num w:numId="6" w16cid:durableId="781417824">
    <w:abstractNumId w:val="77"/>
  </w:num>
  <w:num w:numId="7" w16cid:durableId="1120998004">
    <w:abstractNumId w:val="48"/>
  </w:num>
  <w:num w:numId="8" w16cid:durableId="2128154940">
    <w:abstractNumId w:val="66"/>
  </w:num>
  <w:num w:numId="9" w16cid:durableId="670375307">
    <w:abstractNumId w:val="16"/>
  </w:num>
  <w:num w:numId="10" w16cid:durableId="315453518">
    <w:abstractNumId w:val="30"/>
  </w:num>
  <w:num w:numId="11" w16cid:durableId="1547568040">
    <w:abstractNumId w:val="54"/>
  </w:num>
  <w:num w:numId="12" w16cid:durableId="131606688">
    <w:abstractNumId w:val="72"/>
  </w:num>
  <w:num w:numId="13" w16cid:durableId="1420061365">
    <w:abstractNumId w:val="64"/>
  </w:num>
  <w:num w:numId="14" w16cid:durableId="876308872">
    <w:abstractNumId w:val="10"/>
  </w:num>
  <w:num w:numId="15" w16cid:durableId="1761295555">
    <w:abstractNumId w:val="75"/>
  </w:num>
  <w:num w:numId="16" w16cid:durableId="10380561">
    <w:abstractNumId w:val="69"/>
  </w:num>
  <w:num w:numId="17" w16cid:durableId="1592273347">
    <w:abstractNumId w:val="23"/>
  </w:num>
  <w:num w:numId="18" w16cid:durableId="1757511586">
    <w:abstractNumId w:val="60"/>
  </w:num>
  <w:num w:numId="19" w16cid:durableId="969557992">
    <w:abstractNumId w:val="57"/>
  </w:num>
  <w:num w:numId="20" w16cid:durableId="1590263498">
    <w:abstractNumId w:val="15"/>
  </w:num>
  <w:num w:numId="21" w16cid:durableId="302198836">
    <w:abstractNumId w:val="28"/>
  </w:num>
  <w:num w:numId="22" w16cid:durableId="1308240810">
    <w:abstractNumId w:val="32"/>
  </w:num>
  <w:num w:numId="23" w16cid:durableId="719472643">
    <w:abstractNumId w:val="0"/>
  </w:num>
  <w:num w:numId="24" w16cid:durableId="1159539832">
    <w:abstractNumId w:val="51"/>
  </w:num>
  <w:num w:numId="25" w16cid:durableId="1720200269">
    <w:abstractNumId w:val="40"/>
  </w:num>
  <w:num w:numId="26" w16cid:durableId="153768586">
    <w:abstractNumId w:val="34"/>
  </w:num>
  <w:num w:numId="27" w16cid:durableId="1566989644">
    <w:abstractNumId w:val="43"/>
  </w:num>
  <w:num w:numId="28" w16cid:durableId="252515529">
    <w:abstractNumId w:val="6"/>
  </w:num>
  <w:num w:numId="29" w16cid:durableId="1650817341">
    <w:abstractNumId w:val="36"/>
  </w:num>
  <w:num w:numId="30" w16cid:durableId="707801193">
    <w:abstractNumId w:val="44"/>
  </w:num>
  <w:num w:numId="31" w16cid:durableId="1092315572">
    <w:abstractNumId w:val="50"/>
  </w:num>
  <w:num w:numId="32" w16cid:durableId="1603368839">
    <w:abstractNumId w:val="1"/>
  </w:num>
  <w:num w:numId="33" w16cid:durableId="532421439">
    <w:abstractNumId w:val="61"/>
  </w:num>
  <w:num w:numId="34" w16cid:durableId="1107889554">
    <w:abstractNumId w:val="59"/>
  </w:num>
  <w:num w:numId="35" w16cid:durableId="1521696755">
    <w:abstractNumId w:val="8"/>
  </w:num>
  <w:num w:numId="36" w16cid:durableId="1186405319">
    <w:abstractNumId w:val="3"/>
  </w:num>
  <w:num w:numId="37" w16cid:durableId="983192860">
    <w:abstractNumId w:val="14"/>
  </w:num>
  <w:num w:numId="38" w16cid:durableId="653144953">
    <w:abstractNumId w:val="7"/>
  </w:num>
  <w:num w:numId="39" w16cid:durableId="2018800433">
    <w:abstractNumId w:val="79"/>
  </w:num>
  <w:num w:numId="40" w16cid:durableId="702747035">
    <w:abstractNumId w:val="68"/>
  </w:num>
  <w:num w:numId="41" w16cid:durableId="760176169">
    <w:abstractNumId w:val="42"/>
  </w:num>
  <w:num w:numId="42" w16cid:durableId="186771628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092992">
    <w:abstractNumId w:val="41"/>
  </w:num>
  <w:num w:numId="44" w16cid:durableId="513302324">
    <w:abstractNumId w:val="62"/>
  </w:num>
  <w:num w:numId="45" w16cid:durableId="216937067">
    <w:abstractNumId w:val="31"/>
  </w:num>
  <w:num w:numId="46" w16cid:durableId="87123783">
    <w:abstractNumId w:val="55"/>
  </w:num>
  <w:num w:numId="47" w16cid:durableId="1041323326">
    <w:abstractNumId w:val="35"/>
  </w:num>
  <w:num w:numId="48" w16cid:durableId="1130589723">
    <w:abstractNumId w:val="24"/>
  </w:num>
  <w:num w:numId="49" w16cid:durableId="1465394392">
    <w:abstractNumId w:val="37"/>
  </w:num>
  <w:num w:numId="50" w16cid:durableId="418336563">
    <w:abstractNumId w:val="19"/>
  </w:num>
  <w:num w:numId="51" w16cid:durableId="1934388192">
    <w:abstractNumId w:val="73"/>
  </w:num>
  <w:num w:numId="52" w16cid:durableId="801924704">
    <w:abstractNumId w:val="22"/>
  </w:num>
  <w:num w:numId="53" w16cid:durableId="1520199486">
    <w:abstractNumId w:val="18"/>
  </w:num>
  <w:num w:numId="54" w16cid:durableId="914171857">
    <w:abstractNumId w:val="47"/>
  </w:num>
  <w:num w:numId="55" w16cid:durableId="1414548387">
    <w:abstractNumId w:val="49"/>
  </w:num>
  <w:num w:numId="56" w16cid:durableId="1608385109">
    <w:abstractNumId w:val="71"/>
  </w:num>
  <w:num w:numId="57" w16cid:durableId="132455094">
    <w:abstractNumId w:val="56"/>
  </w:num>
  <w:num w:numId="58" w16cid:durableId="1365013277">
    <w:abstractNumId w:val="29"/>
  </w:num>
  <w:num w:numId="59" w16cid:durableId="1244531800">
    <w:abstractNumId w:val="46"/>
  </w:num>
  <w:num w:numId="60" w16cid:durableId="1689210209">
    <w:abstractNumId w:val="76"/>
  </w:num>
  <w:num w:numId="61" w16cid:durableId="1590196613">
    <w:abstractNumId w:val="70"/>
  </w:num>
  <w:num w:numId="62" w16cid:durableId="232395457">
    <w:abstractNumId w:val="21"/>
  </w:num>
  <w:num w:numId="63" w16cid:durableId="559445940">
    <w:abstractNumId w:val="5"/>
  </w:num>
  <w:num w:numId="64" w16cid:durableId="1611860400">
    <w:abstractNumId w:val="39"/>
  </w:num>
  <w:num w:numId="65" w16cid:durableId="1854682512">
    <w:abstractNumId w:val="65"/>
  </w:num>
  <w:num w:numId="66" w16cid:durableId="360478062">
    <w:abstractNumId w:val="53"/>
  </w:num>
  <w:num w:numId="67" w16cid:durableId="1469858360">
    <w:abstractNumId w:val="20"/>
  </w:num>
  <w:num w:numId="68" w16cid:durableId="308093445">
    <w:abstractNumId w:val="78"/>
  </w:num>
  <w:num w:numId="69" w16cid:durableId="1630890866">
    <w:abstractNumId w:val="38"/>
  </w:num>
  <w:num w:numId="70" w16cid:durableId="299381617">
    <w:abstractNumId w:val="27"/>
  </w:num>
  <w:num w:numId="71" w16cid:durableId="297689866">
    <w:abstractNumId w:val="11"/>
  </w:num>
  <w:num w:numId="72" w16cid:durableId="2709533">
    <w:abstractNumId w:val="63"/>
  </w:num>
  <w:num w:numId="73" w16cid:durableId="1066102757">
    <w:abstractNumId w:val="25"/>
  </w:num>
  <w:num w:numId="74" w16cid:durableId="1077819963">
    <w:abstractNumId w:val="33"/>
  </w:num>
  <w:num w:numId="75" w16cid:durableId="1063798732">
    <w:abstractNumId w:val="67"/>
  </w:num>
  <w:num w:numId="76" w16cid:durableId="1548368700">
    <w:abstractNumId w:val="58"/>
  </w:num>
  <w:num w:numId="77" w16cid:durableId="1471289726">
    <w:abstractNumId w:val="13"/>
  </w:num>
  <w:num w:numId="78" w16cid:durableId="166944632">
    <w:abstractNumId w:val="45"/>
  </w:num>
  <w:num w:numId="79" w16cid:durableId="1933277462">
    <w:abstractNumId w:val="9"/>
  </w:num>
  <w:num w:numId="80" w16cid:durableId="1937708787">
    <w:abstractNumId w:val="12"/>
  </w:num>
  <w:num w:numId="81" w16cid:durableId="1123764650">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S5l6/S9Pv8UU7UM0psy+JMUAWaGhOX2BRHQpp6u0x+pAMBEITLFevEHKr81SNVVeEawb2KNAX2dOU1yWkKg0A==" w:salt="mPUlaYkDg4mubNjR4nkiC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A4"/>
    <w:rsid w:val="000000B9"/>
    <w:rsid w:val="00000190"/>
    <w:rsid w:val="000064A8"/>
    <w:rsid w:val="000067DD"/>
    <w:rsid w:val="00006871"/>
    <w:rsid w:val="000069B5"/>
    <w:rsid w:val="00006A4E"/>
    <w:rsid w:val="00006F92"/>
    <w:rsid w:val="000112F8"/>
    <w:rsid w:val="00012E33"/>
    <w:rsid w:val="00014082"/>
    <w:rsid w:val="0001444B"/>
    <w:rsid w:val="00015834"/>
    <w:rsid w:val="00017E74"/>
    <w:rsid w:val="00021E1F"/>
    <w:rsid w:val="00021F93"/>
    <w:rsid w:val="00023598"/>
    <w:rsid w:val="00024091"/>
    <w:rsid w:val="000243E8"/>
    <w:rsid w:val="00025A80"/>
    <w:rsid w:val="0002792B"/>
    <w:rsid w:val="00030DBA"/>
    <w:rsid w:val="000317CC"/>
    <w:rsid w:val="000353B7"/>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075"/>
    <w:rsid w:val="000662AD"/>
    <w:rsid w:val="0006736C"/>
    <w:rsid w:val="0006750A"/>
    <w:rsid w:val="000675A0"/>
    <w:rsid w:val="0007030E"/>
    <w:rsid w:val="00070ECD"/>
    <w:rsid w:val="00071E9D"/>
    <w:rsid w:val="00073D09"/>
    <w:rsid w:val="00073F6D"/>
    <w:rsid w:val="00074308"/>
    <w:rsid w:val="00074687"/>
    <w:rsid w:val="00075AB6"/>
    <w:rsid w:val="00075EF4"/>
    <w:rsid w:val="00081762"/>
    <w:rsid w:val="000822B4"/>
    <w:rsid w:val="00083866"/>
    <w:rsid w:val="0008483F"/>
    <w:rsid w:val="000862E3"/>
    <w:rsid w:val="00086D5F"/>
    <w:rsid w:val="000902EF"/>
    <w:rsid w:val="00090A25"/>
    <w:rsid w:val="00091444"/>
    <w:rsid w:val="00091F01"/>
    <w:rsid w:val="000923AD"/>
    <w:rsid w:val="00092B8A"/>
    <w:rsid w:val="000944A9"/>
    <w:rsid w:val="00094571"/>
    <w:rsid w:val="000948B0"/>
    <w:rsid w:val="00095B77"/>
    <w:rsid w:val="00096F29"/>
    <w:rsid w:val="000972F1"/>
    <w:rsid w:val="000A016A"/>
    <w:rsid w:val="000A0751"/>
    <w:rsid w:val="000A26FD"/>
    <w:rsid w:val="000A3439"/>
    <w:rsid w:val="000A3C74"/>
    <w:rsid w:val="000A43CE"/>
    <w:rsid w:val="000A51F8"/>
    <w:rsid w:val="000A58D7"/>
    <w:rsid w:val="000B3A18"/>
    <w:rsid w:val="000B4F0C"/>
    <w:rsid w:val="000B59E4"/>
    <w:rsid w:val="000B5B9C"/>
    <w:rsid w:val="000B692A"/>
    <w:rsid w:val="000B6ACC"/>
    <w:rsid w:val="000B75E7"/>
    <w:rsid w:val="000C03A7"/>
    <w:rsid w:val="000C1DDB"/>
    <w:rsid w:val="000C30AC"/>
    <w:rsid w:val="000C3C52"/>
    <w:rsid w:val="000C3F1E"/>
    <w:rsid w:val="000C414F"/>
    <w:rsid w:val="000C550F"/>
    <w:rsid w:val="000C650D"/>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076A"/>
    <w:rsid w:val="000F14DA"/>
    <w:rsid w:val="000F23D6"/>
    <w:rsid w:val="000F2439"/>
    <w:rsid w:val="000F256D"/>
    <w:rsid w:val="000F3188"/>
    <w:rsid w:val="000F32FF"/>
    <w:rsid w:val="000F479C"/>
    <w:rsid w:val="000F4B60"/>
    <w:rsid w:val="000F4DFE"/>
    <w:rsid w:val="000F62F5"/>
    <w:rsid w:val="000F67EE"/>
    <w:rsid w:val="000F6937"/>
    <w:rsid w:val="0010097A"/>
    <w:rsid w:val="00101186"/>
    <w:rsid w:val="00103446"/>
    <w:rsid w:val="0010367F"/>
    <w:rsid w:val="00103790"/>
    <w:rsid w:val="001041B1"/>
    <w:rsid w:val="00104849"/>
    <w:rsid w:val="0010492F"/>
    <w:rsid w:val="00105176"/>
    <w:rsid w:val="001055B3"/>
    <w:rsid w:val="00107D12"/>
    <w:rsid w:val="00112782"/>
    <w:rsid w:val="00112B81"/>
    <w:rsid w:val="00112CA0"/>
    <w:rsid w:val="0011394E"/>
    <w:rsid w:val="00114C6F"/>
    <w:rsid w:val="0011502B"/>
    <w:rsid w:val="001152DA"/>
    <w:rsid w:val="00116158"/>
    <w:rsid w:val="00116DDB"/>
    <w:rsid w:val="00117BC4"/>
    <w:rsid w:val="00117BC6"/>
    <w:rsid w:val="0012240D"/>
    <w:rsid w:val="0012743F"/>
    <w:rsid w:val="00127459"/>
    <w:rsid w:val="0013346B"/>
    <w:rsid w:val="00133F34"/>
    <w:rsid w:val="001375CA"/>
    <w:rsid w:val="00143E55"/>
    <w:rsid w:val="0014500E"/>
    <w:rsid w:val="00146AA5"/>
    <w:rsid w:val="00150D17"/>
    <w:rsid w:val="00151027"/>
    <w:rsid w:val="001515E9"/>
    <w:rsid w:val="00152BC7"/>
    <w:rsid w:val="00152C77"/>
    <w:rsid w:val="00152E0F"/>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A18"/>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3D59"/>
    <w:rsid w:val="001A6C24"/>
    <w:rsid w:val="001A702B"/>
    <w:rsid w:val="001B2916"/>
    <w:rsid w:val="001B383F"/>
    <w:rsid w:val="001B3DC0"/>
    <w:rsid w:val="001B456E"/>
    <w:rsid w:val="001B53FC"/>
    <w:rsid w:val="001B5ACB"/>
    <w:rsid w:val="001B5E34"/>
    <w:rsid w:val="001C3773"/>
    <w:rsid w:val="001C3EEA"/>
    <w:rsid w:val="001C44C7"/>
    <w:rsid w:val="001C503D"/>
    <w:rsid w:val="001C5405"/>
    <w:rsid w:val="001C614B"/>
    <w:rsid w:val="001C6DB8"/>
    <w:rsid w:val="001C6DD2"/>
    <w:rsid w:val="001D1866"/>
    <w:rsid w:val="001D288F"/>
    <w:rsid w:val="001D2B50"/>
    <w:rsid w:val="001D340B"/>
    <w:rsid w:val="001D4151"/>
    <w:rsid w:val="001D4191"/>
    <w:rsid w:val="001D4355"/>
    <w:rsid w:val="001D440B"/>
    <w:rsid w:val="001D464A"/>
    <w:rsid w:val="001D4BC8"/>
    <w:rsid w:val="001D58B9"/>
    <w:rsid w:val="001D6893"/>
    <w:rsid w:val="001E1249"/>
    <w:rsid w:val="001E1B5E"/>
    <w:rsid w:val="001E223E"/>
    <w:rsid w:val="001E2AF2"/>
    <w:rsid w:val="001E5069"/>
    <w:rsid w:val="001E714D"/>
    <w:rsid w:val="001F02BE"/>
    <w:rsid w:val="001F15C6"/>
    <w:rsid w:val="001F25A4"/>
    <w:rsid w:val="001F2F2C"/>
    <w:rsid w:val="001F3E8E"/>
    <w:rsid w:val="001F649E"/>
    <w:rsid w:val="001F7DDD"/>
    <w:rsid w:val="00201DE4"/>
    <w:rsid w:val="002140F3"/>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1AA"/>
    <w:rsid w:val="00235B98"/>
    <w:rsid w:val="002373B3"/>
    <w:rsid w:val="002413B2"/>
    <w:rsid w:val="00241B5D"/>
    <w:rsid w:val="002425DC"/>
    <w:rsid w:val="00244FD5"/>
    <w:rsid w:val="002465A7"/>
    <w:rsid w:val="002500BA"/>
    <w:rsid w:val="00251830"/>
    <w:rsid w:val="00252EB9"/>
    <w:rsid w:val="00254309"/>
    <w:rsid w:val="00254B38"/>
    <w:rsid w:val="00255675"/>
    <w:rsid w:val="0025601A"/>
    <w:rsid w:val="00256C88"/>
    <w:rsid w:val="0026033F"/>
    <w:rsid w:val="002635B0"/>
    <w:rsid w:val="00266EA4"/>
    <w:rsid w:val="00267C45"/>
    <w:rsid w:val="00270B7C"/>
    <w:rsid w:val="00271F2F"/>
    <w:rsid w:val="00272560"/>
    <w:rsid w:val="002745AE"/>
    <w:rsid w:val="0027572B"/>
    <w:rsid w:val="00276651"/>
    <w:rsid w:val="00277397"/>
    <w:rsid w:val="002779A5"/>
    <w:rsid w:val="002806DC"/>
    <w:rsid w:val="0028234D"/>
    <w:rsid w:val="00283065"/>
    <w:rsid w:val="00285F21"/>
    <w:rsid w:val="00287702"/>
    <w:rsid w:val="00287FE1"/>
    <w:rsid w:val="002916F7"/>
    <w:rsid w:val="002917CF"/>
    <w:rsid w:val="00294AED"/>
    <w:rsid w:val="00294BEB"/>
    <w:rsid w:val="00296A94"/>
    <w:rsid w:val="002974B8"/>
    <w:rsid w:val="00297D5B"/>
    <w:rsid w:val="00297DB0"/>
    <w:rsid w:val="002A4CAE"/>
    <w:rsid w:val="002A4D24"/>
    <w:rsid w:val="002A4E09"/>
    <w:rsid w:val="002B1AA8"/>
    <w:rsid w:val="002B2132"/>
    <w:rsid w:val="002B29E9"/>
    <w:rsid w:val="002B5A0D"/>
    <w:rsid w:val="002B5ED5"/>
    <w:rsid w:val="002B5F18"/>
    <w:rsid w:val="002B65A5"/>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0EE1"/>
    <w:rsid w:val="00302DC4"/>
    <w:rsid w:val="003033E1"/>
    <w:rsid w:val="003035A1"/>
    <w:rsid w:val="00304085"/>
    <w:rsid w:val="003042E2"/>
    <w:rsid w:val="00304770"/>
    <w:rsid w:val="00304852"/>
    <w:rsid w:val="003051A1"/>
    <w:rsid w:val="003052C8"/>
    <w:rsid w:val="0030591B"/>
    <w:rsid w:val="003113BF"/>
    <w:rsid w:val="00315FA8"/>
    <w:rsid w:val="003163DA"/>
    <w:rsid w:val="0031787E"/>
    <w:rsid w:val="00317BCF"/>
    <w:rsid w:val="0032188A"/>
    <w:rsid w:val="00322F56"/>
    <w:rsid w:val="00324B98"/>
    <w:rsid w:val="003255D2"/>
    <w:rsid w:val="00327430"/>
    <w:rsid w:val="0033042D"/>
    <w:rsid w:val="00330626"/>
    <w:rsid w:val="003316BA"/>
    <w:rsid w:val="00334387"/>
    <w:rsid w:val="003343F6"/>
    <w:rsid w:val="00334F7C"/>
    <w:rsid w:val="00336588"/>
    <w:rsid w:val="00336ADE"/>
    <w:rsid w:val="003373CE"/>
    <w:rsid w:val="00337A45"/>
    <w:rsid w:val="003412FB"/>
    <w:rsid w:val="003425FD"/>
    <w:rsid w:val="003428F7"/>
    <w:rsid w:val="00344576"/>
    <w:rsid w:val="0034691E"/>
    <w:rsid w:val="0034744B"/>
    <w:rsid w:val="0035266C"/>
    <w:rsid w:val="00352CC0"/>
    <w:rsid w:val="00352DDC"/>
    <w:rsid w:val="00352EE6"/>
    <w:rsid w:val="00353B30"/>
    <w:rsid w:val="00354140"/>
    <w:rsid w:val="0035455C"/>
    <w:rsid w:val="00354B88"/>
    <w:rsid w:val="00354EE8"/>
    <w:rsid w:val="003557AC"/>
    <w:rsid w:val="003613B8"/>
    <w:rsid w:val="003625C7"/>
    <w:rsid w:val="0036292D"/>
    <w:rsid w:val="003633AD"/>
    <w:rsid w:val="003647B9"/>
    <w:rsid w:val="00366004"/>
    <w:rsid w:val="00371AEB"/>
    <w:rsid w:val="0037262D"/>
    <w:rsid w:val="00372E7C"/>
    <w:rsid w:val="00374A95"/>
    <w:rsid w:val="003757DF"/>
    <w:rsid w:val="00375AE2"/>
    <w:rsid w:val="0038082B"/>
    <w:rsid w:val="00382004"/>
    <w:rsid w:val="0038355E"/>
    <w:rsid w:val="00384E08"/>
    <w:rsid w:val="00385F1E"/>
    <w:rsid w:val="00385FF4"/>
    <w:rsid w:val="0039080E"/>
    <w:rsid w:val="003922C1"/>
    <w:rsid w:val="00392956"/>
    <w:rsid w:val="00393A6F"/>
    <w:rsid w:val="00395AB3"/>
    <w:rsid w:val="00395F98"/>
    <w:rsid w:val="003966A0"/>
    <w:rsid w:val="00396734"/>
    <w:rsid w:val="003968B8"/>
    <w:rsid w:val="0039756B"/>
    <w:rsid w:val="003A0E4B"/>
    <w:rsid w:val="003A28DA"/>
    <w:rsid w:val="003A327D"/>
    <w:rsid w:val="003A4268"/>
    <w:rsid w:val="003A52A1"/>
    <w:rsid w:val="003A67C8"/>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12E8"/>
    <w:rsid w:val="003E2836"/>
    <w:rsid w:val="003E4A18"/>
    <w:rsid w:val="003F2BFC"/>
    <w:rsid w:val="003F4905"/>
    <w:rsid w:val="003F5BE8"/>
    <w:rsid w:val="00402F46"/>
    <w:rsid w:val="004032B7"/>
    <w:rsid w:val="004037A2"/>
    <w:rsid w:val="00403E52"/>
    <w:rsid w:val="00405462"/>
    <w:rsid w:val="00405CB3"/>
    <w:rsid w:val="004073EE"/>
    <w:rsid w:val="004076D8"/>
    <w:rsid w:val="00407EFE"/>
    <w:rsid w:val="0041064E"/>
    <w:rsid w:val="00412B32"/>
    <w:rsid w:val="00412EB2"/>
    <w:rsid w:val="004132A7"/>
    <w:rsid w:val="00415A04"/>
    <w:rsid w:val="00415C31"/>
    <w:rsid w:val="00415C8A"/>
    <w:rsid w:val="00416304"/>
    <w:rsid w:val="00420094"/>
    <w:rsid w:val="00420732"/>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D0C"/>
    <w:rsid w:val="00445C28"/>
    <w:rsid w:val="004465A7"/>
    <w:rsid w:val="00446BF1"/>
    <w:rsid w:val="00446FC0"/>
    <w:rsid w:val="00447D64"/>
    <w:rsid w:val="00447DF3"/>
    <w:rsid w:val="00450590"/>
    <w:rsid w:val="004507AD"/>
    <w:rsid w:val="004544ED"/>
    <w:rsid w:val="004568E6"/>
    <w:rsid w:val="00456F47"/>
    <w:rsid w:val="00457ADF"/>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970B9"/>
    <w:rsid w:val="004A23B7"/>
    <w:rsid w:val="004A2E0F"/>
    <w:rsid w:val="004A3CD0"/>
    <w:rsid w:val="004A46ED"/>
    <w:rsid w:val="004A47CD"/>
    <w:rsid w:val="004A4999"/>
    <w:rsid w:val="004A4F2B"/>
    <w:rsid w:val="004A59F2"/>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507F"/>
    <w:rsid w:val="004C656A"/>
    <w:rsid w:val="004C69F6"/>
    <w:rsid w:val="004C6AB6"/>
    <w:rsid w:val="004C6C0D"/>
    <w:rsid w:val="004C7900"/>
    <w:rsid w:val="004D2084"/>
    <w:rsid w:val="004D269A"/>
    <w:rsid w:val="004D5E2D"/>
    <w:rsid w:val="004D609A"/>
    <w:rsid w:val="004D7E0E"/>
    <w:rsid w:val="004E101B"/>
    <w:rsid w:val="004E2DF9"/>
    <w:rsid w:val="004E32FA"/>
    <w:rsid w:val="004E384B"/>
    <w:rsid w:val="004F09CF"/>
    <w:rsid w:val="004F0E04"/>
    <w:rsid w:val="004F111B"/>
    <w:rsid w:val="004F1860"/>
    <w:rsid w:val="004F47B3"/>
    <w:rsid w:val="004F4840"/>
    <w:rsid w:val="004F5DF2"/>
    <w:rsid w:val="004F6B23"/>
    <w:rsid w:val="004F77DB"/>
    <w:rsid w:val="0050200E"/>
    <w:rsid w:val="005032BF"/>
    <w:rsid w:val="005035AE"/>
    <w:rsid w:val="00504297"/>
    <w:rsid w:val="0050707C"/>
    <w:rsid w:val="005114C5"/>
    <w:rsid w:val="0051355E"/>
    <w:rsid w:val="00514F56"/>
    <w:rsid w:val="005161BF"/>
    <w:rsid w:val="00516B00"/>
    <w:rsid w:val="00517B1A"/>
    <w:rsid w:val="00517D38"/>
    <w:rsid w:val="00517F80"/>
    <w:rsid w:val="005207F9"/>
    <w:rsid w:val="0052082F"/>
    <w:rsid w:val="00523B02"/>
    <w:rsid w:val="005242A5"/>
    <w:rsid w:val="005249D0"/>
    <w:rsid w:val="00524C89"/>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6B7"/>
    <w:rsid w:val="00542992"/>
    <w:rsid w:val="00543087"/>
    <w:rsid w:val="00545309"/>
    <w:rsid w:val="00545CF1"/>
    <w:rsid w:val="0054654A"/>
    <w:rsid w:val="00552DA6"/>
    <w:rsid w:val="005537F2"/>
    <w:rsid w:val="00553A27"/>
    <w:rsid w:val="00553DDF"/>
    <w:rsid w:val="005557AD"/>
    <w:rsid w:val="005562A9"/>
    <w:rsid w:val="00560F67"/>
    <w:rsid w:val="005638CA"/>
    <w:rsid w:val="00563986"/>
    <w:rsid w:val="00565415"/>
    <w:rsid w:val="00570FD5"/>
    <w:rsid w:val="0057321C"/>
    <w:rsid w:val="00573DEA"/>
    <w:rsid w:val="005764C7"/>
    <w:rsid w:val="00576AAA"/>
    <w:rsid w:val="00577783"/>
    <w:rsid w:val="00580207"/>
    <w:rsid w:val="00581598"/>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5146"/>
    <w:rsid w:val="005B60CF"/>
    <w:rsid w:val="005B7DF9"/>
    <w:rsid w:val="005C07D8"/>
    <w:rsid w:val="005C1928"/>
    <w:rsid w:val="005C3B28"/>
    <w:rsid w:val="005C5D89"/>
    <w:rsid w:val="005C6844"/>
    <w:rsid w:val="005C6E7E"/>
    <w:rsid w:val="005C6F59"/>
    <w:rsid w:val="005D1D39"/>
    <w:rsid w:val="005D236B"/>
    <w:rsid w:val="005D2B82"/>
    <w:rsid w:val="005D41CA"/>
    <w:rsid w:val="005D48FB"/>
    <w:rsid w:val="005D5FBE"/>
    <w:rsid w:val="005E0EE9"/>
    <w:rsid w:val="005E2E5E"/>
    <w:rsid w:val="005E3E6D"/>
    <w:rsid w:val="005E40D0"/>
    <w:rsid w:val="005E429A"/>
    <w:rsid w:val="005E4774"/>
    <w:rsid w:val="005E527C"/>
    <w:rsid w:val="005E5399"/>
    <w:rsid w:val="005E53AB"/>
    <w:rsid w:val="005E6377"/>
    <w:rsid w:val="005E71AE"/>
    <w:rsid w:val="005F071A"/>
    <w:rsid w:val="005F1071"/>
    <w:rsid w:val="005F2CC2"/>
    <w:rsid w:val="005F3060"/>
    <w:rsid w:val="005F61BE"/>
    <w:rsid w:val="005F70F5"/>
    <w:rsid w:val="005F7AB4"/>
    <w:rsid w:val="00600524"/>
    <w:rsid w:val="00604FCD"/>
    <w:rsid w:val="006065E2"/>
    <w:rsid w:val="00606A98"/>
    <w:rsid w:val="00607334"/>
    <w:rsid w:val="0060772E"/>
    <w:rsid w:val="00611D4F"/>
    <w:rsid w:val="006148BA"/>
    <w:rsid w:val="00614F3E"/>
    <w:rsid w:val="00616027"/>
    <w:rsid w:val="006173A1"/>
    <w:rsid w:val="00617F29"/>
    <w:rsid w:val="00620183"/>
    <w:rsid w:val="0062119B"/>
    <w:rsid w:val="006216D3"/>
    <w:rsid w:val="0062282D"/>
    <w:rsid w:val="006231CC"/>
    <w:rsid w:val="006239A2"/>
    <w:rsid w:val="00623AD5"/>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84"/>
    <w:rsid w:val="00644DF8"/>
    <w:rsid w:val="00645C76"/>
    <w:rsid w:val="00646B80"/>
    <w:rsid w:val="00646EB0"/>
    <w:rsid w:val="00647F34"/>
    <w:rsid w:val="00650A8F"/>
    <w:rsid w:val="00651081"/>
    <w:rsid w:val="0065116B"/>
    <w:rsid w:val="00652842"/>
    <w:rsid w:val="00652C87"/>
    <w:rsid w:val="00655DC0"/>
    <w:rsid w:val="00656AC0"/>
    <w:rsid w:val="006615E2"/>
    <w:rsid w:val="00662DEB"/>
    <w:rsid w:val="00663B45"/>
    <w:rsid w:val="006642F1"/>
    <w:rsid w:val="00665417"/>
    <w:rsid w:val="00665478"/>
    <w:rsid w:val="00665696"/>
    <w:rsid w:val="0066595D"/>
    <w:rsid w:val="00666773"/>
    <w:rsid w:val="0067176C"/>
    <w:rsid w:val="00671FED"/>
    <w:rsid w:val="00672E09"/>
    <w:rsid w:val="00673358"/>
    <w:rsid w:val="00673BC8"/>
    <w:rsid w:val="006746BD"/>
    <w:rsid w:val="00674FBC"/>
    <w:rsid w:val="00680067"/>
    <w:rsid w:val="00680676"/>
    <w:rsid w:val="0068205D"/>
    <w:rsid w:val="006825E5"/>
    <w:rsid w:val="0068362D"/>
    <w:rsid w:val="00684018"/>
    <w:rsid w:val="006874EB"/>
    <w:rsid w:val="00690C5A"/>
    <w:rsid w:val="00690F0D"/>
    <w:rsid w:val="00691891"/>
    <w:rsid w:val="00693960"/>
    <w:rsid w:val="00694226"/>
    <w:rsid w:val="00695513"/>
    <w:rsid w:val="0069709D"/>
    <w:rsid w:val="006A089D"/>
    <w:rsid w:val="006A0B67"/>
    <w:rsid w:val="006A31EC"/>
    <w:rsid w:val="006A342B"/>
    <w:rsid w:val="006A4D4F"/>
    <w:rsid w:val="006A5183"/>
    <w:rsid w:val="006A560E"/>
    <w:rsid w:val="006A5920"/>
    <w:rsid w:val="006A66DA"/>
    <w:rsid w:val="006B0A08"/>
    <w:rsid w:val="006B105D"/>
    <w:rsid w:val="006B2072"/>
    <w:rsid w:val="006B20AC"/>
    <w:rsid w:val="006B23F5"/>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08E8"/>
    <w:rsid w:val="006E30A7"/>
    <w:rsid w:val="006E3639"/>
    <w:rsid w:val="006E3F82"/>
    <w:rsid w:val="006E53B4"/>
    <w:rsid w:val="006E6073"/>
    <w:rsid w:val="006E7E8E"/>
    <w:rsid w:val="006F0E96"/>
    <w:rsid w:val="006F1CF6"/>
    <w:rsid w:val="006F2C46"/>
    <w:rsid w:val="006F37A6"/>
    <w:rsid w:val="006F3A01"/>
    <w:rsid w:val="006F4A84"/>
    <w:rsid w:val="006F555B"/>
    <w:rsid w:val="006F5D35"/>
    <w:rsid w:val="006F5D9B"/>
    <w:rsid w:val="006F7D79"/>
    <w:rsid w:val="007014BE"/>
    <w:rsid w:val="007017D5"/>
    <w:rsid w:val="00704653"/>
    <w:rsid w:val="00705C70"/>
    <w:rsid w:val="00707254"/>
    <w:rsid w:val="007138A4"/>
    <w:rsid w:val="0071499D"/>
    <w:rsid w:val="007149DE"/>
    <w:rsid w:val="00720265"/>
    <w:rsid w:val="007235AE"/>
    <w:rsid w:val="00723774"/>
    <w:rsid w:val="00723C92"/>
    <w:rsid w:val="00724BA5"/>
    <w:rsid w:val="00726AA0"/>
    <w:rsid w:val="00730A50"/>
    <w:rsid w:val="00734D35"/>
    <w:rsid w:val="007366EB"/>
    <w:rsid w:val="00736BDB"/>
    <w:rsid w:val="00736D46"/>
    <w:rsid w:val="00737183"/>
    <w:rsid w:val="0073763E"/>
    <w:rsid w:val="00740FB3"/>
    <w:rsid w:val="00741470"/>
    <w:rsid w:val="00744901"/>
    <w:rsid w:val="00745526"/>
    <w:rsid w:val="00745818"/>
    <w:rsid w:val="007462AC"/>
    <w:rsid w:val="00746B3F"/>
    <w:rsid w:val="00750161"/>
    <w:rsid w:val="00752D7A"/>
    <w:rsid w:val="007531AC"/>
    <w:rsid w:val="0075368E"/>
    <w:rsid w:val="007542B3"/>
    <w:rsid w:val="0075518C"/>
    <w:rsid w:val="00757634"/>
    <w:rsid w:val="00761026"/>
    <w:rsid w:val="0076326D"/>
    <w:rsid w:val="00765F1A"/>
    <w:rsid w:val="00766B07"/>
    <w:rsid w:val="007701F8"/>
    <w:rsid w:val="00770D74"/>
    <w:rsid w:val="007713F1"/>
    <w:rsid w:val="007718C6"/>
    <w:rsid w:val="007721E9"/>
    <w:rsid w:val="007743F0"/>
    <w:rsid w:val="00774B98"/>
    <w:rsid w:val="00775BB9"/>
    <w:rsid w:val="0078135B"/>
    <w:rsid w:val="00784B66"/>
    <w:rsid w:val="00784CFD"/>
    <w:rsid w:val="00785E06"/>
    <w:rsid w:val="00785EAC"/>
    <w:rsid w:val="00786553"/>
    <w:rsid w:val="00786C09"/>
    <w:rsid w:val="00791C7D"/>
    <w:rsid w:val="00792E97"/>
    <w:rsid w:val="0079337A"/>
    <w:rsid w:val="0079344B"/>
    <w:rsid w:val="007934B7"/>
    <w:rsid w:val="00794966"/>
    <w:rsid w:val="00795A9E"/>
    <w:rsid w:val="00796280"/>
    <w:rsid w:val="00797823"/>
    <w:rsid w:val="00797864"/>
    <w:rsid w:val="00797C10"/>
    <w:rsid w:val="007A01B9"/>
    <w:rsid w:val="007A059E"/>
    <w:rsid w:val="007A0BBC"/>
    <w:rsid w:val="007A10CC"/>
    <w:rsid w:val="007A14E5"/>
    <w:rsid w:val="007A32B1"/>
    <w:rsid w:val="007A7419"/>
    <w:rsid w:val="007B116E"/>
    <w:rsid w:val="007B50A9"/>
    <w:rsid w:val="007B7A85"/>
    <w:rsid w:val="007B7BB2"/>
    <w:rsid w:val="007C452F"/>
    <w:rsid w:val="007C57A5"/>
    <w:rsid w:val="007C7621"/>
    <w:rsid w:val="007C7A90"/>
    <w:rsid w:val="007D0073"/>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5BC0"/>
    <w:rsid w:val="007F7347"/>
    <w:rsid w:val="00800D49"/>
    <w:rsid w:val="00800F24"/>
    <w:rsid w:val="008055D8"/>
    <w:rsid w:val="0080590E"/>
    <w:rsid w:val="00806D12"/>
    <w:rsid w:val="00806E43"/>
    <w:rsid w:val="0080749F"/>
    <w:rsid w:val="00807634"/>
    <w:rsid w:val="00811377"/>
    <w:rsid w:val="00811B42"/>
    <w:rsid w:val="008122F0"/>
    <w:rsid w:val="00812B4C"/>
    <w:rsid w:val="00813271"/>
    <w:rsid w:val="00814CE0"/>
    <w:rsid w:val="0081525C"/>
    <w:rsid w:val="00815804"/>
    <w:rsid w:val="0081585F"/>
    <w:rsid w:val="00815A33"/>
    <w:rsid w:val="00815B74"/>
    <w:rsid w:val="00816295"/>
    <w:rsid w:val="008168CE"/>
    <w:rsid w:val="00822D05"/>
    <w:rsid w:val="0082405D"/>
    <w:rsid w:val="008248B0"/>
    <w:rsid w:val="00825128"/>
    <w:rsid w:val="00825172"/>
    <w:rsid w:val="008256F1"/>
    <w:rsid w:val="00826594"/>
    <w:rsid w:val="008268C5"/>
    <w:rsid w:val="00826D08"/>
    <w:rsid w:val="00826D17"/>
    <w:rsid w:val="00826DFA"/>
    <w:rsid w:val="008275DC"/>
    <w:rsid w:val="00827B36"/>
    <w:rsid w:val="00830D12"/>
    <w:rsid w:val="00831D57"/>
    <w:rsid w:val="00833182"/>
    <w:rsid w:val="00833269"/>
    <w:rsid w:val="00833994"/>
    <w:rsid w:val="008364E5"/>
    <w:rsid w:val="00837FCC"/>
    <w:rsid w:val="00841EFB"/>
    <w:rsid w:val="008427BE"/>
    <w:rsid w:val="00845441"/>
    <w:rsid w:val="00846567"/>
    <w:rsid w:val="008467C5"/>
    <w:rsid w:val="00846CC3"/>
    <w:rsid w:val="00846D8E"/>
    <w:rsid w:val="008471EF"/>
    <w:rsid w:val="00847CCC"/>
    <w:rsid w:val="008526A1"/>
    <w:rsid w:val="00853010"/>
    <w:rsid w:val="00854153"/>
    <w:rsid w:val="008544F3"/>
    <w:rsid w:val="00855EA0"/>
    <w:rsid w:val="0085653E"/>
    <w:rsid w:val="00857C26"/>
    <w:rsid w:val="00861233"/>
    <w:rsid w:val="0086167B"/>
    <w:rsid w:val="008617FE"/>
    <w:rsid w:val="00862334"/>
    <w:rsid w:val="008627B5"/>
    <w:rsid w:val="0086299F"/>
    <w:rsid w:val="00862ED1"/>
    <w:rsid w:val="00863111"/>
    <w:rsid w:val="008637E3"/>
    <w:rsid w:val="008653C8"/>
    <w:rsid w:val="00865632"/>
    <w:rsid w:val="008676B9"/>
    <w:rsid w:val="00870026"/>
    <w:rsid w:val="00871287"/>
    <w:rsid w:val="0087266B"/>
    <w:rsid w:val="00875F04"/>
    <w:rsid w:val="00876F3F"/>
    <w:rsid w:val="008772A6"/>
    <w:rsid w:val="00882BAF"/>
    <w:rsid w:val="00882BE2"/>
    <w:rsid w:val="00882FCD"/>
    <w:rsid w:val="008834C5"/>
    <w:rsid w:val="00883E9A"/>
    <w:rsid w:val="00885DE4"/>
    <w:rsid w:val="00885E17"/>
    <w:rsid w:val="00887AAA"/>
    <w:rsid w:val="00887CD2"/>
    <w:rsid w:val="00890F4A"/>
    <w:rsid w:val="00893522"/>
    <w:rsid w:val="00893890"/>
    <w:rsid w:val="00893BE8"/>
    <w:rsid w:val="008949BE"/>
    <w:rsid w:val="00896557"/>
    <w:rsid w:val="008968B6"/>
    <w:rsid w:val="0089691E"/>
    <w:rsid w:val="008969FD"/>
    <w:rsid w:val="00897669"/>
    <w:rsid w:val="008978A0"/>
    <w:rsid w:val="00897D42"/>
    <w:rsid w:val="008A6361"/>
    <w:rsid w:val="008A6B69"/>
    <w:rsid w:val="008B472F"/>
    <w:rsid w:val="008B4F6A"/>
    <w:rsid w:val="008C08D9"/>
    <w:rsid w:val="008C1140"/>
    <w:rsid w:val="008C114E"/>
    <w:rsid w:val="008C2E33"/>
    <w:rsid w:val="008C50B8"/>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2BC"/>
    <w:rsid w:val="008F1E54"/>
    <w:rsid w:val="008F20E9"/>
    <w:rsid w:val="008F24B5"/>
    <w:rsid w:val="008F2768"/>
    <w:rsid w:val="008F345A"/>
    <w:rsid w:val="008F6D06"/>
    <w:rsid w:val="00900A22"/>
    <w:rsid w:val="009017A2"/>
    <w:rsid w:val="00903257"/>
    <w:rsid w:val="00903829"/>
    <w:rsid w:val="0090518C"/>
    <w:rsid w:val="00906093"/>
    <w:rsid w:val="009069B9"/>
    <w:rsid w:val="00906ACF"/>
    <w:rsid w:val="00906EB9"/>
    <w:rsid w:val="00911146"/>
    <w:rsid w:val="00911EA4"/>
    <w:rsid w:val="00911FD1"/>
    <w:rsid w:val="00914F6A"/>
    <w:rsid w:val="009172B1"/>
    <w:rsid w:val="009174E7"/>
    <w:rsid w:val="009222BA"/>
    <w:rsid w:val="00923164"/>
    <w:rsid w:val="0092318C"/>
    <w:rsid w:val="009233B2"/>
    <w:rsid w:val="0092542B"/>
    <w:rsid w:val="00926547"/>
    <w:rsid w:val="00927270"/>
    <w:rsid w:val="00930C1A"/>
    <w:rsid w:val="00932561"/>
    <w:rsid w:val="00934EA9"/>
    <w:rsid w:val="00936739"/>
    <w:rsid w:val="00937179"/>
    <w:rsid w:val="0094194F"/>
    <w:rsid w:val="009448E0"/>
    <w:rsid w:val="00944DDD"/>
    <w:rsid w:val="0094514E"/>
    <w:rsid w:val="00945DFD"/>
    <w:rsid w:val="00946B73"/>
    <w:rsid w:val="00946E9F"/>
    <w:rsid w:val="00950BE4"/>
    <w:rsid w:val="009539C8"/>
    <w:rsid w:val="00955616"/>
    <w:rsid w:val="00956139"/>
    <w:rsid w:val="009602B7"/>
    <w:rsid w:val="00960BD7"/>
    <w:rsid w:val="009613AF"/>
    <w:rsid w:val="00961A2F"/>
    <w:rsid w:val="00961F73"/>
    <w:rsid w:val="0096213B"/>
    <w:rsid w:val="009628BB"/>
    <w:rsid w:val="0096474C"/>
    <w:rsid w:val="009668B9"/>
    <w:rsid w:val="009675BD"/>
    <w:rsid w:val="00967CFC"/>
    <w:rsid w:val="00971999"/>
    <w:rsid w:val="00972C29"/>
    <w:rsid w:val="00974763"/>
    <w:rsid w:val="0097673C"/>
    <w:rsid w:val="00977DC9"/>
    <w:rsid w:val="00977FBE"/>
    <w:rsid w:val="00980171"/>
    <w:rsid w:val="00982C4B"/>
    <w:rsid w:val="00982FD1"/>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051E"/>
    <w:rsid w:val="009C37B0"/>
    <w:rsid w:val="009C60F0"/>
    <w:rsid w:val="009D2AF0"/>
    <w:rsid w:val="009D2D4F"/>
    <w:rsid w:val="009D4360"/>
    <w:rsid w:val="009D4F1D"/>
    <w:rsid w:val="009D52E8"/>
    <w:rsid w:val="009D68B3"/>
    <w:rsid w:val="009D6C93"/>
    <w:rsid w:val="009D7704"/>
    <w:rsid w:val="009D79FD"/>
    <w:rsid w:val="009E0535"/>
    <w:rsid w:val="009E1CCA"/>
    <w:rsid w:val="009E201C"/>
    <w:rsid w:val="009E20EB"/>
    <w:rsid w:val="009E4068"/>
    <w:rsid w:val="009E40D6"/>
    <w:rsid w:val="009E4465"/>
    <w:rsid w:val="009E5B64"/>
    <w:rsid w:val="009F274D"/>
    <w:rsid w:val="009F30FD"/>
    <w:rsid w:val="009F4169"/>
    <w:rsid w:val="009F43AB"/>
    <w:rsid w:val="009F50BC"/>
    <w:rsid w:val="009F5282"/>
    <w:rsid w:val="00A00686"/>
    <w:rsid w:val="00A0106D"/>
    <w:rsid w:val="00A018D7"/>
    <w:rsid w:val="00A02310"/>
    <w:rsid w:val="00A038CE"/>
    <w:rsid w:val="00A0408D"/>
    <w:rsid w:val="00A04370"/>
    <w:rsid w:val="00A07516"/>
    <w:rsid w:val="00A07DF9"/>
    <w:rsid w:val="00A10321"/>
    <w:rsid w:val="00A10973"/>
    <w:rsid w:val="00A1123E"/>
    <w:rsid w:val="00A1146D"/>
    <w:rsid w:val="00A13378"/>
    <w:rsid w:val="00A13EF6"/>
    <w:rsid w:val="00A1415D"/>
    <w:rsid w:val="00A144D3"/>
    <w:rsid w:val="00A15295"/>
    <w:rsid w:val="00A15BD1"/>
    <w:rsid w:val="00A1768D"/>
    <w:rsid w:val="00A2087B"/>
    <w:rsid w:val="00A212EB"/>
    <w:rsid w:val="00A21FA1"/>
    <w:rsid w:val="00A23F19"/>
    <w:rsid w:val="00A23F64"/>
    <w:rsid w:val="00A24EF1"/>
    <w:rsid w:val="00A25076"/>
    <w:rsid w:val="00A348B1"/>
    <w:rsid w:val="00A34B51"/>
    <w:rsid w:val="00A34CC4"/>
    <w:rsid w:val="00A36763"/>
    <w:rsid w:val="00A40B9A"/>
    <w:rsid w:val="00A429DA"/>
    <w:rsid w:val="00A42A4F"/>
    <w:rsid w:val="00A476FA"/>
    <w:rsid w:val="00A50466"/>
    <w:rsid w:val="00A50ADF"/>
    <w:rsid w:val="00A50F00"/>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28B6"/>
    <w:rsid w:val="00A73399"/>
    <w:rsid w:val="00A746E5"/>
    <w:rsid w:val="00A748B4"/>
    <w:rsid w:val="00A7577C"/>
    <w:rsid w:val="00A7610F"/>
    <w:rsid w:val="00A775C6"/>
    <w:rsid w:val="00A80977"/>
    <w:rsid w:val="00A80EA0"/>
    <w:rsid w:val="00A822CA"/>
    <w:rsid w:val="00A839CE"/>
    <w:rsid w:val="00A86D8D"/>
    <w:rsid w:val="00A8713F"/>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91A"/>
    <w:rsid w:val="00AA28A2"/>
    <w:rsid w:val="00AA37FF"/>
    <w:rsid w:val="00AA3FFA"/>
    <w:rsid w:val="00AA47A9"/>
    <w:rsid w:val="00AA6190"/>
    <w:rsid w:val="00AA7C0D"/>
    <w:rsid w:val="00AA7FBB"/>
    <w:rsid w:val="00AB10F1"/>
    <w:rsid w:val="00AB1218"/>
    <w:rsid w:val="00AB2375"/>
    <w:rsid w:val="00AB37CB"/>
    <w:rsid w:val="00AB38C9"/>
    <w:rsid w:val="00AB5A88"/>
    <w:rsid w:val="00AB7179"/>
    <w:rsid w:val="00AB71EF"/>
    <w:rsid w:val="00AB765F"/>
    <w:rsid w:val="00AB77AC"/>
    <w:rsid w:val="00AC29BE"/>
    <w:rsid w:val="00AC3DCD"/>
    <w:rsid w:val="00AC5663"/>
    <w:rsid w:val="00AC614D"/>
    <w:rsid w:val="00AC62CD"/>
    <w:rsid w:val="00AC6A86"/>
    <w:rsid w:val="00AC6AF5"/>
    <w:rsid w:val="00AD01DF"/>
    <w:rsid w:val="00AD1E74"/>
    <w:rsid w:val="00AD3081"/>
    <w:rsid w:val="00AD441E"/>
    <w:rsid w:val="00AD4678"/>
    <w:rsid w:val="00AD4BEB"/>
    <w:rsid w:val="00AE1187"/>
    <w:rsid w:val="00AE1D84"/>
    <w:rsid w:val="00AE2FA7"/>
    <w:rsid w:val="00AE455F"/>
    <w:rsid w:val="00AE62E4"/>
    <w:rsid w:val="00AE63D6"/>
    <w:rsid w:val="00AE7A04"/>
    <w:rsid w:val="00AF2521"/>
    <w:rsid w:val="00AF27E4"/>
    <w:rsid w:val="00AF328D"/>
    <w:rsid w:val="00AF4CF3"/>
    <w:rsid w:val="00AF50A8"/>
    <w:rsid w:val="00AF5D8D"/>
    <w:rsid w:val="00AF7422"/>
    <w:rsid w:val="00AF76DC"/>
    <w:rsid w:val="00AF7E93"/>
    <w:rsid w:val="00B02785"/>
    <w:rsid w:val="00B03066"/>
    <w:rsid w:val="00B03762"/>
    <w:rsid w:val="00B0558A"/>
    <w:rsid w:val="00B06B9F"/>
    <w:rsid w:val="00B07828"/>
    <w:rsid w:val="00B10CBB"/>
    <w:rsid w:val="00B1275A"/>
    <w:rsid w:val="00B1370F"/>
    <w:rsid w:val="00B15940"/>
    <w:rsid w:val="00B168EF"/>
    <w:rsid w:val="00B169D9"/>
    <w:rsid w:val="00B21423"/>
    <w:rsid w:val="00B22EFC"/>
    <w:rsid w:val="00B25C52"/>
    <w:rsid w:val="00B304AB"/>
    <w:rsid w:val="00B33965"/>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020"/>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18A4"/>
    <w:rsid w:val="00B82221"/>
    <w:rsid w:val="00B83D81"/>
    <w:rsid w:val="00B8547B"/>
    <w:rsid w:val="00B85BEA"/>
    <w:rsid w:val="00B86A07"/>
    <w:rsid w:val="00B87594"/>
    <w:rsid w:val="00B90185"/>
    <w:rsid w:val="00B9050D"/>
    <w:rsid w:val="00B920D2"/>
    <w:rsid w:val="00B92F28"/>
    <w:rsid w:val="00B93043"/>
    <w:rsid w:val="00B93E7B"/>
    <w:rsid w:val="00B93ED9"/>
    <w:rsid w:val="00B9432A"/>
    <w:rsid w:val="00B9470B"/>
    <w:rsid w:val="00B965F5"/>
    <w:rsid w:val="00B96E36"/>
    <w:rsid w:val="00B96EAA"/>
    <w:rsid w:val="00BA0289"/>
    <w:rsid w:val="00BA16B6"/>
    <w:rsid w:val="00BA17B3"/>
    <w:rsid w:val="00BA1DF8"/>
    <w:rsid w:val="00BA33DA"/>
    <w:rsid w:val="00BA33FD"/>
    <w:rsid w:val="00BA3BFF"/>
    <w:rsid w:val="00BA4B7D"/>
    <w:rsid w:val="00BA5268"/>
    <w:rsid w:val="00BA5CC0"/>
    <w:rsid w:val="00BA695C"/>
    <w:rsid w:val="00BB022D"/>
    <w:rsid w:val="00BB103F"/>
    <w:rsid w:val="00BB13D1"/>
    <w:rsid w:val="00BB23E6"/>
    <w:rsid w:val="00BB36FE"/>
    <w:rsid w:val="00BB49FE"/>
    <w:rsid w:val="00BB6058"/>
    <w:rsid w:val="00BB6C41"/>
    <w:rsid w:val="00BB7C9E"/>
    <w:rsid w:val="00BC107D"/>
    <w:rsid w:val="00BC3E8D"/>
    <w:rsid w:val="00BC48B8"/>
    <w:rsid w:val="00BC48DF"/>
    <w:rsid w:val="00BC6836"/>
    <w:rsid w:val="00BD04A1"/>
    <w:rsid w:val="00BD5590"/>
    <w:rsid w:val="00BD6AF5"/>
    <w:rsid w:val="00BD6C4A"/>
    <w:rsid w:val="00BD6F22"/>
    <w:rsid w:val="00BE0766"/>
    <w:rsid w:val="00BE42B9"/>
    <w:rsid w:val="00BE535F"/>
    <w:rsid w:val="00BE7B8B"/>
    <w:rsid w:val="00BF28AD"/>
    <w:rsid w:val="00BF3332"/>
    <w:rsid w:val="00BF63B0"/>
    <w:rsid w:val="00BF7CB0"/>
    <w:rsid w:val="00BF7F72"/>
    <w:rsid w:val="00C00393"/>
    <w:rsid w:val="00C011AB"/>
    <w:rsid w:val="00C05C56"/>
    <w:rsid w:val="00C063C0"/>
    <w:rsid w:val="00C06ED7"/>
    <w:rsid w:val="00C1113C"/>
    <w:rsid w:val="00C12A10"/>
    <w:rsid w:val="00C151E6"/>
    <w:rsid w:val="00C15B4C"/>
    <w:rsid w:val="00C16668"/>
    <w:rsid w:val="00C17B92"/>
    <w:rsid w:val="00C2134D"/>
    <w:rsid w:val="00C21D15"/>
    <w:rsid w:val="00C22B41"/>
    <w:rsid w:val="00C24A37"/>
    <w:rsid w:val="00C250A9"/>
    <w:rsid w:val="00C25B42"/>
    <w:rsid w:val="00C26134"/>
    <w:rsid w:val="00C2618F"/>
    <w:rsid w:val="00C31A89"/>
    <w:rsid w:val="00C35218"/>
    <w:rsid w:val="00C3571F"/>
    <w:rsid w:val="00C36162"/>
    <w:rsid w:val="00C363B3"/>
    <w:rsid w:val="00C36F76"/>
    <w:rsid w:val="00C37067"/>
    <w:rsid w:val="00C401DE"/>
    <w:rsid w:val="00C4044B"/>
    <w:rsid w:val="00C416C1"/>
    <w:rsid w:val="00C423D8"/>
    <w:rsid w:val="00C43223"/>
    <w:rsid w:val="00C43550"/>
    <w:rsid w:val="00C44C61"/>
    <w:rsid w:val="00C44E0D"/>
    <w:rsid w:val="00C45EF0"/>
    <w:rsid w:val="00C4619C"/>
    <w:rsid w:val="00C4691B"/>
    <w:rsid w:val="00C46952"/>
    <w:rsid w:val="00C46CDE"/>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6F8A"/>
    <w:rsid w:val="00C67340"/>
    <w:rsid w:val="00C67826"/>
    <w:rsid w:val="00C711F7"/>
    <w:rsid w:val="00C7163E"/>
    <w:rsid w:val="00C73DBF"/>
    <w:rsid w:val="00C73FB0"/>
    <w:rsid w:val="00C74DAA"/>
    <w:rsid w:val="00C74DEC"/>
    <w:rsid w:val="00C75654"/>
    <w:rsid w:val="00C75F47"/>
    <w:rsid w:val="00C76003"/>
    <w:rsid w:val="00C7684F"/>
    <w:rsid w:val="00C7692A"/>
    <w:rsid w:val="00C77296"/>
    <w:rsid w:val="00C772A2"/>
    <w:rsid w:val="00C82718"/>
    <w:rsid w:val="00C8324B"/>
    <w:rsid w:val="00C83424"/>
    <w:rsid w:val="00C83483"/>
    <w:rsid w:val="00C90601"/>
    <w:rsid w:val="00C919AF"/>
    <w:rsid w:val="00C951DB"/>
    <w:rsid w:val="00C95816"/>
    <w:rsid w:val="00C96CDF"/>
    <w:rsid w:val="00CA16FB"/>
    <w:rsid w:val="00CA231F"/>
    <w:rsid w:val="00CA3179"/>
    <w:rsid w:val="00CA6307"/>
    <w:rsid w:val="00CA665E"/>
    <w:rsid w:val="00CB06AA"/>
    <w:rsid w:val="00CB1FDF"/>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371"/>
    <w:rsid w:val="00CE44D8"/>
    <w:rsid w:val="00CE4628"/>
    <w:rsid w:val="00CE4F2C"/>
    <w:rsid w:val="00CE5C49"/>
    <w:rsid w:val="00CE7663"/>
    <w:rsid w:val="00CF1A5E"/>
    <w:rsid w:val="00CF3C14"/>
    <w:rsid w:val="00CF443E"/>
    <w:rsid w:val="00CF6A73"/>
    <w:rsid w:val="00CF6FF0"/>
    <w:rsid w:val="00CF7A04"/>
    <w:rsid w:val="00D00B1A"/>
    <w:rsid w:val="00D0206D"/>
    <w:rsid w:val="00D05BF0"/>
    <w:rsid w:val="00D06DA9"/>
    <w:rsid w:val="00D06FD3"/>
    <w:rsid w:val="00D10803"/>
    <w:rsid w:val="00D111F4"/>
    <w:rsid w:val="00D13A34"/>
    <w:rsid w:val="00D140CE"/>
    <w:rsid w:val="00D160DB"/>
    <w:rsid w:val="00D16CA9"/>
    <w:rsid w:val="00D21A95"/>
    <w:rsid w:val="00D249E4"/>
    <w:rsid w:val="00D251E7"/>
    <w:rsid w:val="00D27EAA"/>
    <w:rsid w:val="00D33824"/>
    <w:rsid w:val="00D33DD8"/>
    <w:rsid w:val="00D343C1"/>
    <w:rsid w:val="00D3582A"/>
    <w:rsid w:val="00D3618D"/>
    <w:rsid w:val="00D378C1"/>
    <w:rsid w:val="00D379E5"/>
    <w:rsid w:val="00D4047F"/>
    <w:rsid w:val="00D415A6"/>
    <w:rsid w:val="00D41714"/>
    <w:rsid w:val="00D428BB"/>
    <w:rsid w:val="00D43C40"/>
    <w:rsid w:val="00D4554F"/>
    <w:rsid w:val="00D457EE"/>
    <w:rsid w:val="00D46E53"/>
    <w:rsid w:val="00D47218"/>
    <w:rsid w:val="00D472FA"/>
    <w:rsid w:val="00D502F0"/>
    <w:rsid w:val="00D50DDB"/>
    <w:rsid w:val="00D50F0D"/>
    <w:rsid w:val="00D5196F"/>
    <w:rsid w:val="00D5246C"/>
    <w:rsid w:val="00D5293E"/>
    <w:rsid w:val="00D53CE3"/>
    <w:rsid w:val="00D54449"/>
    <w:rsid w:val="00D55B2C"/>
    <w:rsid w:val="00D55FFF"/>
    <w:rsid w:val="00D56DE9"/>
    <w:rsid w:val="00D56F5E"/>
    <w:rsid w:val="00D57BB5"/>
    <w:rsid w:val="00D60194"/>
    <w:rsid w:val="00D606E3"/>
    <w:rsid w:val="00D62872"/>
    <w:rsid w:val="00D642ED"/>
    <w:rsid w:val="00D64FFC"/>
    <w:rsid w:val="00D6512F"/>
    <w:rsid w:val="00D702C7"/>
    <w:rsid w:val="00D71361"/>
    <w:rsid w:val="00D72D77"/>
    <w:rsid w:val="00D74BA6"/>
    <w:rsid w:val="00D74BBE"/>
    <w:rsid w:val="00D765AA"/>
    <w:rsid w:val="00D80937"/>
    <w:rsid w:val="00D82604"/>
    <w:rsid w:val="00D8429D"/>
    <w:rsid w:val="00D8564A"/>
    <w:rsid w:val="00D86B5E"/>
    <w:rsid w:val="00D87C11"/>
    <w:rsid w:val="00D87D48"/>
    <w:rsid w:val="00D91B0D"/>
    <w:rsid w:val="00D92592"/>
    <w:rsid w:val="00D935B1"/>
    <w:rsid w:val="00D93691"/>
    <w:rsid w:val="00D93901"/>
    <w:rsid w:val="00D93AAD"/>
    <w:rsid w:val="00D96F22"/>
    <w:rsid w:val="00D97218"/>
    <w:rsid w:val="00D97437"/>
    <w:rsid w:val="00DA20DA"/>
    <w:rsid w:val="00DA6C16"/>
    <w:rsid w:val="00DA7C1A"/>
    <w:rsid w:val="00DB1513"/>
    <w:rsid w:val="00DB2A79"/>
    <w:rsid w:val="00DB34A2"/>
    <w:rsid w:val="00DB3605"/>
    <w:rsid w:val="00DB4BB4"/>
    <w:rsid w:val="00DB5EB0"/>
    <w:rsid w:val="00DC22AE"/>
    <w:rsid w:val="00DC3A29"/>
    <w:rsid w:val="00DC3CDB"/>
    <w:rsid w:val="00DC44C7"/>
    <w:rsid w:val="00DC5758"/>
    <w:rsid w:val="00DD02F0"/>
    <w:rsid w:val="00DD09C1"/>
    <w:rsid w:val="00DD1B48"/>
    <w:rsid w:val="00DD3183"/>
    <w:rsid w:val="00DD3E9B"/>
    <w:rsid w:val="00DD4C73"/>
    <w:rsid w:val="00DD5367"/>
    <w:rsid w:val="00DD778F"/>
    <w:rsid w:val="00DE0229"/>
    <w:rsid w:val="00DE02E7"/>
    <w:rsid w:val="00DE02EC"/>
    <w:rsid w:val="00DE144B"/>
    <w:rsid w:val="00DE297F"/>
    <w:rsid w:val="00DE3E0D"/>
    <w:rsid w:val="00DE62B0"/>
    <w:rsid w:val="00DF0078"/>
    <w:rsid w:val="00DF0348"/>
    <w:rsid w:val="00DF42B7"/>
    <w:rsid w:val="00DF47A8"/>
    <w:rsid w:val="00DF5FD6"/>
    <w:rsid w:val="00DF61F4"/>
    <w:rsid w:val="00DF65F0"/>
    <w:rsid w:val="00DF6609"/>
    <w:rsid w:val="00DF71E4"/>
    <w:rsid w:val="00DF7564"/>
    <w:rsid w:val="00E023A3"/>
    <w:rsid w:val="00E03236"/>
    <w:rsid w:val="00E06733"/>
    <w:rsid w:val="00E07623"/>
    <w:rsid w:val="00E10E00"/>
    <w:rsid w:val="00E11B3D"/>
    <w:rsid w:val="00E12C93"/>
    <w:rsid w:val="00E12DE3"/>
    <w:rsid w:val="00E12F2B"/>
    <w:rsid w:val="00E14632"/>
    <w:rsid w:val="00E154FB"/>
    <w:rsid w:val="00E16194"/>
    <w:rsid w:val="00E174A2"/>
    <w:rsid w:val="00E20681"/>
    <w:rsid w:val="00E24CD5"/>
    <w:rsid w:val="00E27FD2"/>
    <w:rsid w:val="00E314EA"/>
    <w:rsid w:val="00E31F00"/>
    <w:rsid w:val="00E33412"/>
    <w:rsid w:val="00E3386C"/>
    <w:rsid w:val="00E342EC"/>
    <w:rsid w:val="00E414B8"/>
    <w:rsid w:val="00E4393D"/>
    <w:rsid w:val="00E449DA"/>
    <w:rsid w:val="00E45E0A"/>
    <w:rsid w:val="00E47EAD"/>
    <w:rsid w:val="00E51EA4"/>
    <w:rsid w:val="00E52AB7"/>
    <w:rsid w:val="00E53654"/>
    <w:rsid w:val="00E54CE1"/>
    <w:rsid w:val="00E55356"/>
    <w:rsid w:val="00E57258"/>
    <w:rsid w:val="00E612F8"/>
    <w:rsid w:val="00E61A10"/>
    <w:rsid w:val="00E630D4"/>
    <w:rsid w:val="00E64BE3"/>
    <w:rsid w:val="00E652C3"/>
    <w:rsid w:val="00E6685E"/>
    <w:rsid w:val="00E716C1"/>
    <w:rsid w:val="00E71DBD"/>
    <w:rsid w:val="00E7223C"/>
    <w:rsid w:val="00E735E6"/>
    <w:rsid w:val="00E77875"/>
    <w:rsid w:val="00E8021E"/>
    <w:rsid w:val="00E803FC"/>
    <w:rsid w:val="00E8104C"/>
    <w:rsid w:val="00E84760"/>
    <w:rsid w:val="00E854AF"/>
    <w:rsid w:val="00E85E2A"/>
    <w:rsid w:val="00E86D67"/>
    <w:rsid w:val="00E8750C"/>
    <w:rsid w:val="00E908E1"/>
    <w:rsid w:val="00E91170"/>
    <w:rsid w:val="00E91673"/>
    <w:rsid w:val="00E9403E"/>
    <w:rsid w:val="00E96293"/>
    <w:rsid w:val="00E96657"/>
    <w:rsid w:val="00E96D37"/>
    <w:rsid w:val="00E9713D"/>
    <w:rsid w:val="00EA119B"/>
    <w:rsid w:val="00EA2214"/>
    <w:rsid w:val="00EA3673"/>
    <w:rsid w:val="00EA5104"/>
    <w:rsid w:val="00EA65AF"/>
    <w:rsid w:val="00EA6BD1"/>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36A1"/>
    <w:rsid w:val="00EE57C0"/>
    <w:rsid w:val="00EE5F4E"/>
    <w:rsid w:val="00EE6065"/>
    <w:rsid w:val="00EE62DF"/>
    <w:rsid w:val="00EE6970"/>
    <w:rsid w:val="00EE7B45"/>
    <w:rsid w:val="00EF1674"/>
    <w:rsid w:val="00EF394B"/>
    <w:rsid w:val="00EF3E6B"/>
    <w:rsid w:val="00EF4242"/>
    <w:rsid w:val="00EF7AA2"/>
    <w:rsid w:val="00F00341"/>
    <w:rsid w:val="00F00CCC"/>
    <w:rsid w:val="00F016F9"/>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066"/>
    <w:rsid w:val="00F34503"/>
    <w:rsid w:val="00F35ADC"/>
    <w:rsid w:val="00F35BF3"/>
    <w:rsid w:val="00F428FA"/>
    <w:rsid w:val="00F42BEC"/>
    <w:rsid w:val="00F4313D"/>
    <w:rsid w:val="00F466A0"/>
    <w:rsid w:val="00F466CC"/>
    <w:rsid w:val="00F557DA"/>
    <w:rsid w:val="00F571C8"/>
    <w:rsid w:val="00F6033B"/>
    <w:rsid w:val="00F60FAF"/>
    <w:rsid w:val="00F62984"/>
    <w:rsid w:val="00F62E0D"/>
    <w:rsid w:val="00F63BA2"/>
    <w:rsid w:val="00F63FF0"/>
    <w:rsid w:val="00F647A0"/>
    <w:rsid w:val="00F64BD0"/>
    <w:rsid w:val="00F654D2"/>
    <w:rsid w:val="00F66296"/>
    <w:rsid w:val="00F6747E"/>
    <w:rsid w:val="00F67D46"/>
    <w:rsid w:val="00F70F98"/>
    <w:rsid w:val="00F711C8"/>
    <w:rsid w:val="00F71803"/>
    <w:rsid w:val="00F71970"/>
    <w:rsid w:val="00F72694"/>
    <w:rsid w:val="00F73D71"/>
    <w:rsid w:val="00F757CE"/>
    <w:rsid w:val="00F76625"/>
    <w:rsid w:val="00F76F98"/>
    <w:rsid w:val="00F835F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9E3"/>
    <w:rsid w:val="00FB7DFA"/>
    <w:rsid w:val="00FC1F2C"/>
    <w:rsid w:val="00FC2052"/>
    <w:rsid w:val="00FC3D76"/>
    <w:rsid w:val="00FC5CD1"/>
    <w:rsid w:val="00FC5F0F"/>
    <w:rsid w:val="00FD079B"/>
    <w:rsid w:val="00FD0EE3"/>
    <w:rsid w:val="00FD23A9"/>
    <w:rsid w:val="00FD242B"/>
    <w:rsid w:val="00FD265B"/>
    <w:rsid w:val="00FD35BF"/>
    <w:rsid w:val="00FD4021"/>
    <w:rsid w:val="00FD5DF8"/>
    <w:rsid w:val="00FD63AC"/>
    <w:rsid w:val="00FD63AF"/>
    <w:rsid w:val="00FD6A73"/>
    <w:rsid w:val="00FD73FF"/>
    <w:rsid w:val="00FD7674"/>
    <w:rsid w:val="00FE0609"/>
    <w:rsid w:val="00FE0AD0"/>
    <w:rsid w:val="00FE2A0A"/>
    <w:rsid w:val="00FF072F"/>
    <w:rsid w:val="00FF1293"/>
    <w:rsid w:val="00FF22E1"/>
    <w:rsid w:val="00FF2F67"/>
    <w:rsid w:val="00FF43E5"/>
    <w:rsid w:val="00FF4C93"/>
    <w:rsid w:val="00FF5695"/>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A68CC37"/>
  <w15:chartTrackingRefBased/>
  <w15:docId w15:val="{D86E811C-B919-4C3A-8BA5-92B09DDF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194"/>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4A4999"/>
    <w:rPr>
      <w:rFonts w:ascii="Arial" w:hAnsi="Arial"/>
      <w:b/>
      <w:sz w:val="28"/>
    </w:rPr>
  </w:style>
  <w:style w:type="paragraph" w:styleId="NormalWeb">
    <w:name w:val="Normal (Web)"/>
    <w:basedOn w:val="Normal"/>
    <w:uiPriority w:val="99"/>
    <w:unhideWhenUsed/>
    <w:rsid w:val="00C73DBF"/>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3966A0"/>
    <w:rPr>
      <w:rFonts w:ascii="Arial" w:hAnsi="Arial"/>
      <w:sz w:val="22"/>
    </w:rPr>
  </w:style>
  <w:style w:type="character" w:customStyle="1" w:styleId="CommentTextChar">
    <w:name w:val="Comment Text Char"/>
    <w:basedOn w:val="DefaultParagraphFont"/>
    <w:link w:val="CommentText"/>
    <w:semiHidden/>
    <w:rsid w:val="00D502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16790</Words>
  <Characters>93525</Characters>
  <Application>Microsoft Office Word</Application>
  <DocSecurity>0</DocSecurity>
  <Lines>3117</Lines>
  <Paragraphs>1671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108644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cp:keywords>
  <dc:description/>
  <cp:lastModifiedBy>Hansen, Hillary (EGLE)</cp:lastModifiedBy>
  <cp:revision>19</cp:revision>
  <cp:lastPrinted>2022-03-29T12:41:00Z</cp:lastPrinted>
  <dcterms:created xsi:type="dcterms:W3CDTF">2022-12-09T15:36:00Z</dcterms:created>
  <dcterms:modified xsi:type="dcterms:W3CDTF">2023-03-07T16:34:00Z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