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2095269C" w14:textId="77777777" w:rsidTr="00A9750A">
        <w:tc>
          <w:tcPr>
            <w:tcW w:w="810" w:type="dxa"/>
          </w:tcPr>
          <w:p w14:paraId="4853428A" w14:textId="77777777" w:rsidR="005E5399" w:rsidRDefault="005E5399">
            <w:pPr>
              <w:jc w:val="center"/>
              <w:rPr>
                <w:sz w:val="16"/>
              </w:rPr>
            </w:pPr>
          </w:p>
        </w:tc>
        <w:tc>
          <w:tcPr>
            <w:tcW w:w="9000" w:type="dxa"/>
          </w:tcPr>
          <w:p w14:paraId="3D2C7396"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6D5B17F5" w14:textId="77777777" w:rsidR="005E5399" w:rsidRDefault="00012E33">
            <w:pPr>
              <w:spacing w:before="20" w:after="20"/>
              <w:jc w:val="center"/>
              <w:rPr>
                <w:sz w:val="16"/>
              </w:rPr>
            </w:pPr>
            <w:r w:rsidRPr="00012E33">
              <w:rPr>
                <w:b/>
                <w:sz w:val="24"/>
                <w:szCs w:val="24"/>
              </w:rPr>
              <w:t>AIR QUALITY DIVISION</w:t>
            </w:r>
          </w:p>
        </w:tc>
        <w:tc>
          <w:tcPr>
            <w:tcW w:w="720" w:type="dxa"/>
          </w:tcPr>
          <w:p w14:paraId="5AB3035E" w14:textId="77777777" w:rsidR="005E5399" w:rsidRDefault="005E5399">
            <w:pPr>
              <w:jc w:val="center"/>
              <w:rPr>
                <w:b/>
                <w:sz w:val="24"/>
              </w:rPr>
            </w:pPr>
          </w:p>
        </w:tc>
      </w:tr>
      <w:tr w:rsidR="005E5399" w14:paraId="33775A44" w14:textId="77777777" w:rsidTr="00A9750A">
        <w:trPr>
          <w:cantSplit/>
          <w:trHeight w:val="146"/>
        </w:trPr>
        <w:tc>
          <w:tcPr>
            <w:tcW w:w="10530" w:type="dxa"/>
            <w:gridSpan w:val="3"/>
          </w:tcPr>
          <w:p w14:paraId="14F6F302" w14:textId="77777777" w:rsidR="00C7692A" w:rsidRPr="006B4E48" w:rsidRDefault="00C7692A" w:rsidP="00C2618F">
            <w:pPr>
              <w:jc w:val="center"/>
              <w:rPr>
                <w:szCs w:val="22"/>
              </w:rPr>
            </w:pPr>
          </w:p>
          <w:p w14:paraId="60D56060" w14:textId="27890552"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84653">
              <w:rPr>
                <w:szCs w:val="22"/>
              </w:rPr>
              <w:t xml:space="preserve">  November 19, 2020</w:t>
            </w:r>
          </w:p>
          <w:p w14:paraId="74DF3C1B" w14:textId="77777777" w:rsidR="006B4E48" w:rsidRPr="00927270" w:rsidRDefault="006B4E48" w:rsidP="00C2618F">
            <w:pPr>
              <w:jc w:val="center"/>
              <w:rPr>
                <w:szCs w:val="22"/>
              </w:rPr>
            </w:pPr>
          </w:p>
          <w:p w14:paraId="3311D3F7" w14:textId="77777777" w:rsidR="00C2618F" w:rsidRPr="00927270" w:rsidRDefault="00C2618F" w:rsidP="00C2618F">
            <w:pPr>
              <w:jc w:val="center"/>
              <w:rPr>
                <w:szCs w:val="22"/>
              </w:rPr>
            </w:pPr>
            <w:r w:rsidRPr="00927270">
              <w:rPr>
                <w:szCs w:val="22"/>
              </w:rPr>
              <w:t>ISSUED TO</w:t>
            </w:r>
          </w:p>
          <w:p w14:paraId="4DFD83D2" w14:textId="77777777" w:rsidR="00C2618F" w:rsidRPr="00927270" w:rsidRDefault="00C2618F" w:rsidP="00C2618F">
            <w:pPr>
              <w:jc w:val="center"/>
              <w:rPr>
                <w:szCs w:val="22"/>
              </w:rPr>
            </w:pPr>
          </w:p>
          <w:p w14:paraId="01A2E544" w14:textId="77777777" w:rsidR="00B62D1D" w:rsidRPr="00927270" w:rsidRDefault="00B62D1D" w:rsidP="00B62D1D">
            <w:pPr>
              <w:jc w:val="center"/>
              <w:rPr>
                <w:szCs w:val="22"/>
              </w:rPr>
            </w:pPr>
            <w:bookmarkStart w:id="0" w:name="bCompanyName"/>
            <w:r w:rsidRPr="00DA6F7C">
              <w:rPr>
                <w:b/>
                <w:bCs/>
                <w:szCs w:val="22"/>
              </w:rPr>
              <w:t>Graymont Western US Inc</w:t>
            </w:r>
            <w:r>
              <w:rPr>
                <w:szCs w:val="22"/>
              </w:rPr>
              <w:t>.</w:t>
            </w:r>
          </w:p>
          <w:p w14:paraId="11B6E802" w14:textId="6142073E" w:rsidR="00B9050D" w:rsidRPr="00745818" w:rsidRDefault="00B62D1D" w:rsidP="00B62D1D">
            <w:pPr>
              <w:jc w:val="center"/>
              <w:rPr>
                <w:b/>
                <w:szCs w:val="22"/>
              </w:rPr>
            </w:pPr>
            <w:r>
              <w:rPr>
                <w:b/>
                <w:szCs w:val="22"/>
              </w:rPr>
              <w:t>Graymont Western Lime, Inc.</w:t>
            </w:r>
          </w:p>
          <w:bookmarkEnd w:id="0"/>
          <w:p w14:paraId="30EF4A9A" w14:textId="77777777" w:rsidR="00C2618F" w:rsidRPr="00927270" w:rsidRDefault="00C2618F" w:rsidP="00C2618F">
            <w:pPr>
              <w:jc w:val="center"/>
              <w:rPr>
                <w:szCs w:val="22"/>
              </w:rPr>
            </w:pPr>
          </w:p>
          <w:p w14:paraId="670DC06C" w14:textId="401BC4F2" w:rsidR="00C2618F" w:rsidRDefault="00C2618F" w:rsidP="00C2618F">
            <w:pPr>
              <w:jc w:val="center"/>
              <w:rPr>
                <w:szCs w:val="22"/>
              </w:rPr>
            </w:pPr>
            <w:r w:rsidRPr="00927270">
              <w:rPr>
                <w:szCs w:val="22"/>
              </w:rPr>
              <w:t xml:space="preserve">State Registration Number (SRN):  </w:t>
            </w:r>
            <w:bookmarkStart w:id="1" w:name="bSRN"/>
            <w:bookmarkEnd w:id="1"/>
            <w:r w:rsidR="00B62D1D">
              <w:rPr>
                <w:szCs w:val="22"/>
              </w:rPr>
              <w:t>N7362</w:t>
            </w:r>
          </w:p>
          <w:p w14:paraId="159BDE35" w14:textId="77777777" w:rsidR="00807634" w:rsidRPr="00927270" w:rsidRDefault="00807634" w:rsidP="00C2618F">
            <w:pPr>
              <w:jc w:val="center"/>
              <w:rPr>
                <w:szCs w:val="22"/>
              </w:rPr>
            </w:pPr>
          </w:p>
          <w:p w14:paraId="17A84B1B" w14:textId="77777777" w:rsidR="00C2618F" w:rsidRPr="00927270" w:rsidRDefault="00C2618F" w:rsidP="00C2618F">
            <w:pPr>
              <w:jc w:val="center"/>
              <w:rPr>
                <w:szCs w:val="22"/>
              </w:rPr>
            </w:pPr>
            <w:r w:rsidRPr="00927270">
              <w:rPr>
                <w:szCs w:val="22"/>
              </w:rPr>
              <w:t>LOCATED AT</w:t>
            </w:r>
          </w:p>
          <w:p w14:paraId="2E5618F6" w14:textId="77777777" w:rsidR="002B29E9" w:rsidRPr="00927270" w:rsidRDefault="002B29E9" w:rsidP="002B29E9">
            <w:pPr>
              <w:jc w:val="center"/>
              <w:rPr>
                <w:szCs w:val="22"/>
              </w:rPr>
            </w:pPr>
          </w:p>
          <w:p w14:paraId="38085A27" w14:textId="0A1973B9" w:rsidR="005E5399" w:rsidRPr="003F5BE8" w:rsidRDefault="00B62D1D" w:rsidP="002B29E9">
            <w:pPr>
              <w:jc w:val="center"/>
              <w:rPr>
                <w:szCs w:val="22"/>
              </w:rPr>
            </w:pPr>
            <w:bookmarkStart w:id="2" w:name="bStreetAddress"/>
            <w:bookmarkEnd w:id="2"/>
            <w:r>
              <w:rPr>
                <w:szCs w:val="22"/>
              </w:rPr>
              <w:t>181 W</w:t>
            </w:r>
            <w:r w:rsidR="0089105A">
              <w:rPr>
                <w:szCs w:val="22"/>
              </w:rPr>
              <w:t xml:space="preserve"> </w:t>
            </w:r>
            <w:r>
              <w:rPr>
                <w:szCs w:val="22"/>
              </w:rPr>
              <w:t xml:space="preserve">County Road 432, </w:t>
            </w:r>
            <w:bookmarkStart w:id="3" w:name="bCity"/>
            <w:bookmarkEnd w:id="3"/>
            <w:r>
              <w:rPr>
                <w:szCs w:val="22"/>
              </w:rPr>
              <w:t xml:space="preserve">Gulliver, Schoolcraft County, </w:t>
            </w:r>
            <w:r w:rsidRPr="00927270">
              <w:rPr>
                <w:szCs w:val="22"/>
              </w:rPr>
              <w:t>Michigan</w:t>
            </w:r>
            <w:r>
              <w:rPr>
                <w:szCs w:val="22"/>
              </w:rPr>
              <w:t xml:space="preserve"> 49840</w:t>
            </w:r>
            <w:bookmarkStart w:id="4" w:name="bZip"/>
            <w:bookmarkEnd w:id="4"/>
          </w:p>
        </w:tc>
      </w:tr>
      <w:tr w:rsidR="00C2618F" w:rsidRPr="00DF47A8" w14:paraId="0B23C6A9" w14:textId="77777777" w:rsidTr="00A9750A">
        <w:trPr>
          <w:cantSplit/>
          <w:trHeight w:val="145"/>
        </w:trPr>
        <w:tc>
          <w:tcPr>
            <w:tcW w:w="10530" w:type="dxa"/>
            <w:gridSpan w:val="3"/>
          </w:tcPr>
          <w:p w14:paraId="04CEC337" w14:textId="77777777" w:rsidR="00C2618F" w:rsidRPr="00DF47A8" w:rsidRDefault="00C2618F" w:rsidP="00C2618F">
            <w:pPr>
              <w:pStyle w:val="Header"/>
              <w:spacing w:before="20" w:after="20"/>
              <w:rPr>
                <w:szCs w:val="22"/>
              </w:rPr>
            </w:pPr>
          </w:p>
        </w:tc>
      </w:tr>
      <w:tr w:rsidR="00C2618F" w:rsidRPr="001838ED" w14:paraId="4AFB2AB8"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76890547" w14:textId="77777777" w:rsidR="00C2618F" w:rsidRPr="006F2C46" w:rsidRDefault="00C2618F" w:rsidP="001838ED">
            <w:pPr>
              <w:jc w:val="center"/>
              <w:rPr>
                <w:szCs w:val="22"/>
              </w:rPr>
            </w:pPr>
          </w:p>
          <w:p w14:paraId="019C645E" w14:textId="77777777" w:rsidR="00C2618F" w:rsidRPr="001838ED" w:rsidRDefault="00C2618F" w:rsidP="001838ED">
            <w:pPr>
              <w:jc w:val="center"/>
              <w:rPr>
                <w:b/>
                <w:sz w:val="28"/>
              </w:rPr>
            </w:pPr>
            <w:r w:rsidRPr="001838ED">
              <w:rPr>
                <w:b/>
                <w:sz w:val="28"/>
              </w:rPr>
              <w:t>RENEWABLE OPERATING PERMIT</w:t>
            </w:r>
          </w:p>
          <w:p w14:paraId="67C30917" w14:textId="77777777" w:rsidR="00C2618F" w:rsidRPr="001838ED" w:rsidRDefault="00C2618F" w:rsidP="001838ED">
            <w:pPr>
              <w:ind w:left="3240"/>
              <w:rPr>
                <w:sz w:val="24"/>
              </w:rPr>
            </w:pPr>
          </w:p>
          <w:p w14:paraId="4040B83C" w14:textId="56D0A166"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5" w:name="bSRN2"/>
            <w:bookmarkEnd w:id="5"/>
            <w:r w:rsidR="00B62D1D">
              <w:rPr>
                <w:sz w:val="24"/>
              </w:rPr>
              <w:t>N7362</w:t>
            </w:r>
            <w:r w:rsidR="00B62D1D" w:rsidRPr="001838ED">
              <w:rPr>
                <w:sz w:val="24"/>
              </w:rPr>
              <w:t>-</w:t>
            </w:r>
            <w:r w:rsidR="00B62D1D">
              <w:rPr>
                <w:sz w:val="24"/>
              </w:rPr>
              <w:t>20</w:t>
            </w:r>
            <w:bookmarkStart w:id="6" w:name="bIssueYear"/>
            <w:bookmarkEnd w:id="6"/>
            <w:r w:rsidR="00E84653">
              <w:rPr>
                <w:sz w:val="24"/>
              </w:rPr>
              <w:t>20</w:t>
            </w:r>
          </w:p>
          <w:p w14:paraId="0DE8A4ED" w14:textId="77777777" w:rsidR="00C2618F" w:rsidRPr="001838ED" w:rsidRDefault="00C2618F" w:rsidP="001838ED">
            <w:pPr>
              <w:ind w:left="3240"/>
              <w:rPr>
                <w:sz w:val="24"/>
              </w:rPr>
            </w:pPr>
          </w:p>
          <w:p w14:paraId="310BC462" w14:textId="45B50C3F" w:rsidR="00C2618F" w:rsidRPr="001838ED" w:rsidRDefault="00C2618F" w:rsidP="001838ED">
            <w:pPr>
              <w:ind w:left="2880" w:firstLine="720"/>
              <w:rPr>
                <w:sz w:val="24"/>
                <w:szCs w:val="24"/>
              </w:rPr>
            </w:pPr>
            <w:r w:rsidRPr="001838ED">
              <w:rPr>
                <w:sz w:val="24"/>
              </w:rPr>
              <w:t>Expiration Date:</w:t>
            </w:r>
            <w:r w:rsidRPr="001838ED">
              <w:rPr>
                <w:sz w:val="24"/>
              </w:rPr>
              <w:tab/>
            </w:r>
            <w:r w:rsidR="00E84653">
              <w:rPr>
                <w:sz w:val="24"/>
              </w:rPr>
              <w:t>November 19, 2025</w:t>
            </w:r>
          </w:p>
          <w:p w14:paraId="2B79A47E" w14:textId="77777777" w:rsidR="0025601A" w:rsidRPr="001838ED" w:rsidRDefault="0025601A" w:rsidP="001838ED">
            <w:pPr>
              <w:ind w:left="2880" w:firstLine="360"/>
              <w:rPr>
                <w:sz w:val="24"/>
              </w:rPr>
            </w:pPr>
          </w:p>
          <w:p w14:paraId="74A834C9" w14:textId="77777777" w:rsidR="006F4A84" w:rsidRPr="001838ED"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Due B</w:t>
            </w:r>
            <w:r w:rsidR="00DF47A8" w:rsidRPr="001838ED">
              <w:rPr>
                <w:sz w:val="24"/>
                <w:szCs w:val="24"/>
              </w:rPr>
              <w:t>etween</w:t>
            </w:r>
            <w:r w:rsidR="00B9050D" w:rsidRPr="001838ED">
              <w:rPr>
                <w:sz w:val="24"/>
                <w:szCs w:val="24"/>
              </w:rPr>
              <w:t xml:space="preserve"> </w:t>
            </w:r>
            <w:bookmarkStart w:id="7" w:name="bAppDueDate1"/>
            <w:bookmarkEnd w:id="7"/>
          </w:p>
          <w:p w14:paraId="73FDFA01" w14:textId="3E119985" w:rsidR="00DF47A8" w:rsidRPr="009E40D6" w:rsidRDefault="000D0399" w:rsidP="001838ED">
            <w:pPr>
              <w:jc w:val="center"/>
              <w:rPr>
                <w:sz w:val="24"/>
                <w:szCs w:val="24"/>
              </w:rPr>
            </w:pPr>
            <w:r>
              <w:rPr>
                <w:sz w:val="24"/>
                <w:szCs w:val="24"/>
              </w:rPr>
              <w:t xml:space="preserve">May </w:t>
            </w:r>
            <w:r w:rsidR="00E84653">
              <w:rPr>
                <w:sz w:val="24"/>
                <w:szCs w:val="24"/>
              </w:rPr>
              <w:t xml:space="preserve">19, 2024 and </w:t>
            </w:r>
            <w:r>
              <w:rPr>
                <w:sz w:val="24"/>
                <w:szCs w:val="24"/>
              </w:rPr>
              <w:t>May</w:t>
            </w:r>
            <w:r w:rsidR="00E84653">
              <w:rPr>
                <w:sz w:val="24"/>
                <w:szCs w:val="24"/>
              </w:rPr>
              <w:t xml:space="preserve"> 19, 2025</w:t>
            </w:r>
          </w:p>
          <w:p w14:paraId="716CE349" w14:textId="77777777" w:rsidR="00DF47A8" w:rsidRPr="001838ED" w:rsidRDefault="00DF47A8" w:rsidP="00DF47A8">
            <w:pPr>
              <w:rPr>
                <w:sz w:val="24"/>
              </w:rPr>
            </w:pPr>
          </w:p>
          <w:p w14:paraId="79584926"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20A2AEAF" w14:textId="77777777" w:rsidR="00C2618F" w:rsidRDefault="00C2618F" w:rsidP="00C2618F">
      <w:pPr>
        <w:jc w:val="center"/>
      </w:pPr>
    </w:p>
    <w:tbl>
      <w:tblPr>
        <w:tblW w:w="5218"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76"/>
      </w:tblGrid>
      <w:tr w:rsidR="00C2618F" w14:paraId="19B082C4" w14:textId="77777777" w:rsidTr="00212715">
        <w:tc>
          <w:tcPr>
            <w:tcW w:w="10575" w:type="dxa"/>
            <w:shd w:val="clear" w:color="auto" w:fill="auto"/>
          </w:tcPr>
          <w:p w14:paraId="1C144140" w14:textId="77777777" w:rsidR="00461E40" w:rsidRPr="006F2C46" w:rsidRDefault="00461E40" w:rsidP="0025601A">
            <w:pPr>
              <w:jc w:val="center"/>
              <w:rPr>
                <w:b/>
                <w:szCs w:val="22"/>
              </w:rPr>
            </w:pPr>
          </w:p>
          <w:p w14:paraId="5017E747" w14:textId="77777777" w:rsidR="005D5FBE" w:rsidRDefault="0058429B" w:rsidP="0025601A">
            <w:pPr>
              <w:jc w:val="center"/>
              <w:rPr>
                <w:b/>
                <w:sz w:val="28"/>
                <w:szCs w:val="28"/>
              </w:rPr>
            </w:pPr>
            <w:r>
              <w:rPr>
                <w:b/>
                <w:sz w:val="28"/>
                <w:szCs w:val="28"/>
              </w:rPr>
              <w:t>SOURCE-WIDE PERMIT TO INSTALL</w:t>
            </w:r>
          </w:p>
          <w:p w14:paraId="40105D05" w14:textId="2D21B6C2" w:rsidR="0058429B" w:rsidRPr="009E40D6" w:rsidRDefault="0058429B" w:rsidP="0025601A">
            <w:pPr>
              <w:jc w:val="center"/>
              <w:rPr>
                <w:sz w:val="24"/>
                <w:szCs w:val="24"/>
              </w:rPr>
            </w:pPr>
          </w:p>
          <w:p w14:paraId="4ECD5491" w14:textId="76E59CDC"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8" w:name="bSRN3"/>
            <w:bookmarkEnd w:id="8"/>
            <w:r w:rsidR="00B62D1D">
              <w:rPr>
                <w:sz w:val="24"/>
              </w:rPr>
              <w:t>N7362</w:t>
            </w:r>
            <w:r w:rsidR="00B62D1D" w:rsidRPr="001838ED">
              <w:rPr>
                <w:sz w:val="24"/>
              </w:rPr>
              <w:t>-</w:t>
            </w:r>
            <w:r w:rsidR="00B62D1D">
              <w:rPr>
                <w:sz w:val="24"/>
              </w:rPr>
              <w:t>20</w:t>
            </w:r>
            <w:bookmarkStart w:id="9" w:name="bIssueYear2"/>
            <w:bookmarkEnd w:id="9"/>
            <w:r w:rsidR="00E84653">
              <w:rPr>
                <w:sz w:val="24"/>
              </w:rPr>
              <w:t>20</w:t>
            </w:r>
          </w:p>
          <w:p w14:paraId="36323104" w14:textId="77777777" w:rsidR="00C2618F" w:rsidRPr="006F2C46" w:rsidRDefault="00C2618F" w:rsidP="0025601A">
            <w:pPr>
              <w:jc w:val="center"/>
              <w:rPr>
                <w:sz w:val="24"/>
                <w:szCs w:val="24"/>
              </w:rPr>
            </w:pPr>
          </w:p>
          <w:p w14:paraId="3E8F4756"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he P</w:t>
            </w:r>
            <w:r w:rsidR="006D7B66">
              <w:t>T</w:t>
            </w:r>
            <w:r w:rsidR="00C2618F">
              <w:t xml:space="preserve">l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2395487C" w14:textId="77777777" w:rsidR="00DC44C7" w:rsidRDefault="00BC48DF" w:rsidP="00F73D71">
      <w:pPr>
        <w:ind w:left="-18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310A8820" w14:textId="1C22BC56" w:rsidR="00233961" w:rsidRDefault="00233961" w:rsidP="00F73D71">
      <w:pPr>
        <w:ind w:left="-180"/>
        <w:rPr>
          <w:szCs w:val="22"/>
        </w:rPr>
      </w:pPr>
    </w:p>
    <w:p w14:paraId="7C150D9C" w14:textId="2890B66F" w:rsidR="006F2C46" w:rsidRDefault="006F2C46" w:rsidP="00F73D71">
      <w:pPr>
        <w:ind w:left="-180"/>
        <w:rPr>
          <w:szCs w:val="22"/>
        </w:rPr>
      </w:pPr>
    </w:p>
    <w:p w14:paraId="4EB81FA5" w14:textId="77777777" w:rsidR="006F2C46" w:rsidRDefault="006F2C46" w:rsidP="00F73D71">
      <w:pPr>
        <w:ind w:left="-180"/>
        <w:rPr>
          <w:szCs w:val="22"/>
        </w:rPr>
      </w:pPr>
    </w:p>
    <w:p w14:paraId="08A2CE18" w14:textId="77777777" w:rsidR="002332C3" w:rsidRPr="006A1190" w:rsidRDefault="00AB2375" w:rsidP="002332C3">
      <w:pPr>
        <w:ind w:left="-180"/>
        <w:rPr>
          <w:szCs w:val="22"/>
        </w:rPr>
      </w:pPr>
      <w:r w:rsidRPr="006A1190">
        <w:rPr>
          <w:szCs w:val="22"/>
        </w:rPr>
        <w:t>______________________________________</w:t>
      </w:r>
    </w:p>
    <w:p w14:paraId="68C91754" w14:textId="23322B84" w:rsidR="002F4C64" w:rsidRPr="0097673C" w:rsidRDefault="00B62D1D" w:rsidP="00862ED1">
      <w:pPr>
        <w:rPr>
          <w:b/>
          <w:sz w:val="18"/>
        </w:rPr>
      </w:pPr>
      <w:bookmarkStart w:id="10" w:name="bDS"/>
      <w:bookmarkEnd w:id="10"/>
      <w:r>
        <w:rPr>
          <w:szCs w:val="22"/>
        </w:rPr>
        <w:t>Ed Lancaster, Marquette</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1" w:name="_Toc1453502"/>
      <w:r w:rsidR="002F4C64" w:rsidRPr="00927270">
        <w:rPr>
          <w:b/>
          <w:sz w:val="28"/>
          <w:szCs w:val="28"/>
        </w:rPr>
        <w:lastRenderedPageBreak/>
        <w:t>TABLE OF CONTENTS</w:t>
      </w:r>
      <w:bookmarkEnd w:id="11"/>
    </w:p>
    <w:p w14:paraId="0590DC98" w14:textId="77777777" w:rsidR="002F4C64" w:rsidRDefault="002F4C64" w:rsidP="002F4C64"/>
    <w:p w14:paraId="57D8E3E6" w14:textId="50C3DD38" w:rsidR="00E84653"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56494752" w:history="1">
        <w:r w:rsidR="00E84653" w:rsidRPr="00C436BF">
          <w:rPr>
            <w:rStyle w:val="Hyperlink"/>
            <w:noProof/>
          </w:rPr>
          <w:t>AUTHORITY AND ENFORCEABILITY</w:t>
        </w:r>
        <w:r w:rsidR="00E84653">
          <w:rPr>
            <w:noProof/>
            <w:webHidden/>
          </w:rPr>
          <w:tab/>
        </w:r>
        <w:r w:rsidR="00E84653">
          <w:rPr>
            <w:noProof/>
            <w:webHidden/>
          </w:rPr>
          <w:fldChar w:fldCharType="begin"/>
        </w:r>
        <w:r w:rsidR="00E84653">
          <w:rPr>
            <w:noProof/>
            <w:webHidden/>
          </w:rPr>
          <w:instrText xml:space="preserve"> PAGEREF _Toc56494752 \h </w:instrText>
        </w:r>
        <w:r w:rsidR="00E84653">
          <w:rPr>
            <w:noProof/>
            <w:webHidden/>
          </w:rPr>
        </w:r>
        <w:r w:rsidR="00E84653">
          <w:rPr>
            <w:noProof/>
            <w:webHidden/>
          </w:rPr>
          <w:fldChar w:fldCharType="separate"/>
        </w:r>
        <w:r w:rsidR="00BA67EE">
          <w:rPr>
            <w:noProof/>
            <w:webHidden/>
          </w:rPr>
          <w:t>3</w:t>
        </w:r>
        <w:r w:rsidR="00E84653">
          <w:rPr>
            <w:noProof/>
            <w:webHidden/>
          </w:rPr>
          <w:fldChar w:fldCharType="end"/>
        </w:r>
      </w:hyperlink>
    </w:p>
    <w:p w14:paraId="36ABD55B" w14:textId="27363CD7" w:rsidR="00E84653" w:rsidRDefault="0042271C">
      <w:pPr>
        <w:pStyle w:val="TOC1"/>
        <w:rPr>
          <w:rFonts w:asciiTheme="minorHAnsi" w:eastAsiaTheme="minorEastAsia" w:hAnsiTheme="minorHAnsi" w:cstheme="minorBidi"/>
          <w:b w:val="0"/>
          <w:noProof/>
        </w:rPr>
      </w:pPr>
      <w:hyperlink w:anchor="_Toc56494753" w:history="1">
        <w:r w:rsidR="00E84653" w:rsidRPr="00C436BF">
          <w:rPr>
            <w:rStyle w:val="Hyperlink"/>
            <w:noProof/>
          </w:rPr>
          <w:t>A.  GENERAL CONDITIONS</w:t>
        </w:r>
        <w:r w:rsidR="00E84653">
          <w:rPr>
            <w:noProof/>
            <w:webHidden/>
          </w:rPr>
          <w:tab/>
        </w:r>
        <w:r w:rsidR="00E84653">
          <w:rPr>
            <w:noProof/>
            <w:webHidden/>
          </w:rPr>
          <w:fldChar w:fldCharType="begin"/>
        </w:r>
        <w:r w:rsidR="00E84653">
          <w:rPr>
            <w:noProof/>
            <w:webHidden/>
          </w:rPr>
          <w:instrText xml:space="preserve"> PAGEREF _Toc56494753 \h </w:instrText>
        </w:r>
        <w:r w:rsidR="00E84653">
          <w:rPr>
            <w:noProof/>
            <w:webHidden/>
          </w:rPr>
        </w:r>
        <w:r w:rsidR="00E84653">
          <w:rPr>
            <w:noProof/>
            <w:webHidden/>
          </w:rPr>
          <w:fldChar w:fldCharType="separate"/>
        </w:r>
        <w:r w:rsidR="00BA67EE">
          <w:rPr>
            <w:noProof/>
            <w:webHidden/>
          </w:rPr>
          <w:t>4</w:t>
        </w:r>
        <w:r w:rsidR="00E84653">
          <w:rPr>
            <w:noProof/>
            <w:webHidden/>
          </w:rPr>
          <w:fldChar w:fldCharType="end"/>
        </w:r>
      </w:hyperlink>
    </w:p>
    <w:p w14:paraId="7924E5FD" w14:textId="41D7EB85" w:rsidR="00E84653" w:rsidRDefault="0042271C">
      <w:pPr>
        <w:pStyle w:val="TOC2"/>
        <w:rPr>
          <w:rFonts w:asciiTheme="minorHAnsi" w:eastAsiaTheme="minorEastAsia" w:hAnsiTheme="minorHAnsi" w:cstheme="minorBidi"/>
          <w:noProof/>
        </w:rPr>
      </w:pPr>
      <w:hyperlink w:anchor="_Toc56494754" w:history="1">
        <w:r w:rsidR="00E84653" w:rsidRPr="00C436BF">
          <w:rPr>
            <w:rStyle w:val="Hyperlink"/>
            <w:noProof/>
          </w:rPr>
          <w:t>Permit Enforceability</w:t>
        </w:r>
        <w:r w:rsidR="00E84653">
          <w:rPr>
            <w:noProof/>
            <w:webHidden/>
          </w:rPr>
          <w:tab/>
        </w:r>
        <w:r w:rsidR="00E84653">
          <w:rPr>
            <w:noProof/>
            <w:webHidden/>
          </w:rPr>
          <w:fldChar w:fldCharType="begin"/>
        </w:r>
        <w:r w:rsidR="00E84653">
          <w:rPr>
            <w:noProof/>
            <w:webHidden/>
          </w:rPr>
          <w:instrText xml:space="preserve"> PAGEREF _Toc56494754 \h </w:instrText>
        </w:r>
        <w:r w:rsidR="00E84653">
          <w:rPr>
            <w:noProof/>
            <w:webHidden/>
          </w:rPr>
        </w:r>
        <w:r w:rsidR="00E84653">
          <w:rPr>
            <w:noProof/>
            <w:webHidden/>
          </w:rPr>
          <w:fldChar w:fldCharType="separate"/>
        </w:r>
        <w:r w:rsidR="00BA67EE">
          <w:rPr>
            <w:noProof/>
            <w:webHidden/>
          </w:rPr>
          <w:t>4</w:t>
        </w:r>
        <w:r w:rsidR="00E84653">
          <w:rPr>
            <w:noProof/>
            <w:webHidden/>
          </w:rPr>
          <w:fldChar w:fldCharType="end"/>
        </w:r>
      </w:hyperlink>
    </w:p>
    <w:p w14:paraId="17980443" w14:textId="42254D0D" w:rsidR="00E84653" w:rsidRDefault="0042271C">
      <w:pPr>
        <w:pStyle w:val="TOC2"/>
        <w:rPr>
          <w:rFonts w:asciiTheme="minorHAnsi" w:eastAsiaTheme="minorEastAsia" w:hAnsiTheme="minorHAnsi" w:cstheme="minorBidi"/>
          <w:noProof/>
        </w:rPr>
      </w:pPr>
      <w:hyperlink w:anchor="_Toc56494755" w:history="1">
        <w:r w:rsidR="00E84653" w:rsidRPr="00C436BF">
          <w:rPr>
            <w:rStyle w:val="Hyperlink"/>
            <w:noProof/>
          </w:rPr>
          <w:t>General Provisions</w:t>
        </w:r>
        <w:r w:rsidR="00E84653">
          <w:rPr>
            <w:noProof/>
            <w:webHidden/>
          </w:rPr>
          <w:tab/>
        </w:r>
        <w:r w:rsidR="00E84653">
          <w:rPr>
            <w:noProof/>
            <w:webHidden/>
          </w:rPr>
          <w:fldChar w:fldCharType="begin"/>
        </w:r>
        <w:r w:rsidR="00E84653">
          <w:rPr>
            <w:noProof/>
            <w:webHidden/>
          </w:rPr>
          <w:instrText xml:space="preserve"> PAGEREF _Toc56494755 \h </w:instrText>
        </w:r>
        <w:r w:rsidR="00E84653">
          <w:rPr>
            <w:noProof/>
            <w:webHidden/>
          </w:rPr>
        </w:r>
        <w:r w:rsidR="00E84653">
          <w:rPr>
            <w:noProof/>
            <w:webHidden/>
          </w:rPr>
          <w:fldChar w:fldCharType="separate"/>
        </w:r>
        <w:r w:rsidR="00BA67EE">
          <w:rPr>
            <w:noProof/>
            <w:webHidden/>
          </w:rPr>
          <w:t>4</w:t>
        </w:r>
        <w:r w:rsidR="00E84653">
          <w:rPr>
            <w:noProof/>
            <w:webHidden/>
          </w:rPr>
          <w:fldChar w:fldCharType="end"/>
        </w:r>
      </w:hyperlink>
    </w:p>
    <w:p w14:paraId="3DE840CD" w14:textId="0CD90367" w:rsidR="00E84653" w:rsidRDefault="0042271C">
      <w:pPr>
        <w:pStyle w:val="TOC2"/>
        <w:rPr>
          <w:rFonts w:asciiTheme="minorHAnsi" w:eastAsiaTheme="minorEastAsia" w:hAnsiTheme="minorHAnsi" w:cstheme="minorBidi"/>
          <w:noProof/>
        </w:rPr>
      </w:pPr>
      <w:hyperlink w:anchor="_Toc56494756" w:history="1">
        <w:r w:rsidR="00E84653" w:rsidRPr="00C436BF">
          <w:rPr>
            <w:rStyle w:val="Hyperlink"/>
            <w:noProof/>
          </w:rPr>
          <w:t>Equipment &amp; Design</w:t>
        </w:r>
        <w:r w:rsidR="00E84653">
          <w:rPr>
            <w:noProof/>
            <w:webHidden/>
          </w:rPr>
          <w:tab/>
        </w:r>
        <w:r w:rsidR="00E84653">
          <w:rPr>
            <w:noProof/>
            <w:webHidden/>
          </w:rPr>
          <w:fldChar w:fldCharType="begin"/>
        </w:r>
        <w:r w:rsidR="00E84653">
          <w:rPr>
            <w:noProof/>
            <w:webHidden/>
          </w:rPr>
          <w:instrText xml:space="preserve"> PAGEREF _Toc56494756 \h </w:instrText>
        </w:r>
        <w:r w:rsidR="00E84653">
          <w:rPr>
            <w:noProof/>
            <w:webHidden/>
          </w:rPr>
        </w:r>
        <w:r w:rsidR="00E84653">
          <w:rPr>
            <w:noProof/>
            <w:webHidden/>
          </w:rPr>
          <w:fldChar w:fldCharType="separate"/>
        </w:r>
        <w:r w:rsidR="00BA67EE">
          <w:rPr>
            <w:noProof/>
            <w:webHidden/>
          </w:rPr>
          <w:t>5</w:t>
        </w:r>
        <w:r w:rsidR="00E84653">
          <w:rPr>
            <w:noProof/>
            <w:webHidden/>
          </w:rPr>
          <w:fldChar w:fldCharType="end"/>
        </w:r>
      </w:hyperlink>
    </w:p>
    <w:p w14:paraId="120AD6BC" w14:textId="2DC883F3" w:rsidR="00E84653" w:rsidRDefault="0042271C">
      <w:pPr>
        <w:pStyle w:val="TOC2"/>
        <w:rPr>
          <w:rFonts w:asciiTheme="minorHAnsi" w:eastAsiaTheme="minorEastAsia" w:hAnsiTheme="minorHAnsi" w:cstheme="minorBidi"/>
          <w:noProof/>
        </w:rPr>
      </w:pPr>
      <w:hyperlink w:anchor="_Toc56494757" w:history="1">
        <w:r w:rsidR="00E84653" w:rsidRPr="00C436BF">
          <w:rPr>
            <w:rStyle w:val="Hyperlink"/>
            <w:noProof/>
          </w:rPr>
          <w:t>Emission Limits</w:t>
        </w:r>
        <w:r w:rsidR="00E84653">
          <w:rPr>
            <w:noProof/>
            <w:webHidden/>
          </w:rPr>
          <w:tab/>
        </w:r>
        <w:r w:rsidR="00E84653">
          <w:rPr>
            <w:noProof/>
            <w:webHidden/>
          </w:rPr>
          <w:fldChar w:fldCharType="begin"/>
        </w:r>
        <w:r w:rsidR="00E84653">
          <w:rPr>
            <w:noProof/>
            <w:webHidden/>
          </w:rPr>
          <w:instrText xml:space="preserve"> PAGEREF _Toc56494757 \h </w:instrText>
        </w:r>
        <w:r w:rsidR="00E84653">
          <w:rPr>
            <w:noProof/>
            <w:webHidden/>
          </w:rPr>
        </w:r>
        <w:r w:rsidR="00E84653">
          <w:rPr>
            <w:noProof/>
            <w:webHidden/>
          </w:rPr>
          <w:fldChar w:fldCharType="separate"/>
        </w:r>
        <w:r w:rsidR="00BA67EE">
          <w:rPr>
            <w:noProof/>
            <w:webHidden/>
          </w:rPr>
          <w:t>5</w:t>
        </w:r>
        <w:r w:rsidR="00E84653">
          <w:rPr>
            <w:noProof/>
            <w:webHidden/>
          </w:rPr>
          <w:fldChar w:fldCharType="end"/>
        </w:r>
      </w:hyperlink>
    </w:p>
    <w:p w14:paraId="44DCB11B" w14:textId="0104844E" w:rsidR="00E84653" w:rsidRDefault="0042271C">
      <w:pPr>
        <w:pStyle w:val="TOC2"/>
        <w:rPr>
          <w:rFonts w:asciiTheme="minorHAnsi" w:eastAsiaTheme="minorEastAsia" w:hAnsiTheme="minorHAnsi" w:cstheme="minorBidi"/>
          <w:noProof/>
        </w:rPr>
      </w:pPr>
      <w:hyperlink w:anchor="_Toc56494758" w:history="1">
        <w:r w:rsidR="00E84653" w:rsidRPr="00C436BF">
          <w:rPr>
            <w:rStyle w:val="Hyperlink"/>
            <w:noProof/>
          </w:rPr>
          <w:t>Testing/Sampling</w:t>
        </w:r>
        <w:r w:rsidR="00E84653">
          <w:rPr>
            <w:noProof/>
            <w:webHidden/>
          </w:rPr>
          <w:tab/>
        </w:r>
        <w:r w:rsidR="00E84653">
          <w:rPr>
            <w:noProof/>
            <w:webHidden/>
          </w:rPr>
          <w:fldChar w:fldCharType="begin"/>
        </w:r>
        <w:r w:rsidR="00E84653">
          <w:rPr>
            <w:noProof/>
            <w:webHidden/>
          </w:rPr>
          <w:instrText xml:space="preserve"> PAGEREF _Toc56494758 \h </w:instrText>
        </w:r>
        <w:r w:rsidR="00E84653">
          <w:rPr>
            <w:noProof/>
            <w:webHidden/>
          </w:rPr>
        </w:r>
        <w:r w:rsidR="00E84653">
          <w:rPr>
            <w:noProof/>
            <w:webHidden/>
          </w:rPr>
          <w:fldChar w:fldCharType="separate"/>
        </w:r>
        <w:r w:rsidR="00BA67EE">
          <w:rPr>
            <w:noProof/>
            <w:webHidden/>
          </w:rPr>
          <w:t>5</w:t>
        </w:r>
        <w:r w:rsidR="00E84653">
          <w:rPr>
            <w:noProof/>
            <w:webHidden/>
          </w:rPr>
          <w:fldChar w:fldCharType="end"/>
        </w:r>
      </w:hyperlink>
    </w:p>
    <w:p w14:paraId="6183253C" w14:textId="2CD4051A" w:rsidR="00E84653" w:rsidRDefault="0042271C">
      <w:pPr>
        <w:pStyle w:val="TOC2"/>
        <w:rPr>
          <w:rFonts w:asciiTheme="minorHAnsi" w:eastAsiaTheme="minorEastAsia" w:hAnsiTheme="minorHAnsi" w:cstheme="minorBidi"/>
          <w:noProof/>
        </w:rPr>
      </w:pPr>
      <w:hyperlink w:anchor="_Toc56494759" w:history="1">
        <w:r w:rsidR="00E84653" w:rsidRPr="00C436BF">
          <w:rPr>
            <w:rStyle w:val="Hyperlink"/>
            <w:noProof/>
          </w:rPr>
          <w:t>Monitoring/Recordkeeping</w:t>
        </w:r>
        <w:r w:rsidR="00E84653">
          <w:rPr>
            <w:noProof/>
            <w:webHidden/>
          </w:rPr>
          <w:tab/>
        </w:r>
        <w:r w:rsidR="00E84653">
          <w:rPr>
            <w:noProof/>
            <w:webHidden/>
          </w:rPr>
          <w:fldChar w:fldCharType="begin"/>
        </w:r>
        <w:r w:rsidR="00E84653">
          <w:rPr>
            <w:noProof/>
            <w:webHidden/>
          </w:rPr>
          <w:instrText xml:space="preserve"> PAGEREF _Toc56494759 \h </w:instrText>
        </w:r>
        <w:r w:rsidR="00E84653">
          <w:rPr>
            <w:noProof/>
            <w:webHidden/>
          </w:rPr>
        </w:r>
        <w:r w:rsidR="00E84653">
          <w:rPr>
            <w:noProof/>
            <w:webHidden/>
          </w:rPr>
          <w:fldChar w:fldCharType="separate"/>
        </w:r>
        <w:r w:rsidR="00BA67EE">
          <w:rPr>
            <w:noProof/>
            <w:webHidden/>
          </w:rPr>
          <w:t>6</w:t>
        </w:r>
        <w:r w:rsidR="00E84653">
          <w:rPr>
            <w:noProof/>
            <w:webHidden/>
          </w:rPr>
          <w:fldChar w:fldCharType="end"/>
        </w:r>
      </w:hyperlink>
    </w:p>
    <w:p w14:paraId="7F38531F" w14:textId="5EBAA444" w:rsidR="00E84653" w:rsidRDefault="0042271C">
      <w:pPr>
        <w:pStyle w:val="TOC2"/>
        <w:rPr>
          <w:rFonts w:asciiTheme="minorHAnsi" w:eastAsiaTheme="minorEastAsia" w:hAnsiTheme="minorHAnsi" w:cstheme="minorBidi"/>
          <w:noProof/>
        </w:rPr>
      </w:pPr>
      <w:hyperlink w:anchor="_Toc56494760" w:history="1">
        <w:r w:rsidR="00E84653" w:rsidRPr="00C436BF">
          <w:rPr>
            <w:rStyle w:val="Hyperlink"/>
            <w:noProof/>
          </w:rPr>
          <w:t>Certification &amp; Reporting</w:t>
        </w:r>
        <w:r w:rsidR="00E84653">
          <w:rPr>
            <w:noProof/>
            <w:webHidden/>
          </w:rPr>
          <w:tab/>
        </w:r>
        <w:r w:rsidR="00E84653">
          <w:rPr>
            <w:noProof/>
            <w:webHidden/>
          </w:rPr>
          <w:fldChar w:fldCharType="begin"/>
        </w:r>
        <w:r w:rsidR="00E84653">
          <w:rPr>
            <w:noProof/>
            <w:webHidden/>
          </w:rPr>
          <w:instrText xml:space="preserve"> PAGEREF _Toc56494760 \h </w:instrText>
        </w:r>
        <w:r w:rsidR="00E84653">
          <w:rPr>
            <w:noProof/>
            <w:webHidden/>
          </w:rPr>
        </w:r>
        <w:r w:rsidR="00E84653">
          <w:rPr>
            <w:noProof/>
            <w:webHidden/>
          </w:rPr>
          <w:fldChar w:fldCharType="separate"/>
        </w:r>
        <w:r w:rsidR="00BA67EE">
          <w:rPr>
            <w:noProof/>
            <w:webHidden/>
          </w:rPr>
          <w:t>6</w:t>
        </w:r>
        <w:r w:rsidR="00E84653">
          <w:rPr>
            <w:noProof/>
            <w:webHidden/>
          </w:rPr>
          <w:fldChar w:fldCharType="end"/>
        </w:r>
      </w:hyperlink>
    </w:p>
    <w:p w14:paraId="2ED9D4C8" w14:textId="6A2CF788" w:rsidR="00E84653" w:rsidRDefault="0042271C">
      <w:pPr>
        <w:pStyle w:val="TOC2"/>
        <w:rPr>
          <w:rFonts w:asciiTheme="minorHAnsi" w:eastAsiaTheme="minorEastAsia" w:hAnsiTheme="minorHAnsi" w:cstheme="minorBidi"/>
          <w:noProof/>
        </w:rPr>
      </w:pPr>
      <w:hyperlink w:anchor="_Toc56494761" w:history="1">
        <w:r w:rsidR="00E84653" w:rsidRPr="00C436BF">
          <w:rPr>
            <w:rStyle w:val="Hyperlink"/>
            <w:noProof/>
          </w:rPr>
          <w:t>Permit Shield</w:t>
        </w:r>
        <w:r w:rsidR="00E84653">
          <w:rPr>
            <w:noProof/>
            <w:webHidden/>
          </w:rPr>
          <w:tab/>
        </w:r>
        <w:r w:rsidR="00E84653">
          <w:rPr>
            <w:noProof/>
            <w:webHidden/>
          </w:rPr>
          <w:fldChar w:fldCharType="begin"/>
        </w:r>
        <w:r w:rsidR="00E84653">
          <w:rPr>
            <w:noProof/>
            <w:webHidden/>
          </w:rPr>
          <w:instrText xml:space="preserve"> PAGEREF _Toc56494761 \h </w:instrText>
        </w:r>
        <w:r w:rsidR="00E84653">
          <w:rPr>
            <w:noProof/>
            <w:webHidden/>
          </w:rPr>
        </w:r>
        <w:r w:rsidR="00E84653">
          <w:rPr>
            <w:noProof/>
            <w:webHidden/>
          </w:rPr>
          <w:fldChar w:fldCharType="separate"/>
        </w:r>
        <w:r w:rsidR="00BA67EE">
          <w:rPr>
            <w:noProof/>
            <w:webHidden/>
          </w:rPr>
          <w:t>7</w:t>
        </w:r>
        <w:r w:rsidR="00E84653">
          <w:rPr>
            <w:noProof/>
            <w:webHidden/>
          </w:rPr>
          <w:fldChar w:fldCharType="end"/>
        </w:r>
      </w:hyperlink>
    </w:p>
    <w:p w14:paraId="75C4D4B2" w14:textId="3F1D6ED7" w:rsidR="00E84653" w:rsidRDefault="0042271C">
      <w:pPr>
        <w:pStyle w:val="TOC2"/>
        <w:rPr>
          <w:rFonts w:asciiTheme="minorHAnsi" w:eastAsiaTheme="minorEastAsia" w:hAnsiTheme="minorHAnsi" w:cstheme="minorBidi"/>
          <w:noProof/>
        </w:rPr>
      </w:pPr>
      <w:hyperlink w:anchor="_Toc56494762" w:history="1">
        <w:r w:rsidR="00E84653" w:rsidRPr="00C436BF">
          <w:rPr>
            <w:rStyle w:val="Hyperlink"/>
            <w:noProof/>
          </w:rPr>
          <w:t>Revisions</w:t>
        </w:r>
        <w:r w:rsidR="00E84653">
          <w:rPr>
            <w:noProof/>
            <w:webHidden/>
          </w:rPr>
          <w:tab/>
        </w:r>
        <w:r w:rsidR="00E84653">
          <w:rPr>
            <w:noProof/>
            <w:webHidden/>
          </w:rPr>
          <w:fldChar w:fldCharType="begin"/>
        </w:r>
        <w:r w:rsidR="00E84653">
          <w:rPr>
            <w:noProof/>
            <w:webHidden/>
          </w:rPr>
          <w:instrText xml:space="preserve"> PAGEREF _Toc56494762 \h </w:instrText>
        </w:r>
        <w:r w:rsidR="00E84653">
          <w:rPr>
            <w:noProof/>
            <w:webHidden/>
          </w:rPr>
        </w:r>
        <w:r w:rsidR="00E84653">
          <w:rPr>
            <w:noProof/>
            <w:webHidden/>
          </w:rPr>
          <w:fldChar w:fldCharType="separate"/>
        </w:r>
        <w:r w:rsidR="00BA67EE">
          <w:rPr>
            <w:noProof/>
            <w:webHidden/>
          </w:rPr>
          <w:t>8</w:t>
        </w:r>
        <w:r w:rsidR="00E84653">
          <w:rPr>
            <w:noProof/>
            <w:webHidden/>
          </w:rPr>
          <w:fldChar w:fldCharType="end"/>
        </w:r>
      </w:hyperlink>
    </w:p>
    <w:p w14:paraId="1B209AEA" w14:textId="06F72E9D" w:rsidR="00E84653" w:rsidRDefault="0042271C">
      <w:pPr>
        <w:pStyle w:val="TOC2"/>
        <w:rPr>
          <w:rFonts w:asciiTheme="minorHAnsi" w:eastAsiaTheme="minorEastAsia" w:hAnsiTheme="minorHAnsi" w:cstheme="minorBidi"/>
          <w:noProof/>
        </w:rPr>
      </w:pPr>
      <w:hyperlink w:anchor="_Toc56494763" w:history="1">
        <w:r w:rsidR="00E84653" w:rsidRPr="00C436BF">
          <w:rPr>
            <w:rStyle w:val="Hyperlink"/>
            <w:noProof/>
          </w:rPr>
          <w:t>Reopenings</w:t>
        </w:r>
        <w:r w:rsidR="00E84653">
          <w:rPr>
            <w:noProof/>
            <w:webHidden/>
          </w:rPr>
          <w:tab/>
        </w:r>
        <w:r w:rsidR="00E84653">
          <w:rPr>
            <w:noProof/>
            <w:webHidden/>
          </w:rPr>
          <w:fldChar w:fldCharType="begin"/>
        </w:r>
        <w:r w:rsidR="00E84653">
          <w:rPr>
            <w:noProof/>
            <w:webHidden/>
          </w:rPr>
          <w:instrText xml:space="preserve"> PAGEREF _Toc56494763 \h </w:instrText>
        </w:r>
        <w:r w:rsidR="00E84653">
          <w:rPr>
            <w:noProof/>
            <w:webHidden/>
          </w:rPr>
        </w:r>
        <w:r w:rsidR="00E84653">
          <w:rPr>
            <w:noProof/>
            <w:webHidden/>
          </w:rPr>
          <w:fldChar w:fldCharType="separate"/>
        </w:r>
        <w:r w:rsidR="00BA67EE">
          <w:rPr>
            <w:noProof/>
            <w:webHidden/>
          </w:rPr>
          <w:t>8</w:t>
        </w:r>
        <w:r w:rsidR="00E84653">
          <w:rPr>
            <w:noProof/>
            <w:webHidden/>
          </w:rPr>
          <w:fldChar w:fldCharType="end"/>
        </w:r>
      </w:hyperlink>
    </w:p>
    <w:p w14:paraId="4CE3CC5D" w14:textId="1F41FF83" w:rsidR="00E84653" w:rsidRDefault="0042271C">
      <w:pPr>
        <w:pStyle w:val="TOC2"/>
        <w:rPr>
          <w:rFonts w:asciiTheme="minorHAnsi" w:eastAsiaTheme="minorEastAsia" w:hAnsiTheme="minorHAnsi" w:cstheme="minorBidi"/>
          <w:noProof/>
        </w:rPr>
      </w:pPr>
      <w:hyperlink w:anchor="_Toc56494764" w:history="1">
        <w:r w:rsidR="00E84653" w:rsidRPr="00C436BF">
          <w:rPr>
            <w:rStyle w:val="Hyperlink"/>
            <w:noProof/>
          </w:rPr>
          <w:t>Renewals</w:t>
        </w:r>
        <w:r w:rsidR="00E84653">
          <w:rPr>
            <w:noProof/>
            <w:webHidden/>
          </w:rPr>
          <w:tab/>
        </w:r>
        <w:r w:rsidR="00E84653">
          <w:rPr>
            <w:noProof/>
            <w:webHidden/>
          </w:rPr>
          <w:fldChar w:fldCharType="begin"/>
        </w:r>
        <w:r w:rsidR="00E84653">
          <w:rPr>
            <w:noProof/>
            <w:webHidden/>
          </w:rPr>
          <w:instrText xml:space="preserve"> PAGEREF _Toc56494764 \h </w:instrText>
        </w:r>
        <w:r w:rsidR="00E84653">
          <w:rPr>
            <w:noProof/>
            <w:webHidden/>
          </w:rPr>
        </w:r>
        <w:r w:rsidR="00E84653">
          <w:rPr>
            <w:noProof/>
            <w:webHidden/>
          </w:rPr>
          <w:fldChar w:fldCharType="separate"/>
        </w:r>
        <w:r w:rsidR="00BA67EE">
          <w:rPr>
            <w:noProof/>
            <w:webHidden/>
          </w:rPr>
          <w:t>9</w:t>
        </w:r>
        <w:r w:rsidR="00E84653">
          <w:rPr>
            <w:noProof/>
            <w:webHidden/>
          </w:rPr>
          <w:fldChar w:fldCharType="end"/>
        </w:r>
      </w:hyperlink>
    </w:p>
    <w:p w14:paraId="5A23DEF4" w14:textId="4C855C0A" w:rsidR="00E84653" w:rsidRDefault="0042271C">
      <w:pPr>
        <w:pStyle w:val="TOC2"/>
        <w:rPr>
          <w:rFonts w:asciiTheme="minorHAnsi" w:eastAsiaTheme="minorEastAsia" w:hAnsiTheme="minorHAnsi" w:cstheme="minorBidi"/>
          <w:noProof/>
        </w:rPr>
      </w:pPr>
      <w:hyperlink w:anchor="_Toc56494765" w:history="1">
        <w:r w:rsidR="00E84653" w:rsidRPr="00C436BF">
          <w:rPr>
            <w:rStyle w:val="Hyperlink"/>
            <w:bCs/>
            <w:noProof/>
          </w:rPr>
          <w:t>Stratospheric Ozone Protection</w:t>
        </w:r>
        <w:r w:rsidR="00E84653">
          <w:rPr>
            <w:noProof/>
            <w:webHidden/>
          </w:rPr>
          <w:tab/>
        </w:r>
        <w:r w:rsidR="00E84653">
          <w:rPr>
            <w:noProof/>
            <w:webHidden/>
          </w:rPr>
          <w:fldChar w:fldCharType="begin"/>
        </w:r>
        <w:r w:rsidR="00E84653">
          <w:rPr>
            <w:noProof/>
            <w:webHidden/>
          </w:rPr>
          <w:instrText xml:space="preserve"> PAGEREF _Toc56494765 \h </w:instrText>
        </w:r>
        <w:r w:rsidR="00E84653">
          <w:rPr>
            <w:noProof/>
            <w:webHidden/>
          </w:rPr>
        </w:r>
        <w:r w:rsidR="00E84653">
          <w:rPr>
            <w:noProof/>
            <w:webHidden/>
          </w:rPr>
          <w:fldChar w:fldCharType="separate"/>
        </w:r>
        <w:r w:rsidR="00BA67EE">
          <w:rPr>
            <w:noProof/>
            <w:webHidden/>
          </w:rPr>
          <w:t>9</w:t>
        </w:r>
        <w:r w:rsidR="00E84653">
          <w:rPr>
            <w:noProof/>
            <w:webHidden/>
          </w:rPr>
          <w:fldChar w:fldCharType="end"/>
        </w:r>
      </w:hyperlink>
    </w:p>
    <w:p w14:paraId="2D2D284F" w14:textId="3E016692" w:rsidR="00E84653" w:rsidRDefault="0042271C">
      <w:pPr>
        <w:pStyle w:val="TOC2"/>
        <w:rPr>
          <w:rFonts w:asciiTheme="minorHAnsi" w:eastAsiaTheme="minorEastAsia" w:hAnsiTheme="minorHAnsi" w:cstheme="minorBidi"/>
          <w:noProof/>
        </w:rPr>
      </w:pPr>
      <w:hyperlink w:anchor="_Toc56494766" w:history="1">
        <w:r w:rsidR="00E84653" w:rsidRPr="00C436BF">
          <w:rPr>
            <w:rStyle w:val="Hyperlink"/>
            <w:bCs/>
            <w:noProof/>
          </w:rPr>
          <w:t>Risk Management Plan</w:t>
        </w:r>
        <w:r w:rsidR="00E84653">
          <w:rPr>
            <w:noProof/>
            <w:webHidden/>
          </w:rPr>
          <w:tab/>
        </w:r>
        <w:r w:rsidR="00E84653">
          <w:rPr>
            <w:noProof/>
            <w:webHidden/>
          </w:rPr>
          <w:fldChar w:fldCharType="begin"/>
        </w:r>
        <w:r w:rsidR="00E84653">
          <w:rPr>
            <w:noProof/>
            <w:webHidden/>
          </w:rPr>
          <w:instrText xml:space="preserve"> PAGEREF _Toc56494766 \h </w:instrText>
        </w:r>
        <w:r w:rsidR="00E84653">
          <w:rPr>
            <w:noProof/>
            <w:webHidden/>
          </w:rPr>
        </w:r>
        <w:r w:rsidR="00E84653">
          <w:rPr>
            <w:noProof/>
            <w:webHidden/>
          </w:rPr>
          <w:fldChar w:fldCharType="separate"/>
        </w:r>
        <w:r w:rsidR="00BA67EE">
          <w:rPr>
            <w:noProof/>
            <w:webHidden/>
          </w:rPr>
          <w:t>9</w:t>
        </w:r>
        <w:r w:rsidR="00E84653">
          <w:rPr>
            <w:noProof/>
            <w:webHidden/>
          </w:rPr>
          <w:fldChar w:fldCharType="end"/>
        </w:r>
      </w:hyperlink>
    </w:p>
    <w:p w14:paraId="3870273B" w14:textId="6D81EBEB" w:rsidR="00E84653" w:rsidRDefault="0042271C">
      <w:pPr>
        <w:pStyle w:val="TOC2"/>
        <w:rPr>
          <w:rFonts w:asciiTheme="minorHAnsi" w:eastAsiaTheme="minorEastAsia" w:hAnsiTheme="minorHAnsi" w:cstheme="minorBidi"/>
          <w:noProof/>
        </w:rPr>
      </w:pPr>
      <w:hyperlink w:anchor="_Toc56494767" w:history="1">
        <w:r w:rsidR="00E84653" w:rsidRPr="00C436BF">
          <w:rPr>
            <w:rStyle w:val="Hyperlink"/>
            <w:bCs/>
            <w:noProof/>
          </w:rPr>
          <w:t>Emission Trading</w:t>
        </w:r>
        <w:r w:rsidR="00E84653">
          <w:rPr>
            <w:noProof/>
            <w:webHidden/>
          </w:rPr>
          <w:tab/>
        </w:r>
        <w:r w:rsidR="00E84653">
          <w:rPr>
            <w:noProof/>
            <w:webHidden/>
          </w:rPr>
          <w:fldChar w:fldCharType="begin"/>
        </w:r>
        <w:r w:rsidR="00E84653">
          <w:rPr>
            <w:noProof/>
            <w:webHidden/>
          </w:rPr>
          <w:instrText xml:space="preserve"> PAGEREF _Toc56494767 \h </w:instrText>
        </w:r>
        <w:r w:rsidR="00E84653">
          <w:rPr>
            <w:noProof/>
            <w:webHidden/>
          </w:rPr>
        </w:r>
        <w:r w:rsidR="00E84653">
          <w:rPr>
            <w:noProof/>
            <w:webHidden/>
          </w:rPr>
          <w:fldChar w:fldCharType="separate"/>
        </w:r>
        <w:r w:rsidR="00BA67EE">
          <w:rPr>
            <w:noProof/>
            <w:webHidden/>
          </w:rPr>
          <w:t>9</w:t>
        </w:r>
        <w:r w:rsidR="00E84653">
          <w:rPr>
            <w:noProof/>
            <w:webHidden/>
          </w:rPr>
          <w:fldChar w:fldCharType="end"/>
        </w:r>
      </w:hyperlink>
    </w:p>
    <w:p w14:paraId="419DD5AE" w14:textId="5E5FB66D" w:rsidR="00E84653" w:rsidRDefault="0042271C">
      <w:pPr>
        <w:pStyle w:val="TOC2"/>
        <w:rPr>
          <w:rFonts w:asciiTheme="minorHAnsi" w:eastAsiaTheme="minorEastAsia" w:hAnsiTheme="minorHAnsi" w:cstheme="minorBidi"/>
          <w:noProof/>
        </w:rPr>
      </w:pPr>
      <w:hyperlink w:anchor="_Toc56494768" w:history="1">
        <w:r w:rsidR="00E84653" w:rsidRPr="00C436BF">
          <w:rPr>
            <w:rStyle w:val="Hyperlink"/>
            <w:bCs/>
            <w:noProof/>
          </w:rPr>
          <w:t>Permit to Install (PTI)</w:t>
        </w:r>
        <w:r w:rsidR="00E84653">
          <w:rPr>
            <w:noProof/>
            <w:webHidden/>
          </w:rPr>
          <w:tab/>
        </w:r>
        <w:r w:rsidR="00E84653">
          <w:rPr>
            <w:noProof/>
            <w:webHidden/>
          </w:rPr>
          <w:fldChar w:fldCharType="begin"/>
        </w:r>
        <w:r w:rsidR="00E84653">
          <w:rPr>
            <w:noProof/>
            <w:webHidden/>
          </w:rPr>
          <w:instrText xml:space="preserve"> PAGEREF _Toc56494768 \h </w:instrText>
        </w:r>
        <w:r w:rsidR="00E84653">
          <w:rPr>
            <w:noProof/>
            <w:webHidden/>
          </w:rPr>
        </w:r>
        <w:r w:rsidR="00E84653">
          <w:rPr>
            <w:noProof/>
            <w:webHidden/>
          </w:rPr>
          <w:fldChar w:fldCharType="separate"/>
        </w:r>
        <w:r w:rsidR="00BA67EE">
          <w:rPr>
            <w:noProof/>
            <w:webHidden/>
          </w:rPr>
          <w:t>10</w:t>
        </w:r>
        <w:r w:rsidR="00E84653">
          <w:rPr>
            <w:noProof/>
            <w:webHidden/>
          </w:rPr>
          <w:fldChar w:fldCharType="end"/>
        </w:r>
      </w:hyperlink>
    </w:p>
    <w:p w14:paraId="5F1B467B" w14:textId="58CD957C" w:rsidR="00E84653" w:rsidRDefault="0042271C">
      <w:pPr>
        <w:pStyle w:val="TOC1"/>
        <w:rPr>
          <w:rFonts w:asciiTheme="minorHAnsi" w:eastAsiaTheme="minorEastAsia" w:hAnsiTheme="minorHAnsi" w:cstheme="minorBidi"/>
          <w:b w:val="0"/>
          <w:noProof/>
        </w:rPr>
      </w:pPr>
      <w:hyperlink w:anchor="_Toc56494769" w:history="1">
        <w:r w:rsidR="00E84653" w:rsidRPr="00C436BF">
          <w:rPr>
            <w:rStyle w:val="Hyperlink"/>
            <w:noProof/>
          </w:rPr>
          <w:t>B.  SOURCE-WIDE CONDITIONS</w:t>
        </w:r>
        <w:r w:rsidR="00E84653">
          <w:rPr>
            <w:noProof/>
            <w:webHidden/>
          </w:rPr>
          <w:tab/>
        </w:r>
        <w:r w:rsidR="00E84653">
          <w:rPr>
            <w:noProof/>
            <w:webHidden/>
          </w:rPr>
          <w:fldChar w:fldCharType="begin"/>
        </w:r>
        <w:r w:rsidR="00E84653">
          <w:rPr>
            <w:noProof/>
            <w:webHidden/>
          </w:rPr>
          <w:instrText xml:space="preserve"> PAGEREF _Toc56494769 \h </w:instrText>
        </w:r>
        <w:r w:rsidR="00E84653">
          <w:rPr>
            <w:noProof/>
            <w:webHidden/>
          </w:rPr>
        </w:r>
        <w:r w:rsidR="00E84653">
          <w:rPr>
            <w:noProof/>
            <w:webHidden/>
          </w:rPr>
          <w:fldChar w:fldCharType="separate"/>
        </w:r>
        <w:r w:rsidR="00BA67EE">
          <w:rPr>
            <w:noProof/>
            <w:webHidden/>
          </w:rPr>
          <w:t>11</w:t>
        </w:r>
        <w:r w:rsidR="00E84653">
          <w:rPr>
            <w:noProof/>
            <w:webHidden/>
          </w:rPr>
          <w:fldChar w:fldCharType="end"/>
        </w:r>
      </w:hyperlink>
    </w:p>
    <w:p w14:paraId="346BC775" w14:textId="4C589DA0" w:rsidR="00E84653" w:rsidRDefault="0042271C">
      <w:pPr>
        <w:pStyle w:val="TOC1"/>
        <w:rPr>
          <w:rFonts w:asciiTheme="minorHAnsi" w:eastAsiaTheme="minorEastAsia" w:hAnsiTheme="minorHAnsi" w:cstheme="minorBidi"/>
          <w:b w:val="0"/>
          <w:noProof/>
        </w:rPr>
      </w:pPr>
      <w:hyperlink w:anchor="_Toc56494770" w:history="1">
        <w:r w:rsidR="00E84653" w:rsidRPr="00C436BF">
          <w:rPr>
            <w:rStyle w:val="Hyperlink"/>
            <w:noProof/>
          </w:rPr>
          <w:t>C.  EMISSION UNIT SPECIAL CONDITIONS</w:t>
        </w:r>
        <w:r w:rsidR="00E84653">
          <w:rPr>
            <w:noProof/>
            <w:webHidden/>
          </w:rPr>
          <w:tab/>
        </w:r>
        <w:r w:rsidR="00E84653">
          <w:rPr>
            <w:noProof/>
            <w:webHidden/>
          </w:rPr>
          <w:fldChar w:fldCharType="begin"/>
        </w:r>
        <w:r w:rsidR="00E84653">
          <w:rPr>
            <w:noProof/>
            <w:webHidden/>
          </w:rPr>
          <w:instrText xml:space="preserve"> PAGEREF _Toc56494770 \h </w:instrText>
        </w:r>
        <w:r w:rsidR="00E84653">
          <w:rPr>
            <w:noProof/>
            <w:webHidden/>
          </w:rPr>
        </w:r>
        <w:r w:rsidR="00E84653">
          <w:rPr>
            <w:noProof/>
            <w:webHidden/>
          </w:rPr>
          <w:fldChar w:fldCharType="separate"/>
        </w:r>
        <w:r w:rsidR="00BA67EE">
          <w:rPr>
            <w:noProof/>
            <w:webHidden/>
          </w:rPr>
          <w:t>14</w:t>
        </w:r>
        <w:r w:rsidR="00E84653">
          <w:rPr>
            <w:noProof/>
            <w:webHidden/>
          </w:rPr>
          <w:fldChar w:fldCharType="end"/>
        </w:r>
      </w:hyperlink>
    </w:p>
    <w:p w14:paraId="25CFA720" w14:textId="71D64514" w:rsidR="00E84653" w:rsidRDefault="0042271C">
      <w:pPr>
        <w:pStyle w:val="TOC2"/>
        <w:rPr>
          <w:rFonts w:asciiTheme="minorHAnsi" w:eastAsiaTheme="minorEastAsia" w:hAnsiTheme="minorHAnsi" w:cstheme="minorBidi"/>
          <w:noProof/>
        </w:rPr>
      </w:pPr>
      <w:hyperlink w:anchor="_Toc56494771" w:history="1">
        <w:r w:rsidR="00E84653" w:rsidRPr="00C436BF">
          <w:rPr>
            <w:rStyle w:val="Hyperlink"/>
            <w:noProof/>
          </w:rPr>
          <w:t>EMISSION UNIT SUMMARY TABLE</w:t>
        </w:r>
        <w:r w:rsidR="00E84653">
          <w:rPr>
            <w:noProof/>
            <w:webHidden/>
          </w:rPr>
          <w:tab/>
        </w:r>
        <w:r w:rsidR="00E84653">
          <w:rPr>
            <w:noProof/>
            <w:webHidden/>
          </w:rPr>
          <w:fldChar w:fldCharType="begin"/>
        </w:r>
        <w:r w:rsidR="00E84653">
          <w:rPr>
            <w:noProof/>
            <w:webHidden/>
          </w:rPr>
          <w:instrText xml:space="preserve"> PAGEREF _Toc56494771 \h </w:instrText>
        </w:r>
        <w:r w:rsidR="00E84653">
          <w:rPr>
            <w:noProof/>
            <w:webHidden/>
          </w:rPr>
        </w:r>
        <w:r w:rsidR="00E84653">
          <w:rPr>
            <w:noProof/>
            <w:webHidden/>
          </w:rPr>
          <w:fldChar w:fldCharType="separate"/>
        </w:r>
        <w:r w:rsidR="00BA67EE">
          <w:rPr>
            <w:noProof/>
            <w:webHidden/>
          </w:rPr>
          <w:t>14</w:t>
        </w:r>
        <w:r w:rsidR="00E84653">
          <w:rPr>
            <w:noProof/>
            <w:webHidden/>
          </w:rPr>
          <w:fldChar w:fldCharType="end"/>
        </w:r>
      </w:hyperlink>
    </w:p>
    <w:p w14:paraId="2A4B4560" w14:textId="59E200C6" w:rsidR="00E84653" w:rsidRDefault="0042271C">
      <w:pPr>
        <w:pStyle w:val="TOC2"/>
        <w:rPr>
          <w:rFonts w:asciiTheme="minorHAnsi" w:eastAsiaTheme="minorEastAsia" w:hAnsiTheme="minorHAnsi" w:cstheme="minorBidi"/>
          <w:noProof/>
        </w:rPr>
      </w:pPr>
      <w:hyperlink w:anchor="_Toc56494772" w:history="1">
        <w:r w:rsidR="00E84653" w:rsidRPr="00C436BF">
          <w:rPr>
            <w:rStyle w:val="Hyperlink"/>
            <w:bCs/>
            <w:noProof/>
          </w:rPr>
          <w:t>EU-KILN#1</w:t>
        </w:r>
        <w:r w:rsidR="00E84653">
          <w:rPr>
            <w:noProof/>
            <w:webHidden/>
          </w:rPr>
          <w:tab/>
        </w:r>
        <w:r w:rsidR="00E84653">
          <w:rPr>
            <w:noProof/>
            <w:webHidden/>
          </w:rPr>
          <w:fldChar w:fldCharType="begin"/>
        </w:r>
        <w:r w:rsidR="00E84653">
          <w:rPr>
            <w:noProof/>
            <w:webHidden/>
          </w:rPr>
          <w:instrText xml:space="preserve"> PAGEREF _Toc56494772 \h </w:instrText>
        </w:r>
        <w:r w:rsidR="00E84653">
          <w:rPr>
            <w:noProof/>
            <w:webHidden/>
          </w:rPr>
        </w:r>
        <w:r w:rsidR="00E84653">
          <w:rPr>
            <w:noProof/>
            <w:webHidden/>
          </w:rPr>
          <w:fldChar w:fldCharType="separate"/>
        </w:r>
        <w:r w:rsidR="00BA67EE">
          <w:rPr>
            <w:noProof/>
            <w:webHidden/>
          </w:rPr>
          <w:t>17</w:t>
        </w:r>
        <w:r w:rsidR="00E84653">
          <w:rPr>
            <w:noProof/>
            <w:webHidden/>
          </w:rPr>
          <w:fldChar w:fldCharType="end"/>
        </w:r>
      </w:hyperlink>
    </w:p>
    <w:p w14:paraId="24B14A0B" w14:textId="3944E047" w:rsidR="00E84653" w:rsidRDefault="0042271C">
      <w:pPr>
        <w:pStyle w:val="TOC2"/>
        <w:rPr>
          <w:rFonts w:asciiTheme="minorHAnsi" w:eastAsiaTheme="minorEastAsia" w:hAnsiTheme="minorHAnsi" w:cstheme="minorBidi"/>
          <w:noProof/>
        </w:rPr>
      </w:pPr>
      <w:hyperlink w:anchor="_Toc56494773" w:history="1">
        <w:r w:rsidR="00E84653" w:rsidRPr="00C436BF">
          <w:rPr>
            <w:rStyle w:val="Hyperlink"/>
            <w:bCs/>
            <w:noProof/>
          </w:rPr>
          <w:t>EU-HAULING</w:t>
        </w:r>
        <w:r w:rsidR="00E84653">
          <w:rPr>
            <w:noProof/>
            <w:webHidden/>
          </w:rPr>
          <w:tab/>
        </w:r>
        <w:r w:rsidR="00E84653">
          <w:rPr>
            <w:noProof/>
            <w:webHidden/>
          </w:rPr>
          <w:fldChar w:fldCharType="begin"/>
        </w:r>
        <w:r w:rsidR="00E84653">
          <w:rPr>
            <w:noProof/>
            <w:webHidden/>
          </w:rPr>
          <w:instrText xml:space="preserve"> PAGEREF _Toc56494773 \h </w:instrText>
        </w:r>
        <w:r w:rsidR="00E84653">
          <w:rPr>
            <w:noProof/>
            <w:webHidden/>
          </w:rPr>
        </w:r>
        <w:r w:rsidR="00E84653">
          <w:rPr>
            <w:noProof/>
            <w:webHidden/>
          </w:rPr>
          <w:fldChar w:fldCharType="separate"/>
        </w:r>
        <w:r w:rsidR="00BA67EE">
          <w:rPr>
            <w:noProof/>
            <w:webHidden/>
          </w:rPr>
          <w:t>23</w:t>
        </w:r>
        <w:r w:rsidR="00E84653">
          <w:rPr>
            <w:noProof/>
            <w:webHidden/>
          </w:rPr>
          <w:fldChar w:fldCharType="end"/>
        </w:r>
      </w:hyperlink>
    </w:p>
    <w:p w14:paraId="40725D7D" w14:textId="5E818F1A" w:rsidR="00E84653" w:rsidRDefault="0042271C">
      <w:pPr>
        <w:pStyle w:val="TOC2"/>
        <w:rPr>
          <w:rFonts w:asciiTheme="minorHAnsi" w:eastAsiaTheme="minorEastAsia" w:hAnsiTheme="minorHAnsi" w:cstheme="minorBidi"/>
          <w:noProof/>
        </w:rPr>
      </w:pPr>
      <w:hyperlink w:anchor="_Toc56494774" w:history="1">
        <w:r w:rsidR="00E84653" w:rsidRPr="00C436BF">
          <w:rPr>
            <w:rStyle w:val="Hyperlink"/>
            <w:bCs/>
            <w:noProof/>
          </w:rPr>
          <w:t>EU-STONE HANDLING</w:t>
        </w:r>
        <w:r w:rsidR="00E84653">
          <w:rPr>
            <w:noProof/>
            <w:webHidden/>
          </w:rPr>
          <w:tab/>
        </w:r>
        <w:r w:rsidR="00E84653">
          <w:rPr>
            <w:noProof/>
            <w:webHidden/>
          </w:rPr>
          <w:fldChar w:fldCharType="begin"/>
        </w:r>
        <w:r w:rsidR="00E84653">
          <w:rPr>
            <w:noProof/>
            <w:webHidden/>
          </w:rPr>
          <w:instrText xml:space="preserve"> PAGEREF _Toc56494774 \h </w:instrText>
        </w:r>
        <w:r w:rsidR="00E84653">
          <w:rPr>
            <w:noProof/>
            <w:webHidden/>
          </w:rPr>
        </w:r>
        <w:r w:rsidR="00E84653">
          <w:rPr>
            <w:noProof/>
            <w:webHidden/>
          </w:rPr>
          <w:fldChar w:fldCharType="separate"/>
        </w:r>
        <w:r w:rsidR="00BA67EE">
          <w:rPr>
            <w:noProof/>
            <w:webHidden/>
          </w:rPr>
          <w:t>25</w:t>
        </w:r>
        <w:r w:rsidR="00E84653">
          <w:rPr>
            <w:noProof/>
            <w:webHidden/>
          </w:rPr>
          <w:fldChar w:fldCharType="end"/>
        </w:r>
      </w:hyperlink>
    </w:p>
    <w:p w14:paraId="7E7967E9" w14:textId="795D3A78" w:rsidR="00E84653" w:rsidRDefault="0042271C">
      <w:pPr>
        <w:pStyle w:val="TOC1"/>
        <w:rPr>
          <w:rFonts w:asciiTheme="minorHAnsi" w:eastAsiaTheme="minorEastAsia" w:hAnsiTheme="minorHAnsi" w:cstheme="minorBidi"/>
          <w:b w:val="0"/>
          <w:noProof/>
        </w:rPr>
      </w:pPr>
      <w:hyperlink w:anchor="_Toc56494775" w:history="1">
        <w:r w:rsidR="00E84653" w:rsidRPr="00C436BF">
          <w:rPr>
            <w:rStyle w:val="Hyperlink"/>
            <w:noProof/>
          </w:rPr>
          <w:t>D.  FLEXIBLE GROUP SPECIAL CONDITIONS</w:t>
        </w:r>
        <w:r w:rsidR="00E84653">
          <w:rPr>
            <w:noProof/>
            <w:webHidden/>
          </w:rPr>
          <w:tab/>
        </w:r>
        <w:r w:rsidR="00E84653">
          <w:rPr>
            <w:noProof/>
            <w:webHidden/>
          </w:rPr>
          <w:fldChar w:fldCharType="begin"/>
        </w:r>
        <w:r w:rsidR="00E84653">
          <w:rPr>
            <w:noProof/>
            <w:webHidden/>
          </w:rPr>
          <w:instrText xml:space="preserve"> PAGEREF _Toc56494775 \h </w:instrText>
        </w:r>
        <w:r w:rsidR="00E84653">
          <w:rPr>
            <w:noProof/>
            <w:webHidden/>
          </w:rPr>
        </w:r>
        <w:r w:rsidR="00E84653">
          <w:rPr>
            <w:noProof/>
            <w:webHidden/>
          </w:rPr>
          <w:fldChar w:fldCharType="separate"/>
        </w:r>
        <w:r w:rsidR="00BA67EE">
          <w:rPr>
            <w:noProof/>
            <w:webHidden/>
          </w:rPr>
          <w:t>27</w:t>
        </w:r>
        <w:r w:rsidR="00E84653">
          <w:rPr>
            <w:noProof/>
            <w:webHidden/>
          </w:rPr>
          <w:fldChar w:fldCharType="end"/>
        </w:r>
      </w:hyperlink>
    </w:p>
    <w:p w14:paraId="12945E3E" w14:textId="7442AAF4" w:rsidR="00E84653" w:rsidRDefault="0042271C">
      <w:pPr>
        <w:pStyle w:val="TOC2"/>
        <w:rPr>
          <w:rFonts w:asciiTheme="minorHAnsi" w:eastAsiaTheme="minorEastAsia" w:hAnsiTheme="minorHAnsi" w:cstheme="minorBidi"/>
          <w:noProof/>
        </w:rPr>
      </w:pPr>
      <w:hyperlink w:anchor="_Toc56494776" w:history="1">
        <w:r w:rsidR="00E84653" w:rsidRPr="00C436BF">
          <w:rPr>
            <w:rStyle w:val="Hyperlink"/>
            <w:bCs/>
            <w:noProof/>
          </w:rPr>
          <w:t>FLEXIBLE GROUP SUMMARY TABLE</w:t>
        </w:r>
        <w:r w:rsidR="00E84653">
          <w:rPr>
            <w:noProof/>
            <w:webHidden/>
          </w:rPr>
          <w:tab/>
        </w:r>
        <w:r w:rsidR="00E84653">
          <w:rPr>
            <w:noProof/>
            <w:webHidden/>
          </w:rPr>
          <w:fldChar w:fldCharType="begin"/>
        </w:r>
        <w:r w:rsidR="00E84653">
          <w:rPr>
            <w:noProof/>
            <w:webHidden/>
          </w:rPr>
          <w:instrText xml:space="preserve"> PAGEREF _Toc56494776 \h </w:instrText>
        </w:r>
        <w:r w:rsidR="00E84653">
          <w:rPr>
            <w:noProof/>
            <w:webHidden/>
          </w:rPr>
        </w:r>
        <w:r w:rsidR="00E84653">
          <w:rPr>
            <w:noProof/>
            <w:webHidden/>
          </w:rPr>
          <w:fldChar w:fldCharType="separate"/>
        </w:r>
        <w:r w:rsidR="00BA67EE">
          <w:rPr>
            <w:noProof/>
            <w:webHidden/>
          </w:rPr>
          <w:t>27</w:t>
        </w:r>
        <w:r w:rsidR="00E84653">
          <w:rPr>
            <w:noProof/>
            <w:webHidden/>
          </w:rPr>
          <w:fldChar w:fldCharType="end"/>
        </w:r>
      </w:hyperlink>
    </w:p>
    <w:p w14:paraId="60F02918" w14:textId="2A1240B4" w:rsidR="00E84653" w:rsidRDefault="0042271C">
      <w:pPr>
        <w:pStyle w:val="TOC2"/>
        <w:rPr>
          <w:rFonts w:asciiTheme="minorHAnsi" w:eastAsiaTheme="minorEastAsia" w:hAnsiTheme="minorHAnsi" w:cstheme="minorBidi"/>
          <w:noProof/>
        </w:rPr>
      </w:pPr>
      <w:hyperlink w:anchor="_Toc56494777" w:history="1">
        <w:r w:rsidR="00E84653" w:rsidRPr="00C436BF">
          <w:rPr>
            <w:rStyle w:val="Hyperlink"/>
            <w:bCs/>
            <w:iCs/>
            <w:noProof/>
          </w:rPr>
          <w:t>FG-BAGHOUSES</w:t>
        </w:r>
        <w:r w:rsidR="00E84653">
          <w:rPr>
            <w:noProof/>
            <w:webHidden/>
          </w:rPr>
          <w:tab/>
        </w:r>
        <w:r w:rsidR="00E84653">
          <w:rPr>
            <w:noProof/>
            <w:webHidden/>
          </w:rPr>
          <w:fldChar w:fldCharType="begin"/>
        </w:r>
        <w:r w:rsidR="00E84653">
          <w:rPr>
            <w:noProof/>
            <w:webHidden/>
          </w:rPr>
          <w:instrText xml:space="preserve"> PAGEREF _Toc56494777 \h </w:instrText>
        </w:r>
        <w:r w:rsidR="00E84653">
          <w:rPr>
            <w:noProof/>
            <w:webHidden/>
          </w:rPr>
        </w:r>
        <w:r w:rsidR="00E84653">
          <w:rPr>
            <w:noProof/>
            <w:webHidden/>
          </w:rPr>
          <w:fldChar w:fldCharType="separate"/>
        </w:r>
        <w:r w:rsidR="00BA67EE">
          <w:rPr>
            <w:noProof/>
            <w:webHidden/>
          </w:rPr>
          <w:t>29</w:t>
        </w:r>
        <w:r w:rsidR="00E84653">
          <w:rPr>
            <w:noProof/>
            <w:webHidden/>
          </w:rPr>
          <w:fldChar w:fldCharType="end"/>
        </w:r>
      </w:hyperlink>
    </w:p>
    <w:p w14:paraId="78655CE0" w14:textId="1F2C6162" w:rsidR="00E84653" w:rsidRDefault="0042271C">
      <w:pPr>
        <w:pStyle w:val="TOC2"/>
        <w:rPr>
          <w:rFonts w:asciiTheme="minorHAnsi" w:eastAsiaTheme="minorEastAsia" w:hAnsiTheme="minorHAnsi" w:cstheme="minorBidi"/>
          <w:noProof/>
        </w:rPr>
      </w:pPr>
      <w:hyperlink w:anchor="_Toc56494778" w:history="1">
        <w:r w:rsidR="00E84653" w:rsidRPr="00C436BF">
          <w:rPr>
            <w:rStyle w:val="Hyperlink"/>
            <w:bCs/>
            <w:iCs/>
            <w:noProof/>
          </w:rPr>
          <w:t>FG-NSPS-Y</w:t>
        </w:r>
        <w:r w:rsidR="00E84653">
          <w:rPr>
            <w:noProof/>
            <w:webHidden/>
          </w:rPr>
          <w:tab/>
        </w:r>
        <w:r w:rsidR="00E84653">
          <w:rPr>
            <w:noProof/>
            <w:webHidden/>
          </w:rPr>
          <w:fldChar w:fldCharType="begin"/>
        </w:r>
        <w:r w:rsidR="00E84653">
          <w:rPr>
            <w:noProof/>
            <w:webHidden/>
          </w:rPr>
          <w:instrText xml:space="preserve"> PAGEREF _Toc56494778 \h </w:instrText>
        </w:r>
        <w:r w:rsidR="00E84653">
          <w:rPr>
            <w:noProof/>
            <w:webHidden/>
          </w:rPr>
        </w:r>
        <w:r w:rsidR="00E84653">
          <w:rPr>
            <w:noProof/>
            <w:webHidden/>
          </w:rPr>
          <w:fldChar w:fldCharType="separate"/>
        </w:r>
        <w:r w:rsidR="00BA67EE">
          <w:rPr>
            <w:noProof/>
            <w:webHidden/>
          </w:rPr>
          <w:t>33</w:t>
        </w:r>
        <w:r w:rsidR="00E84653">
          <w:rPr>
            <w:noProof/>
            <w:webHidden/>
          </w:rPr>
          <w:fldChar w:fldCharType="end"/>
        </w:r>
      </w:hyperlink>
    </w:p>
    <w:p w14:paraId="63A8F170" w14:textId="20AE5680" w:rsidR="00E84653" w:rsidRDefault="0042271C">
      <w:pPr>
        <w:pStyle w:val="TOC2"/>
        <w:rPr>
          <w:rFonts w:asciiTheme="minorHAnsi" w:eastAsiaTheme="minorEastAsia" w:hAnsiTheme="minorHAnsi" w:cstheme="minorBidi"/>
          <w:noProof/>
        </w:rPr>
      </w:pPr>
      <w:hyperlink w:anchor="_Toc56494779" w:history="1">
        <w:r w:rsidR="00E84653" w:rsidRPr="00C436BF">
          <w:rPr>
            <w:rStyle w:val="Hyperlink"/>
            <w:bCs/>
            <w:iCs/>
            <w:noProof/>
          </w:rPr>
          <w:t>FG-NSPS-HH</w:t>
        </w:r>
        <w:r w:rsidR="00E84653">
          <w:rPr>
            <w:noProof/>
            <w:webHidden/>
          </w:rPr>
          <w:tab/>
        </w:r>
        <w:r w:rsidR="00E84653">
          <w:rPr>
            <w:noProof/>
            <w:webHidden/>
          </w:rPr>
          <w:fldChar w:fldCharType="begin"/>
        </w:r>
        <w:r w:rsidR="00E84653">
          <w:rPr>
            <w:noProof/>
            <w:webHidden/>
          </w:rPr>
          <w:instrText xml:space="preserve"> PAGEREF _Toc56494779 \h </w:instrText>
        </w:r>
        <w:r w:rsidR="00E84653">
          <w:rPr>
            <w:noProof/>
            <w:webHidden/>
          </w:rPr>
        </w:r>
        <w:r w:rsidR="00E84653">
          <w:rPr>
            <w:noProof/>
            <w:webHidden/>
          </w:rPr>
          <w:fldChar w:fldCharType="separate"/>
        </w:r>
        <w:r w:rsidR="00BA67EE">
          <w:rPr>
            <w:noProof/>
            <w:webHidden/>
          </w:rPr>
          <w:t>35</w:t>
        </w:r>
        <w:r w:rsidR="00E84653">
          <w:rPr>
            <w:noProof/>
            <w:webHidden/>
          </w:rPr>
          <w:fldChar w:fldCharType="end"/>
        </w:r>
      </w:hyperlink>
    </w:p>
    <w:p w14:paraId="63433D76" w14:textId="3D0A8346" w:rsidR="00E84653" w:rsidRDefault="0042271C">
      <w:pPr>
        <w:pStyle w:val="TOC2"/>
        <w:rPr>
          <w:rFonts w:asciiTheme="minorHAnsi" w:eastAsiaTheme="minorEastAsia" w:hAnsiTheme="minorHAnsi" w:cstheme="minorBidi"/>
          <w:noProof/>
        </w:rPr>
      </w:pPr>
      <w:hyperlink w:anchor="_Toc56494780" w:history="1">
        <w:r w:rsidR="00E84653" w:rsidRPr="00C436BF">
          <w:rPr>
            <w:rStyle w:val="Hyperlink"/>
            <w:bCs/>
            <w:iCs/>
            <w:noProof/>
          </w:rPr>
          <w:t>FG-RICEMACT</w:t>
        </w:r>
        <w:r w:rsidR="00E84653">
          <w:rPr>
            <w:noProof/>
            <w:webHidden/>
          </w:rPr>
          <w:tab/>
        </w:r>
        <w:r w:rsidR="00E84653">
          <w:rPr>
            <w:noProof/>
            <w:webHidden/>
          </w:rPr>
          <w:fldChar w:fldCharType="begin"/>
        </w:r>
        <w:r w:rsidR="00E84653">
          <w:rPr>
            <w:noProof/>
            <w:webHidden/>
          </w:rPr>
          <w:instrText xml:space="preserve"> PAGEREF _Toc56494780 \h </w:instrText>
        </w:r>
        <w:r w:rsidR="00E84653">
          <w:rPr>
            <w:noProof/>
            <w:webHidden/>
          </w:rPr>
        </w:r>
        <w:r w:rsidR="00E84653">
          <w:rPr>
            <w:noProof/>
            <w:webHidden/>
          </w:rPr>
          <w:fldChar w:fldCharType="separate"/>
        </w:r>
        <w:r w:rsidR="00BA67EE">
          <w:rPr>
            <w:noProof/>
            <w:webHidden/>
          </w:rPr>
          <w:t>37</w:t>
        </w:r>
        <w:r w:rsidR="00E84653">
          <w:rPr>
            <w:noProof/>
            <w:webHidden/>
          </w:rPr>
          <w:fldChar w:fldCharType="end"/>
        </w:r>
      </w:hyperlink>
    </w:p>
    <w:p w14:paraId="2599C7AA" w14:textId="54099A8B" w:rsidR="00E84653" w:rsidRDefault="0042271C">
      <w:pPr>
        <w:pStyle w:val="TOC2"/>
        <w:rPr>
          <w:rFonts w:asciiTheme="minorHAnsi" w:eastAsiaTheme="minorEastAsia" w:hAnsiTheme="minorHAnsi" w:cstheme="minorBidi"/>
          <w:noProof/>
        </w:rPr>
      </w:pPr>
      <w:hyperlink w:anchor="_Toc56494781" w:history="1">
        <w:r w:rsidR="00E84653" w:rsidRPr="00C436BF">
          <w:rPr>
            <w:rStyle w:val="Hyperlink"/>
            <w:bCs/>
            <w:iCs/>
            <w:noProof/>
          </w:rPr>
          <w:t>FG-MACT-AAAAA</w:t>
        </w:r>
        <w:r w:rsidR="00E84653">
          <w:rPr>
            <w:noProof/>
            <w:webHidden/>
          </w:rPr>
          <w:tab/>
        </w:r>
        <w:r w:rsidR="00E84653">
          <w:rPr>
            <w:noProof/>
            <w:webHidden/>
          </w:rPr>
          <w:fldChar w:fldCharType="begin"/>
        </w:r>
        <w:r w:rsidR="00E84653">
          <w:rPr>
            <w:noProof/>
            <w:webHidden/>
          </w:rPr>
          <w:instrText xml:space="preserve"> PAGEREF _Toc56494781 \h </w:instrText>
        </w:r>
        <w:r w:rsidR="00E84653">
          <w:rPr>
            <w:noProof/>
            <w:webHidden/>
          </w:rPr>
        </w:r>
        <w:r w:rsidR="00E84653">
          <w:rPr>
            <w:noProof/>
            <w:webHidden/>
          </w:rPr>
          <w:fldChar w:fldCharType="separate"/>
        </w:r>
        <w:r w:rsidR="00BA67EE">
          <w:rPr>
            <w:noProof/>
            <w:webHidden/>
          </w:rPr>
          <w:t>40</w:t>
        </w:r>
        <w:r w:rsidR="00E84653">
          <w:rPr>
            <w:noProof/>
            <w:webHidden/>
          </w:rPr>
          <w:fldChar w:fldCharType="end"/>
        </w:r>
      </w:hyperlink>
    </w:p>
    <w:p w14:paraId="178D7889" w14:textId="6EE16F5A" w:rsidR="00E84653" w:rsidRDefault="0042271C">
      <w:pPr>
        <w:pStyle w:val="TOC2"/>
        <w:rPr>
          <w:rFonts w:asciiTheme="minorHAnsi" w:eastAsiaTheme="minorEastAsia" w:hAnsiTheme="minorHAnsi" w:cstheme="minorBidi"/>
          <w:noProof/>
        </w:rPr>
      </w:pPr>
      <w:hyperlink w:anchor="_Toc56494782" w:history="1">
        <w:r w:rsidR="00E84653" w:rsidRPr="00C436BF">
          <w:rPr>
            <w:rStyle w:val="Hyperlink"/>
            <w:noProof/>
          </w:rPr>
          <w:t>FG-RULE290</w:t>
        </w:r>
        <w:r w:rsidR="00E84653">
          <w:rPr>
            <w:noProof/>
            <w:webHidden/>
          </w:rPr>
          <w:tab/>
        </w:r>
        <w:r w:rsidR="00E84653">
          <w:rPr>
            <w:noProof/>
            <w:webHidden/>
          </w:rPr>
          <w:fldChar w:fldCharType="begin"/>
        </w:r>
        <w:r w:rsidR="00E84653">
          <w:rPr>
            <w:noProof/>
            <w:webHidden/>
          </w:rPr>
          <w:instrText xml:space="preserve"> PAGEREF _Toc56494782 \h </w:instrText>
        </w:r>
        <w:r w:rsidR="00E84653">
          <w:rPr>
            <w:noProof/>
            <w:webHidden/>
          </w:rPr>
        </w:r>
        <w:r w:rsidR="00E84653">
          <w:rPr>
            <w:noProof/>
            <w:webHidden/>
          </w:rPr>
          <w:fldChar w:fldCharType="separate"/>
        </w:r>
        <w:r w:rsidR="00BA67EE">
          <w:rPr>
            <w:noProof/>
            <w:webHidden/>
          </w:rPr>
          <w:t>45</w:t>
        </w:r>
        <w:r w:rsidR="00E84653">
          <w:rPr>
            <w:noProof/>
            <w:webHidden/>
          </w:rPr>
          <w:fldChar w:fldCharType="end"/>
        </w:r>
      </w:hyperlink>
    </w:p>
    <w:p w14:paraId="2955E6F4" w14:textId="2D890600" w:rsidR="00E84653" w:rsidRDefault="0042271C">
      <w:pPr>
        <w:pStyle w:val="TOC1"/>
        <w:rPr>
          <w:rFonts w:asciiTheme="minorHAnsi" w:eastAsiaTheme="minorEastAsia" w:hAnsiTheme="minorHAnsi" w:cstheme="minorBidi"/>
          <w:b w:val="0"/>
          <w:noProof/>
        </w:rPr>
      </w:pPr>
      <w:hyperlink w:anchor="_Toc56494783" w:history="1">
        <w:r w:rsidR="00E84653" w:rsidRPr="00C436BF">
          <w:rPr>
            <w:rStyle w:val="Hyperlink"/>
            <w:noProof/>
          </w:rPr>
          <w:t>E.  NON-APPLICABLE REQUIREMENTS</w:t>
        </w:r>
        <w:r w:rsidR="00E84653">
          <w:rPr>
            <w:noProof/>
            <w:webHidden/>
          </w:rPr>
          <w:tab/>
        </w:r>
        <w:r w:rsidR="00E84653">
          <w:rPr>
            <w:noProof/>
            <w:webHidden/>
          </w:rPr>
          <w:fldChar w:fldCharType="begin"/>
        </w:r>
        <w:r w:rsidR="00E84653">
          <w:rPr>
            <w:noProof/>
            <w:webHidden/>
          </w:rPr>
          <w:instrText xml:space="preserve"> PAGEREF _Toc56494783 \h </w:instrText>
        </w:r>
        <w:r w:rsidR="00E84653">
          <w:rPr>
            <w:noProof/>
            <w:webHidden/>
          </w:rPr>
        </w:r>
        <w:r w:rsidR="00E84653">
          <w:rPr>
            <w:noProof/>
            <w:webHidden/>
          </w:rPr>
          <w:fldChar w:fldCharType="separate"/>
        </w:r>
        <w:r w:rsidR="00BA67EE">
          <w:rPr>
            <w:noProof/>
            <w:webHidden/>
          </w:rPr>
          <w:t>48</w:t>
        </w:r>
        <w:r w:rsidR="00E84653">
          <w:rPr>
            <w:noProof/>
            <w:webHidden/>
          </w:rPr>
          <w:fldChar w:fldCharType="end"/>
        </w:r>
      </w:hyperlink>
    </w:p>
    <w:p w14:paraId="5F89E78B" w14:textId="3942C999" w:rsidR="00E84653" w:rsidRDefault="0042271C">
      <w:pPr>
        <w:pStyle w:val="TOC1"/>
        <w:rPr>
          <w:rFonts w:asciiTheme="minorHAnsi" w:eastAsiaTheme="minorEastAsia" w:hAnsiTheme="minorHAnsi" w:cstheme="minorBidi"/>
          <w:b w:val="0"/>
          <w:noProof/>
        </w:rPr>
      </w:pPr>
      <w:hyperlink w:anchor="_Toc56494784" w:history="1">
        <w:r w:rsidR="00E84653" w:rsidRPr="00C436BF">
          <w:rPr>
            <w:rStyle w:val="Hyperlink"/>
            <w:noProof/>
            <w:kern w:val="28"/>
          </w:rPr>
          <w:t>APPENDICES</w:t>
        </w:r>
        <w:r w:rsidR="00E84653">
          <w:rPr>
            <w:noProof/>
            <w:webHidden/>
          </w:rPr>
          <w:tab/>
        </w:r>
        <w:r w:rsidR="00E84653">
          <w:rPr>
            <w:noProof/>
            <w:webHidden/>
          </w:rPr>
          <w:fldChar w:fldCharType="begin"/>
        </w:r>
        <w:r w:rsidR="00E84653">
          <w:rPr>
            <w:noProof/>
            <w:webHidden/>
          </w:rPr>
          <w:instrText xml:space="preserve"> PAGEREF _Toc56494784 \h </w:instrText>
        </w:r>
        <w:r w:rsidR="00E84653">
          <w:rPr>
            <w:noProof/>
            <w:webHidden/>
          </w:rPr>
        </w:r>
        <w:r w:rsidR="00E84653">
          <w:rPr>
            <w:noProof/>
            <w:webHidden/>
          </w:rPr>
          <w:fldChar w:fldCharType="separate"/>
        </w:r>
        <w:r w:rsidR="00BA67EE">
          <w:rPr>
            <w:noProof/>
            <w:webHidden/>
          </w:rPr>
          <w:t>49</w:t>
        </w:r>
        <w:r w:rsidR="00E84653">
          <w:rPr>
            <w:noProof/>
            <w:webHidden/>
          </w:rPr>
          <w:fldChar w:fldCharType="end"/>
        </w:r>
      </w:hyperlink>
    </w:p>
    <w:p w14:paraId="4884B595" w14:textId="031ECA07" w:rsidR="00E84653" w:rsidRDefault="0042271C">
      <w:pPr>
        <w:pStyle w:val="TOC2"/>
        <w:rPr>
          <w:rFonts w:asciiTheme="minorHAnsi" w:eastAsiaTheme="minorEastAsia" w:hAnsiTheme="minorHAnsi" w:cstheme="minorBidi"/>
          <w:noProof/>
        </w:rPr>
      </w:pPr>
      <w:hyperlink w:anchor="_Toc56494785" w:history="1">
        <w:r w:rsidR="00E84653" w:rsidRPr="00C436BF">
          <w:rPr>
            <w:rStyle w:val="Hyperlink"/>
            <w:noProof/>
          </w:rPr>
          <w:t>Appendix 1.  Acronyms and Abbreviations</w:t>
        </w:r>
        <w:r w:rsidR="00E84653">
          <w:rPr>
            <w:noProof/>
            <w:webHidden/>
          </w:rPr>
          <w:tab/>
        </w:r>
        <w:r w:rsidR="00E84653">
          <w:rPr>
            <w:noProof/>
            <w:webHidden/>
          </w:rPr>
          <w:fldChar w:fldCharType="begin"/>
        </w:r>
        <w:r w:rsidR="00E84653">
          <w:rPr>
            <w:noProof/>
            <w:webHidden/>
          </w:rPr>
          <w:instrText xml:space="preserve"> PAGEREF _Toc56494785 \h </w:instrText>
        </w:r>
        <w:r w:rsidR="00E84653">
          <w:rPr>
            <w:noProof/>
            <w:webHidden/>
          </w:rPr>
        </w:r>
        <w:r w:rsidR="00E84653">
          <w:rPr>
            <w:noProof/>
            <w:webHidden/>
          </w:rPr>
          <w:fldChar w:fldCharType="separate"/>
        </w:r>
        <w:r w:rsidR="00BA67EE">
          <w:rPr>
            <w:noProof/>
            <w:webHidden/>
          </w:rPr>
          <w:t>49</w:t>
        </w:r>
        <w:r w:rsidR="00E84653">
          <w:rPr>
            <w:noProof/>
            <w:webHidden/>
          </w:rPr>
          <w:fldChar w:fldCharType="end"/>
        </w:r>
      </w:hyperlink>
    </w:p>
    <w:p w14:paraId="2636F929" w14:textId="5F9B5750" w:rsidR="00E84653" w:rsidRDefault="0042271C">
      <w:pPr>
        <w:pStyle w:val="TOC2"/>
        <w:rPr>
          <w:rFonts w:asciiTheme="minorHAnsi" w:eastAsiaTheme="minorEastAsia" w:hAnsiTheme="minorHAnsi" w:cstheme="minorBidi"/>
          <w:noProof/>
        </w:rPr>
      </w:pPr>
      <w:hyperlink w:anchor="_Toc56494786" w:history="1">
        <w:r w:rsidR="00E84653" w:rsidRPr="00C436BF">
          <w:rPr>
            <w:rStyle w:val="Hyperlink"/>
            <w:bCs/>
            <w:noProof/>
          </w:rPr>
          <w:t>Appendix 2.  Schedule of Compliance</w:t>
        </w:r>
        <w:r w:rsidR="00E84653">
          <w:rPr>
            <w:noProof/>
            <w:webHidden/>
          </w:rPr>
          <w:tab/>
        </w:r>
        <w:r w:rsidR="00E84653">
          <w:rPr>
            <w:noProof/>
            <w:webHidden/>
          </w:rPr>
          <w:fldChar w:fldCharType="begin"/>
        </w:r>
        <w:r w:rsidR="00E84653">
          <w:rPr>
            <w:noProof/>
            <w:webHidden/>
          </w:rPr>
          <w:instrText xml:space="preserve"> PAGEREF _Toc56494786 \h </w:instrText>
        </w:r>
        <w:r w:rsidR="00E84653">
          <w:rPr>
            <w:noProof/>
            <w:webHidden/>
          </w:rPr>
        </w:r>
        <w:r w:rsidR="00E84653">
          <w:rPr>
            <w:noProof/>
            <w:webHidden/>
          </w:rPr>
          <w:fldChar w:fldCharType="separate"/>
        </w:r>
        <w:r w:rsidR="00BA67EE">
          <w:rPr>
            <w:noProof/>
            <w:webHidden/>
          </w:rPr>
          <w:t>50</w:t>
        </w:r>
        <w:r w:rsidR="00E84653">
          <w:rPr>
            <w:noProof/>
            <w:webHidden/>
          </w:rPr>
          <w:fldChar w:fldCharType="end"/>
        </w:r>
      </w:hyperlink>
    </w:p>
    <w:p w14:paraId="2601602E" w14:textId="50F125A0" w:rsidR="00E84653" w:rsidRDefault="0042271C">
      <w:pPr>
        <w:pStyle w:val="TOC2"/>
        <w:rPr>
          <w:rFonts w:asciiTheme="minorHAnsi" w:eastAsiaTheme="minorEastAsia" w:hAnsiTheme="minorHAnsi" w:cstheme="minorBidi"/>
          <w:noProof/>
        </w:rPr>
      </w:pPr>
      <w:hyperlink w:anchor="_Toc56494787" w:history="1">
        <w:r w:rsidR="00E84653" w:rsidRPr="00C436BF">
          <w:rPr>
            <w:rStyle w:val="Hyperlink"/>
            <w:noProof/>
          </w:rPr>
          <w:t>Appendix 3.  Monitoring Requirements</w:t>
        </w:r>
        <w:r w:rsidR="00E84653">
          <w:rPr>
            <w:noProof/>
            <w:webHidden/>
          </w:rPr>
          <w:tab/>
        </w:r>
        <w:r w:rsidR="00E84653">
          <w:rPr>
            <w:noProof/>
            <w:webHidden/>
          </w:rPr>
          <w:fldChar w:fldCharType="begin"/>
        </w:r>
        <w:r w:rsidR="00E84653">
          <w:rPr>
            <w:noProof/>
            <w:webHidden/>
          </w:rPr>
          <w:instrText xml:space="preserve"> PAGEREF _Toc56494787 \h </w:instrText>
        </w:r>
        <w:r w:rsidR="00E84653">
          <w:rPr>
            <w:noProof/>
            <w:webHidden/>
          </w:rPr>
        </w:r>
        <w:r w:rsidR="00E84653">
          <w:rPr>
            <w:noProof/>
            <w:webHidden/>
          </w:rPr>
          <w:fldChar w:fldCharType="separate"/>
        </w:r>
        <w:r w:rsidR="00BA67EE">
          <w:rPr>
            <w:noProof/>
            <w:webHidden/>
          </w:rPr>
          <w:t>50</w:t>
        </w:r>
        <w:r w:rsidR="00E84653">
          <w:rPr>
            <w:noProof/>
            <w:webHidden/>
          </w:rPr>
          <w:fldChar w:fldCharType="end"/>
        </w:r>
      </w:hyperlink>
    </w:p>
    <w:p w14:paraId="1DD386BA" w14:textId="2177134A" w:rsidR="00E84653" w:rsidRDefault="0042271C">
      <w:pPr>
        <w:pStyle w:val="TOC2"/>
        <w:rPr>
          <w:rFonts w:asciiTheme="minorHAnsi" w:eastAsiaTheme="minorEastAsia" w:hAnsiTheme="minorHAnsi" w:cstheme="minorBidi"/>
          <w:noProof/>
        </w:rPr>
      </w:pPr>
      <w:hyperlink w:anchor="_Toc56494788" w:history="1">
        <w:r w:rsidR="00E84653" w:rsidRPr="00C436BF">
          <w:rPr>
            <w:rStyle w:val="Hyperlink"/>
            <w:noProof/>
          </w:rPr>
          <w:t>Appendix 4.  Recordkeeping</w:t>
        </w:r>
        <w:r w:rsidR="00E84653">
          <w:rPr>
            <w:noProof/>
            <w:webHidden/>
          </w:rPr>
          <w:tab/>
        </w:r>
        <w:r w:rsidR="00E84653">
          <w:rPr>
            <w:noProof/>
            <w:webHidden/>
          </w:rPr>
          <w:fldChar w:fldCharType="begin"/>
        </w:r>
        <w:r w:rsidR="00E84653">
          <w:rPr>
            <w:noProof/>
            <w:webHidden/>
          </w:rPr>
          <w:instrText xml:space="preserve"> PAGEREF _Toc56494788 \h </w:instrText>
        </w:r>
        <w:r w:rsidR="00E84653">
          <w:rPr>
            <w:noProof/>
            <w:webHidden/>
          </w:rPr>
        </w:r>
        <w:r w:rsidR="00E84653">
          <w:rPr>
            <w:noProof/>
            <w:webHidden/>
          </w:rPr>
          <w:fldChar w:fldCharType="separate"/>
        </w:r>
        <w:r w:rsidR="00BA67EE">
          <w:rPr>
            <w:noProof/>
            <w:webHidden/>
          </w:rPr>
          <w:t>51</w:t>
        </w:r>
        <w:r w:rsidR="00E84653">
          <w:rPr>
            <w:noProof/>
            <w:webHidden/>
          </w:rPr>
          <w:fldChar w:fldCharType="end"/>
        </w:r>
      </w:hyperlink>
    </w:p>
    <w:p w14:paraId="56E44205" w14:textId="5ACF1F19" w:rsidR="00E84653" w:rsidRDefault="0042271C">
      <w:pPr>
        <w:pStyle w:val="TOC2"/>
        <w:rPr>
          <w:rFonts w:asciiTheme="minorHAnsi" w:eastAsiaTheme="minorEastAsia" w:hAnsiTheme="minorHAnsi" w:cstheme="minorBidi"/>
          <w:noProof/>
        </w:rPr>
      </w:pPr>
      <w:hyperlink w:anchor="_Toc56494789" w:history="1">
        <w:r w:rsidR="00E84653" w:rsidRPr="00C436BF">
          <w:rPr>
            <w:rStyle w:val="Hyperlink"/>
            <w:noProof/>
          </w:rPr>
          <w:t>Appendix 5.  Testing Procedures</w:t>
        </w:r>
        <w:r w:rsidR="00E84653">
          <w:rPr>
            <w:noProof/>
            <w:webHidden/>
          </w:rPr>
          <w:tab/>
        </w:r>
        <w:r w:rsidR="00E84653">
          <w:rPr>
            <w:noProof/>
            <w:webHidden/>
          </w:rPr>
          <w:fldChar w:fldCharType="begin"/>
        </w:r>
        <w:r w:rsidR="00E84653">
          <w:rPr>
            <w:noProof/>
            <w:webHidden/>
          </w:rPr>
          <w:instrText xml:space="preserve"> PAGEREF _Toc56494789 \h </w:instrText>
        </w:r>
        <w:r w:rsidR="00E84653">
          <w:rPr>
            <w:noProof/>
            <w:webHidden/>
          </w:rPr>
        </w:r>
        <w:r w:rsidR="00E84653">
          <w:rPr>
            <w:noProof/>
            <w:webHidden/>
          </w:rPr>
          <w:fldChar w:fldCharType="separate"/>
        </w:r>
        <w:r w:rsidR="00BA67EE">
          <w:rPr>
            <w:noProof/>
            <w:webHidden/>
          </w:rPr>
          <w:t>51</w:t>
        </w:r>
        <w:r w:rsidR="00E84653">
          <w:rPr>
            <w:noProof/>
            <w:webHidden/>
          </w:rPr>
          <w:fldChar w:fldCharType="end"/>
        </w:r>
      </w:hyperlink>
    </w:p>
    <w:p w14:paraId="0DC5995A" w14:textId="3DEDC28C" w:rsidR="00E84653" w:rsidRDefault="0042271C">
      <w:pPr>
        <w:pStyle w:val="TOC2"/>
        <w:rPr>
          <w:rFonts w:asciiTheme="minorHAnsi" w:eastAsiaTheme="minorEastAsia" w:hAnsiTheme="minorHAnsi" w:cstheme="minorBidi"/>
          <w:noProof/>
        </w:rPr>
      </w:pPr>
      <w:hyperlink w:anchor="_Toc56494790" w:history="1">
        <w:r w:rsidR="00E84653" w:rsidRPr="00C436BF">
          <w:rPr>
            <w:rStyle w:val="Hyperlink"/>
            <w:noProof/>
          </w:rPr>
          <w:t>Appendix 6.  Permits to Install</w:t>
        </w:r>
        <w:r w:rsidR="00E84653">
          <w:rPr>
            <w:noProof/>
            <w:webHidden/>
          </w:rPr>
          <w:tab/>
        </w:r>
        <w:r w:rsidR="00E84653">
          <w:rPr>
            <w:noProof/>
            <w:webHidden/>
          </w:rPr>
          <w:fldChar w:fldCharType="begin"/>
        </w:r>
        <w:r w:rsidR="00E84653">
          <w:rPr>
            <w:noProof/>
            <w:webHidden/>
          </w:rPr>
          <w:instrText xml:space="preserve"> PAGEREF _Toc56494790 \h </w:instrText>
        </w:r>
        <w:r w:rsidR="00E84653">
          <w:rPr>
            <w:noProof/>
            <w:webHidden/>
          </w:rPr>
        </w:r>
        <w:r w:rsidR="00E84653">
          <w:rPr>
            <w:noProof/>
            <w:webHidden/>
          </w:rPr>
          <w:fldChar w:fldCharType="separate"/>
        </w:r>
        <w:r w:rsidR="00BA67EE">
          <w:rPr>
            <w:noProof/>
            <w:webHidden/>
          </w:rPr>
          <w:t>52</w:t>
        </w:r>
        <w:r w:rsidR="00E84653">
          <w:rPr>
            <w:noProof/>
            <w:webHidden/>
          </w:rPr>
          <w:fldChar w:fldCharType="end"/>
        </w:r>
      </w:hyperlink>
    </w:p>
    <w:p w14:paraId="7098DBDF" w14:textId="5E83E0B8" w:rsidR="00E84653" w:rsidRDefault="0042271C">
      <w:pPr>
        <w:pStyle w:val="TOC2"/>
        <w:rPr>
          <w:rFonts w:asciiTheme="minorHAnsi" w:eastAsiaTheme="minorEastAsia" w:hAnsiTheme="minorHAnsi" w:cstheme="minorBidi"/>
          <w:noProof/>
        </w:rPr>
      </w:pPr>
      <w:hyperlink w:anchor="_Toc56494791" w:history="1">
        <w:r w:rsidR="00E84653" w:rsidRPr="00C436BF">
          <w:rPr>
            <w:rStyle w:val="Hyperlink"/>
            <w:noProof/>
          </w:rPr>
          <w:t>Appendix 7.  Emission Calculations</w:t>
        </w:r>
        <w:r w:rsidR="00E84653">
          <w:rPr>
            <w:noProof/>
            <w:webHidden/>
          </w:rPr>
          <w:tab/>
        </w:r>
        <w:r w:rsidR="00E84653">
          <w:rPr>
            <w:noProof/>
            <w:webHidden/>
          </w:rPr>
          <w:fldChar w:fldCharType="begin"/>
        </w:r>
        <w:r w:rsidR="00E84653">
          <w:rPr>
            <w:noProof/>
            <w:webHidden/>
          </w:rPr>
          <w:instrText xml:space="preserve"> PAGEREF _Toc56494791 \h </w:instrText>
        </w:r>
        <w:r w:rsidR="00E84653">
          <w:rPr>
            <w:noProof/>
            <w:webHidden/>
          </w:rPr>
        </w:r>
        <w:r w:rsidR="00E84653">
          <w:rPr>
            <w:noProof/>
            <w:webHidden/>
          </w:rPr>
          <w:fldChar w:fldCharType="separate"/>
        </w:r>
        <w:r w:rsidR="00BA67EE">
          <w:rPr>
            <w:noProof/>
            <w:webHidden/>
          </w:rPr>
          <w:t>52</w:t>
        </w:r>
        <w:r w:rsidR="00E84653">
          <w:rPr>
            <w:noProof/>
            <w:webHidden/>
          </w:rPr>
          <w:fldChar w:fldCharType="end"/>
        </w:r>
      </w:hyperlink>
    </w:p>
    <w:p w14:paraId="3337F379" w14:textId="2E10817C" w:rsidR="00E84653" w:rsidRDefault="0042271C">
      <w:pPr>
        <w:pStyle w:val="TOC2"/>
        <w:rPr>
          <w:rFonts w:asciiTheme="minorHAnsi" w:eastAsiaTheme="minorEastAsia" w:hAnsiTheme="minorHAnsi" w:cstheme="minorBidi"/>
          <w:noProof/>
        </w:rPr>
      </w:pPr>
      <w:hyperlink w:anchor="_Toc56494792" w:history="1">
        <w:r w:rsidR="00E84653" w:rsidRPr="00C436BF">
          <w:rPr>
            <w:rStyle w:val="Hyperlink"/>
            <w:noProof/>
          </w:rPr>
          <w:t>Appendix 8.  Reporting</w:t>
        </w:r>
        <w:r w:rsidR="00E84653">
          <w:rPr>
            <w:noProof/>
            <w:webHidden/>
          </w:rPr>
          <w:tab/>
        </w:r>
        <w:r w:rsidR="00E84653">
          <w:rPr>
            <w:noProof/>
            <w:webHidden/>
          </w:rPr>
          <w:fldChar w:fldCharType="begin"/>
        </w:r>
        <w:r w:rsidR="00E84653">
          <w:rPr>
            <w:noProof/>
            <w:webHidden/>
          </w:rPr>
          <w:instrText xml:space="preserve"> PAGEREF _Toc56494792 \h </w:instrText>
        </w:r>
        <w:r w:rsidR="00E84653">
          <w:rPr>
            <w:noProof/>
            <w:webHidden/>
          </w:rPr>
        </w:r>
        <w:r w:rsidR="00E84653">
          <w:rPr>
            <w:noProof/>
            <w:webHidden/>
          </w:rPr>
          <w:fldChar w:fldCharType="separate"/>
        </w:r>
        <w:r w:rsidR="00BA67EE">
          <w:rPr>
            <w:noProof/>
            <w:webHidden/>
          </w:rPr>
          <w:t>52</w:t>
        </w:r>
        <w:r w:rsidR="00E84653">
          <w:rPr>
            <w:noProof/>
            <w:webHidden/>
          </w:rPr>
          <w:fldChar w:fldCharType="end"/>
        </w:r>
      </w:hyperlink>
    </w:p>
    <w:p w14:paraId="04842D5F" w14:textId="36F26E3A" w:rsidR="00E84653" w:rsidRDefault="0042271C">
      <w:pPr>
        <w:pStyle w:val="TOC2"/>
        <w:rPr>
          <w:rFonts w:asciiTheme="minorHAnsi" w:eastAsiaTheme="minorEastAsia" w:hAnsiTheme="minorHAnsi" w:cstheme="minorBidi"/>
          <w:noProof/>
        </w:rPr>
      </w:pPr>
      <w:hyperlink w:anchor="_Toc56494793" w:history="1">
        <w:r w:rsidR="00E84653" w:rsidRPr="00C436BF">
          <w:rPr>
            <w:rStyle w:val="Hyperlink"/>
            <w:noProof/>
          </w:rPr>
          <w:t>Appendix 9.  Fugitive Dust Management Plan</w:t>
        </w:r>
        <w:r w:rsidR="00E84653">
          <w:rPr>
            <w:noProof/>
            <w:webHidden/>
          </w:rPr>
          <w:tab/>
        </w:r>
        <w:r w:rsidR="00E84653">
          <w:rPr>
            <w:noProof/>
            <w:webHidden/>
          </w:rPr>
          <w:fldChar w:fldCharType="begin"/>
        </w:r>
        <w:r w:rsidR="00E84653">
          <w:rPr>
            <w:noProof/>
            <w:webHidden/>
          </w:rPr>
          <w:instrText xml:space="preserve"> PAGEREF _Toc56494793 \h </w:instrText>
        </w:r>
        <w:r w:rsidR="00E84653">
          <w:rPr>
            <w:noProof/>
            <w:webHidden/>
          </w:rPr>
        </w:r>
        <w:r w:rsidR="00E84653">
          <w:rPr>
            <w:noProof/>
            <w:webHidden/>
          </w:rPr>
          <w:fldChar w:fldCharType="separate"/>
        </w:r>
        <w:r w:rsidR="00BA67EE">
          <w:rPr>
            <w:noProof/>
            <w:webHidden/>
          </w:rPr>
          <w:t>52</w:t>
        </w:r>
        <w:r w:rsidR="00E84653">
          <w:rPr>
            <w:noProof/>
            <w:webHidden/>
          </w:rPr>
          <w:fldChar w:fldCharType="end"/>
        </w:r>
      </w:hyperlink>
    </w:p>
    <w:p w14:paraId="5A805A8A" w14:textId="5DCD42C4" w:rsidR="00FA25C4" w:rsidRDefault="0053776A" w:rsidP="00445C28">
      <w:r>
        <w:rPr>
          <w:b/>
          <w:szCs w:val="22"/>
        </w:rPr>
        <w:fldChar w:fldCharType="end"/>
      </w:r>
      <w:r w:rsidR="00C2618F">
        <w:br w:type="page"/>
      </w:r>
      <w:bookmarkStart w:id="12" w:name="_Toc1453501"/>
    </w:p>
    <w:p w14:paraId="5BF1EA69" w14:textId="77777777" w:rsidR="00B021DD" w:rsidRDefault="00B021DD" w:rsidP="00445C28"/>
    <w:p w14:paraId="091E4344" w14:textId="77777777" w:rsidR="00C2618F" w:rsidRPr="00961169" w:rsidRDefault="00C2618F" w:rsidP="00CE44D8">
      <w:pPr>
        <w:pStyle w:val="Heading1"/>
      </w:pPr>
      <w:bookmarkStart w:id="13" w:name="_Toc56494752"/>
      <w:r w:rsidRPr="00961169">
        <w:t>A</w:t>
      </w:r>
      <w:r>
        <w:t>UTHORITY AND ENFORCEABILITY</w:t>
      </w:r>
      <w:bookmarkEnd w:id="12"/>
      <w:bookmarkEnd w:id="13"/>
    </w:p>
    <w:p w14:paraId="69074717" w14:textId="77777777" w:rsidR="00FA25C4" w:rsidRDefault="00FA25C4" w:rsidP="00C2618F">
      <w:pPr>
        <w:jc w:val="both"/>
        <w:rPr>
          <w:szCs w:val="22"/>
        </w:rPr>
      </w:pPr>
    </w:p>
    <w:p w14:paraId="573F30D2" w14:textId="77777777" w:rsidR="007718C6" w:rsidRDefault="007718C6" w:rsidP="00C2618F">
      <w:pPr>
        <w:jc w:val="both"/>
        <w:rPr>
          <w:szCs w:val="22"/>
        </w:rPr>
      </w:pPr>
    </w:p>
    <w:p w14:paraId="2E40BE9C" w14:textId="224CE329"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9A4446">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04DD23BE" w14:textId="77777777" w:rsidR="00C2618F" w:rsidRPr="006A1190" w:rsidRDefault="00C2618F" w:rsidP="00C2618F">
      <w:pPr>
        <w:jc w:val="both"/>
        <w:rPr>
          <w:szCs w:val="22"/>
        </w:rPr>
      </w:pPr>
    </w:p>
    <w:p w14:paraId="32B0E4ED"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474B14B7" w14:textId="77777777" w:rsidR="00C2618F" w:rsidRDefault="00C2618F" w:rsidP="00C2618F">
      <w:pPr>
        <w:jc w:val="both"/>
        <w:rPr>
          <w:szCs w:val="22"/>
        </w:rPr>
      </w:pPr>
    </w:p>
    <w:p w14:paraId="2666884C"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4687A0F4" w14:textId="77777777" w:rsidR="00C2618F" w:rsidRDefault="00C2618F" w:rsidP="00C2618F">
      <w:pPr>
        <w:jc w:val="both"/>
        <w:rPr>
          <w:szCs w:val="22"/>
        </w:rPr>
      </w:pPr>
    </w:p>
    <w:p w14:paraId="5C368635"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32C789BA" w14:textId="77777777" w:rsidR="00C2618F" w:rsidRDefault="00C2618F" w:rsidP="00C2618F">
      <w:pPr>
        <w:jc w:val="both"/>
        <w:rPr>
          <w:rFonts w:cs="Arial"/>
          <w:szCs w:val="22"/>
        </w:rPr>
      </w:pPr>
    </w:p>
    <w:p w14:paraId="2BFB82AF"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6AD12C71" w14:textId="77777777" w:rsidR="00C2618F" w:rsidRPr="006A1190" w:rsidRDefault="00C2618F" w:rsidP="00C2618F">
      <w:pPr>
        <w:jc w:val="both"/>
        <w:rPr>
          <w:rFonts w:cs="Arial"/>
          <w:szCs w:val="22"/>
        </w:rPr>
      </w:pPr>
    </w:p>
    <w:p w14:paraId="75A2E615" w14:textId="77777777" w:rsidR="00C2618F" w:rsidRPr="006A1190" w:rsidRDefault="00C2618F" w:rsidP="00C2618F">
      <w:pPr>
        <w:rPr>
          <w:szCs w:val="22"/>
        </w:rPr>
      </w:pPr>
    </w:p>
    <w:p w14:paraId="0561975D" w14:textId="4C00D2C9" w:rsidR="002B2132" w:rsidRDefault="00B021DD" w:rsidP="00B021DD">
      <w:pPr>
        <w:tabs>
          <w:tab w:val="left" w:pos="3735"/>
        </w:tabs>
        <w:rPr>
          <w:szCs w:val="22"/>
        </w:rPr>
      </w:pPr>
      <w:r>
        <w:rPr>
          <w:szCs w:val="22"/>
        </w:rPr>
        <w:tab/>
      </w:r>
    </w:p>
    <w:p w14:paraId="0BF87546" w14:textId="56A33C7D" w:rsidR="0081525C" w:rsidRDefault="002B2132" w:rsidP="0081525C">
      <w:bookmarkStart w:id="14" w:name="_Toc1453503"/>
      <w:r>
        <w:br w:type="page"/>
      </w:r>
    </w:p>
    <w:p w14:paraId="4F546E96" w14:textId="77777777" w:rsidR="00B021DD" w:rsidRDefault="00B021DD" w:rsidP="0081525C"/>
    <w:p w14:paraId="55B7B188" w14:textId="77777777" w:rsidR="005420E5" w:rsidRDefault="005E5399" w:rsidP="00CE44D8">
      <w:pPr>
        <w:pStyle w:val="Heading1"/>
      </w:pPr>
      <w:bookmarkStart w:id="15" w:name="_Toc56494753"/>
      <w:r>
        <w:t xml:space="preserve">A.  GENERAL </w:t>
      </w:r>
      <w:bookmarkEnd w:id="14"/>
      <w:r w:rsidR="00E9713D">
        <w:t>CONDITIONS</w:t>
      </w:r>
      <w:bookmarkEnd w:id="15"/>
    </w:p>
    <w:p w14:paraId="0322839B" w14:textId="77777777" w:rsidR="00E9713D" w:rsidRPr="00E9713D" w:rsidRDefault="00E9713D" w:rsidP="00E9713D"/>
    <w:p w14:paraId="5E1F7293" w14:textId="77777777" w:rsidR="00D160DB" w:rsidRPr="00EA2214" w:rsidRDefault="002B2132" w:rsidP="0017445C">
      <w:pPr>
        <w:pStyle w:val="Heading2"/>
        <w:numPr>
          <w:ilvl w:val="0"/>
          <w:numId w:val="0"/>
        </w:numPr>
        <w:jc w:val="left"/>
        <w:rPr>
          <w:b w:val="0"/>
          <w:sz w:val="22"/>
          <w:szCs w:val="22"/>
        </w:rPr>
      </w:pPr>
      <w:bookmarkStart w:id="16" w:name="_Toc369327726"/>
      <w:bookmarkStart w:id="17" w:name="_Toc377276121"/>
      <w:bookmarkStart w:id="18" w:name="_Toc377276264"/>
      <w:bookmarkStart w:id="19" w:name="_Toc377876943"/>
      <w:bookmarkStart w:id="20" w:name="_Toc377877161"/>
      <w:bookmarkStart w:id="21" w:name="_Toc382035359"/>
      <w:bookmarkStart w:id="22" w:name="_Toc382726607"/>
      <w:bookmarkStart w:id="23" w:name="_Toc382726682"/>
      <w:bookmarkStart w:id="24" w:name="_Toc382726761"/>
      <w:bookmarkStart w:id="25" w:name="_Toc387818167"/>
      <w:bookmarkStart w:id="26" w:name="_Toc390499877"/>
      <w:bookmarkStart w:id="27" w:name="_Toc390500306"/>
      <w:bookmarkStart w:id="28" w:name="_Toc390504359"/>
      <w:bookmarkStart w:id="29" w:name="_Toc390570149"/>
      <w:bookmarkStart w:id="30" w:name="_Toc391182883"/>
      <w:bookmarkStart w:id="31" w:name="_Toc437238946"/>
      <w:bookmarkStart w:id="32" w:name="_Toc451333023"/>
      <w:bookmarkStart w:id="33" w:name="_Toc457189941"/>
      <w:bookmarkStart w:id="34" w:name="_Toc1453504"/>
      <w:bookmarkStart w:id="35" w:name="_Toc56494754"/>
      <w:r w:rsidRPr="0075518C">
        <w:rPr>
          <w:sz w:val="22"/>
          <w:szCs w:val="22"/>
        </w:rPr>
        <w:t xml:space="preserve">Permit </w:t>
      </w:r>
      <w:r w:rsidR="00D160DB" w:rsidRPr="0075518C">
        <w:rPr>
          <w:sz w:val="22"/>
          <w:szCs w:val="22"/>
        </w:rPr>
        <w:t>Enforceability</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777B641E" w14:textId="77777777" w:rsidR="00D160DB" w:rsidRPr="00DF6609" w:rsidRDefault="00D160DB" w:rsidP="00D160DB">
      <w:pPr>
        <w:jc w:val="both"/>
        <w:rPr>
          <w:rFonts w:cs="Arial"/>
          <w:sz w:val="20"/>
        </w:rPr>
      </w:pPr>
    </w:p>
    <w:p w14:paraId="53BCC743"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0C3532A1" w14:textId="77777777" w:rsidR="00A018D7" w:rsidRPr="00F21983" w:rsidRDefault="00A018D7" w:rsidP="00854153">
      <w:pPr>
        <w:jc w:val="both"/>
        <w:rPr>
          <w:rFonts w:cs="Arial"/>
          <w:sz w:val="20"/>
        </w:rPr>
      </w:pPr>
    </w:p>
    <w:p w14:paraId="6FE4036E"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196494F7" w14:textId="77777777" w:rsidR="00F6033B" w:rsidRDefault="00F6033B" w:rsidP="0012743F">
      <w:pPr>
        <w:pStyle w:val="ListParagraph"/>
        <w:ind w:left="0"/>
        <w:rPr>
          <w:rFonts w:cs="Arial"/>
          <w:sz w:val="20"/>
        </w:rPr>
      </w:pPr>
    </w:p>
    <w:p w14:paraId="42B380E7"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7B64E818" w14:textId="77777777" w:rsidR="00D41714" w:rsidRPr="007E0212" w:rsidRDefault="00D41714" w:rsidP="0075518C">
      <w:pPr>
        <w:pStyle w:val="Heading2"/>
        <w:tabs>
          <w:tab w:val="clear" w:pos="360"/>
          <w:tab w:val="num" w:pos="0"/>
        </w:tabs>
        <w:ind w:left="0" w:firstLine="0"/>
        <w:jc w:val="left"/>
        <w:rPr>
          <w:b w:val="0"/>
          <w:sz w:val="22"/>
          <w:szCs w:val="22"/>
        </w:rPr>
      </w:pPr>
      <w:bookmarkStart w:id="36" w:name="_Toc457189942"/>
      <w:bookmarkStart w:id="37" w:name="_Toc1453505"/>
      <w:bookmarkStart w:id="38" w:name="_Toc56494755"/>
      <w:r w:rsidRPr="0075518C">
        <w:rPr>
          <w:sz w:val="22"/>
          <w:szCs w:val="22"/>
        </w:rPr>
        <w:t xml:space="preserve">General </w:t>
      </w:r>
      <w:bookmarkEnd w:id="36"/>
      <w:bookmarkEnd w:id="37"/>
      <w:r w:rsidR="00E9713D" w:rsidRPr="0075518C">
        <w:rPr>
          <w:sz w:val="22"/>
          <w:szCs w:val="22"/>
        </w:rPr>
        <w:t>Provisions</w:t>
      </w:r>
      <w:bookmarkEnd w:id="38"/>
    </w:p>
    <w:p w14:paraId="6928DA2D" w14:textId="77777777" w:rsidR="00AB10F1" w:rsidRPr="00DF6609" w:rsidRDefault="00AB10F1" w:rsidP="00AB10F1">
      <w:pPr>
        <w:jc w:val="both"/>
        <w:rPr>
          <w:rFonts w:cs="Arial"/>
          <w:sz w:val="20"/>
        </w:rPr>
      </w:pPr>
    </w:p>
    <w:p w14:paraId="5F46DB1E"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3C5107E2" w14:textId="77777777" w:rsidR="00AB10F1" w:rsidRPr="00F21983" w:rsidRDefault="00AB10F1" w:rsidP="00AB10F1">
      <w:pPr>
        <w:jc w:val="both"/>
        <w:rPr>
          <w:rFonts w:cs="Arial"/>
          <w:sz w:val="20"/>
        </w:rPr>
      </w:pPr>
    </w:p>
    <w:p w14:paraId="0BA837DB"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4F737C5D" w14:textId="77777777" w:rsidR="00AB10F1" w:rsidRPr="00F21983" w:rsidRDefault="00AB10F1" w:rsidP="00AB10F1">
      <w:pPr>
        <w:jc w:val="both"/>
        <w:rPr>
          <w:rFonts w:cs="Arial"/>
          <w:sz w:val="20"/>
        </w:rPr>
      </w:pPr>
    </w:p>
    <w:p w14:paraId="1C76D148"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1547744D" w14:textId="77777777" w:rsidR="008D6E4D" w:rsidRPr="00F21983" w:rsidRDefault="008D6E4D" w:rsidP="00AB10F1">
      <w:pPr>
        <w:jc w:val="both"/>
        <w:rPr>
          <w:rFonts w:cs="Arial"/>
          <w:sz w:val="20"/>
        </w:rPr>
      </w:pPr>
    </w:p>
    <w:p w14:paraId="714569D6"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0EFA3BF8"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30DB4B12"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67DBD14C"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76F92FB1"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50A78665"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45DBBC83"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19DBD60B"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21AF1F6B"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565500EB" w14:textId="77777777" w:rsidR="008D6E4D" w:rsidRPr="00F21983" w:rsidRDefault="008D6E4D" w:rsidP="00AB10F1">
      <w:pPr>
        <w:jc w:val="both"/>
        <w:rPr>
          <w:rFonts w:cs="Arial"/>
          <w:sz w:val="20"/>
        </w:rPr>
      </w:pPr>
    </w:p>
    <w:p w14:paraId="1611284A"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2B436E75" w14:textId="3B311380" w:rsidR="008D6E4D" w:rsidRDefault="008D6E4D" w:rsidP="00AB10F1">
      <w:pPr>
        <w:jc w:val="both"/>
        <w:rPr>
          <w:rFonts w:cs="Arial"/>
          <w:sz w:val="20"/>
        </w:rPr>
      </w:pPr>
    </w:p>
    <w:p w14:paraId="64C5EC7D" w14:textId="77777777" w:rsidR="00B021DD" w:rsidRPr="00F21983" w:rsidRDefault="00B021DD" w:rsidP="00AB10F1">
      <w:pPr>
        <w:jc w:val="both"/>
        <w:rPr>
          <w:rFonts w:cs="Arial"/>
          <w:sz w:val="20"/>
        </w:rPr>
      </w:pPr>
    </w:p>
    <w:p w14:paraId="54F15498" w14:textId="77777777" w:rsidR="00DA6C16" w:rsidRPr="00F21983" w:rsidRDefault="00DA6C16" w:rsidP="002A4D24">
      <w:pPr>
        <w:numPr>
          <w:ilvl w:val="0"/>
          <w:numId w:val="4"/>
        </w:numPr>
        <w:jc w:val="both"/>
        <w:rPr>
          <w:rFonts w:cs="Arial"/>
          <w:sz w:val="20"/>
        </w:rPr>
      </w:pPr>
      <w:r w:rsidRPr="00F21983">
        <w:rPr>
          <w:rFonts w:cs="Arial"/>
          <w:sz w:val="20"/>
        </w:rPr>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4947401B" w14:textId="77777777" w:rsidR="00DA6C16" w:rsidRPr="00F21983" w:rsidRDefault="00DA6C16" w:rsidP="00DA6C16">
      <w:pPr>
        <w:jc w:val="both"/>
        <w:rPr>
          <w:rFonts w:cs="Arial"/>
          <w:sz w:val="20"/>
        </w:rPr>
      </w:pPr>
    </w:p>
    <w:p w14:paraId="4D73336F"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57890B2E" w14:textId="77777777" w:rsidR="008D6E4D" w:rsidRPr="00F21983" w:rsidRDefault="008D6E4D" w:rsidP="00AB10F1">
      <w:pPr>
        <w:jc w:val="both"/>
        <w:rPr>
          <w:rFonts w:cs="Arial"/>
          <w:sz w:val="20"/>
        </w:rPr>
      </w:pPr>
    </w:p>
    <w:p w14:paraId="3F7EC618"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7D824D26" w14:textId="77777777" w:rsidR="00DC22AE" w:rsidRPr="00F21983" w:rsidRDefault="00DC22AE" w:rsidP="00AB10F1">
      <w:pPr>
        <w:jc w:val="both"/>
        <w:rPr>
          <w:rFonts w:cs="Arial"/>
          <w:sz w:val="20"/>
        </w:rPr>
      </w:pPr>
    </w:p>
    <w:p w14:paraId="0AD6A11F" w14:textId="77777777" w:rsidR="001D288F" w:rsidRPr="007E0212" w:rsidRDefault="001D288F" w:rsidP="0075518C">
      <w:pPr>
        <w:pStyle w:val="Heading2"/>
        <w:tabs>
          <w:tab w:val="clear" w:pos="360"/>
          <w:tab w:val="num" w:pos="0"/>
        </w:tabs>
        <w:ind w:left="0" w:firstLine="0"/>
        <w:jc w:val="left"/>
        <w:rPr>
          <w:b w:val="0"/>
          <w:sz w:val="22"/>
          <w:szCs w:val="22"/>
        </w:rPr>
      </w:pPr>
      <w:bookmarkStart w:id="39" w:name="_Toc56494756"/>
      <w:r w:rsidRPr="0075518C">
        <w:rPr>
          <w:sz w:val="22"/>
          <w:szCs w:val="22"/>
        </w:rPr>
        <w:t>Equipment &amp; Design</w:t>
      </w:r>
      <w:bookmarkEnd w:id="39"/>
    </w:p>
    <w:p w14:paraId="66EFCE8B" w14:textId="77777777" w:rsidR="00A675AC" w:rsidRPr="00DF6609" w:rsidRDefault="00A675AC" w:rsidP="00AB10F1">
      <w:pPr>
        <w:jc w:val="both"/>
        <w:rPr>
          <w:rFonts w:cs="Arial"/>
          <w:sz w:val="20"/>
        </w:rPr>
      </w:pPr>
    </w:p>
    <w:p w14:paraId="18D391C0"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078B31C5" w14:textId="77777777" w:rsidR="00DC22AE" w:rsidRPr="00F21983" w:rsidRDefault="00DC22AE" w:rsidP="00AB10F1">
      <w:pPr>
        <w:jc w:val="both"/>
        <w:rPr>
          <w:rFonts w:cs="Arial"/>
          <w:sz w:val="20"/>
        </w:rPr>
      </w:pPr>
    </w:p>
    <w:p w14:paraId="0200FCD4"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7AF01592" w14:textId="77777777" w:rsidR="00DC22AE" w:rsidRPr="00F21983" w:rsidRDefault="00DC22AE" w:rsidP="00AB10F1">
      <w:pPr>
        <w:jc w:val="both"/>
        <w:rPr>
          <w:rFonts w:cs="Arial"/>
          <w:sz w:val="20"/>
        </w:rPr>
      </w:pPr>
    </w:p>
    <w:p w14:paraId="677889F6" w14:textId="77777777" w:rsidR="001D288F" w:rsidRPr="007E0212" w:rsidRDefault="001D288F" w:rsidP="0075518C">
      <w:pPr>
        <w:pStyle w:val="Heading2"/>
        <w:tabs>
          <w:tab w:val="clear" w:pos="360"/>
          <w:tab w:val="num" w:pos="0"/>
        </w:tabs>
        <w:ind w:left="0" w:firstLine="0"/>
        <w:jc w:val="left"/>
        <w:rPr>
          <w:b w:val="0"/>
          <w:sz w:val="22"/>
          <w:szCs w:val="22"/>
        </w:rPr>
      </w:pPr>
      <w:bookmarkStart w:id="40" w:name="_Toc56494757"/>
      <w:r w:rsidRPr="0075518C">
        <w:rPr>
          <w:sz w:val="22"/>
          <w:szCs w:val="22"/>
        </w:rPr>
        <w:t>Emission Limits</w:t>
      </w:r>
      <w:bookmarkEnd w:id="40"/>
    </w:p>
    <w:p w14:paraId="16517FF5" w14:textId="77777777" w:rsidR="002E3875" w:rsidRPr="00F21983" w:rsidRDefault="002E3875" w:rsidP="00AB10F1">
      <w:pPr>
        <w:jc w:val="both"/>
        <w:rPr>
          <w:rFonts w:cs="Arial"/>
          <w:sz w:val="20"/>
        </w:rPr>
      </w:pPr>
    </w:p>
    <w:p w14:paraId="4FA68875"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42CDE205"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6F64BAC5"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065E196C" w14:textId="77777777" w:rsidR="007E32BB" w:rsidRDefault="007E32BB" w:rsidP="0012743F">
      <w:pPr>
        <w:jc w:val="both"/>
        <w:rPr>
          <w:rFonts w:cs="Arial"/>
          <w:sz w:val="20"/>
        </w:rPr>
      </w:pPr>
    </w:p>
    <w:p w14:paraId="6301EF77"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5C4CA103" w14:textId="77777777" w:rsidR="00FB53C0" w:rsidRPr="00F21983" w:rsidRDefault="00FB53C0" w:rsidP="00AB10F1">
      <w:pPr>
        <w:jc w:val="both"/>
        <w:rPr>
          <w:rFonts w:cs="Arial"/>
          <w:sz w:val="20"/>
        </w:rPr>
      </w:pPr>
    </w:p>
    <w:p w14:paraId="02C9E8CE"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16F4CBDA"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483D39B2"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6FDB47CA" w14:textId="77777777" w:rsidR="00105176" w:rsidRDefault="00105176" w:rsidP="0012743F">
      <w:pPr>
        <w:jc w:val="both"/>
        <w:rPr>
          <w:rFonts w:cs="Arial"/>
          <w:sz w:val="20"/>
        </w:rPr>
      </w:pPr>
    </w:p>
    <w:p w14:paraId="4A5E0053" w14:textId="77777777" w:rsidR="00ED74CC" w:rsidRPr="007E0212" w:rsidRDefault="00ED74CC" w:rsidP="0075518C">
      <w:pPr>
        <w:pStyle w:val="Heading2"/>
        <w:tabs>
          <w:tab w:val="clear" w:pos="360"/>
          <w:tab w:val="num" w:pos="0"/>
        </w:tabs>
        <w:ind w:left="0" w:firstLine="0"/>
        <w:jc w:val="left"/>
        <w:rPr>
          <w:b w:val="0"/>
          <w:sz w:val="22"/>
          <w:szCs w:val="22"/>
        </w:rPr>
      </w:pPr>
      <w:bookmarkStart w:id="41" w:name="_Toc56494758"/>
      <w:r w:rsidRPr="0075518C">
        <w:rPr>
          <w:sz w:val="22"/>
          <w:szCs w:val="22"/>
        </w:rPr>
        <w:t>Testing/Sampling</w:t>
      </w:r>
      <w:bookmarkEnd w:id="41"/>
    </w:p>
    <w:p w14:paraId="133F5861" w14:textId="77777777" w:rsidR="00FB53C0" w:rsidRPr="00F21983" w:rsidRDefault="00FB53C0" w:rsidP="00AB10F1">
      <w:pPr>
        <w:jc w:val="both"/>
        <w:rPr>
          <w:rFonts w:cs="Arial"/>
          <w:sz w:val="20"/>
        </w:rPr>
      </w:pPr>
    </w:p>
    <w:p w14:paraId="002E4E1E"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0B779650" w14:textId="77777777" w:rsidR="00ED74CC" w:rsidRPr="00F21983" w:rsidRDefault="00ED74CC" w:rsidP="00AB10F1">
      <w:pPr>
        <w:jc w:val="both"/>
        <w:rPr>
          <w:rFonts w:cs="Arial"/>
          <w:sz w:val="20"/>
        </w:rPr>
      </w:pPr>
    </w:p>
    <w:p w14:paraId="05CE447F"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55267E4A" w14:textId="77777777" w:rsidR="00ED74CC" w:rsidRPr="00F21983" w:rsidRDefault="00ED74CC" w:rsidP="00BA5CC0">
      <w:pPr>
        <w:jc w:val="both"/>
        <w:rPr>
          <w:rFonts w:cs="Arial"/>
          <w:sz w:val="20"/>
        </w:rPr>
      </w:pPr>
    </w:p>
    <w:p w14:paraId="40C7B660"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48AC5D7C" w14:textId="77777777" w:rsidR="00D41714" w:rsidRDefault="00774B98" w:rsidP="00ED74CC">
      <w:pPr>
        <w:jc w:val="both"/>
        <w:rPr>
          <w:rFonts w:cs="Arial"/>
          <w:sz w:val="20"/>
        </w:rPr>
      </w:pPr>
      <w:r>
        <w:rPr>
          <w:rFonts w:cs="Arial"/>
          <w:sz w:val="20"/>
        </w:rPr>
        <w:br w:type="page"/>
      </w:r>
    </w:p>
    <w:p w14:paraId="178B4B5F" w14:textId="77777777" w:rsidR="00B8547B" w:rsidRPr="007E0212" w:rsidRDefault="00B8547B" w:rsidP="0075518C">
      <w:pPr>
        <w:pStyle w:val="Heading2"/>
        <w:tabs>
          <w:tab w:val="clear" w:pos="360"/>
          <w:tab w:val="num" w:pos="0"/>
        </w:tabs>
        <w:ind w:left="0" w:firstLine="0"/>
        <w:jc w:val="left"/>
        <w:rPr>
          <w:b w:val="0"/>
          <w:sz w:val="22"/>
          <w:szCs w:val="22"/>
        </w:rPr>
      </w:pPr>
      <w:bookmarkStart w:id="42" w:name="_Toc56494759"/>
      <w:r w:rsidRPr="0075518C">
        <w:rPr>
          <w:sz w:val="22"/>
          <w:szCs w:val="22"/>
        </w:rPr>
        <w:lastRenderedPageBreak/>
        <w:t>Monitoring/Recordkeeping</w:t>
      </w:r>
      <w:bookmarkEnd w:id="42"/>
    </w:p>
    <w:p w14:paraId="55D72F83" w14:textId="77777777" w:rsidR="00D41714" w:rsidRPr="00DF6609" w:rsidRDefault="00D41714" w:rsidP="00D41714">
      <w:pPr>
        <w:numPr>
          <w:ilvl w:val="12"/>
          <w:numId w:val="0"/>
        </w:numPr>
        <w:ind w:left="432" w:hanging="432"/>
        <w:jc w:val="both"/>
        <w:rPr>
          <w:rFonts w:cs="Arial"/>
          <w:sz w:val="20"/>
        </w:rPr>
      </w:pPr>
    </w:p>
    <w:p w14:paraId="3B4690AD"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1D291FC1"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4DB3FFF6"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0D6F59D6"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03D61594"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47067009"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5D04D59F"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1D841220" w14:textId="77777777" w:rsidR="00B8547B" w:rsidRPr="00DF6609" w:rsidRDefault="00B8547B" w:rsidP="00D41714">
      <w:pPr>
        <w:numPr>
          <w:ilvl w:val="12"/>
          <w:numId w:val="0"/>
        </w:numPr>
        <w:ind w:left="432" w:hanging="432"/>
        <w:jc w:val="both"/>
        <w:rPr>
          <w:rFonts w:cs="Arial"/>
          <w:sz w:val="20"/>
        </w:rPr>
      </w:pPr>
    </w:p>
    <w:p w14:paraId="6EB81589"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271F26A7" w14:textId="77777777" w:rsidR="006D2EFC" w:rsidRPr="00F21983" w:rsidRDefault="006D2EFC" w:rsidP="00D41714">
      <w:pPr>
        <w:numPr>
          <w:ilvl w:val="12"/>
          <w:numId w:val="0"/>
        </w:numPr>
        <w:ind w:left="432" w:hanging="432"/>
        <w:jc w:val="both"/>
        <w:rPr>
          <w:rFonts w:cs="Arial"/>
          <w:sz w:val="20"/>
        </w:rPr>
      </w:pPr>
    </w:p>
    <w:p w14:paraId="711A8E23" w14:textId="77777777" w:rsidR="006D2EFC" w:rsidRPr="007E0212" w:rsidRDefault="006D2EFC" w:rsidP="0075518C">
      <w:pPr>
        <w:pStyle w:val="Heading2"/>
        <w:tabs>
          <w:tab w:val="clear" w:pos="360"/>
          <w:tab w:val="num" w:pos="0"/>
        </w:tabs>
        <w:ind w:left="0" w:firstLine="0"/>
        <w:jc w:val="left"/>
        <w:rPr>
          <w:b w:val="0"/>
          <w:sz w:val="22"/>
          <w:szCs w:val="22"/>
        </w:rPr>
      </w:pPr>
      <w:bookmarkStart w:id="43" w:name="_Toc56494760"/>
      <w:r w:rsidRPr="0075518C">
        <w:rPr>
          <w:sz w:val="22"/>
          <w:szCs w:val="22"/>
        </w:rPr>
        <w:t>Certification</w:t>
      </w:r>
      <w:r w:rsidR="00A92A65" w:rsidRPr="0075518C">
        <w:rPr>
          <w:sz w:val="22"/>
          <w:szCs w:val="22"/>
        </w:rPr>
        <w:t xml:space="preserve"> &amp; Reporting</w:t>
      </w:r>
      <w:bookmarkEnd w:id="43"/>
    </w:p>
    <w:p w14:paraId="22CBBAC5" w14:textId="77777777" w:rsidR="006D2EFC" w:rsidRPr="00F21983" w:rsidRDefault="006D2EFC" w:rsidP="00D41714">
      <w:pPr>
        <w:numPr>
          <w:ilvl w:val="12"/>
          <w:numId w:val="0"/>
        </w:numPr>
        <w:ind w:left="432" w:hanging="432"/>
        <w:jc w:val="both"/>
        <w:rPr>
          <w:rFonts w:cs="Arial"/>
          <w:sz w:val="20"/>
        </w:rPr>
      </w:pPr>
    </w:p>
    <w:p w14:paraId="7CC8DA53"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406C9C49" w14:textId="77777777" w:rsidR="00C36162" w:rsidRPr="00F21983" w:rsidRDefault="00C36162" w:rsidP="00D41714">
      <w:pPr>
        <w:numPr>
          <w:ilvl w:val="12"/>
          <w:numId w:val="0"/>
        </w:numPr>
        <w:ind w:left="432" w:hanging="432"/>
        <w:jc w:val="both"/>
        <w:rPr>
          <w:rFonts w:cs="Arial"/>
          <w:sz w:val="20"/>
        </w:rPr>
      </w:pPr>
    </w:p>
    <w:p w14:paraId="21B4795C"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23A073EC" w14:textId="77777777" w:rsidR="00C36162" w:rsidRPr="00F21983" w:rsidRDefault="00C36162" w:rsidP="00C36162">
      <w:pPr>
        <w:numPr>
          <w:ilvl w:val="12"/>
          <w:numId w:val="0"/>
        </w:numPr>
        <w:ind w:left="432" w:hanging="432"/>
        <w:jc w:val="both"/>
        <w:rPr>
          <w:rFonts w:cs="Arial"/>
          <w:sz w:val="20"/>
        </w:rPr>
      </w:pPr>
    </w:p>
    <w:p w14:paraId="5D8BF2BC"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5CEBF382" w14:textId="77777777" w:rsidR="00C36162" w:rsidRPr="00F21983" w:rsidRDefault="00C36162" w:rsidP="00D41714">
      <w:pPr>
        <w:numPr>
          <w:ilvl w:val="12"/>
          <w:numId w:val="0"/>
        </w:numPr>
        <w:ind w:left="432" w:hanging="432"/>
        <w:jc w:val="both"/>
        <w:rPr>
          <w:rFonts w:cs="Arial"/>
          <w:sz w:val="20"/>
        </w:rPr>
      </w:pPr>
    </w:p>
    <w:p w14:paraId="62E99A91"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36DB8C6F"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1FA75D69"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72B74BE0"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7CE6BC32" w14:textId="4C67F898" w:rsidR="00545CF1" w:rsidRDefault="00461E40" w:rsidP="00545CF1">
      <w:pPr>
        <w:numPr>
          <w:ilvl w:val="12"/>
          <w:numId w:val="0"/>
        </w:numPr>
        <w:ind w:left="432" w:hanging="432"/>
        <w:jc w:val="both"/>
        <w:rPr>
          <w:rFonts w:cs="Arial"/>
          <w:sz w:val="20"/>
        </w:rPr>
      </w:pPr>
      <w:r>
        <w:rPr>
          <w:rFonts w:cs="Arial"/>
          <w:sz w:val="20"/>
        </w:rPr>
        <w:br w:type="page"/>
      </w:r>
    </w:p>
    <w:p w14:paraId="4BB8BDDA" w14:textId="77777777" w:rsidR="00B021DD" w:rsidRPr="00DF6609" w:rsidRDefault="00B021DD" w:rsidP="00545CF1">
      <w:pPr>
        <w:numPr>
          <w:ilvl w:val="12"/>
          <w:numId w:val="0"/>
        </w:numPr>
        <w:ind w:left="432" w:hanging="432"/>
        <w:jc w:val="both"/>
        <w:rPr>
          <w:rFonts w:cs="Arial"/>
          <w:sz w:val="20"/>
        </w:rPr>
      </w:pPr>
    </w:p>
    <w:p w14:paraId="3ACEB2B1" w14:textId="77777777" w:rsidR="00545CF1" w:rsidRPr="00021E1F" w:rsidRDefault="00545CF1" w:rsidP="00BA5CC0">
      <w:pPr>
        <w:pStyle w:val="BodyText2"/>
        <w:numPr>
          <w:ilvl w:val="0"/>
          <w:numId w:val="11"/>
        </w:numPr>
        <w:rPr>
          <w:rFonts w:cs="Arial"/>
          <w:sz w:val="20"/>
        </w:rPr>
      </w:pPr>
      <w:r w:rsidRPr="00F21983">
        <w:rPr>
          <w:rFonts w:cs="Arial"/>
          <w:sz w:val="20"/>
        </w:rPr>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26A9F2C4"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60D30119"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19DE0941" w14:textId="77777777" w:rsidR="00C36162" w:rsidRPr="00F21983" w:rsidRDefault="00C36162" w:rsidP="00D41714">
      <w:pPr>
        <w:numPr>
          <w:ilvl w:val="12"/>
          <w:numId w:val="0"/>
        </w:numPr>
        <w:ind w:left="432" w:hanging="432"/>
        <w:jc w:val="both"/>
        <w:rPr>
          <w:rFonts w:cs="Arial"/>
          <w:sz w:val="20"/>
        </w:rPr>
      </w:pPr>
    </w:p>
    <w:p w14:paraId="7615CF0A"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3DB496F6" w14:textId="77777777" w:rsidR="00B4545F" w:rsidRPr="00F21983" w:rsidRDefault="00B4545F" w:rsidP="00BA5CC0">
      <w:pPr>
        <w:numPr>
          <w:ilvl w:val="12"/>
          <w:numId w:val="0"/>
        </w:numPr>
        <w:jc w:val="both"/>
        <w:rPr>
          <w:rFonts w:cs="Arial"/>
          <w:sz w:val="20"/>
        </w:rPr>
      </w:pPr>
    </w:p>
    <w:p w14:paraId="54103D99"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0E17F572" w14:textId="77777777" w:rsidR="00A92A65" w:rsidRPr="00F21983" w:rsidRDefault="00A92A65" w:rsidP="00BA5CC0">
      <w:pPr>
        <w:numPr>
          <w:ilvl w:val="12"/>
          <w:numId w:val="0"/>
        </w:numPr>
        <w:jc w:val="both"/>
        <w:rPr>
          <w:rFonts w:cs="Arial"/>
          <w:sz w:val="20"/>
        </w:rPr>
      </w:pPr>
    </w:p>
    <w:p w14:paraId="482FC83E"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6C21C458" w14:textId="77777777" w:rsidR="001F3E8E" w:rsidRPr="00F21983" w:rsidRDefault="001F3E8E" w:rsidP="00D41714">
      <w:pPr>
        <w:numPr>
          <w:ilvl w:val="12"/>
          <w:numId w:val="0"/>
        </w:numPr>
        <w:ind w:left="432" w:hanging="432"/>
        <w:jc w:val="both"/>
        <w:rPr>
          <w:rFonts w:cs="Arial"/>
          <w:sz w:val="20"/>
        </w:rPr>
      </w:pPr>
    </w:p>
    <w:p w14:paraId="66764B4B" w14:textId="77777777" w:rsidR="0006736C" w:rsidRPr="007E0212" w:rsidRDefault="0006736C" w:rsidP="0075518C">
      <w:pPr>
        <w:pStyle w:val="Heading2"/>
        <w:tabs>
          <w:tab w:val="clear" w:pos="360"/>
          <w:tab w:val="num" w:pos="0"/>
        </w:tabs>
        <w:ind w:left="0" w:firstLine="0"/>
        <w:jc w:val="left"/>
        <w:rPr>
          <w:b w:val="0"/>
          <w:sz w:val="22"/>
          <w:szCs w:val="22"/>
        </w:rPr>
      </w:pPr>
      <w:bookmarkStart w:id="44" w:name="_Toc56494761"/>
      <w:r w:rsidRPr="0075518C">
        <w:rPr>
          <w:sz w:val="22"/>
          <w:szCs w:val="22"/>
        </w:rPr>
        <w:t>Permit Shield</w:t>
      </w:r>
      <w:bookmarkEnd w:id="44"/>
    </w:p>
    <w:p w14:paraId="633368AA" w14:textId="77777777" w:rsidR="001F3E8E" w:rsidRPr="00DF6609" w:rsidRDefault="001F3E8E" w:rsidP="00D41714">
      <w:pPr>
        <w:numPr>
          <w:ilvl w:val="12"/>
          <w:numId w:val="0"/>
        </w:numPr>
        <w:ind w:left="432" w:hanging="432"/>
        <w:jc w:val="both"/>
        <w:rPr>
          <w:rFonts w:cs="Arial"/>
          <w:sz w:val="20"/>
        </w:rPr>
      </w:pPr>
    </w:p>
    <w:p w14:paraId="46433B97"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1C51F709"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0F7ECC52"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0E71142C" w14:textId="77777777" w:rsidR="0006736C" w:rsidRPr="00F21983" w:rsidRDefault="0006736C" w:rsidP="0006736C">
      <w:pPr>
        <w:numPr>
          <w:ilvl w:val="12"/>
          <w:numId w:val="0"/>
        </w:numPr>
        <w:ind w:left="432" w:hanging="432"/>
        <w:jc w:val="both"/>
        <w:rPr>
          <w:rFonts w:cs="Arial"/>
          <w:sz w:val="20"/>
        </w:rPr>
      </w:pPr>
    </w:p>
    <w:p w14:paraId="231FA02C"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0F5076B4" w14:textId="77777777" w:rsidR="0006736C" w:rsidRPr="00F21983" w:rsidRDefault="0006736C" w:rsidP="0006736C">
      <w:pPr>
        <w:numPr>
          <w:ilvl w:val="12"/>
          <w:numId w:val="0"/>
        </w:numPr>
        <w:ind w:left="432" w:hanging="432"/>
        <w:jc w:val="both"/>
        <w:rPr>
          <w:rFonts w:cs="Arial"/>
          <w:sz w:val="20"/>
        </w:rPr>
      </w:pPr>
    </w:p>
    <w:p w14:paraId="1CE68C25"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539B161F"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7FAC8351"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1836B563"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05D94D4B" w14:textId="09583DD9" w:rsidR="0006736C" w:rsidRDefault="00E735E6" w:rsidP="0012743F">
      <w:pPr>
        <w:jc w:val="both"/>
        <w:rPr>
          <w:rFonts w:cs="Arial"/>
          <w:b/>
          <w:sz w:val="20"/>
        </w:rPr>
      </w:pPr>
      <w:r>
        <w:rPr>
          <w:rFonts w:cs="Arial"/>
          <w:b/>
          <w:sz w:val="20"/>
        </w:rPr>
        <w:br w:type="page"/>
      </w:r>
    </w:p>
    <w:p w14:paraId="194965A8" w14:textId="77777777" w:rsidR="00B021DD" w:rsidRPr="005E3E6D" w:rsidRDefault="00B021DD" w:rsidP="0012743F">
      <w:pPr>
        <w:jc w:val="both"/>
        <w:rPr>
          <w:rFonts w:cs="Arial"/>
          <w:sz w:val="20"/>
        </w:rPr>
      </w:pPr>
    </w:p>
    <w:p w14:paraId="7C76DDCE" w14:textId="77777777" w:rsidR="0006736C" w:rsidRPr="00F21983" w:rsidRDefault="0006736C" w:rsidP="00C44C61">
      <w:pPr>
        <w:numPr>
          <w:ilvl w:val="1"/>
          <w:numId w:val="15"/>
        </w:numPr>
        <w:jc w:val="both"/>
        <w:rPr>
          <w:rFonts w:cs="Arial"/>
          <w:sz w:val="20"/>
        </w:rPr>
      </w:pPr>
      <w:r w:rsidRPr="00F21983">
        <w:rPr>
          <w:rFonts w:cs="Arial"/>
          <w:sz w:val="20"/>
        </w:rPr>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77282470" w14:textId="77777777" w:rsidR="0006736C" w:rsidRPr="00F21983" w:rsidRDefault="0006736C" w:rsidP="0006736C">
      <w:pPr>
        <w:numPr>
          <w:ilvl w:val="12"/>
          <w:numId w:val="0"/>
        </w:numPr>
        <w:ind w:left="432" w:hanging="432"/>
        <w:jc w:val="both"/>
        <w:rPr>
          <w:rFonts w:cs="Arial"/>
          <w:sz w:val="20"/>
        </w:rPr>
      </w:pPr>
    </w:p>
    <w:p w14:paraId="5A0ADF96"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6E3063EB"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517613D3"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39E35D65"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6282BA11"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4C28F7DD"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5AB9C362" w14:textId="77777777" w:rsidR="0006736C" w:rsidRPr="00F21983" w:rsidRDefault="0006736C" w:rsidP="0006736C">
      <w:pPr>
        <w:numPr>
          <w:ilvl w:val="12"/>
          <w:numId w:val="0"/>
        </w:numPr>
        <w:ind w:left="432" w:hanging="432"/>
        <w:jc w:val="both"/>
        <w:rPr>
          <w:rFonts w:cs="Arial"/>
          <w:sz w:val="20"/>
        </w:rPr>
      </w:pPr>
    </w:p>
    <w:p w14:paraId="2389683C"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69709345" w14:textId="77777777" w:rsidR="0006736C" w:rsidRPr="00F21983" w:rsidRDefault="0006736C" w:rsidP="00D41714">
      <w:pPr>
        <w:numPr>
          <w:ilvl w:val="12"/>
          <w:numId w:val="0"/>
        </w:numPr>
        <w:ind w:left="432" w:hanging="432"/>
        <w:jc w:val="both"/>
        <w:rPr>
          <w:rFonts w:cs="Arial"/>
          <w:sz w:val="20"/>
        </w:rPr>
      </w:pPr>
    </w:p>
    <w:p w14:paraId="1ECEB73A" w14:textId="77777777" w:rsidR="00770D74" w:rsidRPr="00ED4D9A" w:rsidRDefault="005D48FB" w:rsidP="0075518C">
      <w:pPr>
        <w:pStyle w:val="Heading2"/>
        <w:tabs>
          <w:tab w:val="clear" w:pos="360"/>
          <w:tab w:val="num" w:pos="0"/>
        </w:tabs>
        <w:ind w:left="0" w:firstLine="0"/>
        <w:jc w:val="left"/>
        <w:rPr>
          <w:b w:val="0"/>
          <w:sz w:val="22"/>
          <w:szCs w:val="22"/>
        </w:rPr>
      </w:pPr>
      <w:bookmarkStart w:id="45" w:name="_Toc56494762"/>
      <w:r w:rsidRPr="0075518C">
        <w:rPr>
          <w:sz w:val="22"/>
          <w:szCs w:val="22"/>
        </w:rPr>
        <w:t>Revisions</w:t>
      </w:r>
      <w:bookmarkEnd w:id="45"/>
    </w:p>
    <w:p w14:paraId="7B57FAE4" w14:textId="77777777" w:rsidR="005D48FB" w:rsidRPr="00F21983" w:rsidRDefault="005D48FB" w:rsidP="00D41714">
      <w:pPr>
        <w:numPr>
          <w:ilvl w:val="12"/>
          <w:numId w:val="0"/>
        </w:numPr>
        <w:ind w:left="432" w:hanging="432"/>
        <w:jc w:val="both"/>
        <w:rPr>
          <w:rFonts w:cs="Arial"/>
          <w:sz w:val="20"/>
        </w:rPr>
      </w:pPr>
    </w:p>
    <w:p w14:paraId="79410053"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4DB667F6" w14:textId="77777777" w:rsidR="00A1146D" w:rsidRPr="00F21983" w:rsidRDefault="00A1146D" w:rsidP="00C44C61">
      <w:pPr>
        <w:jc w:val="both"/>
        <w:rPr>
          <w:rFonts w:cs="Arial"/>
          <w:spacing w:val="-3"/>
          <w:sz w:val="20"/>
        </w:rPr>
      </w:pPr>
    </w:p>
    <w:p w14:paraId="69BF334A"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671F7F70" w14:textId="77777777" w:rsidR="00D41714" w:rsidRPr="00F21983" w:rsidRDefault="00D41714" w:rsidP="00C44C61">
      <w:pPr>
        <w:numPr>
          <w:ilvl w:val="12"/>
          <w:numId w:val="0"/>
        </w:numPr>
        <w:jc w:val="both"/>
        <w:rPr>
          <w:rFonts w:cs="Arial"/>
          <w:sz w:val="20"/>
        </w:rPr>
      </w:pPr>
    </w:p>
    <w:p w14:paraId="3E68D88F"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5748BCDD" w14:textId="77777777" w:rsidR="002806DC" w:rsidRPr="00FF072F" w:rsidRDefault="002806DC" w:rsidP="00C44C61">
      <w:pPr>
        <w:autoSpaceDE w:val="0"/>
        <w:autoSpaceDN w:val="0"/>
        <w:adjustRightInd w:val="0"/>
        <w:jc w:val="both"/>
        <w:rPr>
          <w:rFonts w:cs="Arial"/>
          <w:sz w:val="20"/>
        </w:rPr>
      </w:pPr>
    </w:p>
    <w:p w14:paraId="1C825F1A"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508722BD" w14:textId="77777777" w:rsidR="002806DC" w:rsidRPr="00FF072F" w:rsidRDefault="002806DC" w:rsidP="00C44C61">
      <w:pPr>
        <w:jc w:val="both"/>
        <w:rPr>
          <w:rFonts w:cs="Arial"/>
          <w:sz w:val="20"/>
        </w:rPr>
      </w:pPr>
    </w:p>
    <w:p w14:paraId="6B4C92A3" w14:textId="77777777" w:rsidR="004649EF" w:rsidRPr="00ED4D9A" w:rsidRDefault="004649EF" w:rsidP="0075518C">
      <w:pPr>
        <w:pStyle w:val="Heading2"/>
        <w:tabs>
          <w:tab w:val="clear" w:pos="360"/>
          <w:tab w:val="num" w:pos="0"/>
        </w:tabs>
        <w:ind w:left="0" w:firstLine="0"/>
        <w:jc w:val="left"/>
        <w:rPr>
          <w:b w:val="0"/>
          <w:sz w:val="22"/>
          <w:szCs w:val="22"/>
        </w:rPr>
      </w:pPr>
      <w:bookmarkStart w:id="46" w:name="_Toc56494763"/>
      <w:r w:rsidRPr="0075518C">
        <w:rPr>
          <w:sz w:val="22"/>
          <w:szCs w:val="22"/>
        </w:rPr>
        <w:t>Reopenings</w:t>
      </w:r>
      <w:bookmarkEnd w:id="46"/>
    </w:p>
    <w:p w14:paraId="73A25938" w14:textId="77777777" w:rsidR="004649EF" w:rsidRPr="00752D7A" w:rsidRDefault="004649EF" w:rsidP="00DC22AE">
      <w:pPr>
        <w:jc w:val="both"/>
        <w:rPr>
          <w:rFonts w:cs="Arial"/>
          <w:szCs w:val="22"/>
        </w:rPr>
      </w:pPr>
    </w:p>
    <w:p w14:paraId="3645A9AA"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298A9D06"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45B6C6D9"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0FF73A3E"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1A8213F9"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0B44FAD2" w14:textId="77777777" w:rsidR="004649EF" w:rsidRPr="00F21983" w:rsidRDefault="00C17B92" w:rsidP="00DC22AE">
      <w:pPr>
        <w:jc w:val="both"/>
        <w:rPr>
          <w:rFonts w:cs="Arial"/>
          <w:sz w:val="20"/>
        </w:rPr>
      </w:pPr>
      <w:r>
        <w:rPr>
          <w:rFonts w:cs="Arial"/>
          <w:sz w:val="20"/>
        </w:rPr>
        <w:br w:type="page"/>
      </w:r>
    </w:p>
    <w:p w14:paraId="70570914" w14:textId="77777777" w:rsidR="00B348FA" w:rsidRPr="00ED4D9A" w:rsidRDefault="00B348FA" w:rsidP="0075518C">
      <w:pPr>
        <w:pStyle w:val="Heading2"/>
        <w:tabs>
          <w:tab w:val="clear" w:pos="360"/>
          <w:tab w:val="num" w:pos="0"/>
        </w:tabs>
        <w:ind w:left="0" w:firstLine="0"/>
        <w:jc w:val="left"/>
        <w:rPr>
          <w:b w:val="0"/>
          <w:sz w:val="22"/>
          <w:szCs w:val="22"/>
        </w:rPr>
      </w:pPr>
      <w:bookmarkStart w:id="47" w:name="_Toc56494764"/>
      <w:r w:rsidRPr="0075518C">
        <w:rPr>
          <w:sz w:val="22"/>
          <w:szCs w:val="22"/>
        </w:rPr>
        <w:lastRenderedPageBreak/>
        <w:t>Renewals</w:t>
      </w:r>
      <w:bookmarkEnd w:id="47"/>
    </w:p>
    <w:p w14:paraId="56042659" w14:textId="77777777" w:rsidR="004649EF" w:rsidRPr="005E3E6D" w:rsidRDefault="004649EF" w:rsidP="00DC22AE">
      <w:pPr>
        <w:jc w:val="both"/>
        <w:rPr>
          <w:rFonts w:cs="Arial"/>
          <w:sz w:val="20"/>
        </w:rPr>
      </w:pPr>
    </w:p>
    <w:p w14:paraId="783FF554"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48B37EEB" w14:textId="77777777" w:rsidR="00D16CA9" w:rsidRPr="005E3E6D" w:rsidRDefault="00D16CA9" w:rsidP="00DC22AE">
      <w:pPr>
        <w:jc w:val="both"/>
        <w:rPr>
          <w:rFonts w:cs="Arial"/>
          <w:sz w:val="20"/>
        </w:rPr>
      </w:pPr>
    </w:p>
    <w:p w14:paraId="2918CA53" w14:textId="77777777" w:rsidR="00CE1923" w:rsidRPr="00ED4D9A" w:rsidRDefault="00D41714" w:rsidP="0075518C">
      <w:pPr>
        <w:pStyle w:val="Heading2"/>
        <w:numPr>
          <w:ilvl w:val="0"/>
          <w:numId w:val="0"/>
        </w:numPr>
        <w:jc w:val="left"/>
        <w:rPr>
          <w:b w:val="0"/>
          <w:bCs/>
          <w:sz w:val="22"/>
        </w:rPr>
      </w:pPr>
      <w:bookmarkStart w:id="48" w:name="_Toc457189946"/>
      <w:bookmarkStart w:id="49" w:name="_Toc1453509"/>
      <w:bookmarkStart w:id="50" w:name="_Toc56494765"/>
      <w:r w:rsidRPr="0075518C">
        <w:rPr>
          <w:bCs/>
          <w:sz w:val="22"/>
        </w:rPr>
        <w:t>Stratospheric Ozone Protection</w:t>
      </w:r>
      <w:bookmarkEnd w:id="48"/>
      <w:bookmarkEnd w:id="49"/>
      <w:bookmarkEnd w:id="50"/>
    </w:p>
    <w:p w14:paraId="37169A89" w14:textId="77777777" w:rsidR="00CE1923" w:rsidRPr="00F21983" w:rsidRDefault="00CE1923" w:rsidP="004F09CF">
      <w:pPr>
        <w:jc w:val="both"/>
        <w:rPr>
          <w:sz w:val="20"/>
        </w:rPr>
      </w:pPr>
    </w:p>
    <w:p w14:paraId="79333F13"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3E07BCC8" w14:textId="77777777" w:rsidR="00395F98" w:rsidRPr="00F21983" w:rsidRDefault="00395F98" w:rsidP="00395F98">
      <w:pPr>
        <w:rPr>
          <w:sz w:val="20"/>
        </w:rPr>
      </w:pPr>
    </w:p>
    <w:p w14:paraId="49E20851"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7F65E616" w14:textId="77777777" w:rsidR="00F557DA" w:rsidRPr="00F21983" w:rsidRDefault="00F557DA" w:rsidP="00DC22AE">
      <w:pPr>
        <w:jc w:val="both"/>
        <w:rPr>
          <w:rFonts w:cs="Arial"/>
          <w:sz w:val="20"/>
        </w:rPr>
      </w:pPr>
    </w:p>
    <w:p w14:paraId="0338D1F5" w14:textId="77777777" w:rsidR="00D41714" w:rsidRPr="00ED4D9A" w:rsidRDefault="00D41714" w:rsidP="0075518C">
      <w:pPr>
        <w:pStyle w:val="Heading2"/>
        <w:numPr>
          <w:ilvl w:val="0"/>
          <w:numId w:val="0"/>
        </w:numPr>
        <w:jc w:val="left"/>
        <w:rPr>
          <w:b w:val="0"/>
          <w:bCs/>
          <w:sz w:val="22"/>
        </w:rPr>
      </w:pPr>
      <w:bookmarkStart w:id="51" w:name="_Toc457189947"/>
      <w:bookmarkStart w:id="52" w:name="_Toc1453510"/>
      <w:bookmarkStart w:id="53" w:name="_Toc56494766"/>
      <w:r w:rsidRPr="0075518C">
        <w:rPr>
          <w:bCs/>
          <w:sz w:val="22"/>
        </w:rPr>
        <w:t>Risk Management Plan</w:t>
      </w:r>
      <w:bookmarkEnd w:id="51"/>
      <w:bookmarkEnd w:id="52"/>
      <w:bookmarkEnd w:id="53"/>
    </w:p>
    <w:p w14:paraId="35DB5023" w14:textId="77777777" w:rsidR="0075518C" w:rsidRPr="0075518C" w:rsidRDefault="0075518C" w:rsidP="004F09CF">
      <w:pPr>
        <w:jc w:val="both"/>
      </w:pPr>
    </w:p>
    <w:p w14:paraId="399E2808"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0372992C" w14:textId="77777777" w:rsidR="00D41714" w:rsidRPr="00F21983" w:rsidRDefault="00D41714" w:rsidP="00D41714">
      <w:pPr>
        <w:numPr>
          <w:ilvl w:val="12"/>
          <w:numId w:val="0"/>
        </w:numPr>
        <w:ind w:left="432" w:hanging="432"/>
        <w:jc w:val="both"/>
        <w:rPr>
          <w:rFonts w:cs="Arial"/>
          <w:sz w:val="20"/>
        </w:rPr>
      </w:pPr>
    </w:p>
    <w:p w14:paraId="5E6ACD6D"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4257C163"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3BA2D74B"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712A3A66"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7C0F594E" w14:textId="77777777" w:rsidR="00D41714" w:rsidRPr="00F21983" w:rsidRDefault="00D41714" w:rsidP="00D41714">
      <w:pPr>
        <w:numPr>
          <w:ilvl w:val="12"/>
          <w:numId w:val="0"/>
        </w:numPr>
        <w:ind w:left="432" w:hanging="432"/>
        <w:jc w:val="both"/>
        <w:rPr>
          <w:rFonts w:cs="Arial"/>
          <w:sz w:val="20"/>
        </w:rPr>
      </w:pPr>
    </w:p>
    <w:p w14:paraId="73E20815"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415D0C7C" w14:textId="77777777" w:rsidR="00D41714" w:rsidRPr="00F21983" w:rsidRDefault="00D41714" w:rsidP="00D41714">
      <w:pPr>
        <w:numPr>
          <w:ilvl w:val="12"/>
          <w:numId w:val="0"/>
        </w:numPr>
        <w:ind w:left="432" w:hanging="432"/>
        <w:jc w:val="both"/>
        <w:rPr>
          <w:rFonts w:cs="Arial"/>
          <w:sz w:val="20"/>
        </w:rPr>
      </w:pPr>
    </w:p>
    <w:p w14:paraId="29B4B875"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151517F4" w14:textId="77777777" w:rsidR="00D41714" w:rsidRPr="007713F1" w:rsidRDefault="00D41714" w:rsidP="004F09CF">
      <w:pPr>
        <w:numPr>
          <w:ilvl w:val="12"/>
          <w:numId w:val="0"/>
        </w:numPr>
        <w:ind w:left="432" w:hanging="432"/>
        <w:jc w:val="both"/>
        <w:rPr>
          <w:rFonts w:cs="Arial"/>
          <w:sz w:val="20"/>
        </w:rPr>
      </w:pPr>
    </w:p>
    <w:p w14:paraId="6544AF00" w14:textId="77777777" w:rsidR="00F557DA" w:rsidRPr="00A02310" w:rsidRDefault="00F557DA" w:rsidP="0075518C">
      <w:pPr>
        <w:pStyle w:val="Heading2"/>
        <w:numPr>
          <w:ilvl w:val="0"/>
          <w:numId w:val="0"/>
        </w:numPr>
        <w:jc w:val="left"/>
        <w:rPr>
          <w:b w:val="0"/>
          <w:bCs/>
          <w:sz w:val="22"/>
        </w:rPr>
      </w:pPr>
      <w:bookmarkStart w:id="54" w:name="_Toc56494767"/>
      <w:r w:rsidRPr="0075518C">
        <w:rPr>
          <w:bCs/>
          <w:sz w:val="22"/>
        </w:rPr>
        <w:t>Emission Trading</w:t>
      </w:r>
      <w:bookmarkEnd w:id="54"/>
    </w:p>
    <w:p w14:paraId="16FA7828" w14:textId="77777777" w:rsidR="00F557DA" w:rsidRPr="007713F1" w:rsidRDefault="00F557DA" w:rsidP="00D41714">
      <w:pPr>
        <w:numPr>
          <w:ilvl w:val="12"/>
          <w:numId w:val="0"/>
        </w:numPr>
        <w:ind w:left="432" w:hanging="432"/>
        <w:rPr>
          <w:rFonts w:cs="Arial"/>
          <w:sz w:val="20"/>
        </w:rPr>
      </w:pPr>
    </w:p>
    <w:p w14:paraId="21E05240"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35C0322C" w14:textId="77777777" w:rsidR="00393A6F" w:rsidRPr="00DF6609" w:rsidRDefault="00C17B92" w:rsidP="00393A6F">
      <w:pPr>
        <w:rPr>
          <w:sz w:val="20"/>
        </w:rPr>
      </w:pPr>
      <w:bookmarkStart w:id="55" w:name="_Toc1453511"/>
      <w:r>
        <w:rPr>
          <w:sz w:val="20"/>
        </w:rPr>
        <w:br w:type="page"/>
      </w:r>
    </w:p>
    <w:p w14:paraId="2951A26B" w14:textId="77777777" w:rsidR="00A775C6" w:rsidRPr="00A02310" w:rsidRDefault="00A775C6" w:rsidP="0075518C">
      <w:pPr>
        <w:pStyle w:val="Heading2"/>
        <w:numPr>
          <w:ilvl w:val="0"/>
          <w:numId w:val="0"/>
        </w:numPr>
        <w:jc w:val="left"/>
        <w:rPr>
          <w:b w:val="0"/>
          <w:bCs/>
          <w:sz w:val="22"/>
        </w:rPr>
      </w:pPr>
      <w:bookmarkStart w:id="56" w:name="_Toc56494768"/>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5"/>
      <w:bookmarkEnd w:id="56"/>
    </w:p>
    <w:p w14:paraId="3BD0B3F2" w14:textId="77777777" w:rsidR="006F555B" w:rsidRPr="00DF6609" w:rsidRDefault="006F555B" w:rsidP="00D41714">
      <w:pPr>
        <w:rPr>
          <w:rFonts w:cs="Arial"/>
          <w:sz w:val="20"/>
        </w:rPr>
      </w:pPr>
    </w:p>
    <w:p w14:paraId="509412EB"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5BA6B090" w14:textId="77777777" w:rsidR="00105176" w:rsidRPr="00F21983" w:rsidRDefault="00105176" w:rsidP="00105176">
      <w:pPr>
        <w:jc w:val="both"/>
        <w:rPr>
          <w:rFonts w:cs="Arial"/>
          <w:sz w:val="20"/>
        </w:rPr>
      </w:pPr>
    </w:p>
    <w:p w14:paraId="24D0736F"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6BE92B1C" w14:textId="77777777" w:rsidR="00105176" w:rsidRDefault="00105176" w:rsidP="00105176">
      <w:pPr>
        <w:jc w:val="both"/>
        <w:rPr>
          <w:rFonts w:cs="Arial"/>
          <w:sz w:val="20"/>
        </w:rPr>
      </w:pPr>
    </w:p>
    <w:p w14:paraId="6B27BD71" w14:textId="77777777"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6E9B8405" w14:textId="77777777" w:rsidR="00775BB9" w:rsidRPr="00DF6609" w:rsidRDefault="00775BB9" w:rsidP="00D41714">
      <w:pPr>
        <w:rPr>
          <w:rFonts w:cs="Arial"/>
          <w:sz w:val="20"/>
        </w:rPr>
      </w:pPr>
    </w:p>
    <w:p w14:paraId="5F24AA47" w14:textId="77777777"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1CA54661" w14:textId="77777777" w:rsidR="00A775C6" w:rsidRPr="007713F1" w:rsidRDefault="00A775C6" w:rsidP="00D41714">
      <w:pPr>
        <w:rPr>
          <w:rFonts w:cs="Arial"/>
          <w:sz w:val="20"/>
        </w:rPr>
      </w:pPr>
    </w:p>
    <w:p w14:paraId="0B89AFE3" w14:textId="77777777" w:rsidR="001F649E" w:rsidRPr="007713F1" w:rsidRDefault="001F649E" w:rsidP="00D41714">
      <w:pPr>
        <w:rPr>
          <w:rFonts w:cs="Arial"/>
          <w:sz w:val="20"/>
        </w:rPr>
      </w:pPr>
    </w:p>
    <w:p w14:paraId="3C2D573B"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32783C04"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49A3272A"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13225B90" w14:textId="77777777" w:rsidR="000B3A18" w:rsidRPr="009B2FEE" w:rsidRDefault="000B3A18" w:rsidP="000B3A18">
      <w:pPr>
        <w:jc w:val="both"/>
        <w:rPr>
          <w:szCs w:val="22"/>
        </w:rPr>
      </w:pPr>
    </w:p>
    <w:p w14:paraId="2E8D9FAC" w14:textId="2FCD9DDF" w:rsidR="00AA3FFA" w:rsidRDefault="008055D8" w:rsidP="00255CD2">
      <w:pPr>
        <w:jc w:val="both"/>
        <w:rPr>
          <w:rFonts w:ascii="Arial Black" w:hAnsi="Arial Black"/>
          <w:b/>
          <w:szCs w:val="22"/>
        </w:rPr>
      </w:pPr>
      <w:r>
        <w:rPr>
          <w:rFonts w:ascii="Arial Black" w:hAnsi="Arial Black"/>
          <w:b/>
          <w:szCs w:val="22"/>
        </w:rPr>
        <w:br w:type="page"/>
      </w:r>
      <w:bookmarkStart w:id="57" w:name="_Toc852394"/>
      <w:bookmarkStart w:id="58" w:name="_Toc852725"/>
      <w:bookmarkStart w:id="59" w:name="_Toc1453512"/>
    </w:p>
    <w:p w14:paraId="7E2E448E" w14:textId="77777777" w:rsidR="00B021DD" w:rsidRPr="00AA3FFA" w:rsidRDefault="00B021DD" w:rsidP="00255CD2">
      <w:pPr>
        <w:jc w:val="both"/>
        <w:rPr>
          <w:sz w:val="20"/>
        </w:rPr>
      </w:pPr>
    </w:p>
    <w:p w14:paraId="0A3366D9" w14:textId="77777777" w:rsidR="0098346A" w:rsidRPr="00752D7A" w:rsidRDefault="0098346A" w:rsidP="00AA3FFA">
      <w:pPr>
        <w:pStyle w:val="Heading1"/>
      </w:pPr>
      <w:bookmarkStart w:id="60" w:name="_Toc56494769"/>
      <w:r w:rsidRPr="00752D7A">
        <w:t xml:space="preserve">B.  </w:t>
      </w:r>
      <w:r w:rsidR="003C2679" w:rsidRPr="00752D7A">
        <w:t>SOURCE-WIDE</w:t>
      </w:r>
      <w:r w:rsidRPr="00752D7A">
        <w:t xml:space="preserve"> </w:t>
      </w:r>
      <w:bookmarkEnd w:id="57"/>
      <w:bookmarkEnd w:id="58"/>
      <w:bookmarkEnd w:id="59"/>
      <w:r w:rsidR="005A53BF" w:rsidRPr="00752D7A">
        <w:t>CONDITIONS</w:t>
      </w:r>
      <w:bookmarkEnd w:id="60"/>
    </w:p>
    <w:p w14:paraId="70FD52BE" w14:textId="77777777" w:rsidR="0098346A" w:rsidRPr="00F21983" w:rsidRDefault="0098346A" w:rsidP="0098346A">
      <w:pPr>
        <w:jc w:val="both"/>
        <w:rPr>
          <w:sz w:val="20"/>
        </w:rPr>
      </w:pPr>
    </w:p>
    <w:p w14:paraId="415C40E7"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0B32BDC1" w14:textId="77777777" w:rsidR="003C2679" w:rsidRPr="00F21983" w:rsidRDefault="003C2679" w:rsidP="0098346A">
      <w:pPr>
        <w:jc w:val="both"/>
        <w:rPr>
          <w:sz w:val="20"/>
        </w:rPr>
      </w:pPr>
    </w:p>
    <w:p w14:paraId="34A654CE"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6C102572" w14:textId="77777777" w:rsidR="00875F04" w:rsidRDefault="00875F04" w:rsidP="0098346A">
      <w:pPr>
        <w:jc w:val="both"/>
        <w:rPr>
          <w:sz w:val="20"/>
        </w:rPr>
      </w:pPr>
    </w:p>
    <w:p w14:paraId="482EAF9A" w14:textId="77777777" w:rsidR="0098346A" w:rsidRPr="00F21983" w:rsidRDefault="0098346A" w:rsidP="00E908E1">
      <w:pPr>
        <w:jc w:val="both"/>
        <w:rPr>
          <w:sz w:val="20"/>
        </w:rPr>
      </w:pPr>
    </w:p>
    <w:p w14:paraId="4213741F" w14:textId="77777777" w:rsidR="00D72D77" w:rsidRPr="00CC02A3" w:rsidRDefault="00D6512F" w:rsidP="00D72D77">
      <w:pPr>
        <w:pStyle w:val="Header"/>
        <w:tabs>
          <w:tab w:val="clear" w:pos="4320"/>
          <w:tab w:val="clear" w:pos="8640"/>
        </w:tabs>
        <w:rPr>
          <w:sz w:val="20"/>
        </w:rPr>
      </w:pPr>
      <w:r w:rsidRPr="00752D7A">
        <w:rPr>
          <w:szCs w:val="22"/>
        </w:rPr>
        <w:br w:type="page"/>
      </w:r>
    </w:p>
    <w:p w14:paraId="7F5AA68B" w14:textId="77777777" w:rsidR="00D72D77" w:rsidRPr="00EE02F9" w:rsidRDefault="00D72D77" w:rsidP="00D72D77">
      <w:pPr>
        <w:jc w:val="center"/>
        <w:rPr>
          <w:sz w:val="28"/>
          <w:szCs w:val="28"/>
        </w:rPr>
      </w:pPr>
      <w:r>
        <w:rPr>
          <w:b/>
          <w:sz w:val="28"/>
          <w:szCs w:val="28"/>
        </w:rPr>
        <w:lastRenderedPageBreak/>
        <w:t>SOURCE-WIDE</w:t>
      </w:r>
      <w:r w:rsidRPr="00EE02F9">
        <w:rPr>
          <w:b/>
          <w:sz w:val="28"/>
          <w:szCs w:val="28"/>
        </w:rPr>
        <w:t xml:space="preserve"> </w:t>
      </w:r>
      <w:r>
        <w:rPr>
          <w:b/>
          <w:sz w:val="28"/>
          <w:szCs w:val="28"/>
        </w:rPr>
        <w:t>CONDITION</w:t>
      </w:r>
      <w:r w:rsidRPr="00EE02F9">
        <w:rPr>
          <w:b/>
          <w:sz w:val="28"/>
          <w:szCs w:val="28"/>
        </w:rPr>
        <w:t>S</w:t>
      </w:r>
    </w:p>
    <w:p w14:paraId="53B4282B" w14:textId="77777777" w:rsidR="00D72D77" w:rsidRPr="00CC02A3" w:rsidRDefault="00D72D77" w:rsidP="00D72D77">
      <w:pPr>
        <w:rPr>
          <w:sz w:val="20"/>
        </w:rPr>
      </w:pPr>
    </w:p>
    <w:p w14:paraId="4175D542" w14:textId="77777777" w:rsidR="00E91170" w:rsidRPr="00B021DD" w:rsidRDefault="00E91170" w:rsidP="00D72D77">
      <w:pPr>
        <w:jc w:val="both"/>
        <w:rPr>
          <w:bCs/>
        </w:rPr>
      </w:pPr>
    </w:p>
    <w:p w14:paraId="6083246F" w14:textId="77777777" w:rsidR="00E91170" w:rsidRPr="007D4237" w:rsidRDefault="00E91170" w:rsidP="00D72D77">
      <w:pPr>
        <w:jc w:val="both"/>
      </w:pPr>
      <w:r>
        <w:rPr>
          <w:b/>
          <w:u w:val="single"/>
        </w:rPr>
        <w:t>DESCRIPTION</w:t>
      </w:r>
    </w:p>
    <w:p w14:paraId="0313D10E" w14:textId="77777777" w:rsidR="00627F46" w:rsidRPr="00EE5F4E" w:rsidRDefault="00627F46" w:rsidP="00627F46">
      <w:pPr>
        <w:jc w:val="both"/>
      </w:pPr>
    </w:p>
    <w:p w14:paraId="2A47C22E" w14:textId="77777777" w:rsidR="00627F46" w:rsidRPr="001A4938" w:rsidRDefault="00627F46" w:rsidP="00627F46">
      <w:pPr>
        <w:jc w:val="both"/>
        <w:rPr>
          <w:sz w:val="20"/>
        </w:rPr>
      </w:pPr>
      <w:r w:rsidRPr="001A4938">
        <w:rPr>
          <w:sz w:val="20"/>
        </w:rPr>
        <w:t>All process equipment at the facility including equipment covered by other permits, grand-fathered equipment and exempt equipment.</w:t>
      </w:r>
    </w:p>
    <w:p w14:paraId="1DF12C1E" w14:textId="77777777" w:rsidR="00627F46" w:rsidRPr="00EE5F4E" w:rsidRDefault="00627F46" w:rsidP="00627F46">
      <w:pPr>
        <w:jc w:val="both"/>
      </w:pPr>
    </w:p>
    <w:p w14:paraId="7885A700" w14:textId="77777777" w:rsidR="00D72D77" w:rsidRPr="007D4237" w:rsidRDefault="00D72D77" w:rsidP="00D72D77">
      <w:pPr>
        <w:jc w:val="both"/>
      </w:pPr>
      <w:r>
        <w:rPr>
          <w:b/>
          <w:u w:val="single"/>
        </w:rPr>
        <w:t>POLLUTION CONTROL EQUIPMENT</w:t>
      </w:r>
    </w:p>
    <w:p w14:paraId="56C2C0A7" w14:textId="77777777" w:rsidR="00627F46" w:rsidRPr="00825172" w:rsidRDefault="00627F46" w:rsidP="00627F46">
      <w:pPr>
        <w:jc w:val="both"/>
        <w:rPr>
          <w:sz w:val="20"/>
        </w:rPr>
      </w:pPr>
    </w:p>
    <w:p w14:paraId="0865A24F" w14:textId="2E79FA45" w:rsidR="00627F46" w:rsidRPr="009E3D56" w:rsidRDefault="00627F46" w:rsidP="00627F46">
      <w:pPr>
        <w:jc w:val="both"/>
        <w:rPr>
          <w:sz w:val="20"/>
        </w:rPr>
      </w:pPr>
      <w:bookmarkStart w:id="61" w:name="_Hlk35267485"/>
      <w:r w:rsidRPr="009E3D56">
        <w:rPr>
          <w:sz w:val="20"/>
        </w:rPr>
        <w:t xml:space="preserve">Baghouses </w:t>
      </w:r>
    </w:p>
    <w:bookmarkEnd w:id="61"/>
    <w:p w14:paraId="3E1069CC" w14:textId="77777777" w:rsidR="00627F46" w:rsidRPr="00906ACF" w:rsidRDefault="00627F46" w:rsidP="00627F46">
      <w:pPr>
        <w:jc w:val="both"/>
        <w:rPr>
          <w:sz w:val="20"/>
        </w:rPr>
      </w:pPr>
    </w:p>
    <w:p w14:paraId="59A83A98" w14:textId="77777777" w:rsidR="00D72D77" w:rsidRPr="00CC02A3" w:rsidRDefault="000862E3" w:rsidP="00D72D77">
      <w:pPr>
        <w:jc w:val="both"/>
        <w:rPr>
          <w:b/>
          <w:sz w:val="20"/>
          <w:u w:val="single"/>
        </w:rPr>
      </w:pPr>
      <w:r>
        <w:rPr>
          <w:b/>
        </w:rPr>
        <w:t xml:space="preserve">I.  </w:t>
      </w:r>
      <w:r w:rsidR="00D72D77">
        <w:rPr>
          <w:b/>
          <w:u w:val="single"/>
        </w:rPr>
        <w:t>EMISSION LIMIT(S)</w:t>
      </w:r>
    </w:p>
    <w:p w14:paraId="280D9583" w14:textId="0FE1E2AF" w:rsidR="00627F46" w:rsidRDefault="00627F46" w:rsidP="00627F46">
      <w:pPr>
        <w:jc w:val="both"/>
        <w:rPr>
          <w:sz w:val="20"/>
        </w:rPr>
      </w:pPr>
    </w:p>
    <w:p w14:paraId="35D018F2" w14:textId="4DF2CCF4" w:rsidR="00627F46" w:rsidRPr="00627F46" w:rsidRDefault="00627F46" w:rsidP="008B511E">
      <w:pPr>
        <w:numPr>
          <w:ilvl w:val="0"/>
          <w:numId w:val="37"/>
        </w:numPr>
        <w:ind w:left="360"/>
        <w:jc w:val="both"/>
        <w:rPr>
          <w:rFonts w:cs="Arial"/>
          <w:color w:val="000000"/>
          <w:sz w:val="20"/>
        </w:rPr>
      </w:pPr>
      <w:r w:rsidRPr="00627F46">
        <w:rPr>
          <w:rFonts w:cs="Arial"/>
          <w:color w:val="000000"/>
          <w:sz w:val="20"/>
        </w:rPr>
        <w:t xml:space="preserve">Visible emissions from the process equipment </w:t>
      </w:r>
      <w:r w:rsidR="0026776E">
        <w:rPr>
          <w:rFonts w:cs="Arial"/>
          <w:color w:val="000000"/>
          <w:sz w:val="20"/>
        </w:rPr>
        <w:t xml:space="preserve">at </w:t>
      </w:r>
      <w:r>
        <w:rPr>
          <w:rFonts w:cs="Arial"/>
          <w:color w:val="000000"/>
          <w:sz w:val="20"/>
        </w:rPr>
        <w:t>the facility</w:t>
      </w:r>
      <w:r w:rsidRPr="00627F46">
        <w:rPr>
          <w:rFonts w:cs="Arial"/>
          <w:color w:val="000000"/>
          <w:sz w:val="20"/>
        </w:rPr>
        <w:t xml:space="preserve"> shall not exceed 10</w:t>
      </w:r>
      <w:r w:rsidR="00402498">
        <w:rPr>
          <w:rFonts w:cs="Arial"/>
          <w:color w:val="000000"/>
          <w:sz w:val="20"/>
        </w:rPr>
        <w:t>%</w:t>
      </w:r>
      <w:r w:rsidRPr="00627F46">
        <w:rPr>
          <w:rFonts w:cs="Arial"/>
          <w:color w:val="000000"/>
          <w:sz w:val="20"/>
        </w:rPr>
        <w:t xml:space="preserve"> opacity</w:t>
      </w:r>
      <w:r>
        <w:rPr>
          <w:rFonts w:cs="Arial"/>
          <w:color w:val="000000"/>
          <w:sz w:val="20"/>
        </w:rPr>
        <w:t>.</w:t>
      </w:r>
      <w:r>
        <w:rPr>
          <w:rFonts w:cs="Arial"/>
          <w:sz w:val="20"/>
          <w:vertAlign w:val="superscript"/>
        </w:rPr>
        <w:t>2</w:t>
      </w:r>
      <w:r w:rsidRPr="00627F46">
        <w:rPr>
          <w:rFonts w:cs="Arial"/>
          <w:color w:val="000000"/>
          <w:sz w:val="20"/>
        </w:rPr>
        <w:t xml:space="preserve"> </w:t>
      </w:r>
      <w:r w:rsidR="009A4446">
        <w:rPr>
          <w:rFonts w:cs="Arial"/>
          <w:color w:val="000000"/>
          <w:sz w:val="20"/>
        </w:rPr>
        <w:t xml:space="preserve"> </w:t>
      </w:r>
      <w:r>
        <w:rPr>
          <w:rFonts w:cs="Arial"/>
          <w:b/>
          <w:color w:val="000000"/>
          <w:sz w:val="20"/>
        </w:rPr>
        <w:t>(</w:t>
      </w:r>
      <w:r w:rsidR="006403F9" w:rsidRPr="00627F46">
        <w:rPr>
          <w:rFonts w:cs="Arial"/>
          <w:b/>
          <w:color w:val="000000"/>
          <w:sz w:val="20"/>
        </w:rPr>
        <w:t>R</w:t>
      </w:r>
      <w:r w:rsidR="006403F9">
        <w:rPr>
          <w:rFonts w:cs="Arial"/>
          <w:b/>
          <w:color w:val="000000"/>
          <w:sz w:val="20"/>
        </w:rPr>
        <w:t xml:space="preserve"> </w:t>
      </w:r>
      <w:r w:rsidR="006403F9" w:rsidRPr="00627F46">
        <w:rPr>
          <w:rFonts w:cs="Arial"/>
          <w:b/>
          <w:color w:val="000000"/>
          <w:sz w:val="20"/>
        </w:rPr>
        <w:t>336.1301</w:t>
      </w:r>
      <w:r w:rsidR="00F143B9">
        <w:rPr>
          <w:rFonts w:cs="Arial"/>
          <w:b/>
          <w:color w:val="000000"/>
          <w:sz w:val="20"/>
        </w:rPr>
        <w:t>)</w:t>
      </w:r>
    </w:p>
    <w:p w14:paraId="0B59CAF8" w14:textId="77777777" w:rsidR="00627F46" w:rsidRPr="00627F46" w:rsidRDefault="00627F46" w:rsidP="00627F46">
      <w:pPr>
        <w:ind w:left="360" w:hanging="540"/>
        <w:jc w:val="both"/>
        <w:rPr>
          <w:rFonts w:cs="Arial"/>
          <w:sz w:val="20"/>
        </w:rPr>
      </w:pPr>
    </w:p>
    <w:p w14:paraId="0ECC3169" w14:textId="5BFB2CCE" w:rsidR="00627F46" w:rsidRPr="00627F46" w:rsidRDefault="00627F46" w:rsidP="008B511E">
      <w:pPr>
        <w:numPr>
          <w:ilvl w:val="0"/>
          <w:numId w:val="37"/>
        </w:numPr>
        <w:ind w:left="360"/>
        <w:jc w:val="both"/>
        <w:rPr>
          <w:rFonts w:cs="Arial"/>
          <w:color w:val="000000"/>
          <w:sz w:val="20"/>
        </w:rPr>
      </w:pPr>
      <w:r w:rsidRPr="00627F46">
        <w:rPr>
          <w:rFonts w:cs="Arial"/>
          <w:sz w:val="20"/>
        </w:rPr>
        <w:t>There shall be no v</w:t>
      </w:r>
      <w:r w:rsidRPr="00627F46">
        <w:rPr>
          <w:rFonts w:cs="Arial"/>
          <w:color w:val="000000"/>
          <w:sz w:val="20"/>
        </w:rPr>
        <w:t>isible emissions from buildings that contain process stone or coal handling equipment.</w:t>
      </w:r>
      <w:r>
        <w:rPr>
          <w:rFonts w:cs="Arial"/>
          <w:sz w:val="20"/>
          <w:vertAlign w:val="superscript"/>
        </w:rPr>
        <w:t>2</w:t>
      </w:r>
      <w:r w:rsidRPr="00627F46">
        <w:rPr>
          <w:rFonts w:cs="Arial"/>
          <w:color w:val="000000"/>
          <w:sz w:val="20"/>
        </w:rPr>
        <w:t xml:space="preserve"> </w:t>
      </w:r>
      <w:r>
        <w:rPr>
          <w:rFonts w:cs="Arial"/>
          <w:b/>
          <w:color w:val="000000"/>
          <w:sz w:val="20"/>
        </w:rPr>
        <w:t>(</w:t>
      </w:r>
      <w:r w:rsidRPr="00627F46">
        <w:rPr>
          <w:rFonts w:cs="Arial"/>
          <w:b/>
          <w:color w:val="000000"/>
          <w:sz w:val="20"/>
        </w:rPr>
        <w:t>R</w:t>
      </w:r>
      <w:r w:rsidR="00B021DD">
        <w:rPr>
          <w:rFonts w:cs="Arial"/>
          <w:b/>
          <w:color w:val="000000"/>
          <w:sz w:val="20"/>
        </w:rPr>
        <w:t> </w:t>
      </w:r>
      <w:r w:rsidRPr="00627F46">
        <w:rPr>
          <w:rFonts w:cs="Arial"/>
          <w:b/>
          <w:color w:val="000000"/>
          <w:sz w:val="20"/>
        </w:rPr>
        <w:t>336.1301</w:t>
      </w:r>
      <w:r>
        <w:rPr>
          <w:rFonts w:cs="Arial"/>
          <w:b/>
          <w:color w:val="000000"/>
          <w:sz w:val="20"/>
        </w:rPr>
        <w:t>)</w:t>
      </w:r>
    </w:p>
    <w:p w14:paraId="10017ACA" w14:textId="77777777" w:rsidR="00627F46" w:rsidRDefault="00627F46" w:rsidP="00DC7C9E">
      <w:pPr>
        <w:pStyle w:val="ListParagraph"/>
        <w:ind w:left="0"/>
        <w:rPr>
          <w:rFonts w:cs="Arial"/>
          <w:color w:val="000000"/>
          <w:sz w:val="20"/>
        </w:rPr>
      </w:pPr>
    </w:p>
    <w:p w14:paraId="2E5BB1F1" w14:textId="77777777" w:rsidR="00D72D77" w:rsidRDefault="000862E3" w:rsidP="00D72D77">
      <w:pPr>
        <w:jc w:val="both"/>
        <w:rPr>
          <w:b/>
          <w:u w:val="single"/>
        </w:rPr>
      </w:pPr>
      <w:r>
        <w:rPr>
          <w:b/>
        </w:rPr>
        <w:t xml:space="preserve">II.  </w:t>
      </w:r>
      <w:r w:rsidR="00D72D77">
        <w:rPr>
          <w:b/>
          <w:u w:val="single"/>
        </w:rPr>
        <w:t>MATERIAL LIMIT(S)</w:t>
      </w:r>
    </w:p>
    <w:p w14:paraId="31EB2A14" w14:textId="2A0E8C00" w:rsidR="00627F46" w:rsidRPr="00627F46" w:rsidRDefault="00627F46" w:rsidP="00627F46">
      <w:pPr>
        <w:ind w:left="540" w:hanging="540"/>
        <w:jc w:val="both"/>
        <w:rPr>
          <w:rFonts w:cs="Arial"/>
          <w:b/>
          <w:sz w:val="20"/>
        </w:rPr>
      </w:pPr>
    </w:p>
    <w:p w14:paraId="25B9FEEF" w14:textId="45520FFC" w:rsidR="00627F46" w:rsidRPr="00627F46" w:rsidRDefault="00627F46" w:rsidP="008B511E">
      <w:pPr>
        <w:numPr>
          <w:ilvl w:val="0"/>
          <w:numId w:val="38"/>
        </w:numPr>
        <w:tabs>
          <w:tab w:val="left" w:pos="360"/>
        </w:tabs>
        <w:ind w:left="360"/>
        <w:jc w:val="both"/>
        <w:rPr>
          <w:rFonts w:cs="Arial"/>
          <w:sz w:val="20"/>
        </w:rPr>
      </w:pPr>
      <w:r w:rsidRPr="00627F46">
        <w:rPr>
          <w:rFonts w:cs="Arial"/>
          <w:sz w:val="20"/>
        </w:rPr>
        <w:t>The permittee shall not process more than 584,000 tons of limestone feed in EU-K</w:t>
      </w:r>
      <w:r w:rsidR="009A4446" w:rsidRPr="00627F46">
        <w:rPr>
          <w:rFonts w:cs="Arial"/>
          <w:sz w:val="20"/>
        </w:rPr>
        <w:t>ILN</w:t>
      </w:r>
      <w:r w:rsidRPr="00627F46">
        <w:rPr>
          <w:rFonts w:cs="Arial"/>
          <w:sz w:val="20"/>
        </w:rPr>
        <w:t>#1</w:t>
      </w:r>
      <w:r>
        <w:rPr>
          <w:rFonts w:cs="Arial"/>
          <w:sz w:val="20"/>
        </w:rPr>
        <w:t xml:space="preserve"> </w:t>
      </w:r>
      <w:r w:rsidRPr="00627F46">
        <w:rPr>
          <w:rFonts w:cs="Arial"/>
          <w:sz w:val="20"/>
        </w:rPr>
        <w:t xml:space="preserve">per year based upon a 12-month rolling time period as determined at the end of each calendar month.  </w:t>
      </w:r>
      <w:r>
        <w:rPr>
          <w:rFonts w:cs="Arial"/>
          <w:b/>
          <w:sz w:val="20"/>
        </w:rPr>
        <w:t>(</w:t>
      </w:r>
      <w:r w:rsidRPr="00627F46">
        <w:rPr>
          <w:rFonts w:cs="Arial"/>
          <w:b/>
          <w:sz w:val="20"/>
        </w:rPr>
        <w:t>40 CFR 52.21 (c) &amp; (d)</w:t>
      </w:r>
      <w:r>
        <w:rPr>
          <w:rFonts w:cs="Arial"/>
          <w:b/>
          <w:sz w:val="20"/>
        </w:rPr>
        <w:t>)</w:t>
      </w:r>
    </w:p>
    <w:p w14:paraId="6B75DD1B" w14:textId="77777777" w:rsidR="00627F46" w:rsidRPr="00627F46" w:rsidRDefault="00627F46" w:rsidP="00627F46">
      <w:pPr>
        <w:ind w:left="540" w:hanging="540"/>
        <w:jc w:val="both"/>
        <w:rPr>
          <w:rFonts w:cs="Arial"/>
          <w:sz w:val="20"/>
        </w:rPr>
      </w:pPr>
    </w:p>
    <w:p w14:paraId="2BF9FAC2" w14:textId="77777777" w:rsidR="00D72D77" w:rsidRPr="007D4237" w:rsidRDefault="00A13378" w:rsidP="00D72D77">
      <w:pPr>
        <w:jc w:val="both"/>
        <w:rPr>
          <w:sz w:val="20"/>
        </w:rPr>
      </w:pPr>
      <w:r>
        <w:rPr>
          <w:b/>
        </w:rPr>
        <w:t xml:space="preserve">III.  </w:t>
      </w:r>
      <w:r w:rsidR="00D72D77">
        <w:rPr>
          <w:b/>
          <w:u w:val="single"/>
        </w:rPr>
        <w:t>PROCESS/OPERATIONAL RESTRICTION(S)</w:t>
      </w:r>
      <w:r w:rsidR="00D72D77" w:rsidDel="001C614B">
        <w:rPr>
          <w:b/>
          <w:u w:val="single"/>
        </w:rPr>
        <w:t xml:space="preserve"> </w:t>
      </w:r>
    </w:p>
    <w:p w14:paraId="0B7E1D52" w14:textId="77777777" w:rsidR="0026776E" w:rsidRPr="00FE0AD0" w:rsidRDefault="0026776E" w:rsidP="0026776E">
      <w:pPr>
        <w:jc w:val="both"/>
        <w:rPr>
          <w:sz w:val="20"/>
        </w:rPr>
      </w:pPr>
    </w:p>
    <w:p w14:paraId="003787B1" w14:textId="4B227509" w:rsidR="0026776E" w:rsidRPr="00D06252" w:rsidRDefault="0026776E" w:rsidP="008B511E">
      <w:pPr>
        <w:pStyle w:val="ListParagraph"/>
        <w:numPr>
          <w:ilvl w:val="0"/>
          <w:numId w:val="39"/>
        </w:numPr>
        <w:ind w:left="360"/>
        <w:jc w:val="both"/>
        <w:rPr>
          <w:rFonts w:cs="Arial"/>
          <w:sz w:val="20"/>
        </w:rPr>
      </w:pPr>
      <w:r w:rsidRPr="00D06252">
        <w:rPr>
          <w:rFonts w:cs="Arial"/>
          <w:sz w:val="20"/>
        </w:rPr>
        <w:t xml:space="preserve">The permittee shall not operate </w:t>
      </w:r>
      <w:r>
        <w:rPr>
          <w:rFonts w:cs="Arial"/>
          <w:sz w:val="20"/>
        </w:rPr>
        <w:t xml:space="preserve">the equipment at the facility </w:t>
      </w:r>
      <w:r w:rsidRPr="00D06252">
        <w:rPr>
          <w:rFonts w:cs="Arial"/>
          <w:sz w:val="20"/>
        </w:rPr>
        <w:t>unless the AQD District Supervisor has approved a plan that describes how emissions will be minimized during startup(s), shutdown(s) and malfunction(s).  The plan shall incorporate procedures recommended by the equipment manufacturer as well as incorporating standard industry practices.  Unless notified by the District Supervisor within 30 business days after plan submittal, the plan shall be deemed approved.</w:t>
      </w:r>
      <w:r>
        <w:rPr>
          <w:rFonts w:cs="Arial"/>
          <w:sz w:val="20"/>
          <w:vertAlign w:val="superscript"/>
        </w:rPr>
        <w:t>2</w:t>
      </w:r>
      <w:r w:rsidRPr="00D06252">
        <w:rPr>
          <w:rFonts w:cs="Arial"/>
          <w:sz w:val="20"/>
        </w:rPr>
        <w:t xml:space="preserve">  </w:t>
      </w:r>
      <w:r w:rsidRPr="00D06252">
        <w:rPr>
          <w:rFonts w:cs="Arial"/>
          <w:b/>
          <w:sz w:val="20"/>
        </w:rPr>
        <w:t>(R</w:t>
      </w:r>
      <w:r w:rsidR="00F62A23">
        <w:rPr>
          <w:rFonts w:cs="Arial"/>
          <w:b/>
          <w:sz w:val="20"/>
        </w:rPr>
        <w:t xml:space="preserve"> </w:t>
      </w:r>
      <w:r w:rsidRPr="00D06252">
        <w:rPr>
          <w:rFonts w:cs="Arial"/>
          <w:b/>
          <w:sz w:val="20"/>
        </w:rPr>
        <w:t>336.1911, R</w:t>
      </w:r>
      <w:r w:rsidR="00F62A23">
        <w:rPr>
          <w:rFonts w:cs="Arial"/>
          <w:b/>
          <w:sz w:val="20"/>
        </w:rPr>
        <w:t xml:space="preserve"> </w:t>
      </w:r>
      <w:r w:rsidRPr="00D06252">
        <w:rPr>
          <w:rFonts w:cs="Arial"/>
          <w:b/>
          <w:sz w:val="20"/>
        </w:rPr>
        <w:t>336.1912)</w:t>
      </w:r>
    </w:p>
    <w:p w14:paraId="6D5D4DEA" w14:textId="77777777" w:rsidR="0026776E" w:rsidRPr="002B4EAE" w:rsidRDefault="0026776E" w:rsidP="0026776E">
      <w:pPr>
        <w:rPr>
          <w:rFonts w:cs="Arial"/>
          <w:sz w:val="20"/>
        </w:rPr>
      </w:pPr>
    </w:p>
    <w:p w14:paraId="2F830831" w14:textId="0DF177C5" w:rsidR="0026776E" w:rsidRPr="00D06252" w:rsidRDefault="0026776E" w:rsidP="008B511E">
      <w:pPr>
        <w:pStyle w:val="ListParagraph"/>
        <w:numPr>
          <w:ilvl w:val="0"/>
          <w:numId w:val="39"/>
        </w:numPr>
        <w:ind w:left="360"/>
        <w:jc w:val="both"/>
        <w:rPr>
          <w:rFonts w:cs="Arial"/>
          <w:sz w:val="20"/>
        </w:rPr>
      </w:pPr>
      <w:r w:rsidRPr="00D06252">
        <w:rPr>
          <w:rFonts w:cs="Arial"/>
          <w:sz w:val="20"/>
        </w:rPr>
        <w:t xml:space="preserve">The permittee shall not operate </w:t>
      </w:r>
      <w:r>
        <w:rPr>
          <w:rFonts w:cs="Arial"/>
          <w:sz w:val="20"/>
        </w:rPr>
        <w:t xml:space="preserve">the equipment at the facility </w:t>
      </w:r>
      <w:r w:rsidRPr="00D06252">
        <w:rPr>
          <w:rFonts w:cs="Arial"/>
          <w:sz w:val="20"/>
        </w:rPr>
        <w:t xml:space="preserve">unless the AQD District Supervisor has approved a written Operations, </w:t>
      </w:r>
      <w:r w:rsidR="004D396E" w:rsidRPr="00B021DD">
        <w:rPr>
          <w:rFonts w:cs="Arial"/>
          <w:sz w:val="20"/>
        </w:rPr>
        <w:t>M</w:t>
      </w:r>
      <w:r w:rsidRPr="00D06252">
        <w:rPr>
          <w:rFonts w:cs="Arial"/>
          <w:sz w:val="20"/>
        </w:rPr>
        <w:t xml:space="preserve">aintenance and Monitoring (OM&amp;M) plan. </w:t>
      </w:r>
      <w:r w:rsidR="00212715">
        <w:rPr>
          <w:rFonts w:cs="Arial"/>
          <w:sz w:val="20"/>
        </w:rPr>
        <w:t xml:space="preserve"> </w:t>
      </w:r>
      <w:r w:rsidRPr="00D06252">
        <w:rPr>
          <w:rFonts w:cs="Arial"/>
          <w:sz w:val="20"/>
        </w:rPr>
        <w:t>The plan shall incorporate procedures recommended by the equipment manufacturer as well as incorporating standard industry practices.  Unless notified by the District Supervisor within 30 business days after plan submittal, the plan shall be deemed approved.</w:t>
      </w:r>
      <w:r>
        <w:rPr>
          <w:rFonts w:cs="Arial"/>
          <w:sz w:val="20"/>
          <w:vertAlign w:val="superscript"/>
        </w:rPr>
        <w:t>2</w:t>
      </w:r>
      <w:r w:rsidRPr="00D06252">
        <w:rPr>
          <w:rFonts w:cs="Arial"/>
          <w:sz w:val="20"/>
        </w:rPr>
        <w:t xml:space="preserve">  </w:t>
      </w:r>
      <w:r w:rsidRPr="00D06252">
        <w:rPr>
          <w:rFonts w:cs="Arial"/>
          <w:b/>
          <w:sz w:val="20"/>
        </w:rPr>
        <w:t>(R</w:t>
      </w:r>
      <w:r w:rsidR="00F62A23">
        <w:rPr>
          <w:rFonts w:cs="Arial"/>
          <w:b/>
          <w:sz w:val="20"/>
        </w:rPr>
        <w:t xml:space="preserve"> </w:t>
      </w:r>
      <w:r w:rsidRPr="00D06252">
        <w:rPr>
          <w:rFonts w:cs="Arial"/>
          <w:b/>
          <w:sz w:val="20"/>
        </w:rPr>
        <w:t>336.1911, R</w:t>
      </w:r>
      <w:r w:rsidR="00F62A23">
        <w:rPr>
          <w:rFonts w:cs="Arial"/>
          <w:b/>
          <w:sz w:val="20"/>
        </w:rPr>
        <w:t xml:space="preserve"> </w:t>
      </w:r>
      <w:r w:rsidRPr="00D06252">
        <w:rPr>
          <w:rFonts w:cs="Arial"/>
          <w:b/>
          <w:sz w:val="20"/>
        </w:rPr>
        <w:t>336.1912)</w:t>
      </w:r>
    </w:p>
    <w:p w14:paraId="71FB942F" w14:textId="77777777" w:rsidR="0026776E" w:rsidRDefault="0026776E" w:rsidP="0026776E">
      <w:pPr>
        <w:jc w:val="both"/>
        <w:rPr>
          <w:sz w:val="20"/>
        </w:rPr>
      </w:pPr>
    </w:p>
    <w:p w14:paraId="4F28D9EE" w14:textId="77777777" w:rsidR="00D72D77" w:rsidRPr="007D4237" w:rsidRDefault="00A13378" w:rsidP="00D72D77">
      <w:pPr>
        <w:jc w:val="both"/>
        <w:rPr>
          <w:sz w:val="20"/>
        </w:rPr>
      </w:pPr>
      <w:r>
        <w:rPr>
          <w:b/>
        </w:rPr>
        <w:t xml:space="preserve">IV.  </w:t>
      </w:r>
      <w:r w:rsidR="00D72D77">
        <w:rPr>
          <w:b/>
          <w:u w:val="single"/>
        </w:rPr>
        <w:t>DESIGN/EQUIPMENT PARAMETER(S)</w:t>
      </w:r>
    </w:p>
    <w:p w14:paraId="0D8A610B" w14:textId="77777777" w:rsidR="0026776E" w:rsidRPr="00FE0AD0" w:rsidRDefault="0026776E" w:rsidP="0026776E">
      <w:pPr>
        <w:jc w:val="both"/>
        <w:rPr>
          <w:sz w:val="20"/>
        </w:rPr>
      </w:pPr>
    </w:p>
    <w:p w14:paraId="10B9A66F" w14:textId="77777777" w:rsidR="0026776E" w:rsidRPr="00095B77" w:rsidRDefault="0026776E" w:rsidP="0026776E">
      <w:pPr>
        <w:jc w:val="both"/>
        <w:rPr>
          <w:sz w:val="20"/>
        </w:rPr>
      </w:pPr>
      <w:r>
        <w:rPr>
          <w:sz w:val="20"/>
        </w:rPr>
        <w:t>NA</w:t>
      </w:r>
    </w:p>
    <w:p w14:paraId="3D32B615" w14:textId="77777777" w:rsidR="0026776E" w:rsidRDefault="0026776E" w:rsidP="0026776E">
      <w:pPr>
        <w:jc w:val="both"/>
        <w:rPr>
          <w:sz w:val="20"/>
        </w:rPr>
      </w:pPr>
    </w:p>
    <w:p w14:paraId="0CEEC168" w14:textId="77777777" w:rsidR="00CC02A3" w:rsidRPr="007D4237" w:rsidRDefault="00A13378" w:rsidP="00D72D77">
      <w:pPr>
        <w:jc w:val="both"/>
        <w:rPr>
          <w:sz w:val="20"/>
        </w:rPr>
      </w:pPr>
      <w:r>
        <w:rPr>
          <w:b/>
        </w:rPr>
        <w:t xml:space="preserve">V.  </w:t>
      </w:r>
      <w:r w:rsidR="00D72D77">
        <w:rPr>
          <w:b/>
          <w:u w:val="single"/>
        </w:rPr>
        <w:t>TESTING/SAMPLING</w:t>
      </w:r>
    </w:p>
    <w:p w14:paraId="3E7E6A4E" w14:textId="77777777"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5AD60814" w14:textId="77777777" w:rsidR="0026776E" w:rsidRPr="00FE0AD0" w:rsidRDefault="0026776E" w:rsidP="0026776E">
      <w:pPr>
        <w:jc w:val="both"/>
        <w:rPr>
          <w:sz w:val="20"/>
        </w:rPr>
      </w:pPr>
    </w:p>
    <w:p w14:paraId="6000CA18" w14:textId="77777777" w:rsidR="0026776E" w:rsidRPr="00095B77" w:rsidRDefault="0026776E" w:rsidP="0026776E">
      <w:pPr>
        <w:jc w:val="both"/>
        <w:rPr>
          <w:sz w:val="20"/>
        </w:rPr>
      </w:pPr>
      <w:r>
        <w:rPr>
          <w:sz w:val="20"/>
        </w:rPr>
        <w:t>NA</w:t>
      </w:r>
    </w:p>
    <w:p w14:paraId="1955EAF7" w14:textId="77777777" w:rsidR="0026776E" w:rsidRDefault="0026776E" w:rsidP="0026776E">
      <w:pPr>
        <w:jc w:val="both"/>
        <w:rPr>
          <w:sz w:val="20"/>
        </w:rPr>
      </w:pPr>
    </w:p>
    <w:p w14:paraId="27EB2D09" w14:textId="77777777" w:rsidR="00D72D77" w:rsidRPr="00CC02A3" w:rsidRDefault="00A13378" w:rsidP="00D72D77">
      <w:pPr>
        <w:jc w:val="both"/>
        <w:rPr>
          <w:sz w:val="20"/>
        </w:rPr>
      </w:pPr>
      <w:r>
        <w:rPr>
          <w:b/>
        </w:rPr>
        <w:t xml:space="preserve">VI.  </w:t>
      </w:r>
      <w:r w:rsidR="00D72D77">
        <w:rPr>
          <w:b/>
          <w:u w:val="single"/>
        </w:rPr>
        <w:t>MONITORING/RECORDKEEPING</w:t>
      </w:r>
    </w:p>
    <w:p w14:paraId="042B68AC" w14:textId="77777777"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707C2B66" w14:textId="77777777" w:rsidR="0026776E" w:rsidRPr="00FE0AD0" w:rsidRDefault="0026776E" w:rsidP="0026776E">
      <w:pPr>
        <w:jc w:val="both"/>
        <w:rPr>
          <w:sz w:val="20"/>
        </w:rPr>
      </w:pPr>
    </w:p>
    <w:p w14:paraId="6699D2C0" w14:textId="77777777" w:rsidR="0026776E" w:rsidRDefault="0026776E" w:rsidP="008B511E">
      <w:pPr>
        <w:numPr>
          <w:ilvl w:val="0"/>
          <w:numId w:val="40"/>
        </w:numPr>
        <w:ind w:left="360"/>
        <w:jc w:val="both"/>
        <w:rPr>
          <w:rFonts w:cs="Arial"/>
          <w:sz w:val="20"/>
        </w:rPr>
      </w:pPr>
      <w:r w:rsidRPr="00526C79">
        <w:rPr>
          <w:rFonts w:cs="Arial"/>
          <w:sz w:val="20"/>
        </w:rPr>
        <w:t xml:space="preserve">The permittee shall conduct monthly visible emission checks on all process stone handling operations, buildings and/or any vents.  The frequency of these checks may decrease as allowed in 40 CFR </w:t>
      </w:r>
      <w:r>
        <w:rPr>
          <w:rFonts w:cs="Arial"/>
          <w:sz w:val="20"/>
        </w:rPr>
        <w:t xml:space="preserve">Part </w:t>
      </w:r>
      <w:r w:rsidRPr="00526C79">
        <w:rPr>
          <w:rFonts w:cs="Arial"/>
          <w:sz w:val="20"/>
        </w:rPr>
        <w:t>63</w:t>
      </w:r>
      <w:r>
        <w:rPr>
          <w:rFonts w:cs="Arial"/>
          <w:sz w:val="20"/>
        </w:rPr>
        <w:t>,</w:t>
      </w:r>
      <w:r w:rsidRPr="00526C79">
        <w:rPr>
          <w:rFonts w:cs="Arial"/>
          <w:sz w:val="20"/>
        </w:rPr>
        <w:t xml:space="preserve"> Subpart AAAAA.</w:t>
      </w:r>
      <w:r>
        <w:rPr>
          <w:rFonts w:cs="Arial"/>
          <w:sz w:val="20"/>
          <w:vertAlign w:val="superscript"/>
        </w:rPr>
        <w:t>2</w:t>
      </w:r>
      <w:r w:rsidRPr="00526C79">
        <w:rPr>
          <w:rFonts w:cs="Arial"/>
          <w:sz w:val="20"/>
        </w:rPr>
        <w:t xml:space="preserve">  </w:t>
      </w:r>
      <w:r>
        <w:rPr>
          <w:rFonts w:cs="Arial"/>
          <w:b/>
          <w:sz w:val="20"/>
        </w:rPr>
        <w:t>(</w:t>
      </w:r>
      <w:r w:rsidRPr="00526C79">
        <w:rPr>
          <w:rFonts w:cs="Arial"/>
          <w:b/>
          <w:sz w:val="20"/>
        </w:rPr>
        <w:t>40 CFR 52.21(c) &amp; (d)</w:t>
      </w:r>
      <w:r>
        <w:rPr>
          <w:rFonts w:cs="Arial"/>
          <w:b/>
          <w:sz w:val="20"/>
        </w:rPr>
        <w:t>)</w:t>
      </w:r>
    </w:p>
    <w:p w14:paraId="363702C4" w14:textId="618CE706" w:rsidR="0026776E" w:rsidRDefault="0026776E" w:rsidP="0026776E">
      <w:pPr>
        <w:ind w:left="360"/>
        <w:jc w:val="both"/>
        <w:rPr>
          <w:rFonts w:cs="Arial"/>
          <w:sz w:val="20"/>
        </w:rPr>
      </w:pPr>
    </w:p>
    <w:p w14:paraId="7587CAA3" w14:textId="7575B9E9" w:rsidR="00B021DD" w:rsidRDefault="00B021DD" w:rsidP="0026776E">
      <w:pPr>
        <w:ind w:left="360"/>
        <w:jc w:val="both"/>
        <w:rPr>
          <w:rFonts w:cs="Arial"/>
          <w:sz w:val="20"/>
        </w:rPr>
      </w:pPr>
    </w:p>
    <w:p w14:paraId="377043E6" w14:textId="77777777" w:rsidR="00DC7C9E" w:rsidRDefault="00DC7C9E" w:rsidP="00DC7C9E">
      <w:pPr>
        <w:ind w:left="360"/>
        <w:jc w:val="both"/>
        <w:rPr>
          <w:rFonts w:cs="Arial"/>
          <w:sz w:val="20"/>
        </w:rPr>
      </w:pPr>
    </w:p>
    <w:p w14:paraId="6583CCA8" w14:textId="77777777" w:rsidR="00DC7C9E" w:rsidRDefault="00DC7C9E" w:rsidP="00DC7C9E">
      <w:pPr>
        <w:ind w:left="360"/>
        <w:jc w:val="both"/>
        <w:rPr>
          <w:rFonts w:cs="Arial"/>
          <w:sz w:val="20"/>
        </w:rPr>
      </w:pPr>
    </w:p>
    <w:p w14:paraId="7771EC12" w14:textId="68E99EF3" w:rsidR="0026776E" w:rsidRPr="00584B6E" w:rsidRDefault="0026776E" w:rsidP="008B511E">
      <w:pPr>
        <w:numPr>
          <w:ilvl w:val="0"/>
          <w:numId w:val="40"/>
        </w:numPr>
        <w:ind w:left="360"/>
        <w:jc w:val="both"/>
        <w:rPr>
          <w:rFonts w:cs="Arial"/>
          <w:sz w:val="20"/>
        </w:rPr>
      </w:pPr>
      <w:r w:rsidRPr="00584B6E">
        <w:rPr>
          <w:rFonts w:cs="Arial"/>
          <w:sz w:val="20"/>
        </w:rPr>
        <w:t>The permittee shall keep a record of the following information in a format acceptable to the AQD District Supervisor:</w:t>
      </w:r>
      <w:r w:rsidRPr="00584B6E">
        <w:rPr>
          <w:rFonts w:cs="Arial"/>
          <w:sz w:val="20"/>
          <w:vertAlign w:val="superscript"/>
        </w:rPr>
        <w:t>2</w:t>
      </w:r>
      <w:r w:rsidRPr="00584B6E">
        <w:rPr>
          <w:rFonts w:cs="Arial"/>
          <w:sz w:val="20"/>
        </w:rPr>
        <w:t xml:space="preserve">  </w:t>
      </w:r>
      <w:r w:rsidRPr="00584B6E">
        <w:rPr>
          <w:rFonts w:cs="Arial"/>
          <w:b/>
          <w:sz w:val="20"/>
        </w:rPr>
        <w:t>(R</w:t>
      </w:r>
      <w:r w:rsidR="006403F9">
        <w:rPr>
          <w:rFonts w:cs="Arial"/>
          <w:b/>
          <w:sz w:val="20"/>
        </w:rPr>
        <w:t xml:space="preserve"> </w:t>
      </w:r>
      <w:r w:rsidRPr="00584B6E">
        <w:rPr>
          <w:rFonts w:cs="Arial"/>
          <w:b/>
          <w:sz w:val="20"/>
        </w:rPr>
        <w:t>336.1205(3), 40 CFR 52.21 (c) &amp; (d))</w:t>
      </w:r>
    </w:p>
    <w:p w14:paraId="3B5C07C1" w14:textId="3D7FC63D" w:rsidR="0026776E" w:rsidRDefault="0026776E" w:rsidP="008B511E">
      <w:pPr>
        <w:pStyle w:val="ListParagraph"/>
        <w:numPr>
          <w:ilvl w:val="0"/>
          <w:numId w:val="41"/>
        </w:numPr>
        <w:spacing w:before="120"/>
        <w:jc w:val="both"/>
        <w:rPr>
          <w:sz w:val="20"/>
        </w:rPr>
      </w:pPr>
      <w:r w:rsidRPr="00584B6E">
        <w:rPr>
          <w:sz w:val="20"/>
        </w:rPr>
        <w:t>Calculations determining the total amount of limestone processed for each calendar month and total tons of limestone processed for the most recent 12-month rolling time period as determined at the end of each calendar month.</w:t>
      </w:r>
    </w:p>
    <w:p w14:paraId="69E4E780" w14:textId="147B13B3" w:rsidR="00B916EA" w:rsidRPr="00584B6E" w:rsidRDefault="00B916EA" w:rsidP="008B511E">
      <w:pPr>
        <w:pStyle w:val="ListParagraph"/>
        <w:numPr>
          <w:ilvl w:val="0"/>
          <w:numId w:val="41"/>
        </w:numPr>
        <w:spacing w:before="120"/>
        <w:jc w:val="both"/>
        <w:rPr>
          <w:sz w:val="20"/>
        </w:rPr>
      </w:pPr>
      <w:r>
        <w:rPr>
          <w:sz w:val="20"/>
        </w:rPr>
        <w:t>Visible emission checks on all process stone handling operations, buildings and/or any vents</w:t>
      </w:r>
      <w:r w:rsidR="008924A3">
        <w:rPr>
          <w:sz w:val="20"/>
        </w:rPr>
        <w:t>.</w:t>
      </w:r>
    </w:p>
    <w:p w14:paraId="54A24FD4" w14:textId="77777777" w:rsidR="0026776E" w:rsidRPr="007713F1" w:rsidRDefault="0026776E" w:rsidP="0026776E">
      <w:pPr>
        <w:jc w:val="both"/>
        <w:rPr>
          <w:sz w:val="20"/>
        </w:rPr>
      </w:pPr>
    </w:p>
    <w:p w14:paraId="271F6E00" w14:textId="77777777" w:rsidR="0098346A" w:rsidRPr="007D4237" w:rsidRDefault="00A13378" w:rsidP="0098346A">
      <w:pPr>
        <w:jc w:val="both"/>
        <w:rPr>
          <w:sz w:val="20"/>
        </w:rPr>
      </w:pPr>
      <w:r>
        <w:rPr>
          <w:b/>
        </w:rPr>
        <w:t xml:space="preserve">VII.  </w:t>
      </w:r>
      <w:r w:rsidR="0098346A">
        <w:rPr>
          <w:b/>
          <w:u w:val="single"/>
        </w:rPr>
        <w:t>REPORTING</w:t>
      </w:r>
    </w:p>
    <w:p w14:paraId="7BCBAEF1" w14:textId="77777777" w:rsidR="00F35BF3" w:rsidRPr="00CC02A3" w:rsidRDefault="00F35BF3" w:rsidP="0098346A">
      <w:pPr>
        <w:jc w:val="both"/>
        <w:rPr>
          <w:sz w:val="20"/>
        </w:rPr>
      </w:pPr>
    </w:p>
    <w:p w14:paraId="5003558D" w14:textId="77777777" w:rsidR="00977FBE" w:rsidRPr="00117BC6" w:rsidRDefault="00095B77" w:rsidP="004F09CF">
      <w:pPr>
        <w:ind w:left="360" w:hanging="360"/>
        <w:jc w:val="both"/>
        <w:rPr>
          <w:sz w:val="20"/>
        </w:rPr>
      </w:pPr>
      <w:r>
        <w:t>1.</w:t>
      </w:r>
      <w:r>
        <w:tab/>
      </w:r>
      <w:r w:rsidR="00977FBE" w:rsidRPr="00117BC6">
        <w:rPr>
          <w:sz w:val="20"/>
        </w:rPr>
        <w:t xml:space="preserve">Prompt reporting of deviations pursuant to </w:t>
      </w:r>
      <w:r w:rsidR="005F1071" w:rsidRPr="00117BC6">
        <w:rPr>
          <w:sz w:val="20"/>
        </w:rPr>
        <w:t xml:space="preserve">General </w:t>
      </w:r>
      <w:r w:rsidR="00977FBE" w:rsidRPr="00117BC6">
        <w:rPr>
          <w:sz w:val="20"/>
        </w:rPr>
        <w:t>Condition</w:t>
      </w:r>
      <w:r w:rsidR="005F1071" w:rsidRPr="00117BC6">
        <w:rPr>
          <w:sz w:val="20"/>
        </w:rPr>
        <w:t>s 21 and 22</w:t>
      </w:r>
      <w:r w:rsidR="001E2AF2" w:rsidRPr="00117BC6">
        <w:rPr>
          <w:sz w:val="20"/>
        </w:rPr>
        <w:t xml:space="preserve"> </w:t>
      </w:r>
      <w:r w:rsidR="00977FBE" w:rsidRPr="00117BC6">
        <w:rPr>
          <w:sz w:val="20"/>
        </w:rPr>
        <w:t xml:space="preserve">of Part A.  </w:t>
      </w:r>
      <w:r w:rsidR="00977FBE" w:rsidRPr="00117BC6">
        <w:rPr>
          <w:b/>
          <w:sz w:val="20"/>
        </w:rPr>
        <w:t>(R</w:t>
      </w:r>
      <w:r w:rsidR="00F4313D" w:rsidRPr="00117BC6">
        <w:rPr>
          <w:b/>
          <w:sz w:val="20"/>
        </w:rPr>
        <w:t> </w:t>
      </w:r>
      <w:r w:rsidR="00977FBE" w:rsidRPr="00117BC6">
        <w:rPr>
          <w:b/>
          <w:sz w:val="20"/>
        </w:rPr>
        <w:t>336.1213(3)(c)(ii))</w:t>
      </w:r>
    </w:p>
    <w:p w14:paraId="2AF5E1C2" w14:textId="77777777" w:rsidR="00117BC6" w:rsidRDefault="00117BC6" w:rsidP="004F09CF">
      <w:pPr>
        <w:ind w:left="360" w:hanging="360"/>
        <w:jc w:val="both"/>
        <w:rPr>
          <w:sz w:val="20"/>
        </w:rPr>
      </w:pPr>
    </w:p>
    <w:p w14:paraId="512D9520" w14:textId="77777777" w:rsidR="00736BDB" w:rsidRPr="00117BC6" w:rsidRDefault="00117BC6" w:rsidP="004F09CF">
      <w:pPr>
        <w:ind w:left="360" w:hanging="360"/>
        <w:jc w:val="both"/>
        <w:rPr>
          <w:sz w:val="20"/>
        </w:rPr>
      </w:pPr>
      <w:r w:rsidRPr="00117BC6">
        <w:rPr>
          <w:sz w:val="20"/>
        </w:rPr>
        <w:t>2.</w:t>
      </w:r>
      <w:r w:rsidRPr="00117BC6">
        <w:rPr>
          <w:sz w:val="20"/>
        </w:rPr>
        <w:tab/>
      </w:r>
      <w:r w:rsidR="00977FBE" w:rsidRPr="00117BC6">
        <w:rPr>
          <w:sz w:val="20"/>
        </w:rPr>
        <w:t xml:space="preserve">Semiannual reporting of </w:t>
      </w:r>
      <w:r w:rsidR="00736BDB" w:rsidRPr="00117BC6">
        <w:rPr>
          <w:sz w:val="20"/>
        </w:rPr>
        <w:t xml:space="preserve">monitoring and </w:t>
      </w:r>
      <w:r w:rsidR="00AF7E93" w:rsidRPr="00117BC6">
        <w:rPr>
          <w:sz w:val="20"/>
        </w:rPr>
        <w:t>deviations</w:t>
      </w:r>
      <w:r w:rsidR="00977FBE" w:rsidRPr="00117BC6">
        <w:rPr>
          <w:sz w:val="20"/>
        </w:rPr>
        <w:t xml:space="preserve"> pursuant to </w:t>
      </w:r>
      <w:r w:rsidR="005F1071" w:rsidRPr="00117BC6">
        <w:rPr>
          <w:sz w:val="20"/>
        </w:rPr>
        <w:t xml:space="preserve">General </w:t>
      </w:r>
      <w:r w:rsidR="00977FBE" w:rsidRPr="00117BC6">
        <w:rPr>
          <w:sz w:val="20"/>
        </w:rPr>
        <w:t xml:space="preserve">Condition </w:t>
      </w:r>
      <w:r w:rsidR="005F1071" w:rsidRPr="00117BC6">
        <w:rPr>
          <w:sz w:val="20"/>
        </w:rPr>
        <w:t xml:space="preserve">23 </w:t>
      </w:r>
      <w:r w:rsidR="00977FBE" w:rsidRPr="00117BC6">
        <w:rPr>
          <w:sz w:val="20"/>
        </w:rPr>
        <w:t xml:space="preserve">of Part A.  </w:t>
      </w:r>
      <w:r w:rsidR="004747E9">
        <w:rPr>
          <w:sz w:val="20"/>
        </w:rPr>
        <w:t>The r</w:t>
      </w:r>
      <w:r w:rsidR="00A90AC3" w:rsidRPr="00117BC6">
        <w:rPr>
          <w:sz w:val="20"/>
        </w:rPr>
        <w:t>eport shall be</w:t>
      </w:r>
      <w:r w:rsidR="00B86A07">
        <w:rPr>
          <w:sz w:val="20"/>
        </w:rPr>
        <w:t xml:space="preserve"> 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reporting period July 1 to December 31 and September 15 for reporting period January 1 to June</w:t>
      </w:r>
      <w:r w:rsidR="00F4313D" w:rsidRPr="00117BC6">
        <w:rPr>
          <w:sz w:val="20"/>
        </w:rPr>
        <w:t> </w:t>
      </w:r>
      <w:r w:rsidR="00977FBE" w:rsidRPr="00117BC6">
        <w:rPr>
          <w:sz w:val="20"/>
        </w:rPr>
        <w:t xml:space="preserve">30.  </w:t>
      </w:r>
      <w:r w:rsidR="00977FBE" w:rsidRPr="00117BC6">
        <w:rPr>
          <w:b/>
          <w:sz w:val="20"/>
        </w:rPr>
        <w:t>(R</w:t>
      </w:r>
      <w:r w:rsidR="00F4313D" w:rsidRPr="00117BC6">
        <w:rPr>
          <w:b/>
          <w:sz w:val="20"/>
        </w:rPr>
        <w:t> </w:t>
      </w:r>
      <w:r w:rsidR="00977FBE" w:rsidRPr="00117BC6">
        <w:rPr>
          <w:b/>
          <w:sz w:val="20"/>
        </w:rPr>
        <w:t>336.1213(3)</w:t>
      </w:r>
      <w:r w:rsidR="00D74BBE" w:rsidRPr="00117BC6">
        <w:rPr>
          <w:b/>
          <w:sz w:val="20"/>
        </w:rPr>
        <w:t>(c)(</w:t>
      </w:r>
      <w:r w:rsidR="00977FBE" w:rsidRPr="00117BC6">
        <w:rPr>
          <w:b/>
          <w:sz w:val="20"/>
        </w:rPr>
        <w:t>i))</w:t>
      </w:r>
    </w:p>
    <w:p w14:paraId="5CBED752" w14:textId="77777777" w:rsidR="00117BC6" w:rsidRPr="00117BC6" w:rsidRDefault="00117BC6" w:rsidP="004F09CF">
      <w:pPr>
        <w:ind w:left="360" w:hanging="360"/>
        <w:jc w:val="both"/>
        <w:rPr>
          <w:sz w:val="20"/>
        </w:rPr>
      </w:pPr>
    </w:p>
    <w:p w14:paraId="205757CE" w14:textId="77777777" w:rsidR="00977FBE" w:rsidRPr="00117BC6" w:rsidRDefault="00117BC6" w:rsidP="004F09CF">
      <w:pPr>
        <w:ind w:left="360" w:hanging="360"/>
        <w:jc w:val="both"/>
        <w:rPr>
          <w:sz w:val="20"/>
        </w:rPr>
      </w:pPr>
      <w:r w:rsidRPr="00117BC6">
        <w:rPr>
          <w:sz w:val="20"/>
        </w:rPr>
        <w:t>3.</w:t>
      </w:r>
      <w:r w:rsidRPr="00117BC6">
        <w:rPr>
          <w:sz w:val="20"/>
        </w:rPr>
        <w:tab/>
      </w:r>
      <w:r w:rsidR="00977FBE" w:rsidRPr="00117BC6">
        <w:rPr>
          <w:sz w:val="20"/>
        </w:rPr>
        <w:t xml:space="preserve">Annual certification of compliance pursuant to </w:t>
      </w:r>
      <w:r w:rsidR="005F1071" w:rsidRPr="00117BC6">
        <w:rPr>
          <w:sz w:val="20"/>
        </w:rPr>
        <w:t xml:space="preserve">General </w:t>
      </w:r>
      <w:r w:rsidR="00977FBE" w:rsidRPr="00117BC6">
        <w:rPr>
          <w:sz w:val="20"/>
        </w:rPr>
        <w:t xml:space="preserve">Conditions </w:t>
      </w:r>
      <w:r w:rsidR="005F1071" w:rsidRPr="00117BC6">
        <w:rPr>
          <w:sz w:val="20"/>
        </w:rPr>
        <w:t>19</w:t>
      </w:r>
      <w:r w:rsidR="001E2AF2" w:rsidRPr="00117BC6">
        <w:rPr>
          <w:sz w:val="20"/>
        </w:rPr>
        <w:t xml:space="preserve"> </w:t>
      </w:r>
      <w:r w:rsidR="00977FBE" w:rsidRPr="00117BC6">
        <w:rPr>
          <w:sz w:val="20"/>
        </w:rPr>
        <w:t xml:space="preserve">and </w:t>
      </w:r>
      <w:r w:rsidR="005F1071" w:rsidRPr="00117BC6">
        <w:rPr>
          <w:sz w:val="20"/>
        </w:rPr>
        <w:t>20</w:t>
      </w:r>
      <w:r w:rsidR="001E2AF2" w:rsidRPr="00117BC6">
        <w:rPr>
          <w:sz w:val="20"/>
        </w:rPr>
        <w:t xml:space="preserve"> </w:t>
      </w:r>
      <w:r w:rsidR="00977FBE" w:rsidRPr="00117BC6">
        <w:rPr>
          <w:sz w:val="20"/>
        </w:rPr>
        <w:t xml:space="preserve">of Part A.  </w:t>
      </w:r>
      <w:r w:rsidR="004747E9">
        <w:rPr>
          <w:sz w:val="20"/>
        </w:rPr>
        <w:t>The r</w:t>
      </w:r>
      <w:r w:rsidR="00A90AC3" w:rsidRPr="00117BC6">
        <w:rPr>
          <w:sz w:val="20"/>
        </w:rPr>
        <w:t xml:space="preserve">eport shall be </w:t>
      </w:r>
      <w:r w:rsidR="00B86A07">
        <w:rPr>
          <w:sz w:val="20"/>
        </w:rPr>
        <w:t xml:space="preserve">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the previous calendar year.  </w:t>
      </w:r>
      <w:r w:rsidR="00977FBE" w:rsidRPr="00117BC6">
        <w:rPr>
          <w:b/>
          <w:sz w:val="20"/>
        </w:rPr>
        <w:t>(R</w:t>
      </w:r>
      <w:r w:rsidR="00F4313D" w:rsidRPr="00117BC6">
        <w:rPr>
          <w:b/>
          <w:sz w:val="20"/>
        </w:rPr>
        <w:t> </w:t>
      </w:r>
      <w:r w:rsidR="00977FBE" w:rsidRPr="00117BC6">
        <w:rPr>
          <w:b/>
          <w:sz w:val="20"/>
        </w:rPr>
        <w:t>336.1213(4)</w:t>
      </w:r>
      <w:r w:rsidR="00765F1A" w:rsidRPr="00117BC6">
        <w:rPr>
          <w:b/>
          <w:sz w:val="20"/>
        </w:rPr>
        <w:t>(c</w:t>
      </w:r>
      <w:r w:rsidR="00977FBE" w:rsidRPr="00117BC6">
        <w:rPr>
          <w:b/>
          <w:sz w:val="20"/>
        </w:rPr>
        <w:t>)</w:t>
      </w:r>
      <w:r w:rsidR="00765F1A" w:rsidRPr="00117BC6">
        <w:rPr>
          <w:b/>
          <w:sz w:val="20"/>
        </w:rPr>
        <w:t>)</w:t>
      </w:r>
    </w:p>
    <w:p w14:paraId="51D04CB5" w14:textId="77777777" w:rsidR="00736BDB" w:rsidRPr="000944A9" w:rsidRDefault="00736BDB" w:rsidP="004F09CF">
      <w:pPr>
        <w:ind w:right="72"/>
        <w:jc w:val="both"/>
        <w:rPr>
          <w:rFonts w:cs="Arial"/>
          <w:sz w:val="20"/>
        </w:rPr>
      </w:pPr>
    </w:p>
    <w:p w14:paraId="3F1B918C" w14:textId="77777777" w:rsidR="0007030E" w:rsidRPr="00FE0AD0" w:rsidRDefault="0007030E" w:rsidP="004F09CF">
      <w:pPr>
        <w:jc w:val="both"/>
        <w:rPr>
          <w:rFonts w:cs="Arial"/>
          <w:b/>
          <w:sz w:val="20"/>
        </w:rPr>
      </w:pPr>
      <w:r w:rsidRPr="00FE0AD0">
        <w:rPr>
          <w:rFonts w:cs="Arial"/>
          <w:b/>
          <w:sz w:val="20"/>
        </w:rPr>
        <w:t>See Appendix 8</w:t>
      </w:r>
    </w:p>
    <w:p w14:paraId="1FAB80E0" w14:textId="77777777" w:rsidR="008D1C1B" w:rsidRPr="007713F1" w:rsidRDefault="008D1C1B" w:rsidP="004F09CF">
      <w:pPr>
        <w:jc w:val="both"/>
        <w:rPr>
          <w:rFonts w:cs="Arial"/>
          <w:sz w:val="20"/>
        </w:rPr>
      </w:pPr>
    </w:p>
    <w:p w14:paraId="117BE320" w14:textId="77777777" w:rsidR="00415A04" w:rsidRPr="00CC02A3" w:rsidRDefault="00A13378" w:rsidP="004F09CF">
      <w:pPr>
        <w:rPr>
          <w:sz w:val="20"/>
        </w:rPr>
      </w:pPr>
      <w:r>
        <w:rPr>
          <w:b/>
        </w:rPr>
        <w:t xml:space="preserve">VIII.  </w:t>
      </w:r>
      <w:r w:rsidR="00CE1923">
        <w:rPr>
          <w:b/>
          <w:u w:val="single"/>
        </w:rPr>
        <w:t>STACK</w:t>
      </w:r>
      <w:r w:rsidR="00415A04">
        <w:rPr>
          <w:b/>
          <w:u w:val="single"/>
        </w:rPr>
        <w:t>/</w:t>
      </w:r>
      <w:r w:rsidR="00CE1923">
        <w:rPr>
          <w:b/>
          <w:u w:val="single"/>
        </w:rPr>
        <w:t>V</w:t>
      </w:r>
      <w:r w:rsidR="00415A04">
        <w:rPr>
          <w:b/>
          <w:u w:val="single"/>
        </w:rPr>
        <w:t>ENT RESTRICTION(S)</w:t>
      </w:r>
    </w:p>
    <w:p w14:paraId="1D2CEFE2" w14:textId="77777777" w:rsidR="0026776E" w:rsidRPr="00CC02A3" w:rsidRDefault="0026776E" w:rsidP="0026776E">
      <w:pPr>
        <w:rPr>
          <w:sz w:val="20"/>
        </w:rPr>
      </w:pPr>
    </w:p>
    <w:p w14:paraId="5FFB7090" w14:textId="77777777" w:rsidR="0026776E" w:rsidRPr="00816295" w:rsidRDefault="0026776E" w:rsidP="0026776E">
      <w:pPr>
        <w:jc w:val="both"/>
        <w:rPr>
          <w:sz w:val="20"/>
        </w:rPr>
      </w:pPr>
      <w:r>
        <w:rPr>
          <w:sz w:val="20"/>
        </w:rPr>
        <w:t>NA</w:t>
      </w:r>
    </w:p>
    <w:p w14:paraId="4C1A3EBF" w14:textId="77777777" w:rsidR="0026776E" w:rsidRPr="00EE5F4E" w:rsidRDefault="0026776E" w:rsidP="0026776E">
      <w:pPr>
        <w:jc w:val="both"/>
        <w:rPr>
          <w:sz w:val="20"/>
        </w:rPr>
      </w:pPr>
    </w:p>
    <w:p w14:paraId="571C2906" w14:textId="77777777" w:rsidR="0098346A" w:rsidRPr="00CC02A3" w:rsidRDefault="00A13378" w:rsidP="0098346A">
      <w:pPr>
        <w:jc w:val="both"/>
        <w:rPr>
          <w:sz w:val="20"/>
        </w:rPr>
      </w:pPr>
      <w:r>
        <w:rPr>
          <w:b/>
        </w:rPr>
        <w:t xml:space="preserve">IX.  </w:t>
      </w:r>
      <w:r w:rsidR="0098346A">
        <w:rPr>
          <w:b/>
          <w:u w:val="single"/>
        </w:rPr>
        <w:t>OTHER REQUIREMENT(S)</w:t>
      </w:r>
    </w:p>
    <w:p w14:paraId="030F9292" w14:textId="77777777" w:rsidR="0026776E" w:rsidRPr="00CC02A3" w:rsidRDefault="0026776E" w:rsidP="0026776E">
      <w:pPr>
        <w:rPr>
          <w:sz w:val="20"/>
        </w:rPr>
      </w:pPr>
    </w:p>
    <w:p w14:paraId="0776930F" w14:textId="77777777" w:rsidR="0026776E" w:rsidRPr="00816295" w:rsidRDefault="0026776E" w:rsidP="0026776E">
      <w:pPr>
        <w:jc w:val="both"/>
        <w:rPr>
          <w:sz w:val="20"/>
        </w:rPr>
      </w:pPr>
      <w:r>
        <w:rPr>
          <w:sz w:val="20"/>
        </w:rPr>
        <w:t>NA</w:t>
      </w:r>
    </w:p>
    <w:p w14:paraId="6AF44A68" w14:textId="77777777" w:rsidR="0026776E" w:rsidRPr="00EE5F4E" w:rsidRDefault="0026776E" w:rsidP="0026776E">
      <w:pPr>
        <w:jc w:val="both"/>
        <w:rPr>
          <w:sz w:val="20"/>
        </w:rPr>
      </w:pPr>
    </w:p>
    <w:p w14:paraId="37F92D2D" w14:textId="77777777" w:rsidR="001F649E" w:rsidRPr="00FE0AD0" w:rsidRDefault="001F649E" w:rsidP="004F09CF">
      <w:pPr>
        <w:jc w:val="both"/>
        <w:rPr>
          <w:sz w:val="20"/>
        </w:rPr>
      </w:pPr>
    </w:p>
    <w:p w14:paraId="6D46FAC6" w14:textId="77777777" w:rsidR="0098346A" w:rsidRPr="007D4237" w:rsidRDefault="0098346A" w:rsidP="004F09CF">
      <w:pPr>
        <w:jc w:val="both"/>
        <w:rPr>
          <w:sz w:val="20"/>
        </w:rPr>
      </w:pPr>
      <w:r w:rsidRPr="00B90185">
        <w:rPr>
          <w:b/>
          <w:sz w:val="20"/>
          <w:u w:val="single"/>
        </w:rPr>
        <w:t>Footnotes</w:t>
      </w:r>
      <w:r w:rsidRPr="00B90185">
        <w:rPr>
          <w:b/>
          <w:sz w:val="20"/>
        </w:rPr>
        <w:t>:</w:t>
      </w:r>
    </w:p>
    <w:p w14:paraId="570F7F8E" w14:textId="77777777" w:rsidR="0098346A" w:rsidRPr="001E3851" w:rsidRDefault="0098346A" w:rsidP="004F09CF">
      <w:pPr>
        <w:jc w:val="both"/>
        <w:rPr>
          <w:sz w:val="20"/>
        </w:rPr>
      </w:pPr>
      <w:r w:rsidRPr="008B47D8">
        <w:rPr>
          <w:sz w:val="20"/>
          <w:vertAlign w:val="superscript"/>
        </w:rPr>
        <w:t>1</w:t>
      </w:r>
      <w:r>
        <w:rPr>
          <w:sz w:val="20"/>
        </w:rPr>
        <w:t>Thi</w:t>
      </w:r>
      <w:r w:rsidRPr="001E3851">
        <w:rPr>
          <w:sz w:val="20"/>
        </w:rPr>
        <w:t xml:space="preserve">s </w:t>
      </w:r>
      <w:r w:rsidR="00456F47">
        <w:rPr>
          <w:sz w:val="20"/>
        </w:rPr>
        <w:t>condition</w:t>
      </w:r>
      <w:r w:rsidRPr="001E3851">
        <w:rPr>
          <w:sz w:val="20"/>
        </w:rPr>
        <w:t xml:space="preserve"> is state</w:t>
      </w:r>
      <w:r w:rsidR="0012240D">
        <w:rPr>
          <w:sz w:val="20"/>
        </w:rPr>
        <w:t>-</w:t>
      </w:r>
      <w:r w:rsidR="00B85BEA">
        <w:rPr>
          <w:sz w:val="20"/>
        </w:rPr>
        <w:t>only</w:t>
      </w:r>
      <w:r w:rsidR="008D145E">
        <w:rPr>
          <w:sz w:val="20"/>
        </w:rPr>
        <w:t xml:space="preserve"> enforceable and was established pursuant to Rule 201(1)(b).</w:t>
      </w:r>
    </w:p>
    <w:p w14:paraId="089D4DB8" w14:textId="77777777" w:rsidR="0098346A" w:rsidRPr="001E3851" w:rsidRDefault="0098346A" w:rsidP="004F09CF">
      <w:pPr>
        <w:jc w:val="both"/>
        <w:rPr>
          <w:sz w:val="20"/>
        </w:rPr>
      </w:pPr>
      <w:r w:rsidRPr="008B47D8">
        <w:rPr>
          <w:sz w:val="20"/>
          <w:vertAlign w:val="superscript"/>
        </w:rPr>
        <w:t>2</w:t>
      </w:r>
      <w:r>
        <w:rPr>
          <w:sz w:val="20"/>
        </w:rPr>
        <w:t>T</w:t>
      </w:r>
      <w:r w:rsidRPr="001E3851">
        <w:rPr>
          <w:sz w:val="20"/>
        </w:rPr>
        <w:t xml:space="preserve">his </w:t>
      </w:r>
      <w:r w:rsidR="00456F47">
        <w:rPr>
          <w:sz w:val="20"/>
        </w:rPr>
        <w:t>condition</w:t>
      </w:r>
      <w:r w:rsidRPr="001E3851">
        <w:rPr>
          <w:sz w:val="20"/>
        </w:rPr>
        <w:t xml:space="preserve"> </w:t>
      </w:r>
      <w:r w:rsidR="00EC2AC8">
        <w:rPr>
          <w:sz w:val="20"/>
        </w:rPr>
        <w:t xml:space="preserve">is </w:t>
      </w:r>
      <w:r w:rsidR="008D145E">
        <w:rPr>
          <w:sz w:val="20"/>
        </w:rPr>
        <w:t xml:space="preserve">federally enforceable and was </w:t>
      </w:r>
      <w:r w:rsidR="00230346">
        <w:rPr>
          <w:sz w:val="20"/>
        </w:rPr>
        <w:t>established pursuant to R</w:t>
      </w:r>
      <w:r w:rsidR="001C614B">
        <w:rPr>
          <w:sz w:val="20"/>
        </w:rPr>
        <w:t xml:space="preserve">ule </w:t>
      </w:r>
      <w:r w:rsidR="008D145E">
        <w:rPr>
          <w:sz w:val="20"/>
        </w:rPr>
        <w:t>201(1)(a)</w:t>
      </w:r>
      <w:r w:rsidR="001F25A4">
        <w:rPr>
          <w:sz w:val="20"/>
        </w:rPr>
        <w:t>.</w:t>
      </w:r>
    </w:p>
    <w:p w14:paraId="15BB4B3C" w14:textId="77777777" w:rsidR="0098346A" w:rsidRPr="0007030E" w:rsidRDefault="0098346A" w:rsidP="0098346A"/>
    <w:p w14:paraId="4D4209E6" w14:textId="7392EF2B" w:rsidR="0098346A" w:rsidRDefault="001C614B" w:rsidP="0007030E">
      <w:r>
        <w:br w:type="page"/>
      </w:r>
    </w:p>
    <w:p w14:paraId="66EE4BA4" w14:textId="77777777" w:rsidR="00B021DD" w:rsidRPr="007713F1" w:rsidRDefault="00B021DD" w:rsidP="0007030E"/>
    <w:p w14:paraId="798292DE" w14:textId="77777777" w:rsidR="00E14632" w:rsidRDefault="00ED0AFD" w:rsidP="00CE44D8">
      <w:pPr>
        <w:pStyle w:val="Heading1"/>
      </w:pPr>
      <w:bookmarkStart w:id="62" w:name="_Toc56494770"/>
      <w:bookmarkStart w:id="63" w:name="_Toc852397"/>
      <w:bookmarkStart w:id="64" w:name="_Toc852728"/>
      <w:bookmarkStart w:id="65" w:name="_Toc1453515"/>
      <w:r>
        <w:t xml:space="preserve">C.  </w:t>
      </w:r>
      <w:r w:rsidR="0002792B">
        <w:t xml:space="preserve">EMISSION UNIT </w:t>
      </w:r>
      <w:bookmarkStart w:id="66" w:name="_Toc2571645"/>
      <w:r w:rsidR="00494D15">
        <w:t xml:space="preserve">SPECIAL </w:t>
      </w:r>
      <w:r w:rsidR="00456F47">
        <w:t>CONDITIONS</w:t>
      </w:r>
      <w:bookmarkEnd w:id="62"/>
    </w:p>
    <w:p w14:paraId="21495872" w14:textId="77777777" w:rsidR="00E14632" w:rsidRPr="00FE0AD0" w:rsidRDefault="00E14632" w:rsidP="00E14632">
      <w:pPr>
        <w:jc w:val="both"/>
        <w:rPr>
          <w:sz w:val="20"/>
        </w:rPr>
      </w:pPr>
    </w:p>
    <w:p w14:paraId="15D2C264"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517839EA" w14:textId="77777777" w:rsidR="009602B7" w:rsidRPr="00FE0AD0" w:rsidRDefault="009602B7" w:rsidP="00E14632">
      <w:pPr>
        <w:jc w:val="both"/>
        <w:rPr>
          <w:sz w:val="20"/>
        </w:rPr>
      </w:pPr>
    </w:p>
    <w:p w14:paraId="0C5299B5"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57DF641C" w14:textId="77777777" w:rsidR="00E14632" w:rsidRDefault="00E14632" w:rsidP="00E14632">
      <w:pPr>
        <w:jc w:val="both"/>
        <w:rPr>
          <w:sz w:val="20"/>
        </w:rPr>
      </w:pPr>
    </w:p>
    <w:p w14:paraId="7E153235" w14:textId="77777777" w:rsidR="00E14632" w:rsidRPr="007D4237" w:rsidRDefault="00E14632" w:rsidP="001F649E">
      <w:pPr>
        <w:pStyle w:val="Heading2"/>
        <w:numPr>
          <w:ilvl w:val="0"/>
          <w:numId w:val="0"/>
        </w:numPr>
        <w:rPr>
          <w:b w:val="0"/>
          <w:sz w:val="22"/>
          <w:szCs w:val="22"/>
        </w:rPr>
      </w:pPr>
      <w:bookmarkStart w:id="67" w:name="_Toc852395"/>
      <w:bookmarkStart w:id="68" w:name="_Toc852726"/>
      <w:bookmarkStart w:id="69" w:name="_Toc2571643"/>
      <w:bookmarkStart w:id="70" w:name="_Toc56494771"/>
      <w:r w:rsidRPr="002B5ED5">
        <w:rPr>
          <w:sz w:val="22"/>
          <w:szCs w:val="22"/>
        </w:rPr>
        <w:t>EMISSION UNIT SUMMARY TABLE</w:t>
      </w:r>
      <w:bookmarkEnd w:id="67"/>
      <w:bookmarkEnd w:id="68"/>
      <w:bookmarkEnd w:id="69"/>
      <w:bookmarkEnd w:id="70"/>
    </w:p>
    <w:p w14:paraId="0E34219B" w14:textId="77777777" w:rsidR="00E14632" w:rsidRDefault="00736BDB" w:rsidP="00736BDB">
      <w:pPr>
        <w:jc w:val="center"/>
      </w:pPr>
      <w:r w:rsidRPr="00F35ADC">
        <w:rPr>
          <w:sz w:val="20"/>
        </w:rPr>
        <w:t>The descriptions provided below are for informational purposes and do not constitute enforceable conditions.</w:t>
      </w:r>
    </w:p>
    <w:p w14:paraId="4D665CA3" w14:textId="77777777" w:rsidR="0026776E" w:rsidRDefault="0026776E" w:rsidP="0026776E"/>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89"/>
        <w:gridCol w:w="4091"/>
        <w:gridCol w:w="1890"/>
        <w:gridCol w:w="2070"/>
      </w:tblGrid>
      <w:tr w:rsidR="0026776E" w14:paraId="6FB090FF" w14:textId="77777777" w:rsidTr="0026776E">
        <w:trPr>
          <w:cantSplit/>
          <w:trHeight w:val="783"/>
          <w:tblHeader/>
        </w:trPr>
        <w:tc>
          <w:tcPr>
            <w:tcW w:w="2389" w:type="dxa"/>
            <w:tcBorders>
              <w:top w:val="double" w:sz="6" w:space="0" w:color="auto"/>
              <w:bottom w:val="double" w:sz="4" w:space="0" w:color="auto"/>
            </w:tcBorders>
            <w:shd w:val="pct10" w:color="auto" w:fill="auto"/>
          </w:tcPr>
          <w:p w14:paraId="6AFCBD9E" w14:textId="77777777" w:rsidR="0026776E" w:rsidRPr="00BB5D62" w:rsidRDefault="0026776E" w:rsidP="008C5ED6">
            <w:pPr>
              <w:jc w:val="center"/>
              <w:rPr>
                <w:rFonts w:cs="Arial"/>
                <w:b/>
                <w:sz w:val="20"/>
              </w:rPr>
            </w:pPr>
            <w:r w:rsidRPr="00BB5D62">
              <w:rPr>
                <w:rFonts w:cs="Arial"/>
                <w:b/>
                <w:sz w:val="20"/>
              </w:rPr>
              <w:t>Emission Unit ID</w:t>
            </w:r>
          </w:p>
        </w:tc>
        <w:tc>
          <w:tcPr>
            <w:tcW w:w="4091" w:type="dxa"/>
            <w:tcBorders>
              <w:top w:val="double" w:sz="6" w:space="0" w:color="auto"/>
              <w:bottom w:val="double" w:sz="4" w:space="0" w:color="auto"/>
            </w:tcBorders>
            <w:shd w:val="pct10" w:color="auto" w:fill="auto"/>
          </w:tcPr>
          <w:p w14:paraId="7D033F85" w14:textId="77777777" w:rsidR="0026776E" w:rsidRDefault="0026776E" w:rsidP="008C5ED6">
            <w:pPr>
              <w:jc w:val="center"/>
              <w:rPr>
                <w:rFonts w:cs="Arial"/>
                <w:b/>
                <w:sz w:val="20"/>
              </w:rPr>
            </w:pPr>
            <w:r w:rsidRPr="00BB5D62">
              <w:rPr>
                <w:rFonts w:cs="Arial"/>
                <w:b/>
                <w:sz w:val="20"/>
              </w:rPr>
              <w:t>Emission Unit Descriptio</w:t>
            </w:r>
            <w:r>
              <w:rPr>
                <w:rFonts w:cs="Arial"/>
                <w:b/>
                <w:sz w:val="20"/>
              </w:rPr>
              <w:t>n</w:t>
            </w:r>
          </w:p>
          <w:p w14:paraId="00A8CB87" w14:textId="77777777" w:rsidR="0026776E" w:rsidRPr="00875F04" w:rsidRDefault="0026776E" w:rsidP="008C5ED6">
            <w:pPr>
              <w:jc w:val="center"/>
              <w:rPr>
                <w:b/>
                <w:sz w:val="18"/>
                <w:szCs w:val="18"/>
              </w:rPr>
            </w:pPr>
            <w:r w:rsidRPr="00875F04">
              <w:rPr>
                <w:rFonts w:cs="Arial"/>
                <w:b/>
                <w:sz w:val="18"/>
                <w:szCs w:val="18"/>
              </w:rPr>
              <w:t>(I</w:t>
            </w:r>
            <w:r w:rsidRPr="00875F04">
              <w:rPr>
                <w:b/>
                <w:sz w:val="18"/>
                <w:szCs w:val="18"/>
              </w:rPr>
              <w:t>ncluding Process Equipment &amp; Control Device(s))</w:t>
            </w:r>
          </w:p>
        </w:tc>
        <w:tc>
          <w:tcPr>
            <w:tcW w:w="1890" w:type="dxa"/>
            <w:tcBorders>
              <w:top w:val="double" w:sz="6" w:space="0" w:color="auto"/>
              <w:bottom w:val="double" w:sz="4" w:space="0" w:color="auto"/>
            </w:tcBorders>
            <w:shd w:val="pct10" w:color="auto" w:fill="auto"/>
          </w:tcPr>
          <w:p w14:paraId="6694B768" w14:textId="77777777" w:rsidR="0026776E" w:rsidRPr="00BB5D62" w:rsidRDefault="0026776E" w:rsidP="008C5ED6">
            <w:pPr>
              <w:jc w:val="center"/>
              <w:rPr>
                <w:rFonts w:cs="Arial"/>
                <w:b/>
                <w:sz w:val="20"/>
              </w:rPr>
            </w:pPr>
            <w:r w:rsidRPr="00BB5D62">
              <w:rPr>
                <w:rFonts w:cs="Arial"/>
                <w:b/>
                <w:sz w:val="20"/>
              </w:rPr>
              <w:t>Installation</w:t>
            </w:r>
          </w:p>
          <w:p w14:paraId="724D07EA" w14:textId="77777777" w:rsidR="0026776E" w:rsidRDefault="0026776E" w:rsidP="008C5ED6">
            <w:pPr>
              <w:jc w:val="center"/>
              <w:rPr>
                <w:rFonts w:cs="Arial"/>
                <w:b/>
                <w:sz w:val="20"/>
              </w:rPr>
            </w:pPr>
            <w:r w:rsidRPr="00BB5D62">
              <w:rPr>
                <w:rFonts w:cs="Arial"/>
                <w:b/>
                <w:sz w:val="20"/>
              </w:rPr>
              <w:t>Date</w:t>
            </w:r>
            <w:r>
              <w:rPr>
                <w:rFonts w:cs="Arial"/>
                <w:b/>
                <w:sz w:val="20"/>
              </w:rPr>
              <w:t>/</w:t>
            </w:r>
          </w:p>
          <w:p w14:paraId="1035A056" w14:textId="77777777" w:rsidR="0026776E" w:rsidRPr="00BB5D62" w:rsidRDefault="0026776E" w:rsidP="008C5ED6">
            <w:pPr>
              <w:jc w:val="center"/>
              <w:rPr>
                <w:rFonts w:cs="Arial"/>
                <w:b/>
                <w:sz w:val="20"/>
              </w:rPr>
            </w:pPr>
            <w:r>
              <w:rPr>
                <w:rFonts w:cs="Arial"/>
                <w:b/>
                <w:sz w:val="20"/>
              </w:rPr>
              <w:t>Modification Date</w:t>
            </w:r>
          </w:p>
        </w:tc>
        <w:tc>
          <w:tcPr>
            <w:tcW w:w="2070" w:type="dxa"/>
            <w:tcBorders>
              <w:top w:val="double" w:sz="6" w:space="0" w:color="auto"/>
              <w:bottom w:val="double" w:sz="4" w:space="0" w:color="auto"/>
            </w:tcBorders>
            <w:shd w:val="pct10" w:color="auto" w:fill="auto"/>
          </w:tcPr>
          <w:p w14:paraId="7454AE53" w14:textId="77777777" w:rsidR="0026776E" w:rsidRPr="00BB5D62" w:rsidRDefault="0026776E" w:rsidP="008C5ED6">
            <w:pPr>
              <w:jc w:val="center"/>
              <w:rPr>
                <w:rFonts w:cs="Arial"/>
                <w:b/>
                <w:sz w:val="20"/>
              </w:rPr>
            </w:pPr>
            <w:r>
              <w:rPr>
                <w:rFonts w:cs="Arial"/>
                <w:b/>
                <w:sz w:val="20"/>
              </w:rPr>
              <w:t>Flexible Group ID</w:t>
            </w:r>
          </w:p>
        </w:tc>
      </w:tr>
      <w:tr w:rsidR="00417267" w14:paraId="10D41449" w14:textId="77777777" w:rsidTr="008C5ED6">
        <w:trPr>
          <w:cantSplit/>
        </w:trPr>
        <w:tc>
          <w:tcPr>
            <w:tcW w:w="2389" w:type="dxa"/>
            <w:tcBorders>
              <w:top w:val="nil"/>
            </w:tcBorders>
          </w:tcPr>
          <w:p w14:paraId="787F6E36" w14:textId="6F63A5D8" w:rsidR="00417267" w:rsidRPr="00BB50E4" w:rsidRDefault="00417267" w:rsidP="00417267">
            <w:pPr>
              <w:rPr>
                <w:rFonts w:cs="Arial"/>
                <w:sz w:val="20"/>
              </w:rPr>
            </w:pPr>
            <w:r w:rsidRPr="00BB50E4">
              <w:rPr>
                <w:sz w:val="20"/>
              </w:rPr>
              <w:t>EU-KILN#1</w:t>
            </w:r>
          </w:p>
        </w:tc>
        <w:tc>
          <w:tcPr>
            <w:tcW w:w="4091" w:type="dxa"/>
            <w:tcBorders>
              <w:top w:val="nil"/>
            </w:tcBorders>
          </w:tcPr>
          <w:p w14:paraId="4BB40DBF" w14:textId="5CDE52D1" w:rsidR="00417267" w:rsidRPr="00971557" w:rsidRDefault="00417267" w:rsidP="00417267">
            <w:pPr>
              <w:jc w:val="both"/>
              <w:rPr>
                <w:rFonts w:cs="Arial"/>
                <w:bCs/>
                <w:sz w:val="20"/>
              </w:rPr>
            </w:pPr>
            <w:r w:rsidRPr="001A28CA">
              <w:rPr>
                <w:rFonts w:cs="Arial"/>
                <w:bCs/>
                <w:color w:val="000000"/>
                <w:sz w:val="20"/>
              </w:rPr>
              <w:t xml:space="preserve">Kiln #1 – Limestone enters a rotary kiln via a ram style preheater.  The stone is heated as it travels through the kiln.  The lime then enters a counterflow Neimis style cooler.  Exhaust gas particulate from the preheater, cooler, and kiln is controlled by a fabric filter dust collector using modular baghouse sections.  This table includes requirements from 40 CFR Part 63, Subpart AAAAA, </w:t>
            </w:r>
            <w:r w:rsidRPr="001A28CA">
              <w:rPr>
                <w:rFonts w:cs="Arial"/>
                <w:bCs/>
                <w:i/>
                <w:color w:val="000000"/>
                <w:sz w:val="20"/>
              </w:rPr>
              <w:t>National Emission Standards for Hazardous Air Pollutants for Lime Manufacturing Plants</w:t>
            </w:r>
            <w:r w:rsidRPr="001A28CA">
              <w:rPr>
                <w:rFonts w:cs="Arial"/>
                <w:bCs/>
                <w:color w:val="000000"/>
                <w:sz w:val="20"/>
              </w:rPr>
              <w:t xml:space="preserve">.  </w:t>
            </w:r>
            <w:r w:rsidRPr="001A28CA">
              <w:rPr>
                <w:rFonts w:cs="Arial"/>
                <w:bCs/>
                <w:i/>
                <w:color w:val="000000"/>
                <w:sz w:val="20"/>
              </w:rPr>
              <w:t>{PTI #26-04, 40 CFR Part 60, Subpart HH, 40 CFR Part 63, Subpart AAAAA, 40 CFR 52.21}</w:t>
            </w:r>
          </w:p>
        </w:tc>
        <w:tc>
          <w:tcPr>
            <w:tcW w:w="1890" w:type="dxa"/>
            <w:tcBorders>
              <w:top w:val="nil"/>
            </w:tcBorders>
          </w:tcPr>
          <w:p w14:paraId="5580233D" w14:textId="0CA8184D" w:rsidR="00417267" w:rsidRPr="00BB50E4" w:rsidRDefault="00417267" w:rsidP="00417267">
            <w:pPr>
              <w:jc w:val="center"/>
              <w:rPr>
                <w:rFonts w:cs="Arial"/>
                <w:sz w:val="20"/>
              </w:rPr>
            </w:pPr>
            <w:r w:rsidRPr="00BB50E4">
              <w:rPr>
                <w:rFonts w:cs="Arial"/>
                <w:sz w:val="20"/>
              </w:rPr>
              <w:t>05</w:t>
            </w:r>
            <w:r w:rsidR="00DC7C9E">
              <w:rPr>
                <w:rFonts w:cs="Arial"/>
                <w:sz w:val="20"/>
              </w:rPr>
              <w:t>-</w:t>
            </w:r>
            <w:r w:rsidRPr="00BB50E4">
              <w:rPr>
                <w:rFonts w:cs="Arial"/>
                <w:sz w:val="20"/>
              </w:rPr>
              <w:t>14</w:t>
            </w:r>
            <w:r w:rsidR="00DC7C9E">
              <w:rPr>
                <w:rFonts w:cs="Arial"/>
                <w:sz w:val="20"/>
              </w:rPr>
              <w:t>-</w:t>
            </w:r>
            <w:r w:rsidRPr="00BB50E4">
              <w:rPr>
                <w:rFonts w:cs="Arial"/>
                <w:sz w:val="20"/>
              </w:rPr>
              <w:t>2007</w:t>
            </w:r>
          </w:p>
        </w:tc>
        <w:tc>
          <w:tcPr>
            <w:tcW w:w="2070" w:type="dxa"/>
            <w:tcBorders>
              <w:top w:val="nil"/>
            </w:tcBorders>
          </w:tcPr>
          <w:p w14:paraId="46175633" w14:textId="77777777" w:rsidR="00417267" w:rsidRDefault="00417267" w:rsidP="00417267">
            <w:pPr>
              <w:rPr>
                <w:rFonts w:cs="Arial"/>
                <w:sz w:val="20"/>
              </w:rPr>
            </w:pPr>
            <w:r w:rsidRPr="00BB50E4">
              <w:rPr>
                <w:rFonts w:cs="Arial"/>
                <w:sz w:val="20"/>
              </w:rPr>
              <w:t>FG-MACT AAAAA</w:t>
            </w:r>
          </w:p>
          <w:p w14:paraId="2FD4C69C" w14:textId="0852BC5F" w:rsidR="00417267" w:rsidRPr="00BB50E4" w:rsidRDefault="00417267" w:rsidP="00417267">
            <w:pPr>
              <w:rPr>
                <w:rFonts w:cs="Arial"/>
                <w:sz w:val="20"/>
              </w:rPr>
            </w:pPr>
            <w:r>
              <w:rPr>
                <w:rFonts w:cs="Arial"/>
                <w:sz w:val="20"/>
              </w:rPr>
              <w:t>FG-NSPS-HH</w:t>
            </w:r>
          </w:p>
        </w:tc>
      </w:tr>
      <w:tr w:rsidR="007A36D6" w14:paraId="62AF7CBA" w14:textId="77777777" w:rsidTr="008C5ED6">
        <w:trPr>
          <w:cantSplit/>
        </w:trPr>
        <w:tc>
          <w:tcPr>
            <w:tcW w:w="2389" w:type="dxa"/>
            <w:tcBorders>
              <w:top w:val="nil"/>
            </w:tcBorders>
          </w:tcPr>
          <w:p w14:paraId="43613919" w14:textId="609E505C" w:rsidR="007A36D6" w:rsidRPr="00BB50E4" w:rsidRDefault="007A36D6" w:rsidP="007A36D6">
            <w:pPr>
              <w:rPr>
                <w:rFonts w:cs="Arial"/>
                <w:sz w:val="20"/>
              </w:rPr>
            </w:pPr>
            <w:r w:rsidRPr="00BB50E4">
              <w:rPr>
                <w:sz w:val="20"/>
              </w:rPr>
              <w:t xml:space="preserve">EU-HAULING </w:t>
            </w:r>
          </w:p>
        </w:tc>
        <w:tc>
          <w:tcPr>
            <w:tcW w:w="4091" w:type="dxa"/>
            <w:tcBorders>
              <w:top w:val="nil"/>
            </w:tcBorders>
          </w:tcPr>
          <w:p w14:paraId="03D8465B" w14:textId="347DBCC7" w:rsidR="007A36D6" w:rsidRPr="007A36D6" w:rsidRDefault="007A36D6" w:rsidP="007A36D6">
            <w:pPr>
              <w:jc w:val="both"/>
              <w:rPr>
                <w:rFonts w:cs="Arial"/>
                <w:bCs/>
                <w:sz w:val="20"/>
              </w:rPr>
            </w:pPr>
            <w:r w:rsidRPr="005017E4">
              <w:rPr>
                <w:rFonts w:cs="Arial"/>
                <w:bCs/>
                <w:sz w:val="20"/>
              </w:rPr>
              <w:t xml:space="preserve">Hauling </w:t>
            </w:r>
            <w:r w:rsidRPr="004D01D2">
              <w:rPr>
                <w:rFonts w:cs="Arial"/>
                <w:bCs/>
                <w:sz w:val="20"/>
              </w:rPr>
              <w:t>– Fugitive emissions from the vehicle traffic in the plant area.</w:t>
            </w:r>
            <w:r>
              <w:rPr>
                <w:rFonts w:cs="Arial"/>
                <w:bCs/>
                <w:sz w:val="20"/>
              </w:rPr>
              <w:t xml:space="preserve"> </w:t>
            </w:r>
            <w:r w:rsidRPr="004D01D2">
              <w:rPr>
                <w:rFonts w:cs="Arial"/>
                <w:bCs/>
                <w:sz w:val="20"/>
              </w:rPr>
              <w:t xml:space="preserve"> </w:t>
            </w:r>
            <w:r w:rsidRPr="005017E4">
              <w:rPr>
                <w:rFonts w:cs="Arial"/>
                <w:bCs/>
                <w:i/>
                <w:sz w:val="20"/>
              </w:rPr>
              <w:t>{PTI #26-04}</w:t>
            </w:r>
          </w:p>
        </w:tc>
        <w:tc>
          <w:tcPr>
            <w:tcW w:w="1890" w:type="dxa"/>
            <w:tcBorders>
              <w:top w:val="nil"/>
            </w:tcBorders>
          </w:tcPr>
          <w:p w14:paraId="1B0FD579" w14:textId="0319E22B" w:rsidR="007A36D6" w:rsidRPr="00BB50E4" w:rsidRDefault="007A36D6" w:rsidP="007A36D6">
            <w:pPr>
              <w:jc w:val="center"/>
              <w:rPr>
                <w:rFonts w:cs="Arial"/>
                <w:sz w:val="20"/>
              </w:rPr>
            </w:pPr>
            <w:r w:rsidRPr="00BB50E4">
              <w:rPr>
                <w:rFonts w:cs="Arial"/>
                <w:sz w:val="20"/>
              </w:rPr>
              <w:t>05</w:t>
            </w:r>
            <w:r w:rsidR="00DC7C9E">
              <w:rPr>
                <w:rFonts w:cs="Arial"/>
                <w:sz w:val="20"/>
              </w:rPr>
              <w:t>-</w:t>
            </w:r>
            <w:r w:rsidRPr="00BB50E4">
              <w:rPr>
                <w:rFonts w:cs="Arial"/>
                <w:sz w:val="20"/>
              </w:rPr>
              <w:t>14</w:t>
            </w:r>
            <w:r w:rsidR="00DC7C9E">
              <w:rPr>
                <w:rFonts w:cs="Arial"/>
                <w:sz w:val="20"/>
              </w:rPr>
              <w:t>-</w:t>
            </w:r>
            <w:r w:rsidRPr="00BB50E4">
              <w:rPr>
                <w:rFonts w:cs="Arial"/>
                <w:sz w:val="20"/>
              </w:rPr>
              <w:t>2007</w:t>
            </w:r>
          </w:p>
        </w:tc>
        <w:tc>
          <w:tcPr>
            <w:tcW w:w="2070" w:type="dxa"/>
            <w:tcBorders>
              <w:top w:val="nil"/>
            </w:tcBorders>
          </w:tcPr>
          <w:p w14:paraId="1CCA4B99" w14:textId="77777777" w:rsidR="007A36D6" w:rsidRPr="00BB50E4" w:rsidRDefault="007A36D6" w:rsidP="007A36D6">
            <w:pPr>
              <w:rPr>
                <w:rFonts w:cs="Arial"/>
                <w:sz w:val="20"/>
              </w:rPr>
            </w:pPr>
            <w:r w:rsidRPr="00BB50E4">
              <w:rPr>
                <w:rFonts w:cs="Arial"/>
                <w:sz w:val="20"/>
              </w:rPr>
              <w:t>NA</w:t>
            </w:r>
          </w:p>
          <w:p w14:paraId="497D3037" w14:textId="77777777" w:rsidR="007A36D6" w:rsidRPr="00BB50E4" w:rsidRDefault="007A36D6" w:rsidP="007A36D6">
            <w:pPr>
              <w:rPr>
                <w:rFonts w:cs="Arial"/>
                <w:sz w:val="20"/>
              </w:rPr>
            </w:pPr>
          </w:p>
        </w:tc>
      </w:tr>
      <w:tr w:rsidR="0026776E" w14:paraId="21A04DDC" w14:textId="77777777" w:rsidTr="008C5ED6">
        <w:trPr>
          <w:cantSplit/>
        </w:trPr>
        <w:tc>
          <w:tcPr>
            <w:tcW w:w="2389" w:type="dxa"/>
            <w:tcBorders>
              <w:top w:val="nil"/>
            </w:tcBorders>
          </w:tcPr>
          <w:p w14:paraId="63B787BC" w14:textId="77777777" w:rsidR="0026776E" w:rsidRPr="00BB50E4" w:rsidRDefault="0026776E" w:rsidP="008C5ED6">
            <w:pPr>
              <w:rPr>
                <w:sz w:val="20"/>
              </w:rPr>
            </w:pPr>
            <w:r w:rsidRPr="00BB50E4">
              <w:rPr>
                <w:rFonts w:cs="Arial"/>
                <w:sz w:val="20"/>
              </w:rPr>
              <w:t>EU-STONE HANDLING</w:t>
            </w:r>
          </w:p>
        </w:tc>
        <w:tc>
          <w:tcPr>
            <w:tcW w:w="4091" w:type="dxa"/>
            <w:tcBorders>
              <w:top w:val="nil"/>
            </w:tcBorders>
          </w:tcPr>
          <w:p w14:paraId="12DF364E" w14:textId="77777777" w:rsidR="0026776E" w:rsidRPr="00032464" w:rsidRDefault="0026776E" w:rsidP="008C5ED6">
            <w:pPr>
              <w:jc w:val="both"/>
              <w:rPr>
                <w:rFonts w:cs="Arial"/>
                <w:bCs/>
                <w:sz w:val="20"/>
              </w:rPr>
            </w:pPr>
            <w:r w:rsidRPr="00032464">
              <w:rPr>
                <w:rFonts w:cs="Arial"/>
                <w:bCs/>
                <w:sz w:val="20"/>
              </w:rPr>
              <w:t>Stone Handling</w:t>
            </w:r>
            <w:r w:rsidRPr="004D01D2">
              <w:rPr>
                <w:rFonts w:cs="Arial"/>
                <w:bCs/>
                <w:sz w:val="20"/>
              </w:rPr>
              <w:t xml:space="preserve"> - Raw limestone is unloaded to a stacking conveyor and stockpiled.  Stone is then reclaimed by vibrating under pile feeders and moved by conveyor belt to a screen.  Screened stone is conveyed to the kiln pre-heater via conveyor belt.  Limestone pile fugitive dust emissions are included.  </w:t>
            </w:r>
            <w:r w:rsidRPr="00032464">
              <w:rPr>
                <w:rFonts w:cs="Arial"/>
                <w:bCs/>
                <w:i/>
                <w:sz w:val="20"/>
              </w:rPr>
              <w:t>{PTI #26-04</w:t>
            </w:r>
            <w:r w:rsidRPr="00032464">
              <w:rPr>
                <w:rFonts w:cs="Arial"/>
                <w:bCs/>
                <w:i/>
                <w:color w:val="000000"/>
                <w:sz w:val="20"/>
              </w:rPr>
              <w:t>}</w:t>
            </w:r>
          </w:p>
        </w:tc>
        <w:tc>
          <w:tcPr>
            <w:tcW w:w="1890" w:type="dxa"/>
            <w:tcBorders>
              <w:top w:val="nil"/>
            </w:tcBorders>
          </w:tcPr>
          <w:p w14:paraId="1832FD3E" w14:textId="3DF795BB" w:rsidR="0026776E" w:rsidRPr="00BB50E4" w:rsidRDefault="0026776E" w:rsidP="008C5ED6">
            <w:pPr>
              <w:jc w:val="center"/>
              <w:rPr>
                <w:rFonts w:cs="Arial"/>
                <w:sz w:val="20"/>
              </w:rPr>
            </w:pPr>
            <w:r w:rsidRPr="00BB50E4">
              <w:rPr>
                <w:rFonts w:cs="Arial"/>
                <w:sz w:val="20"/>
              </w:rPr>
              <w:t>05</w:t>
            </w:r>
            <w:r w:rsidR="00DC7C9E">
              <w:rPr>
                <w:rFonts w:cs="Arial"/>
                <w:sz w:val="20"/>
              </w:rPr>
              <w:t>-</w:t>
            </w:r>
            <w:r w:rsidRPr="00BB50E4">
              <w:rPr>
                <w:rFonts w:cs="Arial"/>
                <w:sz w:val="20"/>
              </w:rPr>
              <w:t>14</w:t>
            </w:r>
            <w:r w:rsidR="00DC7C9E">
              <w:rPr>
                <w:rFonts w:cs="Arial"/>
                <w:sz w:val="20"/>
              </w:rPr>
              <w:t>-</w:t>
            </w:r>
            <w:r w:rsidRPr="00BB50E4">
              <w:rPr>
                <w:rFonts w:cs="Arial"/>
                <w:sz w:val="20"/>
              </w:rPr>
              <w:t>2007</w:t>
            </w:r>
          </w:p>
        </w:tc>
        <w:tc>
          <w:tcPr>
            <w:tcW w:w="2070" w:type="dxa"/>
            <w:tcBorders>
              <w:top w:val="nil"/>
            </w:tcBorders>
          </w:tcPr>
          <w:p w14:paraId="637AD638" w14:textId="77777777" w:rsidR="0026776E" w:rsidRPr="00BB50E4" w:rsidRDefault="0026776E" w:rsidP="008C5ED6">
            <w:pPr>
              <w:rPr>
                <w:rFonts w:cs="Arial"/>
                <w:sz w:val="20"/>
              </w:rPr>
            </w:pPr>
            <w:r w:rsidRPr="00BB50E4">
              <w:rPr>
                <w:rFonts w:cs="Arial"/>
                <w:sz w:val="20"/>
              </w:rPr>
              <w:t>NA</w:t>
            </w:r>
          </w:p>
          <w:p w14:paraId="772A021F" w14:textId="111D9D20" w:rsidR="0026776E" w:rsidRPr="00BB50E4" w:rsidRDefault="0026776E" w:rsidP="008C5ED6">
            <w:pPr>
              <w:rPr>
                <w:rFonts w:cs="Arial"/>
                <w:sz w:val="20"/>
              </w:rPr>
            </w:pPr>
          </w:p>
        </w:tc>
      </w:tr>
      <w:tr w:rsidR="0026776E" w14:paraId="211A1076" w14:textId="77777777" w:rsidTr="008C5ED6">
        <w:trPr>
          <w:cantSplit/>
        </w:trPr>
        <w:tc>
          <w:tcPr>
            <w:tcW w:w="2389" w:type="dxa"/>
          </w:tcPr>
          <w:p w14:paraId="1DD7A84C" w14:textId="77777777" w:rsidR="0026776E" w:rsidRPr="00BB50E4" w:rsidRDefault="0026776E" w:rsidP="008C5ED6">
            <w:pPr>
              <w:rPr>
                <w:sz w:val="20"/>
              </w:rPr>
            </w:pPr>
            <w:r w:rsidRPr="00BB50E4">
              <w:rPr>
                <w:sz w:val="20"/>
              </w:rPr>
              <w:t>EU-COAL HANDLING</w:t>
            </w:r>
          </w:p>
        </w:tc>
        <w:tc>
          <w:tcPr>
            <w:tcW w:w="4091" w:type="dxa"/>
          </w:tcPr>
          <w:p w14:paraId="04EB7147" w14:textId="08432D63" w:rsidR="0026776E" w:rsidRPr="00032464" w:rsidRDefault="0026776E" w:rsidP="00032464">
            <w:pPr>
              <w:pStyle w:val="TableEntry"/>
              <w:jc w:val="both"/>
              <w:rPr>
                <w:rFonts w:cs="Arial"/>
                <w:bCs/>
              </w:rPr>
            </w:pPr>
            <w:r w:rsidRPr="00032464">
              <w:rPr>
                <w:rFonts w:ascii="Arial" w:hAnsi="Arial" w:cs="Arial"/>
                <w:bCs/>
                <w:color w:val="000000"/>
              </w:rPr>
              <w:t xml:space="preserve">Coal Handling – Unloading, reloading, conveyors, coal and petroleum coke storage pile fugitive emissions.  </w:t>
            </w:r>
            <w:r w:rsidRPr="00032464">
              <w:rPr>
                <w:rFonts w:ascii="Arial" w:hAnsi="Arial" w:cs="Arial"/>
                <w:bCs/>
                <w:i/>
              </w:rPr>
              <w:t xml:space="preserve">{PTI </w:t>
            </w:r>
            <w:r w:rsidRPr="00032464">
              <w:rPr>
                <w:rFonts w:ascii="Arial" w:hAnsi="Arial" w:cs="Arial"/>
                <w:bCs/>
                <w:i/>
                <w:color w:val="000000"/>
              </w:rPr>
              <w:t>#26-04}</w:t>
            </w:r>
          </w:p>
        </w:tc>
        <w:tc>
          <w:tcPr>
            <w:tcW w:w="1890" w:type="dxa"/>
          </w:tcPr>
          <w:p w14:paraId="57656C36" w14:textId="114E7B95" w:rsidR="0026776E" w:rsidRPr="00BB50E4" w:rsidRDefault="0026776E" w:rsidP="008C5ED6">
            <w:pPr>
              <w:jc w:val="center"/>
              <w:rPr>
                <w:rFonts w:cs="Arial"/>
                <w:sz w:val="20"/>
              </w:rPr>
            </w:pPr>
            <w:r w:rsidRPr="00BB50E4">
              <w:rPr>
                <w:rFonts w:cs="Arial"/>
                <w:sz w:val="20"/>
              </w:rPr>
              <w:t>05</w:t>
            </w:r>
            <w:r w:rsidR="00DC7C9E">
              <w:rPr>
                <w:rFonts w:cs="Arial"/>
                <w:sz w:val="20"/>
              </w:rPr>
              <w:t>-</w:t>
            </w:r>
            <w:r w:rsidRPr="00BB50E4">
              <w:rPr>
                <w:rFonts w:cs="Arial"/>
                <w:sz w:val="20"/>
              </w:rPr>
              <w:t>14</w:t>
            </w:r>
            <w:r w:rsidR="00DC7C9E">
              <w:rPr>
                <w:rFonts w:cs="Arial"/>
                <w:sz w:val="20"/>
              </w:rPr>
              <w:t>-</w:t>
            </w:r>
            <w:r w:rsidRPr="00BB50E4">
              <w:rPr>
                <w:rFonts w:cs="Arial"/>
                <w:sz w:val="20"/>
              </w:rPr>
              <w:t>2007</w:t>
            </w:r>
          </w:p>
        </w:tc>
        <w:tc>
          <w:tcPr>
            <w:tcW w:w="2070" w:type="dxa"/>
          </w:tcPr>
          <w:p w14:paraId="68F52F07" w14:textId="73EBE048" w:rsidR="0026776E" w:rsidRPr="00BB50E4" w:rsidRDefault="0064404A" w:rsidP="002849EB">
            <w:pPr>
              <w:rPr>
                <w:rFonts w:cs="Arial"/>
                <w:sz w:val="20"/>
              </w:rPr>
            </w:pPr>
            <w:r w:rsidRPr="00BB50E4">
              <w:rPr>
                <w:rFonts w:cs="Arial"/>
                <w:sz w:val="20"/>
              </w:rPr>
              <w:t xml:space="preserve">FG-NSPS-Y </w:t>
            </w:r>
          </w:p>
        </w:tc>
      </w:tr>
      <w:tr w:rsidR="0026776E" w14:paraId="0176B5CF" w14:textId="77777777" w:rsidTr="008C5ED6">
        <w:trPr>
          <w:cantSplit/>
        </w:trPr>
        <w:tc>
          <w:tcPr>
            <w:tcW w:w="2389" w:type="dxa"/>
          </w:tcPr>
          <w:p w14:paraId="7FF64E70" w14:textId="77777777" w:rsidR="0026776E" w:rsidRPr="00BB50E4" w:rsidRDefault="0026776E" w:rsidP="008C5ED6">
            <w:pPr>
              <w:rPr>
                <w:sz w:val="20"/>
              </w:rPr>
            </w:pPr>
            <w:r w:rsidRPr="00BB50E4">
              <w:rPr>
                <w:sz w:val="20"/>
              </w:rPr>
              <w:t>EU-COAL SILO (BAGHOUSE 191)</w:t>
            </w:r>
          </w:p>
        </w:tc>
        <w:tc>
          <w:tcPr>
            <w:tcW w:w="4091" w:type="dxa"/>
          </w:tcPr>
          <w:p w14:paraId="272C1B25" w14:textId="77777777" w:rsidR="0026776E" w:rsidRPr="00032464" w:rsidRDefault="0026776E" w:rsidP="008C5ED6">
            <w:pPr>
              <w:jc w:val="both"/>
              <w:rPr>
                <w:rFonts w:cs="Arial"/>
                <w:bCs/>
                <w:sz w:val="20"/>
              </w:rPr>
            </w:pPr>
            <w:r w:rsidRPr="00032464">
              <w:rPr>
                <w:rFonts w:cs="Arial"/>
                <w:bCs/>
                <w:sz w:val="20"/>
              </w:rPr>
              <w:t>Coal Silo (Baghouse 191)</w:t>
            </w:r>
            <w:r w:rsidRPr="004D01D2">
              <w:rPr>
                <w:rFonts w:cs="Arial"/>
                <w:bCs/>
                <w:sz w:val="20"/>
              </w:rPr>
              <w:t xml:space="preserve"> – Coal and petroleum coke silos which are controlled by a bin vent dust collector and exhausted within a building</w:t>
            </w:r>
            <w:r w:rsidRPr="004D01D2">
              <w:rPr>
                <w:rFonts w:cs="Arial"/>
                <w:bCs/>
                <w:color w:val="000000"/>
                <w:sz w:val="20"/>
              </w:rPr>
              <w:t xml:space="preserve">.  </w:t>
            </w:r>
            <w:r w:rsidRPr="00032464">
              <w:rPr>
                <w:rFonts w:cs="Arial"/>
                <w:bCs/>
                <w:i/>
                <w:color w:val="000000"/>
                <w:sz w:val="20"/>
              </w:rPr>
              <w:t>{PTI #26-04}</w:t>
            </w:r>
          </w:p>
        </w:tc>
        <w:tc>
          <w:tcPr>
            <w:tcW w:w="1890" w:type="dxa"/>
          </w:tcPr>
          <w:p w14:paraId="621A290A" w14:textId="0FEEC843" w:rsidR="0026776E" w:rsidRPr="00BB50E4" w:rsidRDefault="0026776E" w:rsidP="008C5ED6">
            <w:pPr>
              <w:jc w:val="center"/>
              <w:rPr>
                <w:rFonts w:cs="Arial"/>
                <w:sz w:val="20"/>
              </w:rPr>
            </w:pPr>
            <w:r w:rsidRPr="00BB50E4">
              <w:rPr>
                <w:rFonts w:cs="Arial"/>
                <w:sz w:val="20"/>
              </w:rPr>
              <w:t>05</w:t>
            </w:r>
            <w:r w:rsidR="00DC7C9E">
              <w:rPr>
                <w:rFonts w:cs="Arial"/>
                <w:sz w:val="20"/>
              </w:rPr>
              <w:t>-</w:t>
            </w:r>
            <w:r w:rsidRPr="00BB50E4">
              <w:rPr>
                <w:rFonts w:cs="Arial"/>
                <w:sz w:val="20"/>
              </w:rPr>
              <w:t>14</w:t>
            </w:r>
            <w:r w:rsidR="00DC7C9E">
              <w:rPr>
                <w:rFonts w:cs="Arial"/>
                <w:sz w:val="20"/>
              </w:rPr>
              <w:t>-</w:t>
            </w:r>
            <w:r w:rsidRPr="00BB50E4">
              <w:rPr>
                <w:rFonts w:cs="Arial"/>
                <w:sz w:val="20"/>
              </w:rPr>
              <w:t>2007</w:t>
            </w:r>
          </w:p>
        </w:tc>
        <w:tc>
          <w:tcPr>
            <w:tcW w:w="2070" w:type="dxa"/>
          </w:tcPr>
          <w:p w14:paraId="20A5533B" w14:textId="67F56E6A" w:rsidR="0026776E" w:rsidRPr="00BB50E4" w:rsidRDefault="0064404A" w:rsidP="002849EB">
            <w:pPr>
              <w:rPr>
                <w:rFonts w:cs="Arial"/>
                <w:sz w:val="20"/>
              </w:rPr>
            </w:pPr>
            <w:r w:rsidRPr="00BB50E4">
              <w:rPr>
                <w:rFonts w:cs="Arial"/>
                <w:sz w:val="20"/>
              </w:rPr>
              <w:t>FG-NSPS-Y</w:t>
            </w:r>
          </w:p>
        </w:tc>
      </w:tr>
      <w:tr w:rsidR="0026776E" w14:paraId="58A7637F" w14:textId="77777777" w:rsidTr="008C5ED6">
        <w:trPr>
          <w:cantSplit/>
        </w:trPr>
        <w:tc>
          <w:tcPr>
            <w:tcW w:w="2389" w:type="dxa"/>
          </w:tcPr>
          <w:p w14:paraId="146663DA" w14:textId="77777777" w:rsidR="0026776E" w:rsidRPr="00BB50E4" w:rsidRDefault="0026776E" w:rsidP="008C5ED6">
            <w:pPr>
              <w:rPr>
                <w:sz w:val="20"/>
              </w:rPr>
            </w:pPr>
            <w:r w:rsidRPr="00BB50E4">
              <w:rPr>
                <w:sz w:val="20"/>
              </w:rPr>
              <w:t>EU-DUST HANDLING (BAGHOUSE 188)</w:t>
            </w:r>
          </w:p>
        </w:tc>
        <w:tc>
          <w:tcPr>
            <w:tcW w:w="4091" w:type="dxa"/>
          </w:tcPr>
          <w:p w14:paraId="37115406" w14:textId="77777777" w:rsidR="0026776E" w:rsidRPr="00032464" w:rsidRDefault="0026776E" w:rsidP="008C5ED6">
            <w:pPr>
              <w:jc w:val="both"/>
              <w:rPr>
                <w:rFonts w:cs="Arial"/>
                <w:bCs/>
                <w:sz w:val="20"/>
              </w:rPr>
            </w:pPr>
            <w:r w:rsidRPr="00032464">
              <w:rPr>
                <w:rFonts w:cs="Arial"/>
                <w:bCs/>
                <w:sz w:val="20"/>
              </w:rPr>
              <w:t>Dust Handling (Baghouse 188)</w:t>
            </w:r>
            <w:r w:rsidRPr="004D01D2">
              <w:rPr>
                <w:rFonts w:cs="Arial"/>
                <w:bCs/>
                <w:sz w:val="20"/>
              </w:rPr>
              <w:t xml:space="preserve"> – Lime dust collected from the kiln baghouse is conveyed through screw conveyors to the dust silo via the dust silo elevator.  The screw conveyor and dust silo are controlled by a fabric filter dust collector.  </w:t>
            </w:r>
            <w:r w:rsidRPr="00032464">
              <w:rPr>
                <w:rFonts w:cs="Arial"/>
                <w:bCs/>
                <w:i/>
                <w:color w:val="000000"/>
                <w:sz w:val="20"/>
              </w:rPr>
              <w:t>{PTI #26-04}</w:t>
            </w:r>
          </w:p>
        </w:tc>
        <w:tc>
          <w:tcPr>
            <w:tcW w:w="1890" w:type="dxa"/>
          </w:tcPr>
          <w:p w14:paraId="2ED13C01" w14:textId="229E1045" w:rsidR="0026776E" w:rsidRPr="00BB50E4" w:rsidRDefault="0026776E" w:rsidP="008C5ED6">
            <w:pPr>
              <w:jc w:val="center"/>
              <w:rPr>
                <w:rFonts w:cs="Arial"/>
                <w:sz w:val="20"/>
              </w:rPr>
            </w:pPr>
            <w:r w:rsidRPr="00BB50E4">
              <w:rPr>
                <w:rFonts w:cs="Arial"/>
                <w:sz w:val="20"/>
              </w:rPr>
              <w:t>05</w:t>
            </w:r>
            <w:r w:rsidR="00DC7C9E">
              <w:rPr>
                <w:rFonts w:cs="Arial"/>
                <w:sz w:val="20"/>
              </w:rPr>
              <w:t>-</w:t>
            </w:r>
            <w:r w:rsidRPr="00BB50E4">
              <w:rPr>
                <w:rFonts w:cs="Arial"/>
                <w:sz w:val="20"/>
              </w:rPr>
              <w:t>14</w:t>
            </w:r>
            <w:r w:rsidR="00DC7C9E">
              <w:rPr>
                <w:rFonts w:cs="Arial"/>
                <w:sz w:val="20"/>
              </w:rPr>
              <w:t>-</w:t>
            </w:r>
            <w:r w:rsidRPr="00BB50E4">
              <w:rPr>
                <w:rFonts w:cs="Arial"/>
                <w:sz w:val="20"/>
              </w:rPr>
              <w:t>2007</w:t>
            </w:r>
          </w:p>
        </w:tc>
        <w:tc>
          <w:tcPr>
            <w:tcW w:w="2070" w:type="dxa"/>
          </w:tcPr>
          <w:p w14:paraId="5138E3D8" w14:textId="77777777" w:rsidR="0026776E" w:rsidRDefault="0026776E" w:rsidP="008C5ED6">
            <w:pPr>
              <w:rPr>
                <w:rFonts w:cs="Arial"/>
                <w:sz w:val="20"/>
              </w:rPr>
            </w:pPr>
            <w:r w:rsidRPr="00BB50E4">
              <w:rPr>
                <w:rFonts w:cs="Arial"/>
                <w:sz w:val="20"/>
              </w:rPr>
              <w:t>FG-BAGHOUSES</w:t>
            </w:r>
          </w:p>
          <w:p w14:paraId="2BF7B354" w14:textId="2C3E6CC0" w:rsidR="008945B7" w:rsidRPr="00BB50E4" w:rsidRDefault="008945B7" w:rsidP="008C5ED6">
            <w:pPr>
              <w:rPr>
                <w:rFonts w:cs="Arial"/>
                <w:sz w:val="20"/>
              </w:rPr>
            </w:pPr>
          </w:p>
        </w:tc>
      </w:tr>
      <w:tr w:rsidR="0026776E" w14:paraId="02F3B735" w14:textId="77777777" w:rsidTr="008C5ED6">
        <w:trPr>
          <w:cantSplit/>
        </w:trPr>
        <w:tc>
          <w:tcPr>
            <w:tcW w:w="2389" w:type="dxa"/>
          </w:tcPr>
          <w:p w14:paraId="28A0F201" w14:textId="77777777" w:rsidR="0026776E" w:rsidRPr="00BB50E4" w:rsidRDefault="0026776E" w:rsidP="008C5ED6">
            <w:pPr>
              <w:rPr>
                <w:sz w:val="20"/>
              </w:rPr>
            </w:pPr>
            <w:r w:rsidRPr="00BB50E4">
              <w:rPr>
                <w:sz w:val="20"/>
              </w:rPr>
              <w:lastRenderedPageBreak/>
              <w:t xml:space="preserve">EU-DUST LOADING </w:t>
            </w:r>
          </w:p>
          <w:p w14:paraId="4170D54C" w14:textId="77777777" w:rsidR="0026776E" w:rsidRPr="00BB50E4" w:rsidRDefault="0026776E" w:rsidP="008C5ED6">
            <w:pPr>
              <w:rPr>
                <w:rFonts w:cs="Arial"/>
                <w:bCs/>
                <w:sz w:val="20"/>
              </w:rPr>
            </w:pPr>
            <w:r w:rsidRPr="00BB50E4">
              <w:rPr>
                <w:rFonts w:cs="Arial"/>
                <w:bCs/>
                <w:sz w:val="20"/>
              </w:rPr>
              <w:t>(BAGHOUSE 189)</w:t>
            </w:r>
          </w:p>
        </w:tc>
        <w:tc>
          <w:tcPr>
            <w:tcW w:w="4091" w:type="dxa"/>
          </w:tcPr>
          <w:p w14:paraId="20B3A2A6" w14:textId="77777777" w:rsidR="0026776E" w:rsidRPr="004D01D2" w:rsidRDefault="0026776E" w:rsidP="008C5ED6">
            <w:pPr>
              <w:jc w:val="both"/>
              <w:rPr>
                <w:rFonts w:cs="Arial"/>
                <w:bCs/>
                <w:sz w:val="20"/>
              </w:rPr>
            </w:pPr>
            <w:r w:rsidRPr="00032464">
              <w:rPr>
                <w:rFonts w:cs="Arial"/>
                <w:bCs/>
                <w:sz w:val="20"/>
              </w:rPr>
              <w:t>Dust Loading (Baghouse 189)</w:t>
            </w:r>
            <w:r w:rsidRPr="004D01D2">
              <w:rPr>
                <w:rFonts w:cs="Arial"/>
                <w:bCs/>
                <w:sz w:val="20"/>
              </w:rPr>
              <w:t xml:space="preserve"> – Truck loading of lime dust (collected from the lime kiln baghouse) which is controlled by a fabric filter dust collector.  </w:t>
            </w:r>
            <w:r w:rsidRPr="00032464">
              <w:rPr>
                <w:rFonts w:cs="Arial"/>
                <w:bCs/>
                <w:i/>
                <w:sz w:val="20"/>
              </w:rPr>
              <w:t>{PTI #26-04</w:t>
            </w:r>
            <w:r w:rsidRPr="00032464">
              <w:rPr>
                <w:rFonts w:cs="Arial"/>
                <w:bCs/>
                <w:i/>
                <w:color w:val="000000"/>
                <w:sz w:val="20"/>
              </w:rPr>
              <w:t>}</w:t>
            </w:r>
          </w:p>
        </w:tc>
        <w:tc>
          <w:tcPr>
            <w:tcW w:w="1890" w:type="dxa"/>
          </w:tcPr>
          <w:p w14:paraId="26736C35" w14:textId="2F13EBCD" w:rsidR="0026776E" w:rsidRPr="00BB50E4" w:rsidRDefault="0026776E" w:rsidP="008C5ED6">
            <w:pPr>
              <w:jc w:val="center"/>
              <w:rPr>
                <w:rFonts w:cs="Arial"/>
                <w:color w:val="FF0000"/>
                <w:sz w:val="20"/>
              </w:rPr>
            </w:pPr>
            <w:r w:rsidRPr="00BB50E4">
              <w:rPr>
                <w:rFonts w:cs="Arial"/>
                <w:sz w:val="20"/>
              </w:rPr>
              <w:t>05</w:t>
            </w:r>
            <w:r w:rsidR="00DC7C9E">
              <w:rPr>
                <w:rFonts w:cs="Arial"/>
                <w:sz w:val="20"/>
              </w:rPr>
              <w:t>-</w:t>
            </w:r>
            <w:r w:rsidRPr="00BB50E4">
              <w:rPr>
                <w:rFonts w:cs="Arial"/>
                <w:sz w:val="20"/>
              </w:rPr>
              <w:t>14</w:t>
            </w:r>
            <w:r w:rsidR="00DC7C9E">
              <w:rPr>
                <w:rFonts w:cs="Arial"/>
                <w:sz w:val="20"/>
              </w:rPr>
              <w:t>-</w:t>
            </w:r>
            <w:r w:rsidRPr="00BB50E4">
              <w:rPr>
                <w:rFonts w:cs="Arial"/>
                <w:sz w:val="20"/>
              </w:rPr>
              <w:t>2007</w:t>
            </w:r>
          </w:p>
        </w:tc>
        <w:tc>
          <w:tcPr>
            <w:tcW w:w="2070" w:type="dxa"/>
          </w:tcPr>
          <w:p w14:paraId="136AFDDA" w14:textId="77777777" w:rsidR="0026776E" w:rsidRDefault="0026776E" w:rsidP="008C5ED6">
            <w:pPr>
              <w:rPr>
                <w:rFonts w:cs="Arial"/>
                <w:sz w:val="20"/>
              </w:rPr>
            </w:pPr>
            <w:r w:rsidRPr="00BB50E4">
              <w:rPr>
                <w:rFonts w:cs="Arial"/>
                <w:sz w:val="20"/>
              </w:rPr>
              <w:t>FG-BAGHOUSES</w:t>
            </w:r>
          </w:p>
          <w:p w14:paraId="350B060C" w14:textId="76AD789D" w:rsidR="008945B7" w:rsidRPr="00BB50E4" w:rsidRDefault="008945B7" w:rsidP="008C5ED6">
            <w:pPr>
              <w:rPr>
                <w:rFonts w:cs="Arial"/>
                <w:sz w:val="20"/>
              </w:rPr>
            </w:pPr>
          </w:p>
        </w:tc>
      </w:tr>
      <w:tr w:rsidR="0026776E" w14:paraId="58B0E3B3" w14:textId="77777777" w:rsidTr="008C5ED6">
        <w:trPr>
          <w:cantSplit/>
        </w:trPr>
        <w:tc>
          <w:tcPr>
            <w:tcW w:w="2389" w:type="dxa"/>
          </w:tcPr>
          <w:p w14:paraId="5AC80C3F" w14:textId="77777777" w:rsidR="0026776E" w:rsidRPr="00BB50E4" w:rsidRDefault="0026776E" w:rsidP="008C5ED6">
            <w:pPr>
              <w:rPr>
                <w:sz w:val="20"/>
              </w:rPr>
            </w:pPr>
            <w:r w:rsidRPr="00BB50E4">
              <w:rPr>
                <w:sz w:val="20"/>
              </w:rPr>
              <w:t xml:space="preserve">EU-PRODUCT LOADING </w:t>
            </w:r>
          </w:p>
          <w:p w14:paraId="478ABC3B" w14:textId="77777777" w:rsidR="0026776E" w:rsidRPr="00BB50E4" w:rsidRDefault="0026776E" w:rsidP="008C5ED6">
            <w:pPr>
              <w:rPr>
                <w:rFonts w:cs="Arial"/>
                <w:sz w:val="20"/>
              </w:rPr>
            </w:pPr>
            <w:r w:rsidRPr="00BB50E4">
              <w:rPr>
                <w:sz w:val="20"/>
              </w:rPr>
              <w:t>(BAGHOUSE 161)</w:t>
            </w:r>
          </w:p>
        </w:tc>
        <w:tc>
          <w:tcPr>
            <w:tcW w:w="4091" w:type="dxa"/>
          </w:tcPr>
          <w:p w14:paraId="30641121" w14:textId="77777777" w:rsidR="0026776E" w:rsidRPr="004D01D2" w:rsidRDefault="0026776E" w:rsidP="008C5ED6">
            <w:pPr>
              <w:jc w:val="both"/>
              <w:rPr>
                <w:rFonts w:cs="Arial"/>
                <w:bCs/>
                <w:sz w:val="20"/>
              </w:rPr>
            </w:pPr>
            <w:r w:rsidRPr="00032464">
              <w:rPr>
                <w:rFonts w:cs="Arial"/>
                <w:bCs/>
                <w:sz w:val="20"/>
              </w:rPr>
              <w:t>Product Loading (Baghouse 161)</w:t>
            </w:r>
            <w:r w:rsidRPr="004D01D2">
              <w:rPr>
                <w:rFonts w:cs="Arial"/>
                <w:bCs/>
                <w:sz w:val="20"/>
              </w:rPr>
              <w:t xml:space="preserve"> – Dry lime is loaded into trucks via a loading spout.  The truck loader is controlled by a fabric filter dust collector.  </w:t>
            </w:r>
            <w:r w:rsidRPr="00032464">
              <w:rPr>
                <w:rFonts w:cs="Arial"/>
                <w:bCs/>
                <w:i/>
                <w:sz w:val="20"/>
              </w:rPr>
              <w:t>{PTI #26-04}</w:t>
            </w:r>
          </w:p>
        </w:tc>
        <w:tc>
          <w:tcPr>
            <w:tcW w:w="1890" w:type="dxa"/>
          </w:tcPr>
          <w:p w14:paraId="09F1F5D5" w14:textId="3D8085A1" w:rsidR="0026776E" w:rsidRPr="00BB50E4" w:rsidRDefault="0026776E" w:rsidP="008C5ED6">
            <w:pPr>
              <w:jc w:val="center"/>
              <w:rPr>
                <w:rFonts w:cs="Arial"/>
                <w:sz w:val="20"/>
              </w:rPr>
            </w:pPr>
            <w:r w:rsidRPr="00BB50E4">
              <w:rPr>
                <w:rFonts w:cs="Arial"/>
                <w:sz w:val="20"/>
              </w:rPr>
              <w:t>05</w:t>
            </w:r>
            <w:r w:rsidR="00DC7C9E">
              <w:rPr>
                <w:rFonts w:cs="Arial"/>
                <w:sz w:val="20"/>
              </w:rPr>
              <w:t>-</w:t>
            </w:r>
            <w:r w:rsidRPr="00BB50E4">
              <w:rPr>
                <w:rFonts w:cs="Arial"/>
                <w:sz w:val="20"/>
              </w:rPr>
              <w:t>14</w:t>
            </w:r>
            <w:r w:rsidR="00DC7C9E">
              <w:rPr>
                <w:rFonts w:cs="Arial"/>
                <w:sz w:val="20"/>
              </w:rPr>
              <w:t>-</w:t>
            </w:r>
            <w:r w:rsidRPr="00BB50E4">
              <w:rPr>
                <w:rFonts w:cs="Arial"/>
                <w:sz w:val="20"/>
              </w:rPr>
              <w:t>2007</w:t>
            </w:r>
          </w:p>
        </w:tc>
        <w:tc>
          <w:tcPr>
            <w:tcW w:w="2070" w:type="dxa"/>
          </w:tcPr>
          <w:p w14:paraId="77B57E91" w14:textId="77777777" w:rsidR="0026776E" w:rsidRDefault="0026776E" w:rsidP="008C5ED6">
            <w:pPr>
              <w:rPr>
                <w:rFonts w:cs="Arial"/>
                <w:sz w:val="20"/>
              </w:rPr>
            </w:pPr>
            <w:r w:rsidRPr="00BB50E4">
              <w:rPr>
                <w:rFonts w:cs="Arial"/>
                <w:sz w:val="20"/>
              </w:rPr>
              <w:t>FG-BAGHOUSES</w:t>
            </w:r>
          </w:p>
          <w:p w14:paraId="2270B3DD" w14:textId="71DEDE6F" w:rsidR="008945B7" w:rsidRPr="00BB50E4" w:rsidRDefault="008945B7" w:rsidP="008C5ED6">
            <w:pPr>
              <w:rPr>
                <w:rFonts w:cs="Arial"/>
                <w:sz w:val="20"/>
              </w:rPr>
            </w:pPr>
          </w:p>
        </w:tc>
      </w:tr>
      <w:tr w:rsidR="0026776E" w14:paraId="14E80DA0" w14:textId="77777777" w:rsidTr="008C5ED6">
        <w:trPr>
          <w:cantSplit/>
        </w:trPr>
        <w:tc>
          <w:tcPr>
            <w:tcW w:w="2389" w:type="dxa"/>
          </w:tcPr>
          <w:p w14:paraId="151C2FA2" w14:textId="77777777" w:rsidR="0026776E" w:rsidRPr="00BB50E4" w:rsidRDefault="0026776E" w:rsidP="008C5ED6">
            <w:pPr>
              <w:rPr>
                <w:sz w:val="20"/>
              </w:rPr>
            </w:pPr>
            <w:r w:rsidRPr="00BB50E4">
              <w:rPr>
                <w:sz w:val="20"/>
              </w:rPr>
              <w:t xml:space="preserve">EU-PRODUCT LOADING 2 </w:t>
            </w:r>
          </w:p>
          <w:p w14:paraId="755C1903" w14:textId="77777777" w:rsidR="0026776E" w:rsidRPr="00BB50E4" w:rsidRDefault="0026776E" w:rsidP="008C5ED6">
            <w:pPr>
              <w:rPr>
                <w:rFonts w:cs="Arial"/>
                <w:sz w:val="20"/>
              </w:rPr>
            </w:pPr>
            <w:r w:rsidRPr="00BB50E4">
              <w:rPr>
                <w:sz w:val="20"/>
              </w:rPr>
              <w:t>(BAGHOUSE 162)</w:t>
            </w:r>
          </w:p>
        </w:tc>
        <w:tc>
          <w:tcPr>
            <w:tcW w:w="4091" w:type="dxa"/>
          </w:tcPr>
          <w:p w14:paraId="69388D03" w14:textId="77777777" w:rsidR="0026776E" w:rsidRPr="004D01D2" w:rsidRDefault="0026776E" w:rsidP="008C5ED6">
            <w:pPr>
              <w:jc w:val="both"/>
              <w:rPr>
                <w:rFonts w:cs="Arial"/>
                <w:bCs/>
                <w:sz w:val="20"/>
              </w:rPr>
            </w:pPr>
            <w:r w:rsidRPr="00032464">
              <w:rPr>
                <w:rFonts w:cs="Arial"/>
                <w:bCs/>
                <w:sz w:val="20"/>
              </w:rPr>
              <w:t>Product Loading 2 (Baghouse 162)</w:t>
            </w:r>
            <w:r w:rsidRPr="004D01D2">
              <w:rPr>
                <w:rFonts w:cs="Arial"/>
                <w:bCs/>
                <w:sz w:val="20"/>
              </w:rPr>
              <w:t xml:space="preserve"> – Dry lime is loaded into trucks via a loading spout.  The truck loader is controlled by a fabric filter dust collector</w:t>
            </w:r>
            <w:r w:rsidRPr="004D01D2">
              <w:rPr>
                <w:rFonts w:cs="Arial"/>
                <w:bCs/>
                <w:color w:val="000000"/>
                <w:sz w:val="20"/>
              </w:rPr>
              <w:t xml:space="preserve">.  </w:t>
            </w:r>
            <w:r w:rsidRPr="00032464">
              <w:rPr>
                <w:rFonts w:cs="Arial"/>
                <w:bCs/>
                <w:i/>
                <w:sz w:val="20"/>
              </w:rPr>
              <w:t>{PTI #26-04}</w:t>
            </w:r>
          </w:p>
        </w:tc>
        <w:tc>
          <w:tcPr>
            <w:tcW w:w="1890" w:type="dxa"/>
          </w:tcPr>
          <w:p w14:paraId="39868EEC" w14:textId="23ED3576" w:rsidR="0026776E" w:rsidRPr="00BB50E4" w:rsidRDefault="0026776E" w:rsidP="008C5ED6">
            <w:pPr>
              <w:jc w:val="center"/>
              <w:rPr>
                <w:rFonts w:cs="Arial"/>
                <w:sz w:val="20"/>
              </w:rPr>
            </w:pPr>
            <w:r w:rsidRPr="00BB50E4">
              <w:rPr>
                <w:rFonts w:cs="Arial"/>
                <w:sz w:val="20"/>
              </w:rPr>
              <w:t>05</w:t>
            </w:r>
            <w:r w:rsidR="00DC7C9E">
              <w:rPr>
                <w:rFonts w:cs="Arial"/>
                <w:sz w:val="20"/>
              </w:rPr>
              <w:t>-</w:t>
            </w:r>
            <w:r w:rsidRPr="00BB50E4">
              <w:rPr>
                <w:rFonts w:cs="Arial"/>
                <w:sz w:val="20"/>
              </w:rPr>
              <w:t>14</w:t>
            </w:r>
            <w:r w:rsidR="00DC7C9E">
              <w:rPr>
                <w:rFonts w:cs="Arial"/>
                <w:sz w:val="20"/>
              </w:rPr>
              <w:t>-</w:t>
            </w:r>
            <w:r w:rsidRPr="00BB50E4">
              <w:rPr>
                <w:rFonts w:cs="Arial"/>
                <w:sz w:val="20"/>
              </w:rPr>
              <w:t>2007</w:t>
            </w:r>
          </w:p>
        </w:tc>
        <w:tc>
          <w:tcPr>
            <w:tcW w:w="2070" w:type="dxa"/>
          </w:tcPr>
          <w:p w14:paraId="49157B90" w14:textId="77777777" w:rsidR="0026776E" w:rsidRDefault="0026776E" w:rsidP="008C5ED6">
            <w:pPr>
              <w:rPr>
                <w:rFonts w:cs="Arial"/>
                <w:sz w:val="20"/>
              </w:rPr>
            </w:pPr>
            <w:r w:rsidRPr="00BB50E4">
              <w:rPr>
                <w:rFonts w:cs="Arial"/>
                <w:sz w:val="20"/>
              </w:rPr>
              <w:t>FG-BAGHOUSES</w:t>
            </w:r>
          </w:p>
          <w:p w14:paraId="7A25BD9C" w14:textId="0E083C9E" w:rsidR="008945B7" w:rsidRPr="00BB50E4" w:rsidRDefault="008945B7" w:rsidP="008C5ED6">
            <w:pPr>
              <w:rPr>
                <w:rFonts w:cs="Arial"/>
                <w:sz w:val="20"/>
              </w:rPr>
            </w:pPr>
          </w:p>
        </w:tc>
      </w:tr>
      <w:tr w:rsidR="0026776E" w14:paraId="60478212" w14:textId="77777777" w:rsidTr="008C5ED6">
        <w:trPr>
          <w:cantSplit/>
        </w:trPr>
        <w:tc>
          <w:tcPr>
            <w:tcW w:w="2389" w:type="dxa"/>
          </w:tcPr>
          <w:p w14:paraId="255F61A8" w14:textId="77777777" w:rsidR="0026776E" w:rsidRPr="00BB50E4" w:rsidRDefault="0026776E" w:rsidP="008C5ED6">
            <w:pPr>
              <w:rPr>
                <w:rFonts w:cs="Arial"/>
                <w:sz w:val="20"/>
              </w:rPr>
            </w:pPr>
            <w:r w:rsidRPr="00BB50E4">
              <w:rPr>
                <w:sz w:val="20"/>
              </w:rPr>
              <w:t>EU-BAGHOUSE 133</w:t>
            </w:r>
          </w:p>
        </w:tc>
        <w:tc>
          <w:tcPr>
            <w:tcW w:w="4091" w:type="dxa"/>
          </w:tcPr>
          <w:p w14:paraId="57323C27" w14:textId="77777777" w:rsidR="0026776E" w:rsidRPr="004D01D2" w:rsidRDefault="0026776E" w:rsidP="008C5ED6">
            <w:pPr>
              <w:jc w:val="both"/>
              <w:rPr>
                <w:rFonts w:cs="Arial"/>
                <w:bCs/>
                <w:sz w:val="20"/>
              </w:rPr>
            </w:pPr>
            <w:r w:rsidRPr="00032464">
              <w:rPr>
                <w:rFonts w:cs="Arial"/>
                <w:bCs/>
                <w:sz w:val="20"/>
              </w:rPr>
              <w:t>Baghouse 133</w:t>
            </w:r>
            <w:r w:rsidRPr="004D01D2">
              <w:rPr>
                <w:rFonts w:cs="Arial"/>
                <w:bCs/>
                <w:sz w:val="20"/>
              </w:rPr>
              <w:t xml:space="preserve"> – Lime product from the kiln discharge elevator and/or the lime product sizing operation are conveyed to the kiln run silo.  The lime kiln discharge elevator head, the feed conveyor from the lime kiln discharge elevator, the feed conveyor from the lime sizing operation, and the kiln run silo are controlled by a fabric filter dust collector</w:t>
            </w:r>
            <w:r w:rsidRPr="004D01D2">
              <w:rPr>
                <w:rFonts w:cs="Arial"/>
                <w:bCs/>
                <w:color w:val="000000"/>
                <w:sz w:val="20"/>
              </w:rPr>
              <w:t xml:space="preserve">.  </w:t>
            </w:r>
            <w:r w:rsidRPr="00032464">
              <w:rPr>
                <w:rFonts w:cs="Arial"/>
                <w:bCs/>
                <w:i/>
                <w:color w:val="000000"/>
                <w:sz w:val="20"/>
              </w:rPr>
              <w:t>{PTI #26-04}</w:t>
            </w:r>
          </w:p>
        </w:tc>
        <w:tc>
          <w:tcPr>
            <w:tcW w:w="1890" w:type="dxa"/>
          </w:tcPr>
          <w:p w14:paraId="3D3A8101" w14:textId="38A254D6" w:rsidR="0026776E" w:rsidRPr="00BB50E4" w:rsidRDefault="0026776E" w:rsidP="008C5ED6">
            <w:pPr>
              <w:jc w:val="center"/>
              <w:rPr>
                <w:rFonts w:cs="Arial"/>
                <w:sz w:val="20"/>
              </w:rPr>
            </w:pPr>
            <w:r w:rsidRPr="00BB50E4">
              <w:rPr>
                <w:rFonts w:cs="Arial"/>
                <w:sz w:val="20"/>
              </w:rPr>
              <w:t>05</w:t>
            </w:r>
            <w:r w:rsidR="00DC7C9E">
              <w:rPr>
                <w:rFonts w:cs="Arial"/>
                <w:sz w:val="20"/>
              </w:rPr>
              <w:t>-</w:t>
            </w:r>
            <w:r w:rsidRPr="00BB50E4">
              <w:rPr>
                <w:rFonts w:cs="Arial"/>
                <w:sz w:val="20"/>
              </w:rPr>
              <w:t>14</w:t>
            </w:r>
            <w:r w:rsidR="00DC7C9E">
              <w:rPr>
                <w:rFonts w:cs="Arial"/>
                <w:sz w:val="20"/>
              </w:rPr>
              <w:t>-</w:t>
            </w:r>
            <w:r w:rsidRPr="00BB50E4">
              <w:rPr>
                <w:rFonts w:cs="Arial"/>
                <w:sz w:val="20"/>
              </w:rPr>
              <w:t>2007</w:t>
            </w:r>
          </w:p>
        </w:tc>
        <w:tc>
          <w:tcPr>
            <w:tcW w:w="2070" w:type="dxa"/>
          </w:tcPr>
          <w:p w14:paraId="21CB243E" w14:textId="77777777" w:rsidR="0026776E" w:rsidRDefault="0026776E" w:rsidP="008C5ED6">
            <w:pPr>
              <w:rPr>
                <w:rFonts w:cs="Arial"/>
                <w:sz w:val="20"/>
              </w:rPr>
            </w:pPr>
            <w:r w:rsidRPr="00BB50E4">
              <w:rPr>
                <w:rFonts w:cs="Arial"/>
                <w:sz w:val="20"/>
              </w:rPr>
              <w:t>FG-BAGHOUSES</w:t>
            </w:r>
          </w:p>
          <w:p w14:paraId="0873DF3B" w14:textId="6D0A2946" w:rsidR="008945B7" w:rsidRPr="00BB50E4" w:rsidRDefault="008945B7" w:rsidP="008C5ED6">
            <w:pPr>
              <w:rPr>
                <w:rFonts w:cs="Arial"/>
                <w:sz w:val="20"/>
              </w:rPr>
            </w:pPr>
          </w:p>
        </w:tc>
      </w:tr>
      <w:tr w:rsidR="0026776E" w14:paraId="255E7B8B" w14:textId="77777777" w:rsidTr="008C5ED6">
        <w:trPr>
          <w:cantSplit/>
        </w:trPr>
        <w:tc>
          <w:tcPr>
            <w:tcW w:w="2389" w:type="dxa"/>
          </w:tcPr>
          <w:p w14:paraId="3255C9C0" w14:textId="77777777" w:rsidR="0026776E" w:rsidRPr="00BB50E4" w:rsidRDefault="0026776E" w:rsidP="008C5ED6">
            <w:pPr>
              <w:rPr>
                <w:rFonts w:cs="Arial"/>
                <w:sz w:val="20"/>
              </w:rPr>
            </w:pPr>
            <w:r w:rsidRPr="00BB50E4">
              <w:rPr>
                <w:sz w:val="20"/>
              </w:rPr>
              <w:t>EU-BAGHOUSE 132</w:t>
            </w:r>
          </w:p>
        </w:tc>
        <w:tc>
          <w:tcPr>
            <w:tcW w:w="4091" w:type="dxa"/>
          </w:tcPr>
          <w:p w14:paraId="2029A318" w14:textId="77777777" w:rsidR="0026776E" w:rsidRPr="007A36D6" w:rsidRDefault="0026776E" w:rsidP="00B021DD">
            <w:pPr>
              <w:pStyle w:val="TableEntry"/>
              <w:jc w:val="both"/>
              <w:rPr>
                <w:rFonts w:ascii="Arial" w:hAnsi="Arial" w:cs="Arial"/>
                <w:bCs/>
                <w:color w:val="000000"/>
              </w:rPr>
            </w:pPr>
            <w:r w:rsidRPr="00032464">
              <w:rPr>
                <w:rFonts w:ascii="Arial" w:hAnsi="Arial" w:cs="Arial"/>
                <w:bCs/>
              </w:rPr>
              <w:t>Baghouse 132</w:t>
            </w:r>
            <w:r w:rsidRPr="004D01D2">
              <w:rPr>
                <w:rFonts w:ascii="Arial" w:hAnsi="Arial" w:cs="Arial"/>
                <w:bCs/>
              </w:rPr>
              <w:t xml:space="preserve"> – Lime product is conveyed to the crusher infeed elevator, crushed to size and discharged from the crusher to the product silo elevator.  The crushed product may be returned to the kiln run silo conveyor.  The feed conveyor from the kiln run silos, kiln run silo feeder 1 &amp; 2, sizing elevator, and the oversized product crusher are controlled by a fabric filter dust collector</w:t>
            </w:r>
            <w:r w:rsidRPr="007A36D6">
              <w:rPr>
                <w:rFonts w:ascii="Arial" w:hAnsi="Arial" w:cs="Arial"/>
                <w:bCs/>
                <w:color w:val="000000"/>
              </w:rPr>
              <w:t>.</w:t>
            </w:r>
          </w:p>
          <w:p w14:paraId="7862891C" w14:textId="77777777" w:rsidR="0026776E" w:rsidRPr="004D01D2" w:rsidRDefault="0026776E" w:rsidP="008C5ED6">
            <w:pPr>
              <w:jc w:val="both"/>
              <w:rPr>
                <w:rFonts w:cs="Arial"/>
                <w:bCs/>
                <w:sz w:val="20"/>
              </w:rPr>
            </w:pPr>
            <w:r w:rsidRPr="00032464">
              <w:rPr>
                <w:rFonts w:cs="Arial"/>
                <w:bCs/>
                <w:i/>
                <w:sz w:val="20"/>
              </w:rPr>
              <w:t>{PTI #26-04}</w:t>
            </w:r>
          </w:p>
        </w:tc>
        <w:tc>
          <w:tcPr>
            <w:tcW w:w="1890" w:type="dxa"/>
          </w:tcPr>
          <w:p w14:paraId="7732FC9E" w14:textId="38D8BACD" w:rsidR="0026776E" w:rsidRPr="00BB50E4" w:rsidRDefault="0026776E" w:rsidP="008C5ED6">
            <w:pPr>
              <w:jc w:val="center"/>
              <w:rPr>
                <w:rFonts w:cs="Arial"/>
                <w:sz w:val="20"/>
              </w:rPr>
            </w:pPr>
            <w:r w:rsidRPr="00BB50E4">
              <w:rPr>
                <w:rFonts w:cs="Arial"/>
                <w:sz w:val="20"/>
              </w:rPr>
              <w:t>05</w:t>
            </w:r>
            <w:r w:rsidR="00DC7C9E">
              <w:rPr>
                <w:rFonts w:cs="Arial"/>
                <w:sz w:val="20"/>
              </w:rPr>
              <w:t>-</w:t>
            </w:r>
            <w:r w:rsidRPr="00BB50E4">
              <w:rPr>
                <w:rFonts w:cs="Arial"/>
                <w:sz w:val="20"/>
              </w:rPr>
              <w:t>14</w:t>
            </w:r>
            <w:r w:rsidR="00DC7C9E">
              <w:rPr>
                <w:rFonts w:cs="Arial"/>
                <w:sz w:val="20"/>
              </w:rPr>
              <w:t>-</w:t>
            </w:r>
            <w:r w:rsidRPr="00BB50E4">
              <w:rPr>
                <w:rFonts w:cs="Arial"/>
                <w:sz w:val="20"/>
              </w:rPr>
              <w:t>2007</w:t>
            </w:r>
          </w:p>
        </w:tc>
        <w:tc>
          <w:tcPr>
            <w:tcW w:w="2070" w:type="dxa"/>
          </w:tcPr>
          <w:p w14:paraId="68B6AD98" w14:textId="77777777" w:rsidR="0026776E" w:rsidRDefault="0026776E" w:rsidP="008C5ED6">
            <w:pPr>
              <w:rPr>
                <w:rFonts w:cs="Arial"/>
                <w:sz w:val="20"/>
              </w:rPr>
            </w:pPr>
            <w:r w:rsidRPr="00BB50E4">
              <w:rPr>
                <w:rFonts w:cs="Arial"/>
                <w:sz w:val="20"/>
              </w:rPr>
              <w:t>FG-BAGHOUSES</w:t>
            </w:r>
          </w:p>
          <w:p w14:paraId="7A122691" w14:textId="39DE6541" w:rsidR="008945B7" w:rsidRPr="00BB50E4" w:rsidRDefault="008945B7" w:rsidP="008C5ED6">
            <w:pPr>
              <w:rPr>
                <w:rFonts w:cs="Arial"/>
                <w:sz w:val="20"/>
              </w:rPr>
            </w:pPr>
          </w:p>
        </w:tc>
      </w:tr>
      <w:tr w:rsidR="0026776E" w14:paraId="3BDA3B7A" w14:textId="77777777" w:rsidTr="008C5ED6">
        <w:trPr>
          <w:cantSplit/>
        </w:trPr>
        <w:tc>
          <w:tcPr>
            <w:tcW w:w="2389" w:type="dxa"/>
          </w:tcPr>
          <w:p w14:paraId="34B64882" w14:textId="77777777" w:rsidR="0026776E" w:rsidRPr="00BB50E4" w:rsidRDefault="0026776E" w:rsidP="008C5ED6">
            <w:pPr>
              <w:rPr>
                <w:rFonts w:cs="Arial"/>
                <w:sz w:val="20"/>
              </w:rPr>
            </w:pPr>
            <w:r w:rsidRPr="00BB50E4">
              <w:rPr>
                <w:sz w:val="20"/>
              </w:rPr>
              <w:t>EU-BAGHOUSE 131</w:t>
            </w:r>
          </w:p>
        </w:tc>
        <w:tc>
          <w:tcPr>
            <w:tcW w:w="4091" w:type="dxa"/>
          </w:tcPr>
          <w:p w14:paraId="500861DE" w14:textId="77777777" w:rsidR="0026776E" w:rsidRPr="004D01D2" w:rsidRDefault="0026776E" w:rsidP="008C5ED6">
            <w:pPr>
              <w:jc w:val="both"/>
              <w:rPr>
                <w:rFonts w:cs="Arial"/>
                <w:bCs/>
                <w:sz w:val="20"/>
              </w:rPr>
            </w:pPr>
            <w:r w:rsidRPr="00032464">
              <w:rPr>
                <w:rFonts w:cs="Arial"/>
                <w:bCs/>
                <w:sz w:val="20"/>
              </w:rPr>
              <w:t>Baghouse 131</w:t>
            </w:r>
            <w:r w:rsidRPr="004D01D2">
              <w:rPr>
                <w:rFonts w:cs="Arial"/>
                <w:bCs/>
                <w:sz w:val="20"/>
              </w:rPr>
              <w:t xml:space="preserve"> – Lime product from the kiln product cooler is discharged via conveyor to the kiln discharge elevator or to the kiln run silo conveyor.  The product cooler discharge to conveyor, the Nemis-style lime cooler discharge, the lime cooler discharge conveyor, the lime elevator boot and the lime core bin vent are controlled b</w:t>
            </w:r>
            <w:r w:rsidRPr="007A36D6">
              <w:rPr>
                <w:rFonts w:cs="Arial"/>
                <w:bCs/>
                <w:sz w:val="20"/>
              </w:rPr>
              <w:t xml:space="preserve">y a fabric filter dust collector.  </w:t>
            </w:r>
            <w:r w:rsidRPr="00032464">
              <w:rPr>
                <w:rFonts w:cs="Arial"/>
                <w:bCs/>
                <w:i/>
                <w:color w:val="000000"/>
                <w:sz w:val="20"/>
              </w:rPr>
              <w:t>{PTI #26-04}</w:t>
            </w:r>
          </w:p>
        </w:tc>
        <w:tc>
          <w:tcPr>
            <w:tcW w:w="1890" w:type="dxa"/>
          </w:tcPr>
          <w:p w14:paraId="6C9F55CA" w14:textId="0AF367FC" w:rsidR="0026776E" w:rsidRPr="00BB50E4" w:rsidRDefault="0026776E" w:rsidP="008C5ED6">
            <w:pPr>
              <w:jc w:val="center"/>
              <w:rPr>
                <w:rFonts w:cs="Arial"/>
                <w:sz w:val="20"/>
              </w:rPr>
            </w:pPr>
            <w:r w:rsidRPr="00BB50E4">
              <w:rPr>
                <w:rFonts w:cs="Arial"/>
                <w:sz w:val="20"/>
              </w:rPr>
              <w:t>05</w:t>
            </w:r>
            <w:r w:rsidR="00DC7C9E">
              <w:rPr>
                <w:rFonts w:cs="Arial"/>
                <w:sz w:val="20"/>
              </w:rPr>
              <w:t>-</w:t>
            </w:r>
            <w:r w:rsidRPr="00BB50E4">
              <w:rPr>
                <w:rFonts w:cs="Arial"/>
                <w:sz w:val="20"/>
              </w:rPr>
              <w:t>14</w:t>
            </w:r>
            <w:r w:rsidR="00DC7C9E">
              <w:rPr>
                <w:rFonts w:cs="Arial"/>
                <w:sz w:val="20"/>
              </w:rPr>
              <w:t>-</w:t>
            </w:r>
            <w:r w:rsidRPr="00BB50E4">
              <w:rPr>
                <w:rFonts w:cs="Arial"/>
                <w:sz w:val="20"/>
              </w:rPr>
              <w:t>2007</w:t>
            </w:r>
          </w:p>
        </w:tc>
        <w:tc>
          <w:tcPr>
            <w:tcW w:w="2070" w:type="dxa"/>
          </w:tcPr>
          <w:p w14:paraId="6CAF321F" w14:textId="77777777" w:rsidR="0026776E" w:rsidRDefault="0026776E" w:rsidP="008C5ED6">
            <w:pPr>
              <w:rPr>
                <w:rFonts w:cs="Arial"/>
                <w:sz w:val="20"/>
              </w:rPr>
            </w:pPr>
            <w:r w:rsidRPr="00BB50E4">
              <w:rPr>
                <w:rFonts w:cs="Arial"/>
                <w:sz w:val="20"/>
              </w:rPr>
              <w:t>FG-BAGHOUSES</w:t>
            </w:r>
          </w:p>
          <w:p w14:paraId="37AB25E9" w14:textId="23DF4E26" w:rsidR="008945B7" w:rsidRPr="00BB50E4" w:rsidRDefault="008945B7" w:rsidP="008C5ED6">
            <w:pPr>
              <w:rPr>
                <w:rFonts w:cs="Arial"/>
                <w:sz w:val="20"/>
              </w:rPr>
            </w:pPr>
          </w:p>
        </w:tc>
      </w:tr>
      <w:tr w:rsidR="0026776E" w14:paraId="7BE37150" w14:textId="77777777" w:rsidTr="008C5ED6">
        <w:trPr>
          <w:cantSplit/>
        </w:trPr>
        <w:tc>
          <w:tcPr>
            <w:tcW w:w="2389" w:type="dxa"/>
          </w:tcPr>
          <w:p w14:paraId="3E289D60" w14:textId="77777777" w:rsidR="0026776E" w:rsidRPr="00BB50E4" w:rsidRDefault="0026776E" w:rsidP="008C5ED6">
            <w:pPr>
              <w:rPr>
                <w:rFonts w:cs="Arial"/>
                <w:sz w:val="20"/>
              </w:rPr>
            </w:pPr>
            <w:r w:rsidRPr="00BB50E4">
              <w:rPr>
                <w:sz w:val="20"/>
              </w:rPr>
              <w:t>EU-BAGHOUSE 141</w:t>
            </w:r>
          </w:p>
        </w:tc>
        <w:tc>
          <w:tcPr>
            <w:tcW w:w="4091" w:type="dxa"/>
          </w:tcPr>
          <w:p w14:paraId="372A2E7D" w14:textId="07CF04B9" w:rsidR="0026776E" w:rsidRPr="004D01D2" w:rsidRDefault="0026776E" w:rsidP="008C5ED6">
            <w:pPr>
              <w:jc w:val="both"/>
              <w:rPr>
                <w:rFonts w:cs="Arial"/>
                <w:bCs/>
                <w:sz w:val="20"/>
              </w:rPr>
            </w:pPr>
            <w:r w:rsidRPr="00032464">
              <w:rPr>
                <w:rFonts w:cs="Arial"/>
                <w:bCs/>
                <w:sz w:val="20"/>
              </w:rPr>
              <w:t>Baghouse 141</w:t>
            </w:r>
            <w:r w:rsidRPr="004D01D2">
              <w:rPr>
                <w:rFonts w:cs="Arial"/>
                <w:bCs/>
                <w:sz w:val="20"/>
              </w:rPr>
              <w:t xml:space="preserve"> – Lime product from the kiln discharge elevator and/or the lime product elevator is sized and sent to product silos prior to being loaded into rail cars and/or trucks.  The lime screening operation, the lime product elevator head, the lime product silos, the feed conveyor from the kiln discharge elevator, and the feed conveyor from the screening operation are controlled by a fabric filter dust collector.  </w:t>
            </w:r>
            <w:r w:rsidRPr="00032464">
              <w:rPr>
                <w:rFonts w:cs="Arial"/>
                <w:bCs/>
                <w:i/>
                <w:sz w:val="20"/>
              </w:rPr>
              <w:t>{PTI #26-04}</w:t>
            </w:r>
          </w:p>
        </w:tc>
        <w:tc>
          <w:tcPr>
            <w:tcW w:w="1890" w:type="dxa"/>
          </w:tcPr>
          <w:p w14:paraId="6846373E" w14:textId="7001A529" w:rsidR="0026776E" w:rsidRPr="00BB50E4" w:rsidRDefault="0026776E" w:rsidP="008C5ED6">
            <w:pPr>
              <w:jc w:val="center"/>
              <w:rPr>
                <w:rFonts w:cs="Arial"/>
                <w:sz w:val="20"/>
              </w:rPr>
            </w:pPr>
            <w:r w:rsidRPr="00BB50E4">
              <w:rPr>
                <w:rFonts w:cs="Arial"/>
                <w:sz w:val="20"/>
              </w:rPr>
              <w:t>05</w:t>
            </w:r>
            <w:r w:rsidR="00DC7C9E">
              <w:rPr>
                <w:rFonts w:cs="Arial"/>
                <w:sz w:val="20"/>
              </w:rPr>
              <w:t>-</w:t>
            </w:r>
            <w:r w:rsidRPr="00BB50E4">
              <w:rPr>
                <w:rFonts w:cs="Arial"/>
                <w:sz w:val="20"/>
              </w:rPr>
              <w:t>14</w:t>
            </w:r>
            <w:r w:rsidR="00DC7C9E">
              <w:rPr>
                <w:rFonts w:cs="Arial"/>
                <w:sz w:val="20"/>
              </w:rPr>
              <w:t>-</w:t>
            </w:r>
            <w:r w:rsidRPr="00BB50E4">
              <w:rPr>
                <w:rFonts w:cs="Arial"/>
                <w:sz w:val="20"/>
              </w:rPr>
              <w:t>2007</w:t>
            </w:r>
          </w:p>
        </w:tc>
        <w:tc>
          <w:tcPr>
            <w:tcW w:w="2070" w:type="dxa"/>
          </w:tcPr>
          <w:p w14:paraId="1EF6D55A" w14:textId="77777777" w:rsidR="0026776E" w:rsidRDefault="0026776E" w:rsidP="008C5ED6">
            <w:pPr>
              <w:rPr>
                <w:rFonts w:cs="Arial"/>
                <w:sz w:val="20"/>
              </w:rPr>
            </w:pPr>
            <w:r w:rsidRPr="00BB50E4">
              <w:rPr>
                <w:rFonts w:cs="Arial"/>
                <w:sz w:val="20"/>
              </w:rPr>
              <w:t>FG-BAGHOUSES</w:t>
            </w:r>
          </w:p>
          <w:p w14:paraId="68C22A73" w14:textId="48C5D1FC" w:rsidR="008945B7" w:rsidRPr="00BB50E4" w:rsidRDefault="008945B7" w:rsidP="008C5ED6">
            <w:pPr>
              <w:rPr>
                <w:rFonts w:cs="Arial"/>
                <w:sz w:val="20"/>
              </w:rPr>
            </w:pPr>
          </w:p>
        </w:tc>
      </w:tr>
      <w:tr w:rsidR="0026776E" w14:paraId="32E00F64" w14:textId="77777777" w:rsidTr="008C5ED6">
        <w:trPr>
          <w:cantSplit/>
        </w:trPr>
        <w:tc>
          <w:tcPr>
            <w:tcW w:w="2389" w:type="dxa"/>
          </w:tcPr>
          <w:p w14:paraId="5F7F0DB6" w14:textId="77777777" w:rsidR="0026776E" w:rsidRPr="00BB50E4" w:rsidRDefault="0026776E" w:rsidP="008C5ED6">
            <w:pPr>
              <w:rPr>
                <w:rFonts w:cs="Arial"/>
                <w:sz w:val="20"/>
              </w:rPr>
            </w:pPr>
            <w:r w:rsidRPr="00BB50E4">
              <w:rPr>
                <w:sz w:val="20"/>
              </w:rPr>
              <w:lastRenderedPageBreak/>
              <w:t>EU-BAGHOUSE 163</w:t>
            </w:r>
          </w:p>
        </w:tc>
        <w:tc>
          <w:tcPr>
            <w:tcW w:w="4091" w:type="dxa"/>
          </w:tcPr>
          <w:p w14:paraId="283DDE81" w14:textId="77777777" w:rsidR="0026776E" w:rsidRPr="004D01D2" w:rsidRDefault="0026776E" w:rsidP="008C5ED6">
            <w:pPr>
              <w:jc w:val="both"/>
              <w:rPr>
                <w:rFonts w:cs="Arial"/>
                <w:bCs/>
                <w:sz w:val="20"/>
              </w:rPr>
            </w:pPr>
            <w:r w:rsidRPr="00032464">
              <w:rPr>
                <w:rFonts w:cs="Arial"/>
                <w:bCs/>
                <w:color w:val="000000"/>
                <w:sz w:val="20"/>
              </w:rPr>
              <w:t>Baghouse 163</w:t>
            </w:r>
            <w:r w:rsidRPr="004D01D2">
              <w:rPr>
                <w:rFonts w:cs="Arial"/>
                <w:bCs/>
                <w:color w:val="000000"/>
                <w:sz w:val="20"/>
              </w:rPr>
              <w:t xml:space="preserve"> – Lime product is discharged from the product silos by feeders to the rail car loading system.  The product silo feeders and the railcar loading spout are controlled by a fabric filter dust collector.  </w:t>
            </w:r>
            <w:r w:rsidRPr="00032464">
              <w:rPr>
                <w:rFonts w:cs="Arial"/>
                <w:bCs/>
                <w:i/>
                <w:sz w:val="20"/>
              </w:rPr>
              <w:t>{PTI #26-04}</w:t>
            </w:r>
          </w:p>
        </w:tc>
        <w:tc>
          <w:tcPr>
            <w:tcW w:w="1890" w:type="dxa"/>
          </w:tcPr>
          <w:p w14:paraId="688DB71A" w14:textId="42FDAC33" w:rsidR="0026776E" w:rsidRPr="00BB50E4" w:rsidRDefault="0026776E" w:rsidP="008C5ED6">
            <w:pPr>
              <w:jc w:val="center"/>
              <w:rPr>
                <w:rFonts w:cs="Arial"/>
                <w:sz w:val="20"/>
              </w:rPr>
            </w:pPr>
            <w:r w:rsidRPr="00BB50E4">
              <w:rPr>
                <w:rFonts w:cs="Arial"/>
                <w:sz w:val="20"/>
              </w:rPr>
              <w:t>05</w:t>
            </w:r>
            <w:r w:rsidR="00DC7C9E">
              <w:rPr>
                <w:rFonts w:cs="Arial"/>
                <w:sz w:val="20"/>
              </w:rPr>
              <w:t>-</w:t>
            </w:r>
            <w:r w:rsidRPr="00BB50E4">
              <w:rPr>
                <w:rFonts w:cs="Arial"/>
                <w:sz w:val="20"/>
              </w:rPr>
              <w:t>14</w:t>
            </w:r>
            <w:r w:rsidR="00DC7C9E">
              <w:rPr>
                <w:rFonts w:cs="Arial"/>
                <w:sz w:val="20"/>
              </w:rPr>
              <w:t>-</w:t>
            </w:r>
            <w:r w:rsidRPr="00BB50E4">
              <w:rPr>
                <w:rFonts w:cs="Arial"/>
                <w:sz w:val="20"/>
              </w:rPr>
              <w:t>2007</w:t>
            </w:r>
          </w:p>
        </w:tc>
        <w:tc>
          <w:tcPr>
            <w:tcW w:w="2070" w:type="dxa"/>
          </w:tcPr>
          <w:p w14:paraId="364255E3" w14:textId="77777777" w:rsidR="0026776E" w:rsidRDefault="0026776E" w:rsidP="008C5ED6">
            <w:pPr>
              <w:rPr>
                <w:rFonts w:cs="Arial"/>
                <w:sz w:val="20"/>
              </w:rPr>
            </w:pPr>
            <w:r w:rsidRPr="00BB50E4">
              <w:rPr>
                <w:rFonts w:cs="Arial"/>
                <w:sz w:val="20"/>
              </w:rPr>
              <w:t>FG-BAGHOUSES</w:t>
            </w:r>
          </w:p>
          <w:p w14:paraId="1FB66226" w14:textId="681583A4" w:rsidR="008945B7" w:rsidRPr="00BB50E4" w:rsidRDefault="008945B7" w:rsidP="008C5ED6">
            <w:pPr>
              <w:rPr>
                <w:rFonts w:cs="Arial"/>
                <w:sz w:val="20"/>
              </w:rPr>
            </w:pPr>
          </w:p>
        </w:tc>
      </w:tr>
      <w:tr w:rsidR="002849EB" w14:paraId="0F065B8D" w14:textId="77777777" w:rsidTr="008C5ED6">
        <w:trPr>
          <w:cantSplit/>
        </w:trPr>
        <w:tc>
          <w:tcPr>
            <w:tcW w:w="2389" w:type="dxa"/>
          </w:tcPr>
          <w:p w14:paraId="58BB4306" w14:textId="016E79C0" w:rsidR="002849EB" w:rsidRPr="00BB50E4" w:rsidRDefault="002849EB" w:rsidP="002849EB">
            <w:pPr>
              <w:rPr>
                <w:rFonts w:cs="Arial"/>
                <w:sz w:val="20"/>
              </w:rPr>
            </w:pPr>
            <w:r w:rsidRPr="00BB50E4">
              <w:rPr>
                <w:sz w:val="20"/>
              </w:rPr>
              <w:t>EU-BAGHOUSE 231</w:t>
            </w:r>
          </w:p>
        </w:tc>
        <w:tc>
          <w:tcPr>
            <w:tcW w:w="4091" w:type="dxa"/>
          </w:tcPr>
          <w:p w14:paraId="230712E6" w14:textId="06417BB7" w:rsidR="002849EB" w:rsidRPr="004D01D2" w:rsidRDefault="002849EB" w:rsidP="002849EB">
            <w:pPr>
              <w:jc w:val="both"/>
              <w:rPr>
                <w:rFonts w:cs="Arial"/>
                <w:bCs/>
                <w:sz w:val="20"/>
              </w:rPr>
            </w:pPr>
            <w:r w:rsidRPr="00032464">
              <w:rPr>
                <w:rFonts w:cs="Arial"/>
                <w:bCs/>
                <w:sz w:val="20"/>
              </w:rPr>
              <w:t>Baghouse 231</w:t>
            </w:r>
            <w:r w:rsidRPr="004D01D2">
              <w:rPr>
                <w:rFonts w:cs="Arial"/>
                <w:bCs/>
                <w:sz w:val="20"/>
              </w:rPr>
              <w:t xml:space="preserve"> – Lime product from the kiln discharge elevator and/or the lime product sized operation are conveyed to the kiln run silo.  The lime kiln discharge elevator head, the feed conveyor from the lime kiln discharge elevator, the feed conveyor from the lime sizing operation, and the kiln run silo are controlled by a fabric filter dust collector.  </w:t>
            </w:r>
            <w:r w:rsidRPr="00032464">
              <w:rPr>
                <w:rFonts w:cs="Arial"/>
                <w:bCs/>
                <w:i/>
                <w:sz w:val="20"/>
              </w:rPr>
              <w:t>{R 336.1284(k), R 336.1331}</w:t>
            </w:r>
          </w:p>
        </w:tc>
        <w:tc>
          <w:tcPr>
            <w:tcW w:w="1890" w:type="dxa"/>
          </w:tcPr>
          <w:p w14:paraId="616CD399" w14:textId="33208609" w:rsidR="002849EB" w:rsidRPr="00BB50E4" w:rsidRDefault="00402498" w:rsidP="002849EB">
            <w:pPr>
              <w:jc w:val="center"/>
              <w:rPr>
                <w:rFonts w:cs="Arial"/>
                <w:sz w:val="20"/>
              </w:rPr>
            </w:pPr>
            <w:r>
              <w:rPr>
                <w:rFonts w:cs="Arial"/>
                <w:sz w:val="20"/>
              </w:rPr>
              <w:t>0</w:t>
            </w:r>
            <w:r w:rsidR="002849EB" w:rsidRPr="00BB50E4">
              <w:rPr>
                <w:rFonts w:cs="Arial"/>
                <w:sz w:val="20"/>
              </w:rPr>
              <w:t>2</w:t>
            </w:r>
            <w:r w:rsidR="00DC7C9E">
              <w:rPr>
                <w:rFonts w:cs="Arial"/>
                <w:sz w:val="20"/>
              </w:rPr>
              <w:t>-</w:t>
            </w:r>
            <w:r w:rsidR="002849EB" w:rsidRPr="00BB50E4">
              <w:rPr>
                <w:rFonts w:cs="Arial"/>
                <w:sz w:val="20"/>
              </w:rPr>
              <w:t>2012</w:t>
            </w:r>
          </w:p>
        </w:tc>
        <w:tc>
          <w:tcPr>
            <w:tcW w:w="2070" w:type="dxa"/>
          </w:tcPr>
          <w:p w14:paraId="3214996B" w14:textId="77777777" w:rsidR="002849EB" w:rsidRDefault="002849EB" w:rsidP="002849EB">
            <w:pPr>
              <w:rPr>
                <w:rFonts w:cs="Arial"/>
                <w:sz w:val="20"/>
              </w:rPr>
            </w:pPr>
            <w:r w:rsidRPr="00BB50E4">
              <w:rPr>
                <w:rFonts w:cs="Arial"/>
                <w:sz w:val="20"/>
              </w:rPr>
              <w:t>FG-BAGHOUSES</w:t>
            </w:r>
          </w:p>
          <w:p w14:paraId="26FE90D1" w14:textId="1C681547" w:rsidR="008945B7" w:rsidRPr="00BB50E4" w:rsidRDefault="008945B7" w:rsidP="002849EB">
            <w:pPr>
              <w:rPr>
                <w:rFonts w:cs="Arial"/>
                <w:sz w:val="20"/>
              </w:rPr>
            </w:pPr>
          </w:p>
        </w:tc>
      </w:tr>
      <w:tr w:rsidR="002849EB" w14:paraId="54268FFC" w14:textId="77777777" w:rsidTr="008C5ED6">
        <w:trPr>
          <w:cantSplit/>
        </w:trPr>
        <w:tc>
          <w:tcPr>
            <w:tcW w:w="2389" w:type="dxa"/>
          </w:tcPr>
          <w:p w14:paraId="01F2D77D" w14:textId="77777777" w:rsidR="002849EB" w:rsidRPr="00BB50E4" w:rsidRDefault="002849EB" w:rsidP="002849EB">
            <w:pPr>
              <w:rPr>
                <w:rFonts w:cs="Arial"/>
                <w:sz w:val="20"/>
              </w:rPr>
            </w:pPr>
            <w:r w:rsidRPr="00BB50E4">
              <w:rPr>
                <w:sz w:val="20"/>
              </w:rPr>
              <w:t>EU-AUXENGINE</w:t>
            </w:r>
          </w:p>
        </w:tc>
        <w:tc>
          <w:tcPr>
            <w:tcW w:w="4091" w:type="dxa"/>
          </w:tcPr>
          <w:p w14:paraId="5C4190C7" w14:textId="5D67EFF7" w:rsidR="002849EB" w:rsidRPr="004D01D2" w:rsidRDefault="002849EB" w:rsidP="00F12D8C">
            <w:pPr>
              <w:jc w:val="both"/>
              <w:rPr>
                <w:rFonts w:cs="Arial"/>
                <w:bCs/>
                <w:sz w:val="20"/>
              </w:rPr>
            </w:pPr>
            <w:r w:rsidRPr="00032464">
              <w:rPr>
                <w:rFonts w:cs="Arial"/>
                <w:bCs/>
                <w:sz w:val="20"/>
              </w:rPr>
              <w:t xml:space="preserve">Auxiliary Engine – </w:t>
            </w:r>
            <w:r w:rsidRPr="004D01D2">
              <w:rPr>
                <w:rFonts w:cs="Arial"/>
                <w:bCs/>
                <w:sz w:val="20"/>
              </w:rPr>
              <w:t>Any reciprocating internal combustion engine (RICE) subject to the RICE NESHAP found in 40 CFR Part</w:t>
            </w:r>
            <w:r w:rsidR="00627D59" w:rsidRPr="004D01D2">
              <w:rPr>
                <w:rFonts w:cs="Arial"/>
                <w:bCs/>
                <w:sz w:val="20"/>
              </w:rPr>
              <w:t> </w:t>
            </w:r>
            <w:r w:rsidRPr="004D01D2">
              <w:rPr>
                <w:rFonts w:cs="Arial"/>
                <w:bCs/>
                <w:sz w:val="20"/>
              </w:rPr>
              <w:t xml:space="preserve">63, Subpart ZZZZ.  This includes the 68.5 hp non-emergency compression ignition engine. </w:t>
            </w:r>
            <w:r w:rsidR="00F12D8C" w:rsidRPr="007A36D6">
              <w:rPr>
                <w:rFonts w:cs="Arial"/>
                <w:bCs/>
                <w:sz w:val="20"/>
              </w:rPr>
              <w:tab/>
              <w:t xml:space="preserve">The Yamnar 4TNV98 diesel fired auxiliary engine is utilized during times when the facility loses power and the main drive ceases operation. </w:t>
            </w:r>
            <w:r w:rsidR="00C94492">
              <w:rPr>
                <w:rFonts w:cs="Arial"/>
                <w:bCs/>
                <w:sz w:val="20"/>
              </w:rPr>
              <w:t xml:space="preserve"> </w:t>
            </w:r>
            <w:r w:rsidR="00F12D8C" w:rsidRPr="004D01D2">
              <w:rPr>
                <w:rFonts w:cs="Arial"/>
                <w:bCs/>
                <w:sz w:val="20"/>
              </w:rPr>
              <w:t>This ensures no damage to the kiln occurs during times of power-outages.</w:t>
            </w:r>
            <w:r w:rsidR="00663494">
              <w:rPr>
                <w:rFonts w:cs="Arial"/>
                <w:bCs/>
                <w:sz w:val="20"/>
              </w:rPr>
              <w:t xml:space="preserve"> </w:t>
            </w:r>
            <w:r w:rsidRPr="004D01D2">
              <w:rPr>
                <w:rFonts w:cs="Arial"/>
                <w:bCs/>
                <w:sz w:val="20"/>
              </w:rPr>
              <w:t xml:space="preserve"> </w:t>
            </w:r>
            <w:r w:rsidRPr="00032464">
              <w:rPr>
                <w:rFonts w:cs="Arial"/>
                <w:bCs/>
                <w:i/>
                <w:sz w:val="20"/>
              </w:rPr>
              <w:t>{40 CFR 63.6580}</w:t>
            </w:r>
            <w:r w:rsidR="00A75237" w:rsidRPr="00032464">
              <w:rPr>
                <w:rFonts w:cs="Arial"/>
                <w:bCs/>
                <w:i/>
                <w:sz w:val="20"/>
              </w:rPr>
              <w:t xml:space="preserve"> </w:t>
            </w:r>
          </w:p>
        </w:tc>
        <w:tc>
          <w:tcPr>
            <w:tcW w:w="1890" w:type="dxa"/>
          </w:tcPr>
          <w:p w14:paraId="6B69DD43" w14:textId="05A9D9B8" w:rsidR="002849EB" w:rsidRDefault="002849EB" w:rsidP="002849EB">
            <w:pPr>
              <w:jc w:val="center"/>
              <w:rPr>
                <w:rFonts w:cs="Arial"/>
                <w:sz w:val="20"/>
              </w:rPr>
            </w:pPr>
            <w:r w:rsidRPr="00BB50E4">
              <w:rPr>
                <w:rFonts w:cs="Arial"/>
                <w:sz w:val="20"/>
              </w:rPr>
              <w:t>Pre 06</w:t>
            </w:r>
            <w:r w:rsidR="00DC7C9E">
              <w:rPr>
                <w:rFonts w:cs="Arial"/>
                <w:sz w:val="20"/>
              </w:rPr>
              <w:t>-</w:t>
            </w:r>
            <w:r w:rsidRPr="00BB50E4">
              <w:rPr>
                <w:rFonts w:cs="Arial"/>
                <w:sz w:val="20"/>
              </w:rPr>
              <w:t>12</w:t>
            </w:r>
            <w:r w:rsidR="00DC7C9E">
              <w:rPr>
                <w:rFonts w:cs="Arial"/>
                <w:sz w:val="20"/>
              </w:rPr>
              <w:t>-</w:t>
            </w:r>
            <w:r w:rsidRPr="00BB50E4">
              <w:rPr>
                <w:rFonts w:cs="Arial"/>
                <w:sz w:val="20"/>
              </w:rPr>
              <w:t>2006</w:t>
            </w:r>
          </w:p>
          <w:p w14:paraId="3CC889E6" w14:textId="77777777" w:rsidR="00F12D8C" w:rsidRPr="00F12D8C" w:rsidRDefault="00F12D8C" w:rsidP="00F12D8C">
            <w:pPr>
              <w:rPr>
                <w:rFonts w:cs="Arial"/>
                <w:sz w:val="20"/>
              </w:rPr>
            </w:pPr>
          </w:p>
          <w:p w14:paraId="7F720C48" w14:textId="77777777" w:rsidR="00F12D8C" w:rsidRPr="00F12D8C" w:rsidRDefault="00F12D8C" w:rsidP="00F12D8C">
            <w:pPr>
              <w:rPr>
                <w:rFonts w:cs="Arial"/>
                <w:sz w:val="20"/>
              </w:rPr>
            </w:pPr>
          </w:p>
          <w:p w14:paraId="31CC2D0D" w14:textId="77777777" w:rsidR="00F12D8C" w:rsidRPr="00F12D8C" w:rsidRDefault="00F12D8C" w:rsidP="00F12D8C">
            <w:pPr>
              <w:rPr>
                <w:rFonts w:cs="Arial"/>
                <w:sz w:val="20"/>
              </w:rPr>
            </w:pPr>
          </w:p>
          <w:p w14:paraId="07D4DF35" w14:textId="77777777" w:rsidR="00F12D8C" w:rsidRPr="00F12D8C" w:rsidRDefault="00F12D8C" w:rsidP="00F12D8C">
            <w:pPr>
              <w:rPr>
                <w:rFonts w:cs="Arial"/>
                <w:sz w:val="20"/>
              </w:rPr>
            </w:pPr>
          </w:p>
          <w:p w14:paraId="340E13DB" w14:textId="77777777" w:rsidR="00F12D8C" w:rsidRPr="00F12D8C" w:rsidRDefault="00F12D8C" w:rsidP="00F12D8C">
            <w:pPr>
              <w:rPr>
                <w:rFonts w:cs="Arial"/>
                <w:sz w:val="20"/>
              </w:rPr>
            </w:pPr>
          </w:p>
          <w:p w14:paraId="2FA6B1A2" w14:textId="77777777" w:rsidR="00F12D8C" w:rsidRPr="00F12D8C" w:rsidRDefault="00F12D8C" w:rsidP="00F12D8C">
            <w:pPr>
              <w:rPr>
                <w:rFonts w:cs="Arial"/>
                <w:sz w:val="20"/>
              </w:rPr>
            </w:pPr>
          </w:p>
          <w:p w14:paraId="010DC247" w14:textId="77777777" w:rsidR="00F12D8C" w:rsidRPr="00F12D8C" w:rsidRDefault="00F12D8C" w:rsidP="00F12D8C">
            <w:pPr>
              <w:rPr>
                <w:rFonts w:cs="Arial"/>
                <w:sz w:val="20"/>
              </w:rPr>
            </w:pPr>
          </w:p>
          <w:p w14:paraId="245EFBD9" w14:textId="77777777" w:rsidR="00F12D8C" w:rsidRDefault="00F12D8C" w:rsidP="00F12D8C">
            <w:pPr>
              <w:rPr>
                <w:rFonts w:cs="Arial"/>
                <w:sz w:val="20"/>
              </w:rPr>
            </w:pPr>
          </w:p>
          <w:p w14:paraId="5A5C0F3D" w14:textId="07E2D701" w:rsidR="00F12D8C" w:rsidRPr="00F12D8C" w:rsidRDefault="00F12D8C" w:rsidP="00F12D8C">
            <w:pPr>
              <w:jc w:val="center"/>
              <w:rPr>
                <w:rFonts w:cs="Arial"/>
                <w:sz w:val="20"/>
              </w:rPr>
            </w:pPr>
          </w:p>
        </w:tc>
        <w:tc>
          <w:tcPr>
            <w:tcW w:w="2070" w:type="dxa"/>
          </w:tcPr>
          <w:p w14:paraId="18C18C0D" w14:textId="77777777" w:rsidR="002849EB" w:rsidRPr="00BB50E4" w:rsidRDefault="002849EB" w:rsidP="002849EB">
            <w:pPr>
              <w:rPr>
                <w:rFonts w:cs="Arial"/>
                <w:sz w:val="20"/>
              </w:rPr>
            </w:pPr>
            <w:r w:rsidRPr="00BB50E4">
              <w:rPr>
                <w:rFonts w:cs="Arial"/>
                <w:sz w:val="20"/>
              </w:rPr>
              <w:t>FG-RICEMACT</w:t>
            </w:r>
          </w:p>
        </w:tc>
      </w:tr>
      <w:tr w:rsidR="002849EB" w14:paraId="5B0AE270" w14:textId="77777777" w:rsidTr="008C5ED6">
        <w:trPr>
          <w:cantSplit/>
        </w:trPr>
        <w:tc>
          <w:tcPr>
            <w:tcW w:w="2389" w:type="dxa"/>
          </w:tcPr>
          <w:p w14:paraId="666E9867" w14:textId="77777777" w:rsidR="002849EB" w:rsidRPr="00BB50E4" w:rsidRDefault="002849EB" w:rsidP="002849EB">
            <w:pPr>
              <w:rPr>
                <w:rFonts w:cs="Arial"/>
                <w:sz w:val="20"/>
              </w:rPr>
            </w:pPr>
            <w:r w:rsidRPr="00BB50E4">
              <w:rPr>
                <w:sz w:val="20"/>
              </w:rPr>
              <w:t>EU-COALPRECRUSHER</w:t>
            </w:r>
          </w:p>
        </w:tc>
        <w:tc>
          <w:tcPr>
            <w:tcW w:w="4091" w:type="dxa"/>
          </w:tcPr>
          <w:p w14:paraId="3BD989CD" w14:textId="77777777" w:rsidR="002849EB" w:rsidRPr="004D01D2" w:rsidRDefault="002849EB" w:rsidP="00304681">
            <w:pPr>
              <w:pStyle w:val="TableEntry"/>
              <w:jc w:val="both"/>
              <w:rPr>
                <w:rFonts w:ascii="Arial" w:hAnsi="Arial" w:cs="Arial"/>
                <w:bCs/>
              </w:rPr>
            </w:pPr>
            <w:r w:rsidRPr="00032464">
              <w:rPr>
                <w:rFonts w:ascii="Arial" w:hAnsi="Arial" w:cs="Arial"/>
                <w:bCs/>
              </w:rPr>
              <w:t>Coal Pre-Crusher</w:t>
            </w:r>
            <w:r w:rsidRPr="004D01D2">
              <w:rPr>
                <w:rFonts w:ascii="Arial" w:hAnsi="Arial" w:cs="Arial"/>
                <w:bCs/>
              </w:rPr>
              <w:t xml:space="preserve"> – The coal pre-crusher is an attachment to the existing coal chute.  The chute connects at the top and bottom of the pre-crusher via a sealed flange.  </w:t>
            </w:r>
          </w:p>
          <w:p w14:paraId="238843E8" w14:textId="77777777" w:rsidR="002849EB" w:rsidRPr="004D01D2" w:rsidRDefault="002849EB" w:rsidP="002849EB">
            <w:pPr>
              <w:jc w:val="both"/>
              <w:rPr>
                <w:rFonts w:cs="Arial"/>
                <w:bCs/>
                <w:sz w:val="20"/>
              </w:rPr>
            </w:pPr>
            <w:r w:rsidRPr="00032464">
              <w:rPr>
                <w:rFonts w:cs="Arial"/>
                <w:bCs/>
                <w:i/>
                <w:sz w:val="20"/>
              </w:rPr>
              <w:t>{R 336.1290(a)(ii)(A), 40 CFR 60.250}</w:t>
            </w:r>
          </w:p>
        </w:tc>
        <w:tc>
          <w:tcPr>
            <w:tcW w:w="1890" w:type="dxa"/>
          </w:tcPr>
          <w:p w14:paraId="3DA1EB3B" w14:textId="341BCE87" w:rsidR="002849EB" w:rsidRPr="00BB50E4" w:rsidRDefault="002849EB" w:rsidP="002849EB">
            <w:pPr>
              <w:jc w:val="center"/>
              <w:rPr>
                <w:rFonts w:cs="Arial"/>
                <w:sz w:val="20"/>
              </w:rPr>
            </w:pPr>
            <w:r w:rsidRPr="00BB50E4">
              <w:rPr>
                <w:rFonts w:cs="Arial"/>
                <w:sz w:val="20"/>
              </w:rPr>
              <w:t>10</w:t>
            </w:r>
            <w:r w:rsidR="00DC7C9E">
              <w:rPr>
                <w:rFonts w:cs="Arial"/>
                <w:sz w:val="20"/>
              </w:rPr>
              <w:t>-</w:t>
            </w:r>
            <w:r w:rsidRPr="00BB50E4">
              <w:rPr>
                <w:rFonts w:cs="Arial"/>
                <w:sz w:val="20"/>
              </w:rPr>
              <w:t>2014</w:t>
            </w:r>
          </w:p>
        </w:tc>
        <w:tc>
          <w:tcPr>
            <w:tcW w:w="2070" w:type="dxa"/>
          </w:tcPr>
          <w:p w14:paraId="07CA0902" w14:textId="77777777" w:rsidR="002849EB" w:rsidRPr="00BB50E4" w:rsidRDefault="002849EB" w:rsidP="002849EB">
            <w:pPr>
              <w:rPr>
                <w:rFonts w:cs="Arial"/>
                <w:sz w:val="20"/>
              </w:rPr>
            </w:pPr>
            <w:r w:rsidRPr="00BB50E4">
              <w:rPr>
                <w:rFonts w:cs="Arial"/>
                <w:sz w:val="20"/>
              </w:rPr>
              <w:t>FG-RULE290</w:t>
            </w:r>
          </w:p>
          <w:p w14:paraId="6CC84BA5" w14:textId="77777777" w:rsidR="002849EB" w:rsidRPr="00BB50E4" w:rsidRDefault="002849EB" w:rsidP="002849EB">
            <w:pPr>
              <w:rPr>
                <w:rFonts w:cs="Arial"/>
                <w:sz w:val="20"/>
              </w:rPr>
            </w:pPr>
            <w:r w:rsidRPr="00BB50E4">
              <w:rPr>
                <w:rFonts w:cs="Arial"/>
                <w:sz w:val="20"/>
              </w:rPr>
              <w:t>FG-NSPS-Y</w:t>
            </w:r>
          </w:p>
        </w:tc>
      </w:tr>
    </w:tbl>
    <w:p w14:paraId="3AB4CA46" w14:textId="77777777" w:rsidR="0026776E" w:rsidRPr="004B4509" w:rsidRDefault="0026776E" w:rsidP="0026776E">
      <w:pPr>
        <w:rPr>
          <w:sz w:val="20"/>
        </w:rPr>
      </w:pPr>
    </w:p>
    <w:p w14:paraId="16628ACF" w14:textId="2BF4E807" w:rsidR="00AE1D84" w:rsidRDefault="0026776E" w:rsidP="004B4509">
      <w:pPr>
        <w:rPr>
          <w:sz w:val="20"/>
        </w:rPr>
      </w:pPr>
      <w:r>
        <w:rPr>
          <w:sz w:val="20"/>
        </w:rPr>
        <w:br w:type="page"/>
      </w:r>
    </w:p>
    <w:p w14:paraId="6D761E92" w14:textId="77777777" w:rsidR="00304681" w:rsidRDefault="00304681" w:rsidP="004B4509">
      <w:pPr>
        <w:rPr>
          <w:sz w:val="20"/>
        </w:rPr>
      </w:pPr>
    </w:p>
    <w:p w14:paraId="3F9973D8" w14:textId="4C9822B9" w:rsidR="00DD7381" w:rsidRPr="00C43734" w:rsidRDefault="00DD7381" w:rsidP="008C5ED6">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1" w:name="_Toc852396"/>
      <w:bookmarkStart w:id="72" w:name="_Toc852727"/>
      <w:bookmarkStart w:id="73" w:name="_Toc2571644"/>
      <w:bookmarkStart w:id="74" w:name="_Toc56494772"/>
      <w:bookmarkStart w:id="75" w:name="_Toc30315079"/>
      <w:r w:rsidRPr="00C43734">
        <w:rPr>
          <w:bCs/>
          <w:szCs w:val="28"/>
        </w:rPr>
        <w:t>EU</w:t>
      </w:r>
      <w:bookmarkEnd w:id="71"/>
      <w:bookmarkEnd w:id="72"/>
      <w:bookmarkEnd w:id="73"/>
      <w:r w:rsidR="002849EB">
        <w:rPr>
          <w:bCs/>
          <w:szCs w:val="28"/>
        </w:rPr>
        <w:t>-KILN#1</w:t>
      </w:r>
      <w:bookmarkEnd w:id="74"/>
    </w:p>
    <w:p w14:paraId="7CFE01B4" w14:textId="77777777" w:rsidR="00DD7381" w:rsidRPr="00EE02F9" w:rsidRDefault="00DD7381" w:rsidP="008C5ED6">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3794473C" w14:textId="77777777" w:rsidR="00DD7381" w:rsidRPr="0019740E" w:rsidRDefault="00DD7381" w:rsidP="008C5ED6">
      <w:pPr>
        <w:rPr>
          <w:sz w:val="20"/>
        </w:rPr>
      </w:pPr>
    </w:p>
    <w:p w14:paraId="4E7D918D" w14:textId="77777777" w:rsidR="00DD7381" w:rsidRDefault="00DD7381" w:rsidP="008C5ED6">
      <w:pPr>
        <w:jc w:val="both"/>
        <w:rPr>
          <w:b/>
          <w:u w:val="single"/>
        </w:rPr>
      </w:pPr>
      <w:r>
        <w:rPr>
          <w:b/>
          <w:u w:val="single"/>
        </w:rPr>
        <w:t>DESCRIPTION</w:t>
      </w:r>
    </w:p>
    <w:p w14:paraId="6A1E8E26" w14:textId="77777777" w:rsidR="002849EB" w:rsidRPr="007D4237" w:rsidRDefault="002849EB" w:rsidP="002849EB">
      <w:pPr>
        <w:jc w:val="both"/>
        <w:rPr>
          <w:sz w:val="20"/>
        </w:rPr>
      </w:pPr>
    </w:p>
    <w:p w14:paraId="31403068" w14:textId="48AFAD9C" w:rsidR="002849EB" w:rsidRPr="00C94492" w:rsidRDefault="002849EB" w:rsidP="002849EB">
      <w:pPr>
        <w:jc w:val="both"/>
        <w:rPr>
          <w:sz w:val="20"/>
        </w:rPr>
      </w:pPr>
      <w:r w:rsidRPr="00C16B0C">
        <w:rPr>
          <w:sz w:val="20"/>
        </w:rPr>
        <w:t xml:space="preserve">Limestone enters a rotary kiln via a ram style preheater.  The stone is heated as it travels through the kiln.  The lime then enters a counterflow Neimis style cooler.  Exhaust gas particulate from the preheater, cooler, and kiln is controlled by a fabric filter dust collector using modular baghouse sections.  </w:t>
      </w:r>
      <w:r w:rsidRPr="00032464">
        <w:rPr>
          <w:sz w:val="20"/>
        </w:rPr>
        <w:t>{P</w:t>
      </w:r>
      <w:r w:rsidR="00C94492">
        <w:rPr>
          <w:sz w:val="20"/>
        </w:rPr>
        <w:t>T</w:t>
      </w:r>
      <w:r w:rsidRPr="00032464">
        <w:rPr>
          <w:sz w:val="20"/>
        </w:rPr>
        <w:t>I #26-04}</w:t>
      </w:r>
    </w:p>
    <w:p w14:paraId="068DCF24" w14:textId="77777777" w:rsidR="002849EB" w:rsidRPr="00C16B0C" w:rsidRDefault="002849EB" w:rsidP="002849EB">
      <w:pPr>
        <w:jc w:val="both"/>
        <w:rPr>
          <w:sz w:val="20"/>
        </w:rPr>
      </w:pPr>
    </w:p>
    <w:p w14:paraId="095044E4" w14:textId="2CA106E7" w:rsidR="002849EB" w:rsidRPr="002D2E55" w:rsidRDefault="002849EB" w:rsidP="002849EB">
      <w:pPr>
        <w:jc w:val="both"/>
        <w:rPr>
          <w:sz w:val="20"/>
        </w:rPr>
      </w:pPr>
      <w:r w:rsidRPr="00FE0AD0">
        <w:rPr>
          <w:b/>
          <w:sz w:val="20"/>
        </w:rPr>
        <w:t>Flexible Group ID</w:t>
      </w:r>
      <w:r>
        <w:rPr>
          <w:b/>
          <w:sz w:val="20"/>
        </w:rPr>
        <w:t>:</w:t>
      </w:r>
      <w:r>
        <w:rPr>
          <w:sz w:val="20"/>
        </w:rPr>
        <w:t xml:space="preserve"> </w:t>
      </w:r>
      <w:r w:rsidR="00304681">
        <w:rPr>
          <w:sz w:val="20"/>
        </w:rPr>
        <w:t xml:space="preserve"> </w:t>
      </w:r>
      <w:r>
        <w:rPr>
          <w:sz w:val="20"/>
        </w:rPr>
        <w:t>FG-MACT-AAAAA</w:t>
      </w:r>
      <w:r w:rsidR="00417267">
        <w:rPr>
          <w:sz w:val="20"/>
        </w:rPr>
        <w:t>, FG-NSPS-HH</w:t>
      </w:r>
    </w:p>
    <w:p w14:paraId="676F83C4" w14:textId="77777777" w:rsidR="002849EB" w:rsidRPr="0019740E" w:rsidRDefault="002849EB" w:rsidP="002849EB">
      <w:pPr>
        <w:tabs>
          <w:tab w:val="left" w:pos="6328"/>
        </w:tabs>
        <w:jc w:val="both"/>
        <w:rPr>
          <w:sz w:val="20"/>
        </w:rPr>
      </w:pPr>
    </w:p>
    <w:p w14:paraId="2E7036F3" w14:textId="77777777" w:rsidR="00DD7381" w:rsidRDefault="00DD7381" w:rsidP="008C5ED6">
      <w:pPr>
        <w:jc w:val="both"/>
        <w:rPr>
          <w:b/>
          <w:u w:val="single"/>
        </w:rPr>
      </w:pPr>
      <w:r>
        <w:rPr>
          <w:b/>
          <w:u w:val="single"/>
        </w:rPr>
        <w:t>POLLUTION CONTROL EQUIPMENT</w:t>
      </w:r>
    </w:p>
    <w:p w14:paraId="516413E6" w14:textId="77777777" w:rsidR="002849EB" w:rsidRPr="00EE5F4E" w:rsidRDefault="002849EB" w:rsidP="002849EB">
      <w:pPr>
        <w:jc w:val="both"/>
        <w:rPr>
          <w:sz w:val="20"/>
        </w:rPr>
      </w:pPr>
    </w:p>
    <w:p w14:paraId="075C34CD" w14:textId="77777777" w:rsidR="002849EB" w:rsidRPr="009E3A82" w:rsidRDefault="002849EB" w:rsidP="002849EB">
      <w:pPr>
        <w:jc w:val="both"/>
        <w:rPr>
          <w:sz w:val="20"/>
        </w:rPr>
      </w:pPr>
      <w:r w:rsidRPr="009E3A82">
        <w:rPr>
          <w:sz w:val="20"/>
        </w:rPr>
        <w:t>Baghouse</w:t>
      </w:r>
    </w:p>
    <w:p w14:paraId="77625291" w14:textId="77777777" w:rsidR="002849EB" w:rsidRPr="00906ACF" w:rsidRDefault="002849EB" w:rsidP="002849EB">
      <w:pPr>
        <w:jc w:val="both"/>
        <w:rPr>
          <w:sz w:val="20"/>
        </w:rPr>
      </w:pPr>
    </w:p>
    <w:p w14:paraId="7B98734A" w14:textId="77777777" w:rsidR="00DD7381" w:rsidRPr="00F01FE1" w:rsidRDefault="00DD7381" w:rsidP="008C5ED6">
      <w:pPr>
        <w:jc w:val="both"/>
        <w:rPr>
          <w:b/>
          <w:sz w:val="20"/>
          <w:u w:val="single"/>
        </w:rPr>
      </w:pPr>
      <w:r>
        <w:rPr>
          <w:b/>
        </w:rPr>
        <w:t xml:space="preserve">I.  </w:t>
      </w:r>
      <w:r>
        <w:rPr>
          <w:b/>
          <w:u w:val="single"/>
        </w:rPr>
        <w:t>EMISSION LIMIT(S)</w:t>
      </w:r>
    </w:p>
    <w:p w14:paraId="33B4B9FF" w14:textId="77777777" w:rsidR="002849EB" w:rsidRDefault="002849EB" w:rsidP="002849EB">
      <w:pPr>
        <w:jc w:val="both"/>
        <w:rPr>
          <w:sz w:val="20"/>
        </w:rPr>
      </w:pPr>
      <w:bookmarkStart w:id="76" w:name="_Hlk38536373"/>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334"/>
        <w:gridCol w:w="2880"/>
        <w:gridCol w:w="1360"/>
        <w:gridCol w:w="1520"/>
        <w:gridCol w:w="10"/>
        <w:gridCol w:w="1530"/>
      </w:tblGrid>
      <w:tr w:rsidR="002849EB" w14:paraId="2CE67491" w14:textId="77777777" w:rsidTr="008C5ED6">
        <w:trPr>
          <w:cantSplit/>
          <w:tblHeader/>
        </w:trPr>
        <w:tc>
          <w:tcPr>
            <w:tcW w:w="1626" w:type="dxa"/>
            <w:tcBorders>
              <w:top w:val="single" w:sz="4" w:space="0" w:color="auto"/>
              <w:left w:val="single" w:sz="4" w:space="0" w:color="auto"/>
              <w:bottom w:val="single" w:sz="4" w:space="0" w:color="auto"/>
              <w:right w:val="single" w:sz="4" w:space="0" w:color="auto"/>
            </w:tcBorders>
          </w:tcPr>
          <w:p w14:paraId="375036B7" w14:textId="77777777" w:rsidR="002849EB" w:rsidRPr="00BD3DE3" w:rsidRDefault="002849EB" w:rsidP="008C5ED6">
            <w:pPr>
              <w:jc w:val="center"/>
              <w:rPr>
                <w:b/>
                <w:sz w:val="20"/>
              </w:rPr>
            </w:pPr>
            <w:r>
              <w:rPr>
                <w:b/>
                <w:sz w:val="20"/>
              </w:rPr>
              <w:t>Pollutant</w:t>
            </w:r>
          </w:p>
        </w:tc>
        <w:tc>
          <w:tcPr>
            <w:tcW w:w="1334" w:type="dxa"/>
            <w:tcBorders>
              <w:top w:val="single" w:sz="4" w:space="0" w:color="auto"/>
              <w:left w:val="single" w:sz="4" w:space="0" w:color="auto"/>
              <w:bottom w:val="single" w:sz="4" w:space="0" w:color="auto"/>
              <w:right w:val="single" w:sz="4" w:space="0" w:color="auto"/>
            </w:tcBorders>
          </w:tcPr>
          <w:p w14:paraId="1B4FE479" w14:textId="77777777" w:rsidR="002849EB" w:rsidRPr="00BD3DE3" w:rsidRDefault="002849EB" w:rsidP="008C5ED6">
            <w:pPr>
              <w:jc w:val="center"/>
              <w:rPr>
                <w:b/>
                <w:sz w:val="20"/>
              </w:rPr>
            </w:pPr>
            <w:r w:rsidRPr="00BD3DE3">
              <w:rPr>
                <w:b/>
                <w:sz w:val="20"/>
              </w:rPr>
              <w:t>Limit</w:t>
            </w:r>
          </w:p>
        </w:tc>
        <w:tc>
          <w:tcPr>
            <w:tcW w:w="2880" w:type="dxa"/>
            <w:tcBorders>
              <w:top w:val="single" w:sz="4" w:space="0" w:color="auto"/>
              <w:left w:val="single" w:sz="4" w:space="0" w:color="auto"/>
              <w:bottom w:val="single" w:sz="4" w:space="0" w:color="auto"/>
              <w:right w:val="single" w:sz="4" w:space="0" w:color="auto"/>
            </w:tcBorders>
          </w:tcPr>
          <w:p w14:paraId="62FCAF33" w14:textId="77777777" w:rsidR="002849EB" w:rsidRDefault="002849EB" w:rsidP="008C5ED6">
            <w:pPr>
              <w:jc w:val="center"/>
              <w:rPr>
                <w:b/>
                <w:sz w:val="20"/>
              </w:rPr>
            </w:pPr>
            <w:r>
              <w:rPr>
                <w:b/>
                <w:sz w:val="20"/>
              </w:rPr>
              <w:t>Time Period/Operating Scenario</w:t>
            </w:r>
          </w:p>
        </w:tc>
        <w:tc>
          <w:tcPr>
            <w:tcW w:w="1360" w:type="dxa"/>
            <w:tcBorders>
              <w:top w:val="single" w:sz="4" w:space="0" w:color="auto"/>
              <w:left w:val="single" w:sz="4" w:space="0" w:color="auto"/>
              <w:bottom w:val="single" w:sz="4" w:space="0" w:color="auto"/>
              <w:right w:val="single" w:sz="4" w:space="0" w:color="auto"/>
            </w:tcBorders>
          </w:tcPr>
          <w:p w14:paraId="12DA2F0B" w14:textId="77777777" w:rsidR="002849EB" w:rsidRPr="00BD3DE3" w:rsidRDefault="002849EB" w:rsidP="008C5ED6">
            <w:pPr>
              <w:jc w:val="center"/>
              <w:rPr>
                <w:b/>
                <w:sz w:val="20"/>
              </w:rPr>
            </w:pPr>
            <w:r>
              <w:rPr>
                <w:b/>
                <w:sz w:val="20"/>
              </w:rPr>
              <w:t>Equipment</w:t>
            </w:r>
          </w:p>
        </w:tc>
        <w:tc>
          <w:tcPr>
            <w:tcW w:w="1530" w:type="dxa"/>
            <w:gridSpan w:val="2"/>
            <w:tcBorders>
              <w:top w:val="single" w:sz="4" w:space="0" w:color="auto"/>
              <w:left w:val="single" w:sz="4" w:space="0" w:color="auto"/>
              <w:bottom w:val="single" w:sz="4" w:space="0" w:color="auto"/>
              <w:right w:val="single" w:sz="4" w:space="0" w:color="auto"/>
            </w:tcBorders>
          </w:tcPr>
          <w:p w14:paraId="574B619B" w14:textId="77777777" w:rsidR="002849EB" w:rsidRDefault="002849EB" w:rsidP="008C5ED6">
            <w:pPr>
              <w:jc w:val="center"/>
              <w:rPr>
                <w:b/>
                <w:sz w:val="20"/>
              </w:rPr>
            </w:pPr>
            <w:r>
              <w:rPr>
                <w:b/>
                <w:sz w:val="20"/>
              </w:rPr>
              <w:t>Monitoring/</w:t>
            </w:r>
          </w:p>
          <w:p w14:paraId="01EC6263" w14:textId="77777777" w:rsidR="002849EB" w:rsidRPr="00BD3DE3" w:rsidRDefault="002849EB" w:rsidP="008C5ED6">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648712BB" w14:textId="77777777" w:rsidR="002849EB" w:rsidRPr="00BD3DE3" w:rsidRDefault="002849EB" w:rsidP="008C5ED6">
            <w:pPr>
              <w:jc w:val="center"/>
              <w:rPr>
                <w:b/>
                <w:sz w:val="20"/>
              </w:rPr>
            </w:pPr>
            <w:r w:rsidRPr="00BD3DE3">
              <w:rPr>
                <w:b/>
                <w:sz w:val="20"/>
              </w:rPr>
              <w:t>Underlying</w:t>
            </w:r>
            <w:r>
              <w:rPr>
                <w:b/>
                <w:sz w:val="20"/>
              </w:rPr>
              <w:t xml:space="preserve"> </w:t>
            </w:r>
            <w:r w:rsidRPr="00BD3DE3">
              <w:rPr>
                <w:b/>
                <w:sz w:val="20"/>
              </w:rPr>
              <w:t>Applicable Requirements</w:t>
            </w:r>
          </w:p>
        </w:tc>
      </w:tr>
      <w:tr w:rsidR="001418F5" w14:paraId="5B9A3630" w14:textId="77777777" w:rsidTr="008C5ED6">
        <w:trPr>
          <w:cantSplit/>
        </w:trPr>
        <w:tc>
          <w:tcPr>
            <w:tcW w:w="1626" w:type="dxa"/>
            <w:tcBorders>
              <w:top w:val="single" w:sz="4" w:space="0" w:color="auto"/>
              <w:left w:val="single" w:sz="4" w:space="0" w:color="auto"/>
              <w:bottom w:val="single" w:sz="4" w:space="0" w:color="auto"/>
              <w:right w:val="single" w:sz="4" w:space="0" w:color="auto"/>
            </w:tcBorders>
          </w:tcPr>
          <w:p w14:paraId="2012A6FC" w14:textId="77777777" w:rsidR="001418F5" w:rsidRPr="00095B77" w:rsidRDefault="001418F5" w:rsidP="008B511E">
            <w:pPr>
              <w:numPr>
                <w:ilvl w:val="0"/>
                <w:numId w:val="27"/>
              </w:numPr>
              <w:ind w:left="360"/>
              <w:rPr>
                <w:sz w:val="20"/>
              </w:rPr>
            </w:pPr>
            <w:r>
              <w:rPr>
                <w:sz w:val="20"/>
              </w:rPr>
              <w:t>PM10</w:t>
            </w:r>
          </w:p>
        </w:tc>
        <w:tc>
          <w:tcPr>
            <w:tcW w:w="1334" w:type="dxa"/>
            <w:tcBorders>
              <w:top w:val="single" w:sz="4" w:space="0" w:color="auto"/>
              <w:left w:val="single" w:sz="4" w:space="0" w:color="auto"/>
              <w:bottom w:val="single" w:sz="4" w:space="0" w:color="auto"/>
              <w:right w:val="single" w:sz="4" w:space="0" w:color="auto"/>
            </w:tcBorders>
          </w:tcPr>
          <w:p w14:paraId="069CCFE4" w14:textId="77777777" w:rsidR="001418F5" w:rsidRPr="009E3A82" w:rsidRDefault="001418F5" w:rsidP="001418F5">
            <w:pPr>
              <w:jc w:val="center"/>
              <w:rPr>
                <w:sz w:val="20"/>
                <w:vertAlign w:val="superscript"/>
              </w:rPr>
            </w:pPr>
            <w:r>
              <w:rPr>
                <w:sz w:val="20"/>
              </w:rPr>
              <w:t>7.5 lb/ hr</w:t>
            </w:r>
            <w:r>
              <w:rPr>
                <w:sz w:val="20"/>
                <w:vertAlign w:val="superscript"/>
              </w:rPr>
              <w:t>2</w:t>
            </w:r>
          </w:p>
        </w:tc>
        <w:tc>
          <w:tcPr>
            <w:tcW w:w="2880" w:type="dxa"/>
            <w:tcBorders>
              <w:top w:val="single" w:sz="4" w:space="0" w:color="auto"/>
              <w:left w:val="single" w:sz="4" w:space="0" w:color="auto"/>
              <w:bottom w:val="single" w:sz="4" w:space="0" w:color="auto"/>
              <w:right w:val="single" w:sz="4" w:space="0" w:color="auto"/>
            </w:tcBorders>
          </w:tcPr>
          <w:p w14:paraId="48E01619" w14:textId="77777777" w:rsidR="001418F5" w:rsidRDefault="001418F5" w:rsidP="001418F5">
            <w:pPr>
              <w:jc w:val="center"/>
              <w:rPr>
                <w:sz w:val="20"/>
              </w:rPr>
            </w:pPr>
            <w:r>
              <w:rPr>
                <w:sz w:val="20"/>
              </w:rPr>
              <w:t>Hourly</w:t>
            </w:r>
          </w:p>
          <w:p w14:paraId="57BCA6BB" w14:textId="0207A81F" w:rsidR="001418F5" w:rsidRPr="00BD3DE3" w:rsidRDefault="001418F5" w:rsidP="001418F5">
            <w:pPr>
              <w:jc w:val="center"/>
              <w:rPr>
                <w:sz w:val="20"/>
              </w:rPr>
            </w:pPr>
          </w:p>
        </w:tc>
        <w:tc>
          <w:tcPr>
            <w:tcW w:w="1360" w:type="dxa"/>
            <w:tcBorders>
              <w:top w:val="single" w:sz="4" w:space="0" w:color="auto"/>
              <w:left w:val="single" w:sz="4" w:space="0" w:color="auto"/>
              <w:bottom w:val="single" w:sz="4" w:space="0" w:color="auto"/>
              <w:right w:val="single" w:sz="4" w:space="0" w:color="auto"/>
            </w:tcBorders>
          </w:tcPr>
          <w:p w14:paraId="7B55321D" w14:textId="77777777" w:rsidR="001418F5" w:rsidRPr="00BD3DE3" w:rsidRDefault="001418F5" w:rsidP="001418F5">
            <w:pPr>
              <w:jc w:val="center"/>
              <w:rPr>
                <w:sz w:val="20"/>
              </w:rPr>
            </w:pPr>
            <w:r>
              <w:rPr>
                <w:sz w:val="20"/>
              </w:rPr>
              <w:t>EU-KILN#1</w:t>
            </w:r>
          </w:p>
        </w:tc>
        <w:tc>
          <w:tcPr>
            <w:tcW w:w="1530" w:type="dxa"/>
            <w:gridSpan w:val="2"/>
            <w:tcBorders>
              <w:top w:val="single" w:sz="4" w:space="0" w:color="auto"/>
              <w:left w:val="single" w:sz="4" w:space="0" w:color="auto"/>
              <w:bottom w:val="single" w:sz="4" w:space="0" w:color="auto"/>
              <w:right w:val="single" w:sz="4" w:space="0" w:color="auto"/>
            </w:tcBorders>
          </w:tcPr>
          <w:p w14:paraId="735257DB" w14:textId="77777777" w:rsidR="001418F5" w:rsidRPr="00BA677C" w:rsidRDefault="001418F5" w:rsidP="001418F5">
            <w:pPr>
              <w:jc w:val="center"/>
              <w:rPr>
                <w:rFonts w:cs="Arial"/>
                <w:color w:val="000000"/>
                <w:sz w:val="20"/>
              </w:rPr>
            </w:pPr>
            <w:r w:rsidRPr="00BA677C">
              <w:rPr>
                <w:rFonts w:cs="Arial"/>
                <w:color w:val="000000"/>
                <w:sz w:val="20"/>
              </w:rPr>
              <w:t>SC V.1</w:t>
            </w:r>
          </w:p>
          <w:p w14:paraId="39014F51" w14:textId="0D798D4E" w:rsidR="001418F5" w:rsidRPr="00BA677C" w:rsidRDefault="001418F5" w:rsidP="001418F5">
            <w:pPr>
              <w:jc w:val="center"/>
              <w:rPr>
                <w:rFonts w:cs="Arial"/>
                <w:color w:val="000000"/>
                <w:sz w:val="20"/>
              </w:rPr>
            </w:pPr>
            <w:r w:rsidRPr="00BA677C">
              <w:rPr>
                <w:rFonts w:cs="Arial"/>
                <w:color w:val="000000"/>
                <w:sz w:val="20"/>
              </w:rPr>
              <w:t>SC V.</w:t>
            </w:r>
            <w:r w:rsidR="00BA677C" w:rsidRPr="00BA677C">
              <w:rPr>
                <w:rFonts w:cs="Arial"/>
                <w:color w:val="000000"/>
                <w:sz w:val="20"/>
              </w:rPr>
              <w:t>3</w:t>
            </w:r>
          </w:p>
          <w:p w14:paraId="0C15FC3B" w14:textId="5A6635E7" w:rsidR="001418F5" w:rsidRPr="00BA677C" w:rsidRDefault="001418F5" w:rsidP="004D396E">
            <w:pPr>
              <w:jc w:val="center"/>
              <w:rPr>
                <w:sz w:val="20"/>
                <w:highlight w:val="green"/>
              </w:rPr>
            </w:pPr>
            <w:r w:rsidRPr="00BA677C">
              <w:rPr>
                <w:rFonts w:cs="Arial"/>
                <w:color w:val="000000"/>
                <w:sz w:val="20"/>
              </w:rPr>
              <w:t>SC VI.1</w:t>
            </w:r>
          </w:p>
        </w:tc>
        <w:tc>
          <w:tcPr>
            <w:tcW w:w="1530" w:type="dxa"/>
            <w:tcBorders>
              <w:top w:val="single" w:sz="4" w:space="0" w:color="auto"/>
              <w:left w:val="single" w:sz="4" w:space="0" w:color="auto"/>
              <w:bottom w:val="single" w:sz="4" w:space="0" w:color="auto"/>
              <w:right w:val="single" w:sz="4" w:space="0" w:color="auto"/>
            </w:tcBorders>
          </w:tcPr>
          <w:p w14:paraId="427A22C0" w14:textId="59C8AE20" w:rsidR="001418F5" w:rsidRPr="00726F9E" w:rsidRDefault="001418F5" w:rsidP="001418F5">
            <w:pPr>
              <w:jc w:val="center"/>
              <w:rPr>
                <w:rFonts w:cs="Arial"/>
                <w:b/>
                <w:bCs/>
                <w:sz w:val="20"/>
              </w:rPr>
            </w:pPr>
            <w:r w:rsidRPr="00726F9E">
              <w:rPr>
                <w:rFonts w:cs="Arial"/>
                <w:b/>
                <w:bCs/>
                <w:sz w:val="20"/>
              </w:rPr>
              <w:t>R 336.1205</w:t>
            </w:r>
          </w:p>
          <w:p w14:paraId="5EE6E98A" w14:textId="77777777" w:rsidR="001418F5" w:rsidRPr="00726F9E" w:rsidRDefault="001418F5" w:rsidP="001418F5">
            <w:pPr>
              <w:jc w:val="center"/>
              <w:rPr>
                <w:rFonts w:cs="Arial"/>
                <w:b/>
                <w:bCs/>
                <w:sz w:val="20"/>
              </w:rPr>
            </w:pPr>
            <w:r w:rsidRPr="00726F9E">
              <w:rPr>
                <w:rFonts w:cs="Arial"/>
                <w:b/>
                <w:bCs/>
                <w:sz w:val="20"/>
              </w:rPr>
              <w:t>40 CFR 52.21(j)</w:t>
            </w:r>
          </w:p>
        </w:tc>
      </w:tr>
      <w:tr w:rsidR="001418F5" w14:paraId="4A067EFF" w14:textId="77777777" w:rsidTr="008C5ED6">
        <w:trPr>
          <w:cantSplit/>
        </w:trPr>
        <w:tc>
          <w:tcPr>
            <w:tcW w:w="1626" w:type="dxa"/>
            <w:tcBorders>
              <w:top w:val="single" w:sz="4" w:space="0" w:color="auto"/>
              <w:left w:val="single" w:sz="4" w:space="0" w:color="auto"/>
              <w:bottom w:val="single" w:sz="4" w:space="0" w:color="auto"/>
              <w:right w:val="single" w:sz="4" w:space="0" w:color="auto"/>
            </w:tcBorders>
          </w:tcPr>
          <w:p w14:paraId="461DAE39" w14:textId="77777777" w:rsidR="001418F5" w:rsidRPr="00095B77" w:rsidRDefault="001418F5" w:rsidP="008B511E">
            <w:pPr>
              <w:numPr>
                <w:ilvl w:val="0"/>
                <w:numId w:val="27"/>
              </w:numPr>
              <w:ind w:left="360"/>
              <w:rPr>
                <w:sz w:val="20"/>
              </w:rPr>
            </w:pPr>
            <w:r>
              <w:rPr>
                <w:sz w:val="20"/>
              </w:rPr>
              <w:t>PM10</w:t>
            </w:r>
          </w:p>
        </w:tc>
        <w:tc>
          <w:tcPr>
            <w:tcW w:w="1334" w:type="dxa"/>
            <w:tcBorders>
              <w:top w:val="single" w:sz="4" w:space="0" w:color="auto"/>
              <w:left w:val="single" w:sz="4" w:space="0" w:color="auto"/>
              <w:bottom w:val="single" w:sz="4" w:space="0" w:color="auto"/>
              <w:right w:val="single" w:sz="4" w:space="0" w:color="auto"/>
            </w:tcBorders>
          </w:tcPr>
          <w:p w14:paraId="7BB191ED" w14:textId="77777777" w:rsidR="001418F5" w:rsidRPr="00BD3DE3" w:rsidRDefault="001418F5" w:rsidP="001418F5">
            <w:pPr>
              <w:jc w:val="center"/>
              <w:rPr>
                <w:sz w:val="20"/>
              </w:rPr>
            </w:pPr>
            <w:r>
              <w:rPr>
                <w:sz w:val="20"/>
              </w:rPr>
              <w:t>0.1 lb/ton of stone feed</w:t>
            </w:r>
            <w:r>
              <w:rPr>
                <w:sz w:val="20"/>
                <w:vertAlign w:val="superscript"/>
              </w:rPr>
              <w:t>2</w:t>
            </w:r>
            <w:r>
              <w:rPr>
                <w:sz w:val="20"/>
              </w:rPr>
              <w:t xml:space="preserve"> </w:t>
            </w:r>
          </w:p>
        </w:tc>
        <w:tc>
          <w:tcPr>
            <w:tcW w:w="2880" w:type="dxa"/>
            <w:tcBorders>
              <w:top w:val="single" w:sz="4" w:space="0" w:color="auto"/>
              <w:left w:val="single" w:sz="4" w:space="0" w:color="auto"/>
              <w:bottom w:val="single" w:sz="4" w:space="0" w:color="auto"/>
              <w:right w:val="single" w:sz="4" w:space="0" w:color="auto"/>
            </w:tcBorders>
          </w:tcPr>
          <w:p w14:paraId="66382D67" w14:textId="77777777" w:rsidR="001418F5" w:rsidRDefault="001418F5" w:rsidP="001418F5">
            <w:pPr>
              <w:jc w:val="center"/>
              <w:rPr>
                <w:sz w:val="20"/>
              </w:rPr>
            </w:pPr>
            <w:r>
              <w:rPr>
                <w:sz w:val="20"/>
              </w:rPr>
              <w:t>Hourly</w:t>
            </w:r>
          </w:p>
          <w:p w14:paraId="1432AF73" w14:textId="7AC9539F" w:rsidR="001418F5" w:rsidRPr="00BD3DE3" w:rsidRDefault="001418F5" w:rsidP="001418F5">
            <w:pPr>
              <w:jc w:val="center"/>
              <w:rPr>
                <w:sz w:val="20"/>
              </w:rPr>
            </w:pPr>
          </w:p>
        </w:tc>
        <w:tc>
          <w:tcPr>
            <w:tcW w:w="1360" w:type="dxa"/>
            <w:tcBorders>
              <w:top w:val="single" w:sz="4" w:space="0" w:color="auto"/>
              <w:left w:val="single" w:sz="4" w:space="0" w:color="auto"/>
              <w:bottom w:val="single" w:sz="4" w:space="0" w:color="auto"/>
              <w:right w:val="single" w:sz="4" w:space="0" w:color="auto"/>
            </w:tcBorders>
          </w:tcPr>
          <w:p w14:paraId="778178E2" w14:textId="77777777" w:rsidR="001418F5" w:rsidRPr="00BD3DE3" w:rsidRDefault="001418F5" w:rsidP="001418F5">
            <w:pPr>
              <w:jc w:val="center"/>
              <w:rPr>
                <w:sz w:val="20"/>
              </w:rPr>
            </w:pPr>
            <w:r>
              <w:rPr>
                <w:sz w:val="20"/>
              </w:rPr>
              <w:t>EU-KILN#1</w:t>
            </w:r>
          </w:p>
        </w:tc>
        <w:tc>
          <w:tcPr>
            <w:tcW w:w="1530" w:type="dxa"/>
            <w:gridSpan w:val="2"/>
            <w:tcBorders>
              <w:top w:val="single" w:sz="4" w:space="0" w:color="auto"/>
              <w:left w:val="single" w:sz="4" w:space="0" w:color="auto"/>
              <w:bottom w:val="single" w:sz="4" w:space="0" w:color="auto"/>
              <w:right w:val="single" w:sz="4" w:space="0" w:color="auto"/>
            </w:tcBorders>
          </w:tcPr>
          <w:p w14:paraId="58CEA64A" w14:textId="77777777" w:rsidR="001418F5" w:rsidRPr="00BA677C" w:rsidRDefault="001418F5" w:rsidP="001418F5">
            <w:pPr>
              <w:jc w:val="center"/>
              <w:rPr>
                <w:rFonts w:cs="Arial"/>
                <w:color w:val="000000"/>
                <w:sz w:val="20"/>
              </w:rPr>
            </w:pPr>
            <w:r w:rsidRPr="00BA677C">
              <w:rPr>
                <w:rFonts w:cs="Arial"/>
                <w:color w:val="000000"/>
                <w:sz w:val="20"/>
              </w:rPr>
              <w:t>SC V.1</w:t>
            </w:r>
          </w:p>
          <w:p w14:paraId="0ACE4A57" w14:textId="60F83FA5" w:rsidR="001418F5" w:rsidRPr="00BA677C" w:rsidRDefault="001418F5" w:rsidP="001418F5">
            <w:pPr>
              <w:jc w:val="center"/>
              <w:rPr>
                <w:rFonts w:cs="Arial"/>
                <w:color w:val="000000"/>
                <w:sz w:val="20"/>
              </w:rPr>
            </w:pPr>
            <w:r w:rsidRPr="00BA677C">
              <w:rPr>
                <w:rFonts w:cs="Arial"/>
                <w:color w:val="000000"/>
                <w:sz w:val="20"/>
              </w:rPr>
              <w:t>SC V.</w:t>
            </w:r>
            <w:r w:rsidR="00BA677C" w:rsidRPr="00BA677C">
              <w:rPr>
                <w:rFonts w:cs="Arial"/>
                <w:color w:val="000000"/>
                <w:sz w:val="20"/>
              </w:rPr>
              <w:t>3</w:t>
            </w:r>
          </w:p>
          <w:p w14:paraId="24CA4566" w14:textId="1E2EB23E" w:rsidR="001418F5" w:rsidRPr="00BA677C" w:rsidRDefault="001418F5" w:rsidP="004D396E">
            <w:pPr>
              <w:jc w:val="center"/>
              <w:rPr>
                <w:sz w:val="20"/>
                <w:highlight w:val="green"/>
              </w:rPr>
            </w:pPr>
            <w:r w:rsidRPr="00BA677C">
              <w:rPr>
                <w:rFonts w:cs="Arial"/>
                <w:color w:val="000000"/>
                <w:sz w:val="20"/>
              </w:rPr>
              <w:t>SC VI.1</w:t>
            </w:r>
          </w:p>
        </w:tc>
        <w:tc>
          <w:tcPr>
            <w:tcW w:w="1530" w:type="dxa"/>
            <w:tcBorders>
              <w:top w:val="single" w:sz="4" w:space="0" w:color="auto"/>
              <w:left w:val="single" w:sz="4" w:space="0" w:color="auto"/>
              <w:bottom w:val="single" w:sz="4" w:space="0" w:color="auto"/>
              <w:right w:val="single" w:sz="4" w:space="0" w:color="auto"/>
            </w:tcBorders>
          </w:tcPr>
          <w:p w14:paraId="7ED50D87" w14:textId="0A7ED9B6" w:rsidR="001418F5" w:rsidRPr="005052DB" w:rsidRDefault="001418F5" w:rsidP="001418F5">
            <w:pPr>
              <w:jc w:val="center"/>
              <w:rPr>
                <w:rFonts w:cs="Arial"/>
                <w:b/>
                <w:bCs/>
                <w:sz w:val="20"/>
              </w:rPr>
            </w:pPr>
            <w:r w:rsidRPr="005052DB">
              <w:rPr>
                <w:rFonts w:cs="Arial"/>
                <w:b/>
                <w:bCs/>
                <w:sz w:val="20"/>
              </w:rPr>
              <w:t>R 336.1205</w:t>
            </w:r>
          </w:p>
          <w:p w14:paraId="769194CD" w14:textId="77777777" w:rsidR="001418F5" w:rsidRPr="005052DB" w:rsidRDefault="001418F5" w:rsidP="001418F5">
            <w:pPr>
              <w:jc w:val="center"/>
              <w:rPr>
                <w:b/>
                <w:bCs/>
                <w:sz w:val="20"/>
              </w:rPr>
            </w:pPr>
            <w:r w:rsidRPr="005052DB">
              <w:rPr>
                <w:rFonts w:cs="Arial"/>
                <w:b/>
                <w:bCs/>
                <w:sz w:val="20"/>
              </w:rPr>
              <w:t>40 CFR 52.21(j)</w:t>
            </w:r>
          </w:p>
        </w:tc>
      </w:tr>
      <w:tr w:rsidR="001418F5" w14:paraId="5CC89120" w14:textId="77777777" w:rsidTr="008C5ED6">
        <w:trPr>
          <w:cantSplit/>
        </w:trPr>
        <w:tc>
          <w:tcPr>
            <w:tcW w:w="1626" w:type="dxa"/>
            <w:tcBorders>
              <w:top w:val="single" w:sz="4" w:space="0" w:color="auto"/>
              <w:left w:val="single" w:sz="4" w:space="0" w:color="auto"/>
              <w:bottom w:val="single" w:sz="4" w:space="0" w:color="auto"/>
              <w:right w:val="single" w:sz="4" w:space="0" w:color="auto"/>
            </w:tcBorders>
          </w:tcPr>
          <w:p w14:paraId="7642E6A8" w14:textId="77777777" w:rsidR="001418F5" w:rsidRDefault="001418F5" w:rsidP="008B511E">
            <w:pPr>
              <w:numPr>
                <w:ilvl w:val="0"/>
                <w:numId w:val="27"/>
              </w:numPr>
              <w:ind w:left="360"/>
              <w:rPr>
                <w:sz w:val="20"/>
              </w:rPr>
            </w:pPr>
            <w:r>
              <w:rPr>
                <w:sz w:val="20"/>
              </w:rPr>
              <w:t>PM10</w:t>
            </w:r>
          </w:p>
        </w:tc>
        <w:tc>
          <w:tcPr>
            <w:tcW w:w="1334" w:type="dxa"/>
            <w:tcBorders>
              <w:top w:val="single" w:sz="4" w:space="0" w:color="auto"/>
              <w:left w:val="single" w:sz="4" w:space="0" w:color="auto"/>
              <w:bottom w:val="single" w:sz="4" w:space="0" w:color="auto"/>
              <w:right w:val="single" w:sz="4" w:space="0" w:color="auto"/>
            </w:tcBorders>
          </w:tcPr>
          <w:p w14:paraId="7F97BC0E" w14:textId="77777777" w:rsidR="001418F5" w:rsidRPr="009E3A82" w:rsidRDefault="001418F5" w:rsidP="001418F5">
            <w:pPr>
              <w:jc w:val="center"/>
              <w:rPr>
                <w:sz w:val="20"/>
                <w:vertAlign w:val="superscript"/>
              </w:rPr>
            </w:pPr>
            <w:r>
              <w:rPr>
                <w:sz w:val="20"/>
              </w:rPr>
              <w:t>29.2 tpy</w:t>
            </w:r>
            <w:r>
              <w:rPr>
                <w:sz w:val="20"/>
                <w:vertAlign w:val="superscript"/>
              </w:rPr>
              <w:t>2</w:t>
            </w:r>
          </w:p>
        </w:tc>
        <w:tc>
          <w:tcPr>
            <w:tcW w:w="2880" w:type="dxa"/>
            <w:tcBorders>
              <w:top w:val="single" w:sz="4" w:space="0" w:color="auto"/>
              <w:left w:val="single" w:sz="4" w:space="0" w:color="auto"/>
              <w:bottom w:val="single" w:sz="4" w:space="0" w:color="auto"/>
              <w:right w:val="single" w:sz="4" w:space="0" w:color="auto"/>
            </w:tcBorders>
          </w:tcPr>
          <w:p w14:paraId="7B165D31" w14:textId="77777777" w:rsidR="001418F5" w:rsidRDefault="001418F5" w:rsidP="001418F5">
            <w:pPr>
              <w:jc w:val="center"/>
              <w:rPr>
                <w:sz w:val="20"/>
              </w:rPr>
            </w:pPr>
            <w:r>
              <w:rPr>
                <w:sz w:val="20"/>
              </w:rPr>
              <w:t>12-month rolling time period</w:t>
            </w:r>
          </w:p>
        </w:tc>
        <w:tc>
          <w:tcPr>
            <w:tcW w:w="1360" w:type="dxa"/>
            <w:tcBorders>
              <w:top w:val="single" w:sz="4" w:space="0" w:color="auto"/>
              <w:left w:val="single" w:sz="4" w:space="0" w:color="auto"/>
              <w:bottom w:val="single" w:sz="4" w:space="0" w:color="auto"/>
              <w:right w:val="single" w:sz="4" w:space="0" w:color="auto"/>
            </w:tcBorders>
          </w:tcPr>
          <w:p w14:paraId="24022799" w14:textId="77777777" w:rsidR="001418F5" w:rsidRDefault="001418F5" w:rsidP="001418F5">
            <w:pPr>
              <w:jc w:val="center"/>
              <w:rPr>
                <w:sz w:val="20"/>
              </w:rPr>
            </w:pPr>
            <w:r>
              <w:rPr>
                <w:sz w:val="20"/>
              </w:rPr>
              <w:t>EU-KILN#1</w:t>
            </w:r>
          </w:p>
        </w:tc>
        <w:tc>
          <w:tcPr>
            <w:tcW w:w="1530" w:type="dxa"/>
            <w:gridSpan w:val="2"/>
            <w:tcBorders>
              <w:top w:val="single" w:sz="4" w:space="0" w:color="auto"/>
              <w:left w:val="single" w:sz="4" w:space="0" w:color="auto"/>
              <w:bottom w:val="single" w:sz="4" w:space="0" w:color="auto"/>
              <w:right w:val="single" w:sz="4" w:space="0" w:color="auto"/>
            </w:tcBorders>
          </w:tcPr>
          <w:p w14:paraId="0455A45C" w14:textId="4085C75F" w:rsidR="001418F5" w:rsidRPr="00BA677C" w:rsidRDefault="001418F5" w:rsidP="001418F5">
            <w:pPr>
              <w:jc w:val="center"/>
              <w:rPr>
                <w:rFonts w:cs="Arial"/>
                <w:color w:val="000000"/>
                <w:sz w:val="20"/>
                <w:highlight w:val="green"/>
              </w:rPr>
            </w:pPr>
            <w:r w:rsidRPr="00BA677C">
              <w:rPr>
                <w:rFonts w:cs="Arial"/>
                <w:color w:val="000000"/>
                <w:sz w:val="20"/>
              </w:rPr>
              <w:t>SC VI.</w:t>
            </w:r>
            <w:r w:rsidR="001705A4">
              <w:rPr>
                <w:rFonts w:cs="Arial"/>
                <w:color w:val="000000"/>
                <w:sz w:val="20"/>
              </w:rPr>
              <w:t>6</w:t>
            </w:r>
          </w:p>
        </w:tc>
        <w:tc>
          <w:tcPr>
            <w:tcW w:w="1530" w:type="dxa"/>
            <w:tcBorders>
              <w:top w:val="single" w:sz="4" w:space="0" w:color="auto"/>
              <w:left w:val="single" w:sz="4" w:space="0" w:color="auto"/>
              <w:bottom w:val="single" w:sz="4" w:space="0" w:color="auto"/>
              <w:right w:val="single" w:sz="4" w:space="0" w:color="auto"/>
            </w:tcBorders>
          </w:tcPr>
          <w:p w14:paraId="648F1731" w14:textId="35B3E01F" w:rsidR="001418F5" w:rsidRPr="005052DB" w:rsidRDefault="001418F5" w:rsidP="001418F5">
            <w:pPr>
              <w:jc w:val="center"/>
              <w:rPr>
                <w:rFonts w:cs="Arial"/>
                <w:b/>
                <w:bCs/>
                <w:sz w:val="20"/>
              </w:rPr>
            </w:pPr>
            <w:r w:rsidRPr="005052DB">
              <w:rPr>
                <w:rFonts w:cs="Arial"/>
                <w:b/>
                <w:bCs/>
                <w:sz w:val="20"/>
              </w:rPr>
              <w:t>R 336.1205</w:t>
            </w:r>
          </w:p>
          <w:p w14:paraId="32575E47" w14:textId="77777777" w:rsidR="001418F5" w:rsidRPr="005052DB" w:rsidRDefault="001418F5" w:rsidP="001418F5">
            <w:pPr>
              <w:jc w:val="center"/>
              <w:rPr>
                <w:rFonts w:cs="Arial"/>
                <w:b/>
                <w:bCs/>
                <w:sz w:val="20"/>
              </w:rPr>
            </w:pPr>
            <w:r w:rsidRPr="005052DB">
              <w:rPr>
                <w:rFonts w:cs="Arial"/>
                <w:b/>
                <w:bCs/>
                <w:sz w:val="20"/>
              </w:rPr>
              <w:t>40 CFR 52.21(j)</w:t>
            </w:r>
          </w:p>
        </w:tc>
      </w:tr>
      <w:tr w:rsidR="001418F5" w14:paraId="7B422A65" w14:textId="77777777" w:rsidTr="008C5ED6">
        <w:trPr>
          <w:cantSplit/>
        </w:trPr>
        <w:tc>
          <w:tcPr>
            <w:tcW w:w="1626" w:type="dxa"/>
            <w:tcBorders>
              <w:top w:val="single" w:sz="4" w:space="0" w:color="auto"/>
              <w:left w:val="single" w:sz="4" w:space="0" w:color="auto"/>
              <w:bottom w:val="single" w:sz="4" w:space="0" w:color="auto"/>
              <w:right w:val="single" w:sz="4" w:space="0" w:color="auto"/>
            </w:tcBorders>
          </w:tcPr>
          <w:p w14:paraId="15744F78" w14:textId="77777777" w:rsidR="001418F5" w:rsidRDefault="001418F5" w:rsidP="008B511E">
            <w:pPr>
              <w:numPr>
                <w:ilvl w:val="0"/>
                <w:numId w:val="27"/>
              </w:numPr>
              <w:ind w:left="360"/>
              <w:rPr>
                <w:sz w:val="20"/>
              </w:rPr>
            </w:pPr>
            <w:r>
              <w:rPr>
                <w:sz w:val="20"/>
              </w:rPr>
              <w:t>NOx</w:t>
            </w:r>
          </w:p>
        </w:tc>
        <w:tc>
          <w:tcPr>
            <w:tcW w:w="1334" w:type="dxa"/>
            <w:tcBorders>
              <w:top w:val="single" w:sz="4" w:space="0" w:color="auto"/>
              <w:left w:val="single" w:sz="4" w:space="0" w:color="auto"/>
              <w:bottom w:val="single" w:sz="4" w:space="0" w:color="auto"/>
              <w:right w:val="single" w:sz="4" w:space="0" w:color="auto"/>
            </w:tcBorders>
          </w:tcPr>
          <w:p w14:paraId="2A197614" w14:textId="0FA21C56" w:rsidR="001418F5" w:rsidRPr="001A06DF" w:rsidRDefault="001418F5" w:rsidP="001418F5">
            <w:pPr>
              <w:jc w:val="center"/>
              <w:rPr>
                <w:sz w:val="20"/>
                <w:vertAlign w:val="superscript"/>
              </w:rPr>
            </w:pPr>
            <w:r>
              <w:rPr>
                <w:sz w:val="20"/>
              </w:rPr>
              <w:t>132.6 lb/hr</w:t>
            </w:r>
            <w:r>
              <w:rPr>
                <w:sz w:val="20"/>
                <w:vertAlign w:val="superscript"/>
              </w:rPr>
              <w:t>2,</w:t>
            </w:r>
            <w:r w:rsidRPr="005052DB">
              <w:rPr>
                <w:sz w:val="20"/>
                <w:vertAlign w:val="superscript"/>
              </w:rPr>
              <w:t>a</w:t>
            </w:r>
          </w:p>
        </w:tc>
        <w:tc>
          <w:tcPr>
            <w:tcW w:w="2880" w:type="dxa"/>
            <w:tcBorders>
              <w:top w:val="single" w:sz="4" w:space="0" w:color="auto"/>
              <w:left w:val="single" w:sz="4" w:space="0" w:color="auto"/>
              <w:bottom w:val="single" w:sz="4" w:space="0" w:color="auto"/>
              <w:right w:val="single" w:sz="4" w:space="0" w:color="auto"/>
            </w:tcBorders>
          </w:tcPr>
          <w:p w14:paraId="2DD39BAF" w14:textId="1635EF34" w:rsidR="001418F5" w:rsidRPr="00014ABB" w:rsidRDefault="001418F5" w:rsidP="001418F5">
            <w:pPr>
              <w:jc w:val="center"/>
              <w:rPr>
                <w:sz w:val="20"/>
              </w:rPr>
            </w:pPr>
            <w:r w:rsidRPr="00D96C6C">
              <w:rPr>
                <w:sz w:val="20"/>
              </w:rPr>
              <w:t xml:space="preserve">24-hour rolling average as determined each hour by </w:t>
            </w:r>
            <w:r w:rsidR="009328ED">
              <w:rPr>
                <w:sz w:val="20"/>
              </w:rPr>
              <w:t>Continuous Emissions Monitoring Systems (</w:t>
            </w:r>
            <w:r w:rsidRPr="00D96C6C">
              <w:rPr>
                <w:sz w:val="20"/>
              </w:rPr>
              <w:t>CEMS</w:t>
            </w:r>
            <w:r w:rsidR="009328ED">
              <w:rPr>
                <w:sz w:val="20"/>
              </w:rPr>
              <w:t>)</w:t>
            </w:r>
          </w:p>
        </w:tc>
        <w:tc>
          <w:tcPr>
            <w:tcW w:w="1360" w:type="dxa"/>
            <w:tcBorders>
              <w:top w:val="single" w:sz="4" w:space="0" w:color="auto"/>
              <w:left w:val="single" w:sz="4" w:space="0" w:color="auto"/>
              <w:bottom w:val="single" w:sz="4" w:space="0" w:color="auto"/>
              <w:right w:val="single" w:sz="4" w:space="0" w:color="auto"/>
            </w:tcBorders>
          </w:tcPr>
          <w:p w14:paraId="2A0847D1" w14:textId="77777777" w:rsidR="001418F5" w:rsidRDefault="001418F5" w:rsidP="001418F5">
            <w:pPr>
              <w:jc w:val="center"/>
              <w:rPr>
                <w:sz w:val="20"/>
              </w:rPr>
            </w:pPr>
            <w:r>
              <w:rPr>
                <w:sz w:val="20"/>
              </w:rPr>
              <w:t>EU-KILN#1</w:t>
            </w:r>
          </w:p>
        </w:tc>
        <w:tc>
          <w:tcPr>
            <w:tcW w:w="1530" w:type="dxa"/>
            <w:gridSpan w:val="2"/>
            <w:tcBorders>
              <w:top w:val="single" w:sz="4" w:space="0" w:color="auto"/>
              <w:left w:val="single" w:sz="4" w:space="0" w:color="auto"/>
              <w:bottom w:val="single" w:sz="4" w:space="0" w:color="auto"/>
              <w:right w:val="single" w:sz="4" w:space="0" w:color="auto"/>
            </w:tcBorders>
          </w:tcPr>
          <w:p w14:paraId="4B04C906" w14:textId="5D3B219C" w:rsidR="001418F5" w:rsidRPr="00BA677C" w:rsidRDefault="001418F5" w:rsidP="001418F5">
            <w:pPr>
              <w:jc w:val="center"/>
              <w:rPr>
                <w:rFonts w:cs="Arial"/>
                <w:color w:val="000000"/>
                <w:sz w:val="20"/>
              </w:rPr>
            </w:pPr>
            <w:r w:rsidRPr="00BA677C">
              <w:rPr>
                <w:rFonts w:cs="Arial"/>
                <w:color w:val="000000"/>
                <w:sz w:val="20"/>
              </w:rPr>
              <w:t>SC VI.</w:t>
            </w:r>
            <w:r w:rsidR="001705A4">
              <w:rPr>
                <w:rFonts w:cs="Arial"/>
                <w:color w:val="000000"/>
                <w:sz w:val="20"/>
              </w:rPr>
              <w:t>2</w:t>
            </w:r>
          </w:p>
          <w:p w14:paraId="11FAA53F" w14:textId="545B8F7B" w:rsidR="001418F5" w:rsidRPr="00BA677C" w:rsidRDefault="001418F5" w:rsidP="001418F5">
            <w:pPr>
              <w:jc w:val="center"/>
              <w:rPr>
                <w:rFonts w:cs="Arial"/>
                <w:color w:val="000000"/>
                <w:sz w:val="20"/>
                <w:highlight w:val="green"/>
              </w:rPr>
            </w:pPr>
            <w:r w:rsidRPr="00BA677C">
              <w:rPr>
                <w:rFonts w:cs="Arial"/>
                <w:color w:val="000000"/>
                <w:sz w:val="20"/>
              </w:rPr>
              <w:t>SC VI.</w:t>
            </w:r>
            <w:r w:rsidR="001705A4">
              <w:rPr>
                <w:rFonts w:cs="Arial"/>
                <w:color w:val="000000"/>
                <w:sz w:val="20"/>
              </w:rPr>
              <w:t>3</w:t>
            </w:r>
          </w:p>
        </w:tc>
        <w:tc>
          <w:tcPr>
            <w:tcW w:w="1530" w:type="dxa"/>
            <w:tcBorders>
              <w:top w:val="single" w:sz="4" w:space="0" w:color="auto"/>
              <w:left w:val="single" w:sz="4" w:space="0" w:color="auto"/>
              <w:bottom w:val="single" w:sz="4" w:space="0" w:color="auto"/>
              <w:right w:val="single" w:sz="4" w:space="0" w:color="auto"/>
            </w:tcBorders>
          </w:tcPr>
          <w:p w14:paraId="57A2215A" w14:textId="1FCC9B06" w:rsidR="001418F5" w:rsidRPr="005052DB" w:rsidRDefault="001418F5" w:rsidP="001418F5">
            <w:pPr>
              <w:jc w:val="center"/>
              <w:rPr>
                <w:rFonts w:cs="Arial"/>
                <w:b/>
                <w:bCs/>
                <w:sz w:val="20"/>
              </w:rPr>
            </w:pPr>
            <w:r w:rsidRPr="005052DB">
              <w:rPr>
                <w:rFonts w:cs="Arial"/>
                <w:b/>
                <w:bCs/>
                <w:sz w:val="20"/>
              </w:rPr>
              <w:t>R 336.1205</w:t>
            </w:r>
          </w:p>
          <w:p w14:paraId="01E64DC5" w14:textId="77777777" w:rsidR="001418F5" w:rsidRPr="005052DB" w:rsidRDefault="001418F5" w:rsidP="001418F5">
            <w:pPr>
              <w:jc w:val="center"/>
              <w:rPr>
                <w:rFonts w:cs="Arial"/>
                <w:b/>
                <w:bCs/>
                <w:sz w:val="20"/>
              </w:rPr>
            </w:pPr>
            <w:r w:rsidRPr="005052DB">
              <w:rPr>
                <w:rFonts w:cs="Arial"/>
                <w:b/>
                <w:bCs/>
                <w:sz w:val="20"/>
              </w:rPr>
              <w:t>40 CFR 52.21(j)</w:t>
            </w:r>
          </w:p>
        </w:tc>
      </w:tr>
      <w:tr w:rsidR="001418F5" w14:paraId="4D87886F" w14:textId="77777777" w:rsidTr="005052DB">
        <w:trPr>
          <w:cantSplit/>
        </w:trPr>
        <w:tc>
          <w:tcPr>
            <w:tcW w:w="1626" w:type="dxa"/>
            <w:tcBorders>
              <w:top w:val="single" w:sz="4" w:space="0" w:color="auto"/>
              <w:left w:val="single" w:sz="4" w:space="0" w:color="auto"/>
              <w:bottom w:val="single" w:sz="4" w:space="0" w:color="auto"/>
              <w:right w:val="single" w:sz="4" w:space="0" w:color="auto"/>
            </w:tcBorders>
          </w:tcPr>
          <w:p w14:paraId="34616EDD" w14:textId="77777777" w:rsidR="001418F5" w:rsidRDefault="001418F5" w:rsidP="008B511E">
            <w:pPr>
              <w:numPr>
                <w:ilvl w:val="0"/>
                <w:numId w:val="27"/>
              </w:numPr>
              <w:ind w:left="360"/>
              <w:rPr>
                <w:sz w:val="20"/>
              </w:rPr>
            </w:pPr>
            <w:r>
              <w:rPr>
                <w:sz w:val="20"/>
              </w:rPr>
              <w:t>NOx</w:t>
            </w:r>
          </w:p>
        </w:tc>
        <w:tc>
          <w:tcPr>
            <w:tcW w:w="1334" w:type="dxa"/>
            <w:tcBorders>
              <w:top w:val="single" w:sz="4" w:space="0" w:color="auto"/>
              <w:left w:val="single" w:sz="4" w:space="0" w:color="auto"/>
              <w:bottom w:val="single" w:sz="4" w:space="0" w:color="auto"/>
              <w:right w:val="single" w:sz="4" w:space="0" w:color="auto"/>
            </w:tcBorders>
          </w:tcPr>
          <w:p w14:paraId="18E6DCBE" w14:textId="77777777" w:rsidR="001418F5" w:rsidRPr="005052DB" w:rsidRDefault="001418F5" w:rsidP="001418F5">
            <w:pPr>
              <w:jc w:val="center"/>
              <w:rPr>
                <w:sz w:val="20"/>
                <w:vertAlign w:val="superscript"/>
              </w:rPr>
            </w:pPr>
            <w:r w:rsidRPr="005052DB">
              <w:rPr>
                <w:sz w:val="20"/>
              </w:rPr>
              <w:t>532 tpy</w:t>
            </w:r>
            <w:r w:rsidRPr="005052DB">
              <w:rPr>
                <w:sz w:val="20"/>
                <w:vertAlign w:val="superscript"/>
              </w:rPr>
              <w:t>2</w:t>
            </w:r>
          </w:p>
        </w:tc>
        <w:tc>
          <w:tcPr>
            <w:tcW w:w="2880" w:type="dxa"/>
            <w:tcBorders>
              <w:top w:val="single" w:sz="4" w:space="0" w:color="auto"/>
              <w:left w:val="single" w:sz="4" w:space="0" w:color="auto"/>
              <w:bottom w:val="single" w:sz="4" w:space="0" w:color="auto"/>
              <w:right w:val="single" w:sz="4" w:space="0" w:color="auto"/>
            </w:tcBorders>
          </w:tcPr>
          <w:p w14:paraId="6BAF314C" w14:textId="77777777" w:rsidR="001418F5" w:rsidRPr="00014ABB" w:rsidRDefault="001418F5" w:rsidP="001418F5">
            <w:pPr>
              <w:jc w:val="center"/>
              <w:rPr>
                <w:sz w:val="20"/>
              </w:rPr>
            </w:pPr>
            <w:r w:rsidRPr="00014ABB">
              <w:rPr>
                <w:sz w:val="20"/>
              </w:rPr>
              <w:t>12-month rolling time period</w:t>
            </w:r>
          </w:p>
        </w:tc>
        <w:tc>
          <w:tcPr>
            <w:tcW w:w="1360" w:type="dxa"/>
            <w:tcBorders>
              <w:top w:val="single" w:sz="4" w:space="0" w:color="auto"/>
              <w:left w:val="single" w:sz="4" w:space="0" w:color="auto"/>
              <w:bottom w:val="single" w:sz="4" w:space="0" w:color="auto"/>
              <w:right w:val="single" w:sz="4" w:space="0" w:color="auto"/>
            </w:tcBorders>
          </w:tcPr>
          <w:p w14:paraId="3B032D5E" w14:textId="77777777" w:rsidR="001418F5" w:rsidRDefault="001418F5" w:rsidP="001418F5">
            <w:pPr>
              <w:jc w:val="center"/>
              <w:rPr>
                <w:sz w:val="20"/>
              </w:rPr>
            </w:pPr>
            <w:r>
              <w:rPr>
                <w:sz w:val="20"/>
              </w:rPr>
              <w:t>EU-KILN#1</w:t>
            </w:r>
          </w:p>
        </w:tc>
        <w:tc>
          <w:tcPr>
            <w:tcW w:w="1520" w:type="dxa"/>
            <w:tcBorders>
              <w:top w:val="single" w:sz="4" w:space="0" w:color="auto"/>
              <w:left w:val="single" w:sz="4" w:space="0" w:color="auto"/>
              <w:bottom w:val="single" w:sz="4" w:space="0" w:color="auto"/>
              <w:right w:val="single" w:sz="4" w:space="0" w:color="auto"/>
            </w:tcBorders>
          </w:tcPr>
          <w:p w14:paraId="0790FE53" w14:textId="2211396B" w:rsidR="001418F5" w:rsidRPr="00BA677C" w:rsidRDefault="001418F5" w:rsidP="001418F5">
            <w:pPr>
              <w:jc w:val="center"/>
              <w:rPr>
                <w:rFonts w:cs="Arial"/>
                <w:color w:val="000000"/>
                <w:sz w:val="20"/>
              </w:rPr>
            </w:pPr>
            <w:r w:rsidRPr="00BA677C">
              <w:rPr>
                <w:rFonts w:cs="Arial"/>
                <w:color w:val="000000"/>
                <w:sz w:val="20"/>
              </w:rPr>
              <w:t>SC VI.</w:t>
            </w:r>
            <w:r w:rsidR="001705A4">
              <w:rPr>
                <w:rFonts w:cs="Arial"/>
                <w:color w:val="000000"/>
                <w:sz w:val="20"/>
              </w:rPr>
              <w:t>2</w:t>
            </w:r>
          </w:p>
          <w:p w14:paraId="4D5FB03A" w14:textId="3A90C104" w:rsidR="001418F5" w:rsidRPr="00BA677C" w:rsidRDefault="001418F5" w:rsidP="001418F5">
            <w:pPr>
              <w:jc w:val="center"/>
              <w:rPr>
                <w:rFonts w:cs="Arial"/>
                <w:color w:val="000000"/>
                <w:sz w:val="20"/>
                <w:highlight w:val="green"/>
              </w:rPr>
            </w:pPr>
            <w:r w:rsidRPr="00BA677C">
              <w:rPr>
                <w:rFonts w:cs="Arial"/>
                <w:color w:val="000000"/>
                <w:sz w:val="20"/>
              </w:rPr>
              <w:t>SC VI.</w:t>
            </w:r>
            <w:r w:rsidR="001705A4">
              <w:rPr>
                <w:rFonts w:cs="Arial"/>
                <w:color w:val="000000"/>
                <w:sz w:val="20"/>
              </w:rPr>
              <w:t>3</w:t>
            </w:r>
          </w:p>
        </w:tc>
        <w:tc>
          <w:tcPr>
            <w:tcW w:w="1540" w:type="dxa"/>
            <w:gridSpan w:val="2"/>
            <w:tcBorders>
              <w:top w:val="single" w:sz="4" w:space="0" w:color="auto"/>
              <w:left w:val="single" w:sz="4" w:space="0" w:color="auto"/>
              <w:bottom w:val="single" w:sz="4" w:space="0" w:color="auto"/>
              <w:right w:val="single" w:sz="4" w:space="0" w:color="auto"/>
            </w:tcBorders>
          </w:tcPr>
          <w:p w14:paraId="6AF875BD" w14:textId="2322B5B1" w:rsidR="001418F5" w:rsidRPr="005052DB" w:rsidRDefault="001418F5" w:rsidP="001418F5">
            <w:pPr>
              <w:jc w:val="center"/>
              <w:rPr>
                <w:rFonts w:cs="Arial"/>
                <w:b/>
                <w:bCs/>
                <w:sz w:val="20"/>
              </w:rPr>
            </w:pPr>
            <w:r w:rsidRPr="005052DB">
              <w:rPr>
                <w:rFonts w:cs="Arial"/>
                <w:b/>
                <w:bCs/>
                <w:sz w:val="20"/>
              </w:rPr>
              <w:t>R 336.1205</w:t>
            </w:r>
          </w:p>
          <w:p w14:paraId="58C9B73D" w14:textId="77777777" w:rsidR="001418F5" w:rsidRPr="005052DB" w:rsidRDefault="001418F5" w:rsidP="001418F5">
            <w:pPr>
              <w:jc w:val="center"/>
              <w:rPr>
                <w:rFonts w:cs="Arial"/>
                <w:b/>
                <w:bCs/>
                <w:sz w:val="20"/>
              </w:rPr>
            </w:pPr>
            <w:r w:rsidRPr="005052DB">
              <w:rPr>
                <w:rFonts w:cs="Arial"/>
                <w:b/>
                <w:bCs/>
                <w:sz w:val="20"/>
              </w:rPr>
              <w:t>40 CFR 52.21(j)</w:t>
            </w:r>
          </w:p>
        </w:tc>
      </w:tr>
      <w:tr w:rsidR="001418F5" w14:paraId="46FAF3AF" w14:textId="77777777" w:rsidTr="005052DB">
        <w:trPr>
          <w:cantSplit/>
        </w:trPr>
        <w:tc>
          <w:tcPr>
            <w:tcW w:w="1626" w:type="dxa"/>
            <w:tcBorders>
              <w:top w:val="single" w:sz="4" w:space="0" w:color="auto"/>
              <w:left w:val="single" w:sz="4" w:space="0" w:color="auto"/>
              <w:bottom w:val="single" w:sz="4" w:space="0" w:color="auto"/>
              <w:right w:val="single" w:sz="4" w:space="0" w:color="auto"/>
            </w:tcBorders>
          </w:tcPr>
          <w:p w14:paraId="6389EC07" w14:textId="77777777" w:rsidR="001418F5" w:rsidRDefault="001418F5" w:rsidP="008B511E">
            <w:pPr>
              <w:numPr>
                <w:ilvl w:val="0"/>
                <w:numId w:val="27"/>
              </w:numPr>
              <w:ind w:left="360"/>
              <w:rPr>
                <w:sz w:val="20"/>
              </w:rPr>
            </w:pPr>
            <w:r>
              <w:rPr>
                <w:sz w:val="20"/>
              </w:rPr>
              <w:t>SO2</w:t>
            </w:r>
          </w:p>
        </w:tc>
        <w:tc>
          <w:tcPr>
            <w:tcW w:w="1334" w:type="dxa"/>
            <w:tcBorders>
              <w:top w:val="single" w:sz="4" w:space="0" w:color="auto"/>
              <w:left w:val="single" w:sz="4" w:space="0" w:color="auto"/>
              <w:bottom w:val="single" w:sz="4" w:space="0" w:color="auto"/>
              <w:right w:val="single" w:sz="4" w:space="0" w:color="auto"/>
            </w:tcBorders>
          </w:tcPr>
          <w:p w14:paraId="3D30C35A" w14:textId="5925B7C7" w:rsidR="001418F5" w:rsidRPr="005052DB" w:rsidRDefault="001418F5" w:rsidP="001418F5">
            <w:pPr>
              <w:jc w:val="center"/>
              <w:rPr>
                <w:sz w:val="20"/>
                <w:vertAlign w:val="superscript"/>
              </w:rPr>
            </w:pPr>
            <w:r w:rsidRPr="005052DB">
              <w:rPr>
                <w:sz w:val="20"/>
              </w:rPr>
              <w:t>60.2 lb/hr</w:t>
            </w:r>
            <w:r w:rsidRPr="005052DB">
              <w:rPr>
                <w:sz w:val="20"/>
                <w:vertAlign w:val="superscript"/>
              </w:rPr>
              <w:t>2,a</w:t>
            </w:r>
          </w:p>
        </w:tc>
        <w:tc>
          <w:tcPr>
            <w:tcW w:w="2880" w:type="dxa"/>
            <w:tcBorders>
              <w:top w:val="single" w:sz="4" w:space="0" w:color="auto"/>
              <w:left w:val="single" w:sz="4" w:space="0" w:color="auto"/>
              <w:bottom w:val="single" w:sz="4" w:space="0" w:color="auto"/>
              <w:right w:val="single" w:sz="4" w:space="0" w:color="auto"/>
            </w:tcBorders>
          </w:tcPr>
          <w:p w14:paraId="12C32260" w14:textId="7FC3A51C" w:rsidR="001418F5" w:rsidRDefault="001418F5" w:rsidP="001418F5">
            <w:pPr>
              <w:jc w:val="center"/>
              <w:rPr>
                <w:sz w:val="20"/>
              </w:rPr>
            </w:pPr>
            <w:r>
              <w:rPr>
                <w:sz w:val="20"/>
              </w:rPr>
              <w:t>Monthly Basis</w:t>
            </w:r>
          </w:p>
        </w:tc>
        <w:tc>
          <w:tcPr>
            <w:tcW w:w="1360" w:type="dxa"/>
            <w:tcBorders>
              <w:top w:val="single" w:sz="4" w:space="0" w:color="auto"/>
              <w:left w:val="single" w:sz="4" w:space="0" w:color="auto"/>
              <w:bottom w:val="single" w:sz="4" w:space="0" w:color="auto"/>
              <w:right w:val="single" w:sz="4" w:space="0" w:color="auto"/>
            </w:tcBorders>
          </w:tcPr>
          <w:p w14:paraId="630A65B6" w14:textId="77777777" w:rsidR="001418F5" w:rsidRDefault="001418F5" w:rsidP="001418F5">
            <w:pPr>
              <w:jc w:val="center"/>
              <w:rPr>
                <w:sz w:val="20"/>
              </w:rPr>
            </w:pPr>
            <w:r>
              <w:rPr>
                <w:sz w:val="20"/>
              </w:rPr>
              <w:t>EU-KILN#1</w:t>
            </w:r>
          </w:p>
        </w:tc>
        <w:tc>
          <w:tcPr>
            <w:tcW w:w="1520" w:type="dxa"/>
            <w:tcBorders>
              <w:top w:val="single" w:sz="4" w:space="0" w:color="auto"/>
              <w:left w:val="single" w:sz="4" w:space="0" w:color="auto"/>
              <w:bottom w:val="single" w:sz="4" w:space="0" w:color="auto"/>
              <w:right w:val="single" w:sz="4" w:space="0" w:color="auto"/>
            </w:tcBorders>
          </w:tcPr>
          <w:p w14:paraId="38107911" w14:textId="759E3D42" w:rsidR="001418F5" w:rsidRPr="00BA677C" w:rsidRDefault="001418F5" w:rsidP="001418F5">
            <w:pPr>
              <w:jc w:val="center"/>
              <w:rPr>
                <w:rFonts w:cs="Arial"/>
                <w:color w:val="000000"/>
                <w:sz w:val="20"/>
                <w:highlight w:val="green"/>
              </w:rPr>
            </w:pPr>
            <w:r w:rsidRPr="00BA677C">
              <w:rPr>
                <w:rFonts w:cs="Arial"/>
                <w:color w:val="000000"/>
                <w:sz w:val="20"/>
              </w:rPr>
              <w:t>SC VI.7</w:t>
            </w:r>
          </w:p>
        </w:tc>
        <w:tc>
          <w:tcPr>
            <w:tcW w:w="1540" w:type="dxa"/>
            <w:gridSpan w:val="2"/>
            <w:tcBorders>
              <w:top w:val="single" w:sz="4" w:space="0" w:color="auto"/>
              <w:left w:val="single" w:sz="4" w:space="0" w:color="auto"/>
              <w:bottom w:val="single" w:sz="4" w:space="0" w:color="auto"/>
              <w:right w:val="single" w:sz="4" w:space="0" w:color="auto"/>
            </w:tcBorders>
          </w:tcPr>
          <w:p w14:paraId="6B014090" w14:textId="6D7B8EE0" w:rsidR="001418F5" w:rsidRPr="005052DB" w:rsidRDefault="001418F5" w:rsidP="001418F5">
            <w:pPr>
              <w:jc w:val="center"/>
              <w:rPr>
                <w:rFonts w:cs="Arial"/>
                <w:b/>
                <w:bCs/>
                <w:sz w:val="20"/>
              </w:rPr>
            </w:pPr>
            <w:r w:rsidRPr="005052DB">
              <w:rPr>
                <w:rFonts w:cs="Arial"/>
                <w:b/>
                <w:bCs/>
                <w:sz w:val="20"/>
              </w:rPr>
              <w:t>R 336.1205</w:t>
            </w:r>
          </w:p>
          <w:p w14:paraId="2A16C7C7" w14:textId="77777777" w:rsidR="001418F5" w:rsidRPr="005052DB" w:rsidRDefault="001418F5" w:rsidP="001418F5">
            <w:pPr>
              <w:jc w:val="center"/>
              <w:rPr>
                <w:rFonts w:cs="Arial"/>
                <w:b/>
                <w:bCs/>
                <w:sz w:val="20"/>
              </w:rPr>
            </w:pPr>
            <w:r w:rsidRPr="005052DB">
              <w:rPr>
                <w:rFonts w:cs="Arial"/>
                <w:b/>
                <w:bCs/>
                <w:sz w:val="20"/>
              </w:rPr>
              <w:t>40 CFR 52.21(j)</w:t>
            </w:r>
          </w:p>
        </w:tc>
      </w:tr>
      <w:tr w:rsidR="001418F5" w14:paraId="7F8C9264" w14:textId="77777777" w:rsidTr="008C5ED6">
        <w:trPr>
          <w:cantSplit/>
        </w:trPr>
        <w:tc>
          <w:tcPr>
            <w:tcW w:w="1626" w:type="dxa"/>
            <w:tcBorders>
              <w:top w:val="single" w:sz="4" w:space="0" w:color="auto"/>
              <w:left w:val="single" w:sz="4" w:space="0" w:color="auto"/>
              <w:bottom w:val="single" w:sz="4" w:space="0" w:color="auto"/>
              <w:right w:val="single" w:sz="4" w:space="0" w:color="auto"/>
            </w:tcBorders>
          </w:tcPr>
          <w:p w14:paraId="24636AF9" w14:textId="77777777" w:rsidR="001418F5" w:rsidRDefault="001418F5" w:rsidP="008B511E">
            <w:pPr>
              <w:numPr>
                <w:ilvl w:val="0"/>
                <w:numId w:val="27"/>
              </w:numPr>
              <w:ind w:left="360"/>
              <w:rPr>
                <w:sz w:val="20"/>
              </w:rPr>
            </w:pPr>
            <w:r>
              <w:rPr>
                <w:sz w:val="20"/>
              </w:rPr>
              <w:t>SO2</w:t>
            </w:r>
          </w:p>
        </w:tc>
        <w:tc>
          <w:tcPr>
            <w:tcW w:w="1334" w:type="dxa"/>
            <w:tcBorders>
              <w:top w:val="single" w:sz="4" w:space="0" w:color="auto"/>
              <w:left w:val="single" w:sz="4" w:space="0" w:color="auto"/>
              <w:bottom w:val="single" w:sz="4" w:space="0" w:color="auto"/>
              <w:right w:val="single" w:sz="4" w:space="0" w:color="auto"/>
            </w:tcBorders>
          </w:tcPr>
          <w:p w14:paraId="150BA99A" w14:textId="77777777" w:rsidR="001418F5" w:rsidRPr="005052DB" w:rsidRDefault="001418F5" w:rsidP="001418F5">
            <w:pPr>
              <w:jc w:val="center"/>
              <w:rPr>
                <w:sz w:val="20"/>
                <w:vertAlign w:val="superscript"/>
              </w:rPr>
            </w:pPr>
            <w:r w:rsidRPr="005052DB">
              <w:rPr>
                <w:sz w:val="20"/>
              </w:rPr>
              <w:t>242 tpy</w:t>
            </w:r>
            <w:r w:rsidRPr="005052DB">
              <w:rPr>
                <w:sz w:val="20"/>
                <w:vertAlign w:val="superscript"/>
              </w:rPr>
              <w:t>2</w:t>
            </w:r>
          </w:p>
        </w:tc>
        <w:tc>
          <w:tcPr>
            <w:tcW w:w="2880" w:type="dxa"/>
            <w:tcBorders>
              <w:top w:val="single" w:sz="4" w:space="0" w:color="auto"/>
              <w:left w:val="single" w:sz="4" w:space="0" w:color="auto"/>
              <w:bottom w:val="single" w:sz="4" w:space="0" w:color="auto"/>
              <w:right w:val="single" w:sz="4" w:space="0" w:color="auto"/>
            </w:tcBorders>
          </w:tcPr>
          <w:p w14:paraId="7B7635EF" w14:textId="77777777" w:rsidR="001418F5" w:rsidRDefault="001418F5" w:rsidP="001418F5">
            <w:pPr>
              <w:ind w:left="720" w:hanging="720"/>
              <w:jc w:val="center"/>
              <w:rPr>
                <w:sz w:val="20"/>
              </w:rPr>
            </w:pPr>
            <w:r>
              <w:rPr>
                <w:sz w:val="20"/>
              </w:rPr>
              <w:t>12-month rolling time period</w:t>
            </w:r>
          </w:p>
        </w:tc>
        <w:tc>
          <w:tcPr>
            <w:tcW w:w="1360" w:type="dxa"/>
            <w:tcBorders>
              <w:top w:val="single" w:sz="4" w:space="0" w:color="auto"/>
              <w:left w:val="single" w:sz="4" w:space="0" w:color="auto"/>
              <w:bottom w:val="single" w:sz="4" w:space="0" w:color="auto"/>
              <w:right w:val="single" w:sz="4" w:space="0" w:color="auto"/>
            </w:tcBorders>
          </w:tcPr>
          <w:p w14:paraId="01000C7C" w14:textId="77777777" w:rsidR="001418F5" w:rsidRDefault="001418F5" w:rsidP="001418F5">
            <w:pPr>
              <w:jc w:val="center"/>
              <w:rPr>
                <w:sz w:val="20"/>
              </w:rPr>
            </w:pPr>
            <w:r>
              <w:rPr>
                <w:sz w:val="20"/>
              </w:rPr>
              <w:t>EU-KILN#1</w:t>
            </w:r>
          </w:p>
        </w:tc>
        <w:tc>
          <w:tcPr>
            <w:tcW w:w="1530" w:type="dxa"/>
            <w:gridSpan w:val="2"/>
            <w:tcBorders>
              <w:top w:val="single" w:sz="4" w:space="0" w:color="auto"/>
              <w:left w:val="single" w:sz="4" w:space="0" w:color="auto"/>
              <w:bottom w:val="single" w:sz="4" w:space="0" w:color="auto"/>
              <w:right w:val="single" w:sz="4" w:space="0" w:color="auto"/>
            </w:tcBorders>
          </w:tcPr>
          <w:p w14:paraId="79EBB1DB" w14:textId="08388764" w:rsidR="001418F5" w:rsidRPr="00BA677C" w:rsidRDefault="001418F5" w:rsidP="001418F5">
            <w:pPr>
              <w:jc w:val="center"/>
              <w:rPr>
                <w:rFonts w:cs="Arial"/>
                <w:color w:val="000000"/>
                <w:sz w:val="20"/>
                <w:highlight w:val="green"/>
              </w:rPr>
            </w:pPr>
            <w:r w:rsidRPr="00BA677C">
              <w:rPr>
                <w:rFonts w:cs="Arial"/>
                <w:color w:val="000000"/>
                <w:sz w:val="20"/>
              </w:rPr>
              <w:t>SC VI.7</w:t>
            </w:r>
          </w:p>
        </w:tc>
        <w:tc>
          <w:tcPr>
            <w:tcW w:w="1530" w:type="dxa"/>
            <w:tcBorders>
              <w:top w:val="single" w:sz="4" w:space="0" w:color="auto"/>
              <w:left w:val="single" w:sz="4" w:space="0" w:color="auto"/>
              <w:bottom w:val="single" w:sz="4" w:space="0" w:color="auto"/>
              <w:right w:val="single" w:sz="4" w:space="0" w:color="auto"/>
            </w:tcBorders>
          </w:tcPr>
          <w:p w14:paraId="62132355" w14:textId="011950CC" w:rsidR="001418F5" w:rsidRPr="005052DB" w:rsidRDefault="001418F5" w:rsidP="001418F5">
            <w:pPr>
              <w:jc w:val="center"/>
              <w:rPr>
                <w:rFonts w:cs="Arial"/>
                <w:b/>
                <w:bCs/>
                <w:sz w:val="20"/>
              </w:rPr>
            </w:pPr>
            <w:r w:rsidRPr="005052DB">
              <w:rPr>
                <w:rFonts w:cs="Arial"/>
                <w:b/>
                <w:bCs/>
                <w:sz w:val="20"/>
              </w:rPr>
              <w:t>R 336.1205</w:t>
            </w:r>
          </w:p>
          <w:p w14:paraId="133F542A" w14:textId="77777777" w:rsidR="001418F5" w:rsidRPr="005052DB" w:rsidRDefault="001418F5" w:rsidP="001418F5">
            <w:pPr>
              <w:jc w:val="center"/>
              <w:rPr>
                <w:rFonts w:cs="Arial"/>
                <w:b/>
                <w:bCs/>
                <w:sz w:val="20"/>
              </w:rPr>
            </w:pPr>
            <w:r w:rsidRPr="005052DB">
              <w:rPr>
                <w:rFonts w:cs="Arial"/>
                <w:b/>
                <w:bCs/>
                <w:sz w:val="20"/>
              </w:rPr>
              <w:t>40 CFR 52.21(j)</w:t>
            </w:r>
          </w:p>
        </w:tc>
      </w:tr>
      <w:tr w:rsidR="001418F5" w14:paraId="7EB53BF6" w14:textId="77777777" w:rsidTr="008C5ED6">
        <w:trPr>
          <w:cantSplit/>
        </w:trPr>
        <w:tc>
          <w:tcPr>
            <w:tcW w:w="1626" w:type="dxa"/>
            <w:tcBorders>
              <w:top w:val="single" w:sz="4" w:space="0" w:color="auto"/>
              <w:left w:val="single" w:sz="4" w:space="0" w:color="auto"/>
              <w:bottom w:val="single" w:sz="4" w:space="0" w:color="auto"/>
              <w:right w:val="single" w:sz="4" w:space="0" w:color="auto"/>
            </w:tcBorders>
          </w:tcPr>
          <w:p w14:paraId="4ED8FCF0" w14:textId="77777777" w:rsidR="001418F5" w:rsidRDefault="001418F5" w:rsidP="008B511E">
            <w:pPr>
              <w:numPr>
                <w:ilvl w:val="0"/>
                <w:numId w:val="27"/>
              </w:numPr>
              <w:ind w:left="360"/>
              <w:rPr>
                <w:sz w:val="20"/>
              </w:rPr>
            </w:pPr>
            <w:r>
              <w:rPr>
                <w:sz w:val="20"/>
              </w:rPr>
              <w:t>CO</w:t>
            </w:r>
          </w:p>
        </w:tc>
        <w:tc>
          <w:tcPr>
            <w:tcW w:w="1334" w:type="dxa"/>
            <w:tcBorders>
              <w:top w:val="single" w:sz="4" w:space="0" w:color="auto"/>
              <w:left w:val="single" w:sz="4" w:space="0" w:color="auto"/>
              <w:bottom w:val="single" w:sz="4" w:space="0" w:color="auto"/>
              <w:right w:val="single" w:sz="4" w:space="0" w:color="auto"/>
            </w:tcBorders>
          </w:tcPr>
          <w:p w14:paraId="756C71B4" w14:textId="17083166" w:rsidR="001418F5" w:rsidRPr="005052DB" w:rsidRDefault="001418F5" w:rsidP="001418F5">
            <w:pPr>
              <w:jc w:val="center"/>
              <w:rPr>
                <w:sz w:val="20"/>
              </w:rPr>
            </w:pPr>
            <w:r w:rsidRPr="005052DB">
              <w:rPr>
                <w:sz w:val="20"/>
              </w:rPr>
              <w:t>113.2 lb/hr</w:t>
            </w:r>
            <w:r w:rsidRPr="005052DB">
              <w:rPr>
                <w:sz w:val="20"/>
                <w:vertAlign w:val="superscript"/>
              </w:rPr>
              <w:t>2,a</w:t>
            </w:r>
            <w:r w:rsidRPr="005052DB">
              <w:rPr>
                <w:sz w:val="20"/>
              </w:rPr>
              <w:t xml:space="preserve"> </w:t>
            </w:r>
          </w:p>
        </w:tc>
        <w:tc>
          <w:tcPr>
            <w:tcW w:w="2880" w:type="dxa"/>
            <w:tcBorders>
              <w:top w:val="single" w:sz="4" w:space="0" w:color="auto"/>
              <w:left w:val="single" w:sz="4" w:space="0" w:color="auto"/>
              <w:bottom w:val="single" w:sz="4" w:space="0" w:color="auto"/>
              <w:right w:val="single" w:sz="4" w:space="0" w:color="auto"/>
            </w:tcBorders>
          </w:tcPr>
          <w:p w14:paraId="5C530385" w14:textId="562F4FBA" w:rsidR="001418F5" w:rsidRDefault="001418F5" w:rsidP="001418F5">
            <w:pPr>
              <w:jc w:val="center"/>
              <w:rPr>
                <w:sz w:val="20"/>
              </w:rPr>
            </w:pPr>
            <w:r>
              <w:rPr>
                <w:sz w:val="20"/>
              </w:rPr>
              <w:t>24-hour rolling average as determined each hour by CEMS</w:t>
            </w:r>
          </w:p>
        </w:tc>
        <w:tc>
          <w:tcPr>
            <w:tcW w:w="1360" w:type="dxa"/>
            <w:tcBorders>
              <w:top w:val="single" w:sz="4" w:space="0" w:color="auto"/>
              <w:left w:val="single" w:sz="4" w:space="0" w:color="auto"/>
              <w:bottom w:val="single" w:sz="4" w:space="0" w:color="auto"/>
              <w:right w:val="single" w:sz="4" w:space="0" w:color="auto"/>
            </w:tcBorders>
          </w:tcPr>
          <w:p w14:paraId="77BAEC57" w14:textId="77777777" w:rsidR="001418F5" w:rsidRDefault="001418F5" w:rsidP="001418F5">
            <w:pPr>
              <w:jc w:val="center"/>
              <w:rPr>
                <w:sz w:val="20"/>
              </w:rPr>
            </w:pPr>
            <w:r>
              <w:rPr>
                <w:sz w:val="20"/>
              </w:rPr>
              <w:t>EU-KILN#1</w:t>
            </w:r>
          </w:p>
        </w:tc>
        <w:tc>
          <w:tcPr>
            <w:tcW w:w="1530" w:type="dxa"/>
            <w:gridSpan w:val="2"/>
            <w:tcBorders>
              <w:top w:val="single" w:sz="4" w:space="0" w:color="auto"/>
              <w:left w:val="single" w:sz="4" w:space="0" w:color="auto"/>
              <w:bottom w:val="single" w:sz="4" w:space="0" w:color="auto"/>
              <w:right w:val="single" w:sz="4" w:space="0" w:color="auto"/>
            </w:tcBorders>
          </w:tcPr>
          <w:p w14:paraId="23D5F662" w14:textId="4611EBDA" w:rsidR="001418F5" w:rsidRPr="00BA677C" w:rsidRDefault="001418F5" w:rsidP="005052DB">
            <w:pPr>
              <w:jc w:val="center"/>
              <w:rPr>
                <w:rFonts w:cs="Arial"/>
                <w:color w:val="000000"/>
                <w:sz w:val="20"/>
              </w:rPr>
            </w:pPr>
            <w:r w:rsidRPr="00BA677C">
              <w:rPr>
                <w:rFonts w:cs="Arial"/>
                <w:color w:val="000000"/>
                <w:sz w:val="20"/>
              </w:rPr>
              <w:t>SC VI.</w:t>
            </w:r>
            <w:r w:rsidR="001705A4">
              <w:rPr>
                <w:rFonts w:cs="Arial"/>
                <w:color w:val="000000"/>
                <w:sz w:val="20"/>
              </w:rPr>
              <w:t>2</w:t>
            </w:r>
          </w:p>
          <w:p w14:paraId="33CE7B14" w14:textId="4E5950CA" w:rsidR="001418F5" w:rsidRPr="00BA677C" w:rsidRDefault="001418F5" w:rsidP="001418F5">
            <w:pPr>
              <w:jc w:val="center"/>
              <w:rPr>
                <w:rFonts w:cs="Arial"/>
                <w:color w:val="000000"/>
                <w:sz w:val="20"/>
                <w:highlight w:val="green"/>
              </w:rPr>
            </w:pPr>
            <w:r w:rsidRPr="00BA677C">
              <w:rPr>
                <w:rFonts w:cs="Arial"/>
                <w:color w:val="000000"/>
                <w:sz w:val="20"/>
              </w:rPr>
              <w:t>SC VI.</w:t>
            </w:r>
            <w:r w:rsidR="001705A4">
              <w:rPr>
                <w:rFonts w:cs="Arial"/>
                <w:color w:val="000000"/>
                <w:sz w:val="20"/>
              </w:rPr>
              <w:t>3</w:t>
            </w:r>
          </w:p>
        </w:tc>
        <w:tc>
          <w:tcPr>
            <w:tcW w:w="1530" w:type="dxa"/>
            <w:tcBorders>
              <w:top w:val="single" w:sz="4" w:space="0" w:color="auto"/>
              <w:left w:val="single" w:sz="4" w:space="0" w:color="auto"/>
              <w:bottom w:val="single" w:sz="4" w:space="0" w:color="auto"/>
              <w:right w:val="single" w:sz="4" w:space="0" w:color="auto"/>
            </w:tcBorders>
          </w:tcPr>
          <w:p w14:paraId="13548CFA" w14:textId="22D84F5E" w:rsidR="001418F5" w:rsidRPr="005052DB" w:rsidRDefault="001418F5" w:rsidP="001418F5">
            <w:pPr>
              <w:jc w:val="center"/>
              <w:rPr>
                <w:rFonts w:cs="Arial"/>
                <w:b/>
                <w:bCs/>
                <w:sz w:val="20"/>
              </w:rPr>
            </w:pPr>
            <w:r w:rsidRPr="005052DB">
              <w:rPr>
                <w:rFonts w:cs="Arial"/>
                <w:b/>
                <w:bCs/>
                <w:sz w:val="20"/>
              </w:rPr>
              <w:t>R 336.1205</w:t>
            </w:r>
          </w:p>
          <w:p w14:paraId="2DB11D13" w14:textId="77777777" w:rsidR="001418F5" w:rsidRPr="005052DB" w:rsidRDefault="001418F5" w:rsidP="001418F5">
            <w:pPr>
              <w:jc w:val="center"/>
              <w:rPr>
                <w:rFonts w:cs="Arial"/>
                <w:b/>
                <w:bCs/>
                <w:sz w:val="20"/>
              </w:rPr>
            </w:pPr>
            <w:r w:rsidRPr="005052DB">
              <w:rPr>
                <w:rFonts w:cs="Arial"/>
                <w:b/>
                <w:bCs/>
                <w:sz w:val="20"/>
              </w:rPr>
              <w:t>40 CFR 52.21(j)</w:t>
            </w:r>
          </w:p>
        </w:tc>
      </w:tr>
      <w:tr w:rsidR="001418F5" w14:paraId="38C166C9" w14:textId="77777777" w:rsidTr="008C5ED6">
        <w:trPr>
          <w:cantSplit/>
        </w:trPr>
        <w:tc>
          <w:tcPr>
            <w:tcW w:w="1626" w:type="dxa"/>
            <w:tcBorders>
              <w:top w:val="single" w:sz="4" w:space="0" w:color="auto"/>
              <w:left w:val="single" w:sz="4" w:space="0" w:color="auto"/>
              <w:bottom w:val="single" w:sz="4" w:space="0" w:color="auto"/>
              <w:right w:val="single" w:sz="4" w:space="0" w:color="auto"/>
            </w:tcBorders>
          </w:tcPr>
          <w:p w14:paraId="09CA5950" w14:textId="77777777" w:rsidR="001418F5" w:rsidRPr="005052DB" w:rsidRDefault="001418F5" w:rsidP="008B511E">
            <w:pPr>
              <w:numPr>
                <w:ilvl w:val="0"/>
                <w:numId w:val="27"/>
              </w:numPr>
              <w:ind w:left="360"/>
              <w:rPr>
                <w:sz w:val="20"/>
              </w:rPr>
            </w:pPr>
            <w:r w:rsidRPr="005052DB">
              <w:rPr>
                <w:sz w:val="20"/>
              </w:rPr>
              <w:t>CO</w:t>
            </w:r>
          </w:p>
        </w:tc>
        <w:tc>
          <w:tcPr>
            <w:tcW w:w="1334" w:type="dxa"/>
            <w:tcBorders>
              <w:top w:val="single" w:sz="4" w:space="0" w:color="auto"/>
              <w:left w:val="single" w:sz="4" w:space="0" w:color="auto"/>
              <w:bottom w:val="single" w:sz="4" w:space="0" w:color="auto"/>
              <w:right w:val="single" w:sz="4" w:space="0" w:color="auto"/>
            </w:tcBorders>
          </w:tcPr>
          <w:p w14:paraId="32D0F8CD" w14:textId="77777777" w:rsidR="001418F5" w:rsidRPr="006B35B7" w:rsidRDefault="001418F5" w:rsidP="001418F5">
            <w:pPr>
              <w:jc w:val="center"/>
              <w:rPr>
                <w:sz w:val="20"/>
                <w:vertAlign w:val="superscript"/>
              </w:rPr>
            </w:pPr>
            <w:r>
              <w:rPr>
                <w:sz w:val="20"/>
              </w:rPr>
              <w:t>456 tpy</w:t>
            </w:r>
            <w:r>
              <w:rPr>
                <w:sz w:val="20"/>
                <w:vertAlign w:val="superscript"/>
              </w:rPr>
              <w:t>2</w:t>
            </w:r>
          </w:p>
        </w:tc>
        <w:tc>
          <w:tcPr>
            <w:tcW w:w="2880" w:type="dxa"/>
            <w:tcBorders>
              <w:top w:val="single" w:sz="4" w:space="0" w:color="auto"/>
              <w:left w:val="single" w:sz="4" w:space="0" w:color="auto"/>
              <w:bottom w:val="single" w:sz="4" w:space="0" w:color="auto"/>
              <w:right w:val="single" w:sz="4" w:space="0" w:color="auto"/>
            </w:tcBorders>
          </w:tcPr>
          <w:p w14:paraId="15E5A6CB" w14:textId="77777777" w:rsidR="001418F5" w:rsidRDefault="001418F5" w:rsidP="001418F5">
            <w:pPr>
              <w:ind w:left="720" w:hanging="720"/>
              <w:jc w:val="center"/>
              <w:rPr>
                <w:sz w:val="20"/>
              </w:rPr>
            </w:pPr>
            <w:r>
              <w:rPr>
                <w:sz w:val="20"/>
              </w:rPr>
              <w:t>12-month rolling time period</w:t>
            </w:r>
          </w:p>
        </w:tc>
        <w:tc>
          <w:tcPr>
            <w:tcW w:w="1360" w:type="dxa"/>
            <w:tcBorders>
              <w:top w:val="single" w:sz="4" w:space="0" w:color="auto"/>
              <w:left w:val="single" w:sz="4" w:space="0" w:color="auto"/>
              <w:bottom w:val="single" w:sz="4" w:space="0" w:color="auto"/>
              <w:right w:val="single" w:sz="4" w:space="0" w:color="auto"/>
            </w:tcBorders>
          </w:tcPr>
          <w:p w14:paraId="263C76D1" w14:textId="77777777" w:rsidR="001418F5" w:rsidRDefault="001418F5" w:rsidP="001418F5">
            <w:pPr>
              <w:jc w:val="center"/>
              <w:rPr>
                <w:sz w:val="20"/>
              </w:rPr>
            </w:pPr>
            <w:r>
              <w:rPr>
                <w:sz w:val="20"/>
              </w:rPr>
              <w:t>EU-KILN#1</w:t>
            </w:r>
          </w:p>
        </w:tc>
        <w:tc>
          <w:tcPr>
            <w:tcW w:w="1530" w:type="dxa"/>
            <w:gridSpan w:val="2"/>
            <w:tcBorders>
              <w:top w:val="single" w:sz="4" w:space="0" w:color="auto"/>
              <w:left w:val="single" w:sz="4" w:space="0" w:color="auto"/>
              <w:bottom w:val="single" w:sz="4" w:space="0" w:color="auto"/>
              <w:right w:val="single" w:sz="4" w:space="0" w:color="auto"/>
            </w:tcBorders>
          </w:tcPr>
          <w:p w14:paraId="2AE74BF6" w14:textId="03757BCC" w:rsidR="001418F5" w:rsidRPr="00BA677C" w:rsidRDefault="001418F5" w:rsidP="001418F5">
            <w:pPr>
              <w:jc w:val="center"/>
              <w:rPr>
                <w:rFonts w:cs="Arial"/>
                <w:color w:val="000000"/>
                <w:sz w:val="20"/>
              </w:rPr>
            </w:pPr>
            <w:r w:rsidRPr="00BA677C">
              <w:rPr>
                <w:rFonts w:cs="Arial"/>
                <w:color w:val="000000"/>
                <w:sz w:val="20"/>
              </w:rPr>
              <w:t>SC VI.</w:t>
            </w:r>
            <w:r w:rsidR="001705A4">
              <w:rPr>
                <w:rFonts w:cs="Arial"/>
                <w:color w:val="000000"/>
                <w:sz w:val="20"/>
              </w:rPr>
              <w:t>2</w:t>
            </w:r>
          </w:p>
          <w:p w14:paraId="22D2FFBF" w14:textId="1FE09C40" w:rsidR="001418F5" w:rsidRPr="00BA677C" w:rsidRDefault="001418F5" w:rsidP="001418F5">
            <w:pPr>
              <w:jc w:val="center"/>
              <w:rPr>
                <w:rFonts w:cs="Arial"/>
                <w:color w:val="000000"/>
                <w:sz w:val="20"/>
                <w:highlight w:val="green"/>
              </w:rPr>
            </w:pPr>
            <w:r w:rsidRPr="00BA677C">
              <w:rPr>
                <w:rFonts w:cs="Arial"/>
                <w:color w:val="000000"/>
                <w:sz w:val="20"/>
              </w:rPr>
              <w:t>SC VI.</w:t>
            </w:r>
            <w:r w:rsidR="001705A4">
              <w:rPr>
                <w:rFonts w:cs="Arial"/>
                <w:color w:val="000000"/>
                <w:sz w:val="20"/>
              </w:rPr>
              <w:t>3</w:t>
            </w:r>
          </w:p>
        </w:tc>
        <w:tc>
          <w:tcPr>
            <w:tcW w:w="1530" w:type="dxa"/>
            <w:tcBorders>
              <w:top w:val="single" w:sz="4" w:space="0" w:color="auto"/>
              <w:left w:val="single" w:sz="4" w:space="0" w:color="auto"/>
              <w:bottom w:val="single" w:sz="4" w:space="0" w:color="auto"/>
              <w:right w:val="single" w:sz="4" w:space="0" w:color="auto"/>
            </w:tcBorders>
          </w:tcPr>
          <w:p w14:paraId="13A9F857" w14:textId="6D85904B" w:rsidR="001418F5" w:rsidRPr="005052DB" w:rsidRDefault="001418F5" w:rsidP="001418F5">
            <w:pPr>
              <w:jc w:val="center"/>
              <w:rPr>
                <w:rFonts w:cs="Arial"/>
                <w:b/>
                <w:bCs/>
                <w:sz w:val="20"/>
              </w:rPr>
            </w:pPr>
            <w:r w:rsidRPr="005052DB">
              <w:rPr>
                <w:rFonts w:cs="Arial"/>
                <w:b/>
                <w:bCs/>
                <w:sz w:val="20"/>
              </w:rPr>
              <w:t>R 336.1205</w:t>
            </w:r>
          </w:p>
          <w:p w14:paraId="7AA8CCB0" w14:textId="77777777" w:rsidR="001418F5" w:rsidRPr="00943F60" w:rsidRDefault="001418F5" w:rsidP="001418F5">
            <w:pPr>
              <w:jc w:val="center"/>
              <w:rPr>
                <w:rFonts w:cs="Arial"/>
                <w:b/>
                <w:bCs/>
                <w:color w:val="000000"/>
                <w:sz w:val="20"/>
              </w:rPr>
            </w:pPr>
            <w:r w:rsidRPr="00943F60">
              <w:rPr>
                <w:rFonts w:cs="Arial"/>
                <w:b/>
                <w:bCs/>
                <w:color w:val="000000"/>
                <w:sz w:val="20"/>
              </w:rPr>
              <w:t>40 CFR 52.21(j)</w:t>
            </w:r>
          </w:p>
        </w:tc>
      </w:tr>
    </w:tbl>
    <w:p w14:paraId="4D843699" w14:textId="798F2623" w:rsidR="009E6766" w:rsidRPr="005052DB" w:rsidRDefault="009E6766" w:rsidP="00032464">
      <w:pPr>
        <w:ind w:left="90" w:hanging="90"/>
        <w:jc w:val="both"/>
        <w:rPr>
          <w:sz w:val="20"/>
        </w:rPr>
      </w:pPr>
      <w:r w:rsidRPr="005052DB">
        <w:rPr>
          <w:sz w:val="20"/>
          <w:vertAlign w:val="superscript"/>
        </w:rPr>
        <w:t xml:space="preserve">a </w:t>
      </w:r>
      <w:r w:rsidRPr="005052DB">
        <w:rPr>
          <w:sz w:val="20"/>
        </w:rPr>
        <w:t>Permit Limit based on maximum stone feed rate (tons of stone feed/hr) and the known lb/ton of stone feed emission factor.</w:t>
      </w:r>
    </w:p>
    <w:p w14:paraId="64AC5A1A" w14:textId="77777777" w:rsidR="002849EB" w:rsidRDefault="002849EB" w:rsidP="002849EB">
      <w:pPr>
        <w:jc w:val="both"/>
        <w:rPr>
          <w:sz w:val="20"/>
        </w:rPr>
      </w:pPr>
    </w:p>
    <w:p w14:paraId="430989A3" w14:textId="1EE5AC0B" w:rsidR="002849EB" w:rsidRPr="005052DB" w:rsidRDefault="002849EB" w:rsidP="008B511E">
      <w:pPr>
        <w:pStyle w:val="ListParagraph"/>
        <w:numPr>
          <w:ilvl w:val="0"/>
          <w:numId w:val="42"/>
        </w:numPr>
        <w:ind w:left="360"/>
        <w:jc w:val="both"/>
        <w:rPr>
          <w:rFonts w:cs="Arial"/>
          <w:sz w:val="20"/>
        </w:rPr>
      </w:pPr>
      <w:r w:rsidRPr="005052DB">
        <w:rPr>
          <w:rFonts w:cs="Arial"/>
          <w:sz w:val="20"/>
        </w:rPr>
        <w:t>Visible emissions from EU-K</w:t>
      </w:r>
      <w:r w:rsidR="009A4446" w:rsidRPr="005052DB">
        <w:rPr>
          <w:rFonts w:cs="Arial"/>
          <w:sz w:val="20"/>
        </w:rPr>
        <w:t>ILN</w:t>
      </w:r>
      <w:r w:rsidRPr="005052DB">
        <w:rPr>
          <w:rFonts w:cs="Arial"/>
          <w:sz w:val="20"/>
        </w:rPr>
        <w:t>#1 shall not exceed 10</w:t>
      </w:r>
      <w:r w:rsidR="00402498">
        <w:rPr>
          <w:rFonts w:cs="Arial"/>
          <w:sz w:val="20"/>
        </w:rPr>
        <w:t>%</w:t>
      </w:r>
      <w:r w:rsidRPr="005052DB">
        <w:rPr>
          <w:rFonts w:cs="Arial"/>
          <w:sz w:val="20"/>
        </w:rPr>
        <w:t xml:space="preserve"> opacity as measured by the Continuous Opacity Monitoring (COM)</w:t>
      </w:r>
      <w:r w:rsidR="00F62A23" w:rsidRPr="005052DB">
        <w:rPr>
          <w:rFonts w:cs="Arial"/>
          <w:sz w:val="20"/>
        </w:rPr>
        <w:t xml:space="preserve"> System</w:t>
      </w:r>
      <w:r w:rsidRPr="005052DB">
        <w:rPr>
          <w:rFonts w:cs="Arial"/>
          <w:sz w:val="20"/>
        </w:rPr>
        <w:t>.  This opacity limit shall not include periods of startup when using No. 2 Fuel Oil/propane and no stone feed.</w:t>
      </w:r>
      <w:r w:rsidRPr="005052DB">
        <w:rPr>
          <w:rFonts w:cs="Arial"/>
          <w:sz w:val="20"/>
          <w:vertAlign w:val="superscript"/>
        </w:rPr>
        <w:t>2</w:t>
      </w:r>
      <w:r w:rsidRPr="005052DB">
        <w:rPr>
          <w:rFonts w:cs="Arial"/>
          <w:sz w:val="20"/>
        </w:rPr>
        <w:t xml:space="preserve">  </w:t>
      </w:r>
      <w:r w:rsidRPr="005052DB">
        <w:rPr>
          <w:rFonts w:cs="Arial"/>
          <w:b/>
          <w:bCs/>
          <w:sz w:val="20"/>
        </w:rPr>
        <w:t>(R</w:t>
      </w:r>
      <w:r w:rsidR="00F62A23" w:rsidRPr="005052DB">
        <w:rPr>
          <w:rFonts w:cs="Arial"/>
          <w:b/>
          <w:bCs/>
          <w:sz w:val="20"/>
        </w:rPr>
        <w:t xml:space="preserve"> </w:t>
      </w:r>
      <w:r w:rsidRPr="005052DB">
        <w:rPr>
          <w:rFonts w:cs="Arial"/>
          <w:b/>
          <w:bCs/>
          <w:sz w:val="20"/>
        </w:rPr>
        <w:t>336.1301, 40 CFR 52.21(j))</w:t>
      </w:r>
    </w:p>
    <w:p w14:paraId="3B382646" w14:textId="77777777" w:rsidR="008E1EF0" w:rsidRPr="000C40EB" w:rsidRDefault="008E1EF0" w:rsidP="008E1EF0">
      <w:pPr>
        <w:jc w:val="both"/>
        <w:rPr>
          <w:sz w:val="20"/>
        </w:rPr>
      </w:pPr>
    </w:p>
    <w:p w14:paraId="74211FCC" w14:textId="77777777" w:rsidR="008E1EF0" w:rsidRDefault="008E1EF0" w:rsidP="008E1EF0">
      <w:pPr>
        <w:jc w:val="both"/>
        <w:rPr>
          <w:b/>
          <w:u w:val="single"/>
        </w:rPr>
      </w:pPr>
      <w:r>
        <w:rPr>
          <w:b/>
        </w:rPr>
        <w:t xml:space="preserve">II.  </w:t>
      </w:r>
      <w:r>
        <w:rPr>
          <w:b/>
          <w:u w:val="single"/>
        </w:rPr>
        <w:t>MATERIAL LIMIT(S)</w:t>
      </w:r>
    </w:p>
    <w:p w14:paraId="18B29165" w14:textId="77777777" w:rsidR="008E1EF0" w:rsidRPr="00293E1F" w:rsidRDefault="008E1EF0" w:rsidP="008E1EF0">
      <w:pPr>
        <w:jc w:val="both"/>
        <w:rPr>
          <w:sz w:val="20"/>
        </w:rPr>
      </w:pPr>
    </w:p>
    <w:p w14:paraId="1580966D" w14:textId="3B5C00C5" w:rsidR="008E1EF0" w:rsidRPr="005052DB" w:rsidRDefault="008E1EF0" w:rsidP="008B511E">
      <w:pPr>
        <w:pStyle w:val="ListParagraph"/>
        <w:numPr>
          <w:ilvl w:val="0"/>
          <w:numId w:val="43"/>
        </w:numPr>
        <w:tabs>
          <w:tab w:val="left" w:pos="-1350"/>
        </w:tabs>
        <w:ind w:left="360"/>
        <w:jc w:val="both"/>
        <w:rPr>
          <w:rFonts w:cs="Arial"/>
          <w:sz w:val="20"/>
        </w:rPr>
      </w:pPr>
      <w:r w:rsidRPr="005052DB">
        <w:rPr>
          <w:rFonts w:cs="Arial"/>
          <w:sz w:val="20"/>
        </w:rPr>
        <w:t>The permittee shall not process more than 584,000 tons of limestone feed in EU-</w:t>
      </w:r>
      <w:r w:rsidR="009A4446" w:rsidRPr="005052DB">
        <w:rPr>
          <w:rFonts w:cs="Arial"/>
          <w:sz w:val="20"/>
        </w:rPr>
        <w:t>KILN</w:t>
      </w:r>
      <w:r w:rsidRPr="005052DB">
        <w:rPr>
          <w:rFonts w:cs="Arial"/>
          <w:sz w:val="20"/>
        </w:rPr>
        <w:t>#1</w:t>
      </w:r>
      <w:r w:rsidR="00F62A23" w:rsidRPr="005052DB">
        <w:rPr>
          <w:rFonts w:cs="Arial"/>
          <w:sz w:val="20"/>
        </w:rPr>
        <w:t xml:space="preserve"> </w:t>
      </w:r>
      <w:r w:rsidRPr="005052DB">
        <w:rPr>
          <w:rFonts w:cs="Arial"/>
          <w:sz w:val="20"/>
        </w:rPr>
        <w:t>per year based upon a 12-month rolling time period as determined at the end of each calendar month.</w:t>
      </w:r>
      <w:r w:rsidRPr="005052DB">
        <w:rPr>
          <w:rFonts w:cs="Arial"/>
          <w:sz w:val="20"/>
          <w:vertAlign w:val="superscript"/>
        </w:rPr>
        <w:t>2</w:t>
      </w:r>
      <w:r w:rsidRPr="005052DB">
        <w:rPr>
          <w:rFonts w:cs="Arial"/>
          <w:sz w:val="20"/>
        </w:rPr>
        <w:t xml:space="preserve">  </w:t>
      </w:r>
      <w:r w:rsidRPr="005052DB">
        <w:rPr>
          <w:rFonts w:cs="Arial"/>
          <w:b/>
          <w:sz w:val="20"/>
        </w:rPr>
        <w:t>(40 CFR 52.21 (c) &amp; (d))</w:t>
      </w:r>
    </w:p>
    <w:p w14:paraId="0117990F" w14:textId="6CDD735E" w:rsidR="008E1EF0" w:rsidRPr="00293E1F" w:rsidRDefault="008E1EF0" w:rsidP="00293E1F">
      <w:pPr>
        <w:tabs>
          <w:tab w:val="left" w:pos="-1350"/>
        </w:tabs>
        <w:jc w:val="both"/>
        <w:rPr>
          <w:rFonts w:cs="Arial"/>
          <w:sz w:val="20"/>
        </w:rPr>
      </w:pPr>
    </w:p>
    <w:p w14:paraId="069FD1E4" w14:textId="77777777" w:rsidR="009328ED" w:rsidRPr="00293E1F" w:rsidRDefault="009328ED" w:rsidP="00293E1F">
      <w:pPr>
        <w:tabs>
          <w:tab w:val="left" w:pos="-1350"/>
        </w:tabs>
        <w:jc w:val="both"/>
        <w:rPr>
          <w:rFonts w:cs="Arial"/>
          <w:sz w:val="20"/>
        </w:rPr>
      </w:pPr>
    </w:p>
    <w:p w14:paraId="0157968A" w14:textId="77777777" w:rsidR="008E1EF0" w:rsidRPr="005052DB" w:rsidRDefault="008E1EF0" w:rsidP="008B511E">
      <w:pPr>
        <w:pStyle w:val="ListParagraph"/>
        <w:numPr>
          <w:ilvl w:val="0"/>
          <w:numId w:val="43"/>
        </w:numPr>
        <w:tabs>
          <w:tab w:val="left" w:pos="-1350"/>
        </w:tabs>
        <w:ind w:left="360"/>
        <w:jc w:val="both"/>
        <w:rPr>
          <w:rFonts w:cs="Arial"/>
          <w:sz w:val="20"/>
        </w:rPr>
      </w:pPr>
      <w:r w:rsidRPr="005052DB">
        <w:rPr>
          <w:sz w:val="20"/>
        </w:rPr>
        <w:t>The permittee shall only burn No. 2 Fuel Oil, propane, coal, or coal combined with petroleum coke in EU-KILN#1.</w:t>
      </w:r>
      <w:r w:rsidRPr="005052DB">
        <w:rPr>
          <w:rFonts w:cs="Arial"/>
          <w:bCs/>
          <w:sz w:val="20"/>
          <w:vertAlign w:val="superscript"/>
        </w:rPr>
        <w:t>2</w:t>
      </w:r>
      <w:r w:rsidRPr="005052DB">
        <w:rPr>
          <w:sz w:val="20"/>
        </w:rPr>
        <w:t xml:space="preserve">  </w:t>
      </w:r>
      <w:r w:rsidRPr="005052DB">
        <w:rPr>
          <w:b/>
          <w:sz w:val="20"/>
        </w:rPr>
        <w:t>(40 CFR 52.21(j))</w:t>
      </w:r>
    </w:p>
    <w:p w14:paraId="1836E78E" w14:textId="77777777" w:rsidR="008E1EF0" w:rsidRPr="00293E1F" w:rsidRDefault="008E1EF0" w:rsidP="00293E1F">
      <w:pPr>
        <w:rPr>
          <w:sz w:val="20"/>
        </w:rPr>
      </w:pPr>
    </w:p>
    <w:p w14:paraId="0D5DF323" w14:textId="77777777" w:rsidR="008E1EF0" w:rsidRPr="005052DB" w:rsidRDefault="008E1EF0" w:rsidP="008B511E">
      <w:pPr>
        <w:pStyle w:val="ListParagraph"/>
        <w:numPr>
          <w:ilvl w:val="0"/>
          <w:numId w:val="43"/>
        </w:numPr>
        <w:tabs>
          <w:tab w:val="left" w:pos="-1350"/>
        </w:tabs>
        <w:ind w:left="360"/>
        <w:jc w:val="both"/>
        <w:rPr>
          <w:rFonts w:cs="Arial"/>
          <w:sz w:val="20"/>
        </w:rPr>
      </w:pPr>
      <w:r w:rsidRPr="005052DB">
        <w:rPr>
          <w:sz w:val="20"/>
        </w:rPr>
        <w:t>The combined coal and petroleum coke sulfur content of the fuel shall not exceed 2.5% by weight based upon a monthly average.</w:t>
      </w:r>
      <w:r w:rsidRPr="005052DB">
        <w:rPr>
          <w:rFonts w:cs="Arial"/>
          <w:bCs/>
          <w:sz w:val="20"/>
          <w:vertAlign w:val="superscript"/>
        </w:rPr>
        <w:t>2</w:t>
      </w:r>
      <w:r w:rsidRPr="005052DB">
        <w:rPr>
          <w:sz w:val="20"/>
        </w:rPr>
        <w:t xml:space="preserve">  </w:t>
      </w:r>
      <w:r w:rsidRPr="005052DB">
        <w:rPr>
          <w:b/>
          <w:sz w:val="20"/>
        </w:rPr>
        <w:t>(R 336.1205, 40 CFR 52.21(j))</w:t>
      </w:r>
    </w:p>
    <w:bookmarkEnd w:id="76"/>
    <w:p w14:paraId="2BADA156" w14:textId="77777777" w:rsidR="008E1EF0" w:rsidRPr="00FE0AD0" w:rsidRDefault="008E1EF0" w:rsidP="008E1EF0">
      <w:pPr>
        <w:jc w:val="both"/>
        <w:rPr>
          <w:sz w:val="20"/>
        </w:rPr>
      </w:pPr>
    </w:p>
    <w:p w14:paraId="4BF6FFCB" w14:textId="77777777" w:rsidR="00DD7381" w:rsidRPr="00F01FE1" w:rsidRDefault="00DD7381" w:rsidP="008C5ED6">
      <w:pPr>
        <w:jc w:val="both"/>
        <w:rPr>
          <w:b/>
          <w:sz w:val="20"/>
          <w:u w:val="single"/>
        </w:rPr>
      </w:pPr>
      <w:r>
        <w:rPr>
          <w:b/>
        </w:rPr>
        <w:t xml:space="preserve">III.  </w:t>
      </w:r>
      <w:r>
        <w:rPr>
          <w:b/>
          <w:u w:val="single"/>
        </w:rPr>
        <w:t>PROCESS/OPERATIONAL RESTRICTION(S)</w:t>
      </w:r>
      <w:r w:rsidDel="001C614B">
        <w:rPr>
          <w:b/>
          <w:u w:val="single"/>
        </w:rPr>
        <w:t xml:space="preserve"> </w:t>
      </w:r>
    </w:p>
    <w:p w14:paraId="38014F11" w14:textId="77777777" w:rsidR="008E1EF0" w:rsidRPr="007D4237" w:rsidRDefault="008E1EF0" w:rsidP="008E1EF0">
      <w:pPr>
        <w:jc w:val="both"/>
        <w:rPr>
          <w:sz w:val="20"/>
        </w:rPr>
      </w:pPr>
    </w:p>
    <w:p w14:paraId="254315CB" w14:textId="77777777" w:rsidR="008E1EF0" w:rsidRPr="00127910" w:rsidRDefault="008E1EF0" w:rsidP="008B511E">
      <w:pPr>
        <w:numPr>
          <w:ilvl w:val="0"/>
          <w:numId w:val="44"/>
        </w:numPr>
        <w:ind w:left="360"/>
        <w:jc w:val="both"/>
        <w:rPr>
          <w:color w:val="000000"/>
          <w:sz w:val="20"/>
        </w:rPr>
      </w:pPr>
      <w:r w:rsidRPr="00127910">
        <w:rPr>
          <w:color w:val="000000"/>
          <w:sz w:val="20"/>
        </w:rPr>
        <w:t>The permittee shall not operate EU-KILN#1 during periods of startup, while bypassing the baghouse unless the kiln is burning only No. 2 fuel oil or propane and there is no stone feed to EU-KILN#1.</w:t>
      </w:r>
      <w:r w:rsidRPr="00127910">
        <w:rPr>
          <w:rFonts w:cs="Arial"/>
          <w:bCs/>
          <w:color w:val="000000"/>
          <w:sz w:val="20"/>
          <w:vertAlign w:val="superscript"/>
        </w:rPr>
        <w:t>2</w:t>
      </w:r>
      <w:r w:rsidRPr="00127910">
        <w:rPr>
          <w:color w:val="000000"/>
          <w:sz w:val="20"/>
        </w:rPr>
        <w:t xml:space="preserve">  </w:t>
      </w:r>
      <w:r w:rsidRPr="00127910">
        <w:rPr>
          <w:b/>
          <w:color w:val="000000"/>
          <w:sz w:val="20"/>
        </w:rPr>
        <w:t>(R 336.1205, R 336.1224, R 336.1225)</w:t>
      </w:r>
    </w:p>
    <w:p w14:paraId="19A7E5B0" w14:textId="77777777" w:rsidR="008E1EF0" w:rsidRPr="005158F0" w:rsidRDefault="008E1EF0" w:rsidP="008E1EF0">
      <w:pPr>
        <w:ind w:left="360" w:hanging="360"/>
        <w:jc w:val="both"/>
        <w:rPr>
          <w:color w:val="000000"/>
          <w:sz w:val="20"/>
        </w:rPr>
      </w:pPr>
    </w:p>
    <w:p w14:paraId="0415EB93" w14:textId="7B83A000" w:rsidR="00D7210C" w:rsidRPr="00850C61" w:rsidRDefault="008E1EF0" w:rsidP="008B511E">
      <w:pPr>
        <w:numPr>
          <w:ilvl w:val="0"/>
          <w:numId w:val="44"/>
        </w:numPr>
        <w:ind w:left="360"/>
        <w:jc w:val="both"/>
        <w:rPr>
          <w:color w:val="000000"/>
          <w:sz w:val="20"/>
        </w:rPr>
      </w:pPr>
      <w:r w:rsidRPr="002136B9">
        <w:rPr>
          <w:color w:val="000000"/>
          <w:sz w:val="20"/>
        </w:rPr>
        <w:t>The permittee shall not operate EU-KILN#1 unless an acceptable plan that describes how emissions will be minimized during all startups, shutdowns, and malfunctions has been submitted to the AQD District Supervisor.  The plan shall incorporate procedures recommended by the equipment manufacturer as well as incorporating standard industry practices.</w:t>
      </w:r>
      <w:r w:rsidRPr="00127910">
        <w:rPr>
          <w:rFonts w:cs="Arial"/>
          <w:bCs/>
          <w:color w:val="000000"/>
          <w:sz w:val="20"/>
          <w:vertAlign w:val="superscript"/>
        </w:rPr>
        <w:t>2</w:t>
      </w:r>
      <w:r w:rsidRPr="002136B9">
        <w:rPr>
          <w:color w:val="000000"/>
          <w:sz w:val="20"/>
        </w:rPr>
        <w:t xml:space="preserve">  </w:t>
      </w:r>
      <w:r w:rsidRPr="002136B9">
        <w:rPr>
          <w:b/>
          <w:color w:val="000000"/>
          <w:sz w:val="20"/>
        </w:rPr>
        <w:t>(R 336.1911, R 336.1912, 40 CFR 52.21(j))</w:t>
      </w:r>
    </w:p>
    <w:p w14:paraId="039E1F02" w14:textId="77777777" w:rsidR="00DF7F1B" w:rsidRDefault="00DF7F1B" w:rsidP="00850C61">
      <w:pPr>
        <w:jc w:val="both"/>
        <w:rPr>
          <w:color w:val="000000"/>
          <w:sz w:val="20"/>
        </w:rPr>
      </w:pPr>
    </w:p>
    <w:p w14:paraId="14CE921C" w14:textId="77777777" w:rsidR="00DD7381" w:rsidRPr="00F01FE1" w:rsidRDefault="00DD7381" w:rsidP="008C5ED6">
      <w:pPr>
        <w:jc w:val="both"/>
        <w:rPr>
          <w:b/>
          <w:sz w:val="20"/>
          <w:u w:val="single"/>
        </w:rPr>
      </w:pPr>
      <w:r w:rsidRPr="00FB6071">
        <w:rPr>
          <w:b/>
        </w:rPr>
        <w:t xml:space="preserve">IV.  </w:t>
      </w:r>
      <w:r w:rsidRPr="00FB6071">
        <w:rPr>
          <w:b/>
          <w:u w:val="single"/>
        </w:rPr>
        <w:t>DESIGN</w:t>
      </w:r>
      <w:r>
        <w:rPr>
          <w:b/>
          <w:u w:val="single"/>
        </w:rPr>
        <w:t>/EQUIPMENT PARAMETER(S)</w:t>
      </w:r>
    </w:p>
    <w:p w14:paraId="7F52AA43" w14:textId="77777777" w:rsidR="008E1EF0" w:rsidRPr="00573DEA" w:rsidRDefault="008E1EF0" w:rsidP="008E1EF0">
      <w:pPr>
        <w:jc w:val="both"/>
        <w:rPr>
          <w:sz w:val="20"/>
        </w:rPr>
      </w:pPr>
    </w:p>
    <w:p w14:paraId="215ABAA3" w14:textId="698F7BF2" w:rsidR="008E1EF0" w:rsidRPr="00AE6485" w:rsidRDefault="008E1EF0" w:rsidP="008B511E">
      <w:pPr>
        <w:numPr>
          <w:ilvl w:val="0"/>
          <w:numId w:val="45"/>
        </w:numPr>
        <w:ind w:left="360"/>
        <w:jc w:val="both"/>
        <w:rPr>
          <w:rFonts w:cs="Arial"/>
          <w:color w:val="000000"/>
          <w:sz w:val="20"/>
        </w:rPr>
      </w:pPr>
      <w:r w:rsidRPr="00AE6485">
        <w:rPr>
          <w:rFonts w:cs="Arial"/>
          <w:color w:val="000000"/>
          <w:sz w:val="20"/>
        </w:rPr>
        <w:t>The permittee shall install maintain, calibrate and operate in a satisfactory manner a device to monitor and record the NOx and CO emissions at the outlet of the control device from EU-K</w:t>
      </w:r>
      <w:r w:rsidR="00417267" w:rsidRPr="00AE6485">
        <w:rPr>
          <w:rFonts w:cs="Arial"/>
          <w:color w:val="000000"/>
          <w:sz w:val="20"/>
        </w:rPr>
        <w:t>ILN</w:t>
      </w:r>
      <w:r w:rsidRPr="00AE6485">
        <w:rPr>
          <w:rFonts w:cs="Arial"/>
          <w:color w:val="000000"/>
          <w:sz w:val="20"/>
        </w:rPr>
        <w:t xml:space="preserve">#1 on a continuous basis and according to the procedures outlined </w:t>
      </w:r>
      <w:r w:rsidRPr="00614603">
        <w:rPr>
          <w:rFonts w:cs="Arial"/>
          <w:sz w:val="20"/>
        </w:rPr>
        <w:t xml:space="preserve">in </w:t>
      </w:r>
      <w:r w:rsidR="0051670A" w:rsidRPr="00614603">
        <w:rPr>
          <w:rFonts w:cs="Arial"/>
          <w:sz w:val="20"/>
        </w:rPr>
        <w:t>40 CFR Part 60</w:t>
      </w:r>
      <w:r w:rsidR="00293E1F">
        <w:rPr>
          <w:rFonts w:cs="Arial"/>
          <w:sz w:val="20"/>
        </w:rPr>
        <w:t>,</w:t>
      </w:r>
      <w:r w:rsidR="0051670A" w:rsidRPr="00614603">
        <w:rPr>
          <w:rFonts w:cs="Arial"/>
          <w:sz w:val="20"/>
        </w:rPr>
        <w:t xml:space="preserve"> Appendix B</w:t>
      </w:r>
      <w:r w:rsidRPr="00614603">
        <w:rPr>
          <w:rFonts w:cs="Arial"/>
          <w:sz w:val="20"/>
        </w:rPr>
        <w:t>.</w:t>
      </w:r>
      <w:r>
        <w:rPr>
          <w:rFonts w:cs="Arial"/>
          <w:sz w:val="20"/>
          <w:vertAlign w:val="superscript"/>
        </w:rPr>
        <w:t>2</w:t>
      </w:r>
      <w:r w:rsidRPr="00DE7B19">
        <w:rPr>
          <w:rFonts w:cs="Arial"/>
          <w:sz w:val="20"/>
        </w:rPr>
        <w:t xml:space="preserve">  </w:t>
      </w:r>
      <w:r>
        <w:rPr>
          <w:rFonts w:cs="Arial"/>
          <w:b/>
          <w:color w:val="000000"/>
          <w:sz w:val="20"/>
        </w:rPr>
        <w:t>(</w:t>
      </w:r>
      <w:r w:rsidRPr="00AE6485">
        <w:rPr>
          <w:rFonts w:cs="Arial"/>
          <w:b/>
          <w:color w:val="000000"/>
          <w:sz w:val="20"/>
        </w:rPr>
        <w:t>R</w:t>
      </w:r>
      <w:r>
        <w:rPr>
          <w:rFonts w:cs="Arial"/>
          <w:b/>
          <w:color w:val="000000"/>
          <w:sz w:val="20"/>
        </w:rPr>
        <w:t xml:space="preserve"> </w:t>
      </w:r>
      <w:r w:rsidRPr="00AE6485">
        <w:rPr>
          <w:rFonts w:cs="Arial"/>
          <w:b/>
          <w:color w:val="000000"/>
          <w:sz w:val="20"/>
        </w:rPr>
        <w:t>336.1205, 40 CFR 52.21(j)</w:t>
      </w:r>
      <w:r>
        <w:rPr>
          <w:rFonts w:cs="Arial"/>
          <w:b/>
          <w:color w:val="000000"/>
          <w:sz w:val="20"/>
        </w:rPr>
        <w:t>)</w:t>
      </w:r>
    </w:p>
    <w:p w14:paraId="30B6C114" w14:textId="77777777" w:rsidR="008E1EF0" w:rsidRPr="00AE6485" w:rsidRDefault="008E1EF0" w:rsidP="008E1EF0">
      <w:pPr>
        <w:jc w:val="both"/>
        <w:rPr>
          <w:rFonts w:cs="Arial"/>
          <w:color w:val="000000"/>
          <w:sz w:val="20"/>
        </w:rPr>
      </w:pPr>
    </w:p>
    <w:p w14:paraId="1942B49B" w14:textId="77777777" w:rsidR="0051670A" w:rsidRPr="0051670A" w:rsidRDefault="008E1EF0" w:rsidP="008B511E">
      <w:pPr>
        <w:numPr>
          <w:ilvl w:val="0"/>
          <w:numId w:val="45"/>
        </w:numPr>
        <w:ind w:left="360"/>
        <w:jc w:val="both"/>
        <w:rPr>
          <w:color w:val="000000"/>
          <w:sz w:val="20"/>
        </w:rPr>
      </w:pPr>
      <w:r w:rsidRPr="005158F0">
        <w:rPr>
          <w:color w:val="000000"/>
          <w:sz w:val="20"/>
        </w:rPr>
        <w:t>The permittee shall operate EU-KILN#1 with a fabric filter collection system which is installed, maintained, and operated in a satisfactory manner.  Bypassing of the collection system will only be allowed during startup on No. 2 fuel oil with no stone feed to the kiln.</w:t>
      </w:r>
      <w:r w:rsidRPr="00763B6F">
        <w:rPr>
          <w:rFonts w:cs="Arial"/>
          <w:bCs/>
          <w:color w:val="000000"/>
          <w:sz w:val="20"/>
          <w:vertAlign w:val="superscript"/>
        </w:rPr>
        <w:t>2</w:t>
      </w:r>
      <w:r w:rsidRPr="00763B6F">
        <w:rPr>
          <w:bCs/>
          <w:color w:val="000000"/>
          <w:sz w:val="20"/>
        </w:rPr>
        <w:t xml:space="preserve"> </w:t>
      </w:r>
      <w:r w:rsidRPr="005158F0">
        <w:rPr>
          <w:color w:val="000000"/>
          <w:sz w:val="20"/>
        </w:rPr>
        <w:t xml:space="preserve"> </w:t>
      </w:r>
      <w:r>
        <w:rPr>
          <w:b/>
          <w:color w:val="000000"/>
          <w:sz w:val="20"/>
        </w:rPr>
        <w:t>(</w:t>
      </w:r>
      <w:r w:rsidRPr="005158F0">
        <w:rPr>
          <w:b/>
          <w:color w:val="000000"/>
          <w:sz w:val="20"/>
        </w:rPr>
        <w:t>R</w:t>
      </w:r>
      <w:r>
        <w:rPr>
          <w:b/>
          <w:color w:val="000000"/>
          <w:sz w:val="20"/>
        </w:rPr>
        <w:t xml:space="preserve"> </w:t>
      </w:r>
      <w:r w:rsidRPr="005158F0">
        <w:rPr>
          <w:b/>
          <w:color w:val="000000"/>
          <w:sz w:val="20"/>
        </w:rPr>
        <w:t>336.1224, R</w:t>
      </w:r>
      <w:r>
        <w:rPr>
          <w:b/>
          <w:color w:val="000000"/>
          <w:sz w:val="20"/>
        </w:rPr>
        <w:t xml:space="preserve"> </w:t>
      </w:r>
      <w:r w:rsidRPr="005158F0">
        <w:rPr>
          <w:b/>
          <w:color w:val="000000"/>
          <w:sz w:val="20"/>
        </w:rPr>
        <w:t>336.1225, R</w:t>
      </w:r>
      <w:r>
        <w:rPr>
          <w:b/>
          <w:color w:val="000000"/>
          <w:sz w:val="20"/>
        </w:rPr>
        <w:t xml:space="preserve"> </w:t>
      </w:r>
      <w:r w:rsidRPr="005158F0">
        <w:rPr>
          <w:b/>
          <w:color w:val="000000"/>
          <w:sz w:val="20"/>
        </w:rPr>
        <w:t>336.1205, R</w:t>
      </w:r>
      <w:r>
        <w:rPr>
          <w:b/>
          <w:color w:val="000000"/>
          <w:sz w:val="20"/>
        </w:rPr>
        <w:t xml:space="preserve"> </w:t>
      </w:r>
      <w:r w:rsidRPr="005158F0">
        <w:rPr>
          <w:b/>
          <w:color w:val="000000"/>
          <w:sz w:val="20"/>
        </w:rPr>
        <w:t>336.1910</w:t>
      </w:r>
      <w:r>
        <w:rPr>
          <w:b/>
          <w:color w:val="000000"/>
          <w:sz w:val="20"/>
        </w:rPr>
        <w:t>)</w:t>
      </w:r>
    </w:p>
    <w:p w14:paraId="2F174F9D" w14:textId="77777777" w:rsidR="0051670A" w:rsidRPr="00B674B7" w:rsidRDefault="0051670A" w:rsidP="00850C61">
      <w:pPr>
        <w:pStyle w:val="ListParagraph"/>
        <w:ind w:left="0"/>
        <w:rPr>
          <w:rFonts w:cs="Arial"/>
          <w:sz w:val="20"/>
        </w:rPr>
      </w:pPr>
    </w:p>
    <w:p w14:paraId="12782811" w14:textId="1CD41952" w:rsidR="008E1EF0" w:rsidRPr="00614603" w:rsidRDefault="008E1EF0" w:rsidP="008B511E">
      <w:pPr>
        <w:numPr>
          <w:ilvl w:val="0"/>
          <w:numId w:val="45"/>
        </w:numPr>
        <w:ind w:left="360"/>
        <w:jc w:val="both"/>
        <w:rPr>
          <w:sz w:val="20"/>
        </w:rPr>
      </w:pPr>
      <w:r w:rsidRPr="00614603">
        <w:rPr>
          <w:rFonts w:cs="Arial"/>
          <w:sz w:val="20"/>
        </w:rPr>
        <w:t>The permittee shall install, maintain, calibrate and operate in a satisfactory manner, a COM</w:t>
      </w:r>
      <w:r w:rsidR="00F62A23" w:rsidRPr="00614603">
        <w:rPr>
          <w:rFonts w:cs="Arial"/>
          <w:sz w:val="20"/>
        </w:rPr>
        <w:t xml:space="preserve"> system</w:t>
      </w:r>
      <w:r w:rsidRPr="00614603">
        <w:rPr>
          <w:rFonts w:cs="Arial"/>
          <w:sz w:val="20"/>
        </w:rPr>
        <w:t xml:space="preserve"> according to the procedures outlined </w:t>
      </w:r>
      <w:r w:rsidR="00914E85" w:rsidRPr="00614603">
        <w:rPr>
          <w:rFonts w:cs="Arial"/>
          <w:sz w:val="20"/>
        </w:rPr>
        <w:t xml:space="preserve">in </w:t>
      </w:r>
      <w:r w:rsidR="0051670A" w:rsidRPr="00614603">
        <w:rPr>
          <w:rFonts w:cs="Arial"/>
          <w:sz w:val="20"/>
        </w:rPr>
        <w:t xml:space="preserve">40 CFR </w:t>
      </w:r>
      <w:r w:rsidR="00681CB3" w:rsidRPr="00614603">
        <w:rPr>
          <w:rFonts w:cs="Arial"/>
          <w:sz w:val="20"/>
        </w:rPr>
        <w:t xml:space="preserve">Part </w:t>
      </w:r>
      <w:r w:rsidR="0051670A" w:rsidRPr="00614603">
        <w:rPr>
          <w:rFonts w:cs="Arial"/>
          <w:sz w:val="20"/>
        </w:rPr>
        <w:t>60</w:t>
      </w:r>
      <w:r w:rsidR="00293E1F">
        <w:rPr>
          <w:rFonts w:cs="Arial"/>
          <w:sz w:val="20"/>
        </w:rPr>
        <w:t>,</w:t>
      </w:r>
      <w:r w:rsidR="0051670A" w:rsidRPr="00614603">
        <w:rPr>
          <w:rFonts w:cs="Arial"/>
          <w:sz w:val="20"/>
        </w:rPr>
        <w:t xml:space="preserve"> Appendix B, Performance Specification 1.</w:t>
      </w:r>
      <w:r w:rsidRPr="00614603">
        <w:rPr>
          <w:rFonts w:cs="Arial"/>
          <w:sz w:val="20"/>
          <w:vertAlign w:val="superscript"/>
        </w:rPr>
        <w:t>2</w:t>
      </w:r>
      <w:r w:rsidRPr="00614603">
        <w:rPr>
          <w:rFonts w:cs="Arial"/>
          <w:sz w:val="20"/>
        </w:rPr>
        <w:t xml:space="preserve">  </w:t>
      </w:r>
      <w:r w:rsidRPr="00614603">
        <w:rPr>
          <w:rFonts w:cs="Arial"/>
          <w:b/>
          <w:sz w:val="20"/>
        </w:rPr>
        <w:t>(R</w:t>
      </w:r>
      <w:r w:rsidR="00F62A23" w:rsidRPr="00614603">
        <w:rPr>
          <w:rFonts w:cs="Arial"/>
          <w:b/>
          <w:sz w:val="20"/>
        </w:rPr>
        <w:t xml:space="preserve"> </w:t>
      </w:r>
      <w:r w:rsidRPr="00614603">
        <w:rPr>
          <w:rFonts w:cs="Arial"/>
          <w:b/>
          <w:sz w:val="20"/>
        </w:rPr>
        <w:t xml:space="preserve">336.1205, </w:t>
      </w:r>
      <w:r w:rsidR="0051670A" w:rsidRPr="00614603">
        <w:rPr>
          <w:rFonts w:cs="Arial"/>
          <w:b/>
          <w:sz w:val="20"/>
        </w:rPr>
        <w:t>R</w:t>
      </w:r>
      <w:r w:rsidR="00B674B7">
        <w:rPr>
          <w:rFonts w:cs="Arial"/>
          <w:b/>
          <w:sz w:val="20"/>
        </w:rPr>
        <w:t> </w:t>
      </w:r>
      <w:r w:rsidR="0051670A" w:rsidRPr="00614603">
        <w:rPr>
          <w:rFonts w:cs="Arial"/>
          <w:b/>
          <w:sz w:val="20"/>
        </w:rPr>
        <w:t xml:space="preserve">336.1213(3), </w:t>
      </w:r>
      <w:r w:rsidRPr="00614603">
        <w:rPr>
          <w:rFonts w:cs="Arial"/>
          <w:b/>
          <w:sz w:val="20"/>
        </w:rPr>
        <w:t>40 CFR 51.21(j))</w:t>
      </w:r>
    </w:p>
    <w:p w14:paraId="26A5CEFF" w14:textId="77777777" w:rsidR="008E1EF0" w:rsidRPr="0051670A" w:rsidRDefault="008E1EF0" w:rsidP="008E1EF0">
      <w:pPr>
        <w:ind w:left="360" w:hanging="360"/>
        <w:jc w:val="both"/>
        <w:rPr>
          <w:rFonts w:cs="Arial"/>
          <w:color w:val="000000"/>
          <w:sz w:val="20"/>
        </w:rPr>
      </w:pPr>
    </w:p>
    <w:p w14:paraId="477D673B" w14:textId="77777777" w:rsidR="00D273E3" w:rsidRPr="00614603" w:rsidRDefault="008E1EF0" w:rsidP="008B511E">
      <w:pPr>
        <w:numPr>
          <w:ilvl w:val="0"/>
          <w:numId w:val="45"/>
        </w:numPr>
        <w:ind w:left="360"/>
        <w:jc w:val="both"/>
        <w:rPr>
          <w:sz w:val="20"/>
        </w:rPr>
      </w:pPr>
      <w:r w:rsidRPr="005158F0">
        <w:rPr>
          <w:color w:val="000000"/>
          <w:sz w:val="20"/>
        </w:rPr>
        <w:t xml:space="preserve">The permittee shall not operate EU-KILN#1 unless the preheater is installed, maintained, and operated in a </w:t>
      </w:r>
      <w:r w:rsidRPr="00614603">
        <w:rPr>
          <w:sz w:val="20"/>
        </w:rPr>
        <w:t>satisfactory manner.</w:t>
      </w:r>
      <w:r w:rsidRPr="00614603">
        <w:rPr>
          <w:rFonts w:cs="Arial"/>
          <w:sz w:val="20"/>
          <w:vertAlign w:val="superscript"/>
        </w:rPr>
        <w:t>2</w:t>
      </w:r>
      <w:r w:rsidRPr="00614603">
        <w:rPr>
          <w:sz w:val="20"/>
        </w:rPr>
        <w:t xml:space="preserve">  </w:t>
      </w:r>
      <w:r w:rsidRPr="00614603">
        <w:rPr>
          <w:b/>
          <w:sz w:val="20"/>
        </w:rPr>
        <w:t>(40 CFR 52.21(j))</w:t>
      </w:r>
    </w:p>
    <w:p w14:paraId="30EE287D" w14:textId="77777777" w:rsidR="00D273E3" w:rsidRPr="00293E1F" w:rsidRDefault="00D273E3" w:rsidP="00293E1F">
      <w:pPr>
        <w:rPr>
          <w:sz w:val="20"/>
        </w:rPr>
      </w:pPr>
    </w:p>
    <w:p w14:paraId="3170EAF2" w14:textId="3DDBB3DA" w:rsidR="008E1EF0" w:rsidRPr="0008330D" w:rsidRDefault="008E1EF0" w:rsidP="008E1EF0">
      <w:pPr>
        <w:jc w:val="both"/>
        <w:rPr>
          <w:sz w:val="20"/>
        </w:rPr>
      </w:pPr>
      <w:r w:rsidRPr="0008330D">
        <w:rPr>
          <w:b/>
          <w:sz w:val="20"/>
        </w:rPr>
        <w:t>See Appendi</w:t>
      </w:r>
      <w:r w:rsidR="00850C61" w:rsidRPr="0008330D">
        <w:rPr>
          <w:b/>
          <w:sz w:val="20"/>
        </w:rPr>
        <w:t>x</w:t>
      </w:r>
      <w:r w:rsidRPr="0008330D">
        <w:rPr>
          <w:b/>
          <w:sz w:val="20"/>
        </w:rPr>
        <w:t xml:space="preserve"> </w:t>
      </w:r>
      <w:r w:rsidR="00850C61" w:rsidRPr="0008330D">
        <w:rPr>
          <w:b/>
          <w:sz w:val="20"/>
        </w:rPr>
        <w:t>3</w:t>
      </w:r>
    </w:p>
    <w:p w14:paraId="01F22349" w14:textId="77777777" w:rsidR="008E1EF0" w:rsidRPr="00FE0AD0" w:rsidRDefault="008E1EF0" w:rsidP="008E1EF0">
      <w:pPr>
        <w:jc w:val="both"/>
        <w:rPr>
          <w:sz w:val="20"/>
        </w:rPr>
      </w:pPr>
    </w:p>
    <w:p w14:paraId="74C86940" w14:textId="77777777" w:rsidR="00DD7381" w:rsidRPr="00AA061F" w:rsidRDefault="00DD7381" w:rsidP="008C5ED6">
      <w:pPr>
        <w:jc w:val="both"/>
      </w:pPr>
      <w:r>
        <w:rPr>
          <w:b/>
        </w:rPr>
        <w:t xml:space="preserve">V.  </w:t>
      </w:r>
      <w:r>
        <w:rPr>
          <w:b/>
          <w:u w:val="single"/>
        </w:rPr>
        <w:t>TESTING/SAMPLING</w:t>
      </w:r>
    </w:p>
    <w:p w14:paraId="477AAF44" w14:textId="77777777" w:rsidR="00DD7381" w:rsidRPr="00FE0AD0" w:rsidRDefault="00DD7381" w:rsidP="008C5ED6">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210C80E" w14:textId="77777777" w:rsidR="008E1EF0" w:rsidRPr="0008330D" w:rsidRDefault="008E1EF0" w:rsidP="008E1EF0">
      <w:pPr>
        <w:ind w:right="72"/>
        <w:jc w:val="both"/>
        <w:rPr>
          <w:rFonts w:cs="Arial"/>
          <w:sz w:val="20"/>
        </w:rPr>
      </w:pPr>
    </w:p>
    <w:p w14:paraId="39B0AD97" w14:textId="5C020B8F" w:rsidR="00914E85" w:rsidRPr="0008330D" w:rsidRDefault="008E1EF0" w:rsidP="008B511E">
      <w:pPr>
        <w:pStyle w:val="ListParagraph"/>
        <w:numPr>
          <w:ilvl w:val="0"/>
          <w:numId w:val="72"/>
        </w:numPr>
        <w:ind w:left="360"/>
        <w:jc w:val="both"/>
        <w:rPr>
          <w:rFonts w:cs="Arial"/>
          <w:b/>
          <w:sz w:val="20"/>
        </w:rPr>
      </w:pPr>
      <w:r w:rsidRPr="0008330D">
        <w:rPr>
          <w:rFonts w:cs="Arial"/>
          <w:sz w:val="20"/>
        </w:rPr>
        <w:t>The permittee shall verify particulate emission rate and the stone feed rate from EU–K</w:t>
      </w:r>
      <w:r w:rsidR="00417267" w:rsidRPr="0008330D">
        <w:rPr>
          <w:rFonts w:cs="Arial"/>
          <w:sz w:val="20"/>
        </w:rPr>
        <w:t>ILN</w:t>
      </w:r>
      <w:r w:rsidRPr="0008330D">
        <w:rPr>
          <w:rFonts w:cs="Arial"/>
          <w:sz w:val="20"/>
        </w:rPr>
        <w:t xml:space="preserve">#1 by testing, at owner's expense, in accordance with Department requirements.  Testing must be done operating as reasonably close to operating capacity as possible.  Visible emission observation procedures, particulate emission rate testing procedures and the stone feed measurement procedures must have prior approval by the AQD.  Verification of visible emissions and particulate emission rates includes the submittal of a complete report of opacity observations and particulate emission rate test results to the AQD within 60 days following the last date of the evaluation.  </w:t>
      </w:r>
      <w:r w:rsidRPr="0008330D">
        <w:rPr>
          <w:rFonts w:cs="Arial"/>
          <w:b/>
          <w:sz w:val="20"/>
        </w:rPr>
        <w:t>(R 336.1301, 40 CFR 52.21(j))</w:t>
      </w:r>
    </w:p>
    <w:p w14:paraId="08F6AC95" w14:textId="77777777" w:rsidR="00914E85" w:rsidRPr="00293E1F" w:rsidRDefault="00914E85" w:rsidP="00293E1F">
      <w:pPr>
        <w:jc w:val="both"/>
        <w:rPr>
          <w:rFonts w:cs="Arial"/>
          <w:bCs/>
          <w:sz w:val="20"/>
        </w:rPr>
      </w:pPr>
    </w:p>
    <w:p w14:paraId="231FD66E" w14:textId="1C0EBCE4" w:rsidR="008E1EF0" w:rsidRPr="009328ED" w:rsidRDefault="008E1EF0" w:rsidP="008B511E">
      <w:pPr>
        <w:pStyle w:val="ListParagraph"/>
        <w:numPr>
          <w:ilvl w:val="0"/>
          <w:numId w:val="72"/>
        </w:numPr>
        <w:ind w:left="360"/>
        <w:jc w:val="both"/>
        <w:rPr>
          <w:rFonts w:cs="Arial"/>
          <w:b/>
          <w:sz w:val="20"/>
        </w:rPr>
      </w:pPr>
      <w:r w:rsidRPr="0008330D">
        <w:rPr>
          <w:rFonts w:cs="Arial"/>
          <w:sz w:val="20"/>
        </w:rPr>
        <w:t>The permittee shall verify PM10 emission rates from EU-KILN#1 by testing at owner's expense, in accordance with the Department requirements.  Testing shall be performed using an approved EPA Method listed in</w:t>
      </w:r>
      <w:r w:rsidRPr="00914E85">
        <w:rPr>
          <w:rFonts w:cs="Arial"/>
          <w:color w:val="000000"/>
          <w:sz w:val="20"/>
        </w:rPr>
        <w:t>:</w:t>
      </w:r>
    </w:p>
    <w:p w14:paraId="17720378" w14:textId="77777777" w:rsidR="008E1EF0" w:rsidRDefault="008E1EF0" w:rsidP="008E1EF0">
      <w:pPr>
        <w:jc w:val="both"/>
        <w:rPr>
          <w:sz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7963"/>
      </w:tblGrid>
      <w:tr w:rsidR="008E1EF0" w:rsidRPr="000F38A9" w14:paraId="09DA7A68" w14:textId="77777777" w:rsidTr="008C5ED6">
        <w:tc>
          <w:tcPr>
            <w:tcW w:w="2053" w:type="dxa"/>
            <w:shd w:val="clear" w:color="auto" w:fill="auto"/>
          </w:tcPr>
          <w:p w14:paraId="0BFBCD57" w14:textId="77777777" w:rsidR="008E1EF0" w:rsidRPr="00E54ABE" w:rsidRDefault="008E1EF0" w:rsidP="008C5ED6">
            <w:pPr>
              <w:rPr>
                <w:rFonts w:eastAsia="Calibri"/>
                <w:b/>
              </w:rPr>
            </w:pPr>
            <w:r w:rsidRPr="00E54ABE">
              <w:rPr>
                <w:rFonts w:eastAsia="Calibri"/>
                <w:b/>
              </w:rPr>
              <w:t>Pollutant</w:t>
            </w:r>
          </w:p>
        </w:tc>
        <w:tc>
          <w:tcPr>
            <w:tcW w:w="7963" w:type="dxa"/>
            <w:shd w:val="clear" w:color="auto" w:fill="auto"/>
          </w:tcPr>
          <w:p w14:paraId="560145AA" w14:textId="77777777" w:rsidR="008E1EF0" w:rsidRPr="00E54ABE" w:rsidRDefault="008E1EF0" w:rsidP="008C5ED6">
            <w:pPr>
              <w:keepNext/>
              <w:keepLines/>
              <w:jc w:val="both"/>
              <w:rPr>
                <w:rFonts w:eastAsia="Calibri" w:cs="Arial"/>
                <w:b/>
                <w:sz w:val="20"/>
              </w:rPr>
            </w:pPr>
            <w:r w:rsidRPr="00E54ABE">
              <w:rPr>
                <w:rFonts w:eastAsia="Calibri" w:cs="Arial"/>
                <w:b/>
                <w:sz w:val="20"/>
              </w:rPr>
              <w:t>Test Method Reference</w:t>
            </w:r>
          </w:p>
        </w:tc>
      </w:tr>
      <w:tr w:rsidR="008E1EF0" w:rsidRPr="000F38A9" w14:paraId="2BFC57E0" w14:textId="77777777" w:rsidTr="008C5ED6">
        <w:tc>
          <w:tcPr>
            <w:tcW w:w="2053" w:type="dxa"/>
            <w:shd w:val="clear" w:color="auto" w:fill="auto"/>
          </w:tcPr>
          <w:p w14:paraId="4A8ECEFC" w14:textId="37FAEAC9" w:rsidR="008E1EF0" w:rsidRPr="00E54ABE" w:rsidRDefault="008E1EF0" w:rsidP="008C5ED6">
            <w:pPr>
              <w:rPr>
                <w:rFonts w:eastAsia="Calibri" w:cs="Arial"/>
                <w:sz w:val="20"/>
              </w:rPr>
            </w:pPr>
            <w:r w:rsidRPr="00E54ABE">
              <w:rPr>
                <w:rFonts w:eastAsia="Calibri" w:cs="Arial"/>
                <w:sz w:val="20"/>
              </w:rPr>
              <w:t>PM10</w:t>
            </w:r>
          </w:p>
        </w:tc>
        <w:tc>
          <w:tcPr>
            <w:tcW w:w="7963" w:type="dxa"/>
            <w:shd w:val="clear" w:color="auto" w:fill="auto"/>
          </w:tcPr>
          <w:p w14:paraId="63A78092" w14:textId="77777777" w:rsidR="008E1EF0" w:rsidRPr="00E54ABE" w:rsidRDefault="008E1EF0" w:rsidP="008C5ED6">
            <w:pPr>
              <w:rPr>
                <w:rFonts w:eastAsia="Calibri" w:cs="Arial"/>
                <w:sz w:val="20"/>
              </w:rPr>
            </w:pPr>
            <w:r w:rsidRPr="00E54ABE">
              <w:rPr>
                <w:rFonts w:eastAsia="Calibri" w:cs="Arial"/>
                <w:sz w:val="20"/>
              </w:rPr>
              <w:t>40 CFR Part 51, Appendix M</w:t>
            </w:r>
          </w:p>
        </w:tc>
      </w:tr>
    </w:tbl>
    <w:p w14:paraId="1A9482D9" w14:textId="3D598792" w:rsidR="0055298F" w:rsidRDefault="0055298F" w:rsidP="00293E1F">
      <w:pPr>
        <w:jc w:val="both"/>
        <w:rPr>
          <w:rFonts w:cs="Arial"/>
          <w:sz w:val="20"/>
        </w:rPr>
      </w:pPr>
    </w:p>
    <w:p w14:paraId="10E18C90" w14:textId="776DB0B7" w:rsidR="008E1EF0" w:rsidRPr="007D4237" w:rsidRDefault="008E1EF0" w:rsidP="008E1EF0">
      <w:pPr>
        <w:ind w:left="360"/>
        <w:jc w:val="both"/>
        <w:rPr>
          <w:rFonts w:cs="Arial"/>
          <w:color w:val="000000"/>
          <w:sz w:val="20"/>
        </w:rPr>
      </w:pPr>
      <w:r w:rsidRPr="00E40673">
        <w:rPr>
          <w:rFonts w:cs="Arial"/>
          <w:sz w:val="20"/>
        </w:rPr>
        <w:t xml:space="preserve">An alternate method, or a modification to the approved </w:t>
      </w:r>
      <w:r w:rsidR="00F7034D">
        <w:rPr>
          <w:rFonts w:cs="Arial"/>
          <w:sz w:val="20"/>
        </w:rPr>
        <w:t>US</w:t>
      </w:r>
      <w:r w:rsidRPr="00E40673">
        <w:rPr>
          <w:rFonts w:cs="Arial"/>
          <w:sz w:val="20"/>
        </w:rPr>
        <w:t>EPA Method,</w:t>
      </w:r>
      <w:r w:rsidRPr="00E40673">
        <w:rPr>
          <w:rFonts w:cs="Arial"/>
          <w:color w:val="000000"/>
          <w:sz w:val="20"/>
        </w:rPr>
        <w:t xml:space="preserve"> may be specified in an AQD-approved Test Protocol</w:t>
      </w:r>
      <w:r w:rsidRPr="000F4A57">
        <w:rPr>
          <w:rFonts w:cs="Arial"/>
          <w:sz w:val="20"/>
        </w:rPr>
        <w:t xml:space="preserve">.  No less than </w:t>
      </w:r>
      <w:r w:rsidR="000F4A57">
        <w:rPr>
          <w:rFonts w:cs="Arial"/>
          <w:sz w:val="20"/>
        </w:rPr>
        <w:t>60</w:t>
      </w:r>
      <w:r w:rsidR="000F4A57" w:rsidRPr="000F4A57">
        <w:rPr>
          <w:rFonts w:cs="Arial"/>
          <w:sz w:val="20"/>
        </w:rPr>
        <w:t xml:space="preserve"> </w:t>
      </w:r>
      <w:r w:rsidRPr="000F4A57">
        <w:rPr>
          <w:rFonts w:cs="Arial"/>
          <w:sz w:val="20"/>
        </w:rPr>
        <w:t>days prior to testing, the permittee shall submit a complete test plan to the AQD Technical Programs Unit and District Office</w:t>
      </w:r>
      <w:r w:rsidRPr="00ED66EE">
        <w:rPr>
          <w:rFonts w:cs="Arial"/>
          <w:sz w:val="20"/>
        </w:rPr>
        <w:t>.</w:t>
      </w:r>
      <w:r w:rsidR="00DE0E3F" w:rsidRPr="00ED66EE">
        <w:rPr>
          <w:rFonts w:cs="Arial"/>
          <w:sz w:val="20"/>
        </w:rPr>
        <w:t xml:space="preserve"> </w:t>
      </w:r>
      <w:r w:rsidR="00663494">
        <w:rPr>
          <w:rFonts w:cs="Arial"/>
          <w:sz w:val="20"/>
        </w:rPr>
        <w:t xml:space="preserve"> </w:t>
      </w:r>
      <w:r w:rsidR="00DE0E3F" w:rsidRPr="00ED66EE">
        <w:rPr>
          <w:rFonts w:cs="Arial"/>
          <w:sz w:val="20"/>
        </w:rPr>
        <w:t>The submission of the test plan wi</w:t>
      </w:r>
      <w:r w:rsidR="00DE0E3F" w:rsidRPr="002E7165">
        <w:rPr>
          <w:rFonts w:cs="Arial"/>
          <w:sz w:val="20"/>
        </w:rPr>
        <w:t xml:space="preserve">ll include time and place of the </w:t>
      </w:r>
      <w:r w:rsidR="00DE0E3F" w:rsidRPr="002E7165">
        <w:rPr>
          <w:rFonts w:cs="Arial"/>
          <w:sz w:val="20"/>
        </w:rPr>
        <w:lastRenderedPageBreak/>
        <w:t xml:space="preserve">performance test and </w:t>
      </w:r>
      <w:r w:rsidR="00DE0E3F" w:rsidRPr="005C633C">
        <w:rPr>
          <w:rFonts w:cs="Arial"/>
          <w:sz w:val="20"/>
        </w:rPr>
        <w:t>act as notification t</w:t>
      </w:r>
      <w:r w:rsidR="00DE0E3F" w:rsidRPr="006A6B90">
        <w:rPr>
          <w:rFonts w:cs="Arial"/>
          <w:sz w:val="20"/>
        </w:rPr>
        <w:t>o the AQD Technical Programs Supervisor and the District Supervisor of that informati</w:t>
      </w:r>
      <w:r w:rsidR="00DE0E3F" w:rsidRPr="00ED66EE">
        <w:rPr>
          <w:rFonts w:cs="Arial"/>
          <w:sz w:val="20"/>
        </w:rPr>
        <w:t>on.</w:t>
      </w:r>
      <w:r w:rsidRPr="000F4A57">
        <w:rPr>
          <w:rFonts w:cs="Arial"/>
          <w:sz w:val="20"/>
        </w:rPr>
        <w:t xml:space="preserve">  </w:t>
      </w:r>
      <w:r w:rsidRPr="00E40673">
        <w:rPr>
          <w:rFonts w:cs="Arial"/>
          <w:color w:val="000000"/>
          <w:sz w:val="20"/>
        </w:rPr>
        <w:t xml:space="preserve">The AQD must approve the final plan prior to testing, including any modifications to the method in the test protocol that are proposed after initial </w:t>
      </w:r>
      <w:r w:rsidRPr="00021E1F">
        <w:rPr>
          <w:rFonts w:cs="Arial"/>
          <w:color w:val="000000"/>
          <w:sz w:val="20"/>
        </w:rPr>
        <w:t>submittal.</w:t>
      </w:r>
      <w:r w:rsidRPr="00E40673">
        <w:rPr>
          <w:rFonts w:cs="Arial"/>
          <w:color w:val="000000"/>
          <w:sz w:val="20"/>
        </w:rPr>
        <w:t xml:space="preserve">  </w:t>
      </w:r>
      <w:r w:rsidR="009328ED">
        <w:rPr>
          <w:rFonts w:cs="Arial"/>
          <w:b/>
          <w:bCs/>
          <w:color w:val="000000"/>
          <w:sz w:val="20"/>
        </w:rPr>
        <w:t>(</w:t>
      </w:r>
      <w:r w:rsidRPr="00021E1F">
        <w:rPr>
          <w:b/>
          <w:sz w:val="20"/>
        </w:rPr>
        <w:t>R</w:t>
      </w:r>
      <w:r w:rsidRPr="00FE0AD0">
        <w:rPr>
          <w:b/>
          <w:sz w:val="20"/>
        </w:rPr>
        <w:t> 336.1213(3)</w:t>
      </w:r>
      <w:r>
        <w:rPr>
          <w:b/>
          <w:sz w:val="20"/>
        </w:rPr>
        <w:t xml:space="preserve">, </w:t>
      </w:r>
      <w:r w:rsidRPr="00E40673">
        <w:rPr>
          <w:rFonts w:cs="Arial"/>
          <w:b/>
          <w:color w:val="000000"/>
          <w:sz w:val="20"/>
        </w:rPr>
        <w:t>R 336.2001, R 336.2003, R 336.2004)</w:t>
      </w:r>
    </w:p>
    <w:p w14:paraId="39E030AE" w14:textId="77777777" w:rsidR="008E1EF0" w:rsidRPr="002A6576" w:rsidRDefault="008E1EF0" w:rsidP="00293E1F">
      <w:pPr>
        <w:jc w:val="both"/>
        <w:rPr>
          <w:rFonts w:cs="Arial"/>
          <w:sz w:val="20"/>
        </w:rPr>
      </w:pPr>
    </w:p>
    <w:p w14:paraId="03AB6F57" w14:textId="40E8C256" w:rsidR="008E1EF0" w:rsidRPr="00550FE0" w:rsidRDefault="008E1EF0" w:rsidP="008B511E">
      <w:pPr>
        <w:numPr>
          <w:ilvl w:val="0"/>
          <w:numId w:val="72"/>
        </w:numPr>
        <w:ind w:left="360"/>
        <w:jc w:val="both"/>
        <w:rPr>
          <w:rFonts w:cs="Arial"/>
          <w:sz w:val="20"/>
        </w:rPr>
      </w:pPr>
      <w:r w:rsidRPr="002A6576">
        <w:rPr>
          <w:rFonts w:cs="Arial"/>
          <w:sz w:val="20"/>
        </w:rPr>
        <w:t>The permittee shall verify the</w:t>
      </w:r>
      <w:r w:rsidR="004F4CBB">
        <w:rPr>
          <w:rFonts w:cs="Arial"/>
          <w:sz w:val="20"/>
        </w:rPr>
        <w:t xml:space="preserve"> </w:t>
      </w:r>
      <w:r w:rsidRPr="002A6576">
        <w:rPr>
          <w:rFonts w:cs="Arial"/>
          <w:sz w:val="20"/>
        </w:rPr>
        <w:t>PM10</w:t>
      </w:r>
      <w:r w:rsidRPr="008620C2">
        <w:rPr>
          <w:rFonts w:cs="Arial"/>
          <w:color w:val="FF0000"/>
          <w:sz w:val="20"/>
        </w:rPr>
        <w:t xml:space="preserve"> </w:t>
      </w:r>
      <w:r w:rsidRPr="002A6576">
        <w:rPr>
          <w:rFonts w:cs="Arial"/>
          <w:sz w:val="20"/>
        </w:rPr>
        <w:t>emission rates from EU-KILN#1, at a minimum, every five years from the date of the last test</w:t>
      </w:r>
      <w:r w:rsidRPr="009328ED">
        <w:rPr>
          <w:rFonts w:cs="Arial"/>
          <w:sz w:val="20"/>
        </w:rPr>
        <w:t xml:space="preserve">.  </w:t>
      </w:r>
      <w:r w:rsidRPr="002A6576">
        <w:rPr>
          <w:rFonts w:cs="Arial"/>
          <w:b/>
          <w:sz w:val="20"/>
        </w:rPr>
        <w:t>(R 336.1213(3), R 336.2001, R 336.2003, R 336.2004)</w:t>
      </w:r>
    </w:p>
    <w:p w14:paraId="3C7429BF" w14:textId="77777777" w:rsidR="00550FE0" w:rsidRPr="00550FE0" w:rsidRDefault="00550FE0" w:rsidP="00550FE0">
      <w:pPr>
        <w:jc w:val="both"/>
        <w:rPr>
          <w:rFonts w:cs="Arial"/>
          <w:sz w:val="20"/>
        </w:rPr>
      </w:pPr>
    </w:p>
    <w:p w14:paraId="3FFE9E44" w14:textId="479657C2" w:rsidR="00550FE0" w:rsidRPr="00550FE0" w:rsidRDefault="00550FE0" w:rsidP="008B511E">
      <w:pPr>
        <w:numPr>
          <w:ilvl w:val="0"/>
          <w:numId w:val="72"/>
        </w:numPr>
        <w:ind w:left="360"/>
        <w:jc w:val="both"/>
        <w:rPr>
          <w:rFonts w:cs="Arial"/>
          <w:sz w:val="20"/>
        </w:rPr>
      </w:pPr>
      <w:r w:rsidRPr="002A2FAE">
        <w:rPr>
          <w:rFonts w:cs="Arial"/>
          <w:sz w:val="20"/>
        </w:rPr>
        <w:t xml:space="preserve">The permittee shall notify the AQD Technical Programs Unit Supervisor and the District </w:t>
      </w:r>
      <w:r w:rsidRPr="00E54ABE">
        <w:rPr>
          <w:rFonts w:cs="Arial"/>
          <w:sz w:val="20"/>
        </w:rPr>
        <w:t xml:space="preserve">Supervisor not less than 30 days of the time and place before performance tests are conducted.  </w:t>
      </w:r>
      <w:r w:rsidRPr="00E54ABE">
        <w:rPr>
          <w:rFonts w:cs="Arial"/>
          <w:b/>
          <w:sz w:val="20"/>
        </w:rPr>
        <w:t>(R 336.1213(3))</w:t>
      </w:r>
    </w:p>
    <w:p w14:paraId="43B002E6" w14:textId="623163E8" w:rsidR="00236019" w:rsidRPr="00293E1F" w:rsidRDefault="00236019" w:rsidP="00293E1F">
      <w:pPr>
        <w:rPr>
          <w:sz w:val="20"/>
        </w:rPr>
      </w:pPr>
    </w:p>
    <w:p w14:paraId="61DB2EE2" w14:textId="77A36A99" w:rsidR="006601EB" w:rsidRPr="00F143B9" w:rsidRDefault="006601EB" w:rsidP="008B511E">
      <w:pPr>
        <w:numPr>
          <w:ilvl w:val="0"/>
          <w:numId w:val="72"/>
        </w:numPr>
        <w:ind w:left="360"/>
        <w:jc w:val="both"/>
        <w:rPr>
          <w:rFonts w:cs="Arial"/>
          <w:sz w:val="20"/>
        </w:rPr>
      </w:pPr>
      <w:r w:rsidRPr="00E54ABE">
        <w:rPr>
          <w:sz w:val="20"/>
        </w:rPr>
        <w:t xml:space="preserve">The permittee shall conduct an analysis of the combined coal and petroleum coke, in a manner acceptable to the AQD, to determine the sulfur content and higher heating value.  The analysis shall be performed for each shipment of coal and petroleum coke received.  The AQD may require more frequent analyses.  </w:t>
      </w:r>
      <w:r w:rsidRPr="00E54ABE">
        <w:rPr>
          <w:b/>
          <w:sz w:val="20"/>
        </w:rPr>
        <w:t>(R 336.1213(3))</w:t>
      </w:r>
    </w:p>
    <w:p w14:paraId="7757FF5E" w14:textId="77777777" w:rsidR="00D90771" w:rsidRDefault="00D90771" w:rsidP="00F143B9">
      <w:pPr>
        <w:pStyle w:val="ListParagraph"/>
        <w:rPr>
          <w:rFonts w:cs="Arial"/>
          <w:sz w:val="20"/>
        </w:rPr>
      </w:pPr>
    </w:p>
    <w:p w14:paraId="533D7255" w14:textId="24546960" w:rsidR="00D90771" w:rsidRPr="00E54ABE" w:rsidRDefault="00D90771" w:rsidP="008B511E">
      <w:pPr>
        <w:numPr>
          <w:ilvl w:val="0"/>
          <w:numId w:val="72"/>
        </w:numPr>
        <w:ind w:left="360"/>
        <w:jc w:val="both"/>
        <w:rPr>
          <w:rFonts w:cs="Arial"/>
          <w:sz w:val="20"/>
        </w:rPr>
      </w:pPr>
      <w:r>
        <w:rPr>
          <w:rFonts w:cs="Arial"/>
          <w:sz w:val="20"/>
        </w:rPr>
        <w:t xml:space="preserve">The permittee shall monitor and record the differential pressure of the baghouse during testing.  </w:t>
      </w:r>
      <w:r>
        <w:rPr>
          <w:rFonts w:cs="Arial"/>
          <w:b/>
          <w:bCs/>
          <w:sz w:val="20"/>
        </w:rPr>
        <w:t>(R. 336.1213(3))</w:t>
      </w:r>
    </w:p>
    <w:p w14:paraId="06B781D1" w14:textId="77777777" w:rsidR="008E1EF0" w:rsidRPr="00293E1F" w:rsidRDefault="008E1EF0" w:rsidP="008E1EF0">
      <w:pPr>
        <w:ind w:left="360" w:hanging="360"/>
        <w:jc w:val="both"/>
        <w:rPr>
          <w:sz w:val="20"/>
        </w:rPr>
      </w:pPr>
    </w:p>
    <w:p w14:paraId="2D3408F2" w14:textId="77777777" w:rsidR="00DD7381" w:rsidRDefault="00DD7381" w:rsidP="008C5ED6">
      <w:pPr>
        <w:jc w:val="both"/>
      </w:pPr>
      <w:r>
        <w:rPr>
          <w:b/>
        </w:rPr>
        <w:t xml:space="preserve">VI.  </w:t>
      </w:r>
      <w:r>
        <w:rPr>
          <w:b/>
          <w:u w:val="single"/>
        </w:rPr>
        <w:t>MONITORING/RECORDKEEPING</w:t>
      </w:r>
    </w:p>
    <w:p w14:paraId="4047F20C" w14:textId="77777777" w:rsidR="00DD7381" w:rsidRPr="00FE0AD0" w:rsidRDefault="00DD7381" w:rsidP="008C5ED6">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D43558A" w14:textId="77777777" w:rsidR="008E1EF0" w:rsidRPr="006F3AD7" w:rsidRDefault="008E1EF0" w:rsidP="008E1EF0">
      <w:pPr>
        <w:jc w:val="both"/>
        <w:rPr>
          <w:rFonts w:cs="Arial"/>
          <w:sz w:val="20"/>
        </w:rPr>
      </w:pPr>
    </w:p>
    <w:p w14:paraId="15BCBE3C" w14:textId="4BF30171" w:rsidR="008E1EF0" w:rsidRPr="00775DB9" w:rsidRDefault="00417267" w:rsidP="008B511E">
      <w:pPr>
        <w:numPr>
          <w:ilvl w:val="0"/>
          <w:numId w:val="73"/>
        </w:numPr>
        <w:ind w:left="360"/>
        <w:jc w:val="both"/>
        <w:rPr>
          <w:rFonts w:cs="Arial"/>
          <w:sz w:val="20"/>
        </w:rPr>
      </w:pPr>
      <w:r>
        <w:rPr>
          <w:rFonts w:cs="Arial"/>
          <w:spacing w:val="-2"/>
          <w:sz w:val="20"/>
        </w:rPr>
        <w:t>The p</w:t>
      </w:r>
      <w:r w:rsidR="006F3AD7" w:rsidRPr="006F3AD7">
        <w:rPr>
          <w:rFonts w:cs="Arial"/>
          <w:spacing w:val="-2"/>
          <w:sz w:val="20"/>
        </w:rPr>
        <w:t>ermittee shall monitor and record the visible emissions from the EU-K</w:t>
      </w:r>
      <w:r w:rsidRPr="006F3AD7">
        <w:rPr>
          <w:rFonts w:cs="Arial"/>
          <w:spacing w:val="-2"/>
          <w:sz w:val="20"/>
        </w:rPr>
        <w:t>ILN</w:t>
      </w:r>
      <w:r w:rsidR="006F3AD7" w:rsidRPr="006F3AD7">
        <w:rPr>
          <w:rFonts w:cs="Arial"/>
          <w:spacing w:val="-2"/>
          <w:sz w:val="20"/>
        </w:rPr>
        <w:t>#1 on a continuous basis.  The COM</w:t>
      </w:r>
      <w:r w:rsidR="006F3AD7">
        <w:rPr>
          <w:rFonts w:cs="Arial"/>
          <w:spacing w:val="-2"/>
          <w:sz w:val="20"/>
        </w:rPr>
        <w:t xml:space="preserve"> </w:t>
      </w:r>
      <w:r w:rsidR="006F3AD7" w:rsidRPr="006F3AD7">
        <w:rPr>
          <w:rFonts w:cs="Arial"/>
          <w:spacing w:val="-2"/>
          <w:sz w:val="20"/>
        </w:rPr>
        <w:t>system shall be installed, calibrated, maintained and operated in accordance with the procedures set forth in 40</w:t>
      </w:r>
      <w:r w:rsidR="009328ED">
        <w:rPr>
          <w:rFonts w:cs="Arial"/>
          <w:spacing w:val="-2"/>
          <w:sz w:val="20"/>
        </w:rPr>
        <w:t> </w:t>
      </w:r>
      <w:r w:rsidR="006F3AD7" w:rsidRPr="006F3AD7">
        <w:rPr>
          <w:rFonts w:cs="Arial"/>
          <w:spacing w:val="-2"/>
          <w:sz w:val="20"/>
        </w:rPr>
        <w:t xml:space="preserve">CFR </w:t>
      </w:r>
      <w:r w:rsidR="009328ED">
        <w:rPr>
          <w:rFonts w:cs="Arial"/>
          <w:spacing w:val="-2"/>
          <w:sz w:val="20"/>
        </w:rPr>
        <w:t>P</w:t>
      </w:r>
      <w:r w:rsidR="006F3AD7" w:rsidRPr="006F3AD7">
        <w:rPr>
          <w:rFonts w:cs="Arial"/>
          <w:spacing w:val="-2"/>
          <w:sz w:val="20"/>
        </w:rPr>
        <w:t>art 63</w:t>
      </w:r>
      <w:r w:rsidR="009328ED">
        <w:rPr>
          <w:rFonts w:cs="Arial"/>
          <w:spacing w:val="-2"/>
          <w:sz w:val="20"/>
        </w:rPr>
        <w:t>,</w:t>
      </w:r>
      <w:r w:rsidR="006F3AD7" w:rsidRPr="006F3AD7">
        <w:rPr>
          <w:rFonts w:cs="Arial"/>
          <w:spacing w:val="-2"/>
          <w:sz w:val="20"/>
        </w:rPr>
        <w:t xml:space="preserve"> </w:t>
      </w:r>
      <w:r w:rsidR="00627D59">
        <w:rPr>
          <w:rFonts w:cs="Arial"/>
          <w:spacing w:val="-2"/>
          <w:sz w:val="20"/>
        </w:rPr>
        <w:t>S</w:t>
      </w:r>
      <w:r w:rsidR="006F3AD7" w:rsidRPr="006F3AD7">
        <w:rPr>
          <w:rFonts w:cs="Arial"/>
          <w:spacing w:val="-2"/>
          <w:sz w:val="20"/>
        </w:rPr>
        <w:t>ubpart A, General Provisions and according to Performance Specification 1, Appendix B of 40</w:t>
      </w:r>
      <w:r w:rsidR="009328ED">
        <w:rPr>
          <w:rFonts w:cs="Arial"/>
          <w:spacing w:val="-2"/>
          <w:sz w:val="20"/>
        </w:rPr>
        <w:t> </w:t>
      </w:r>
      <w:r w:rsidR="006F3AD7" w:rsidRPr="006F3AD7">
        <w:rPr>
          <w:rFonts w:cs="Arial"/>
          <w:spacing w:val="-2"/>
          <w:sz w:val="20"/>
        </w:rPr>
        <w:t>CFR Part</w:t>
      </w:r>
      <w:r w:rsidR="009328ED">
        <w:rPr>
          <w:rFonts w:cs="Arial"/>
          <w:spacing w:val="-2"/>
          <w:sz w:val="20"/>
        </w:rPr>
        <w:t> </w:t>
      </w:r>
      <w:r w:rsidR="006F3AD7" w:rsidRPr="006F3AD7">
        <w:rPr>
          <w:rFonts w:cs="Arial"/>
          <w:spacing w:val="-2"/>
          <w:sz w:val="20"/>
        </w:rPr>
        <w:t xml:space="preserve">60 and Appendix </w:t>
      </w:r>
      <w:r w:rsidR="006F3AD7">
        <w:rPr>
          <w:rFonts w:cs="Arial"/>
          <w:spacing w:val="-2"/>
          <w:sz w:val="20"/>
        </w:rPr>
        <w:t>3</w:t>
      </w:r>
      <w:r w:rsidR="006F3AD7" w:rsidRPr="006F3AD7">
        <w:rPr>
          <w:rFonts w:cs="Arial"/>
          <w:spacing w:val="-2"/>
          <w:sz w:val="20"/>
        </w:rPr>
        <w:t xml:space="preserve"> of this permit.</w:t>
      </w:r>
      <w:r w:rsidR="009F42EC" w:rsidRPr="009F42EC">
        <w:rPr>
          <w:rFonts w:cs="Arial"/>
          <w:spacing w:val="-2"/>
          <w:sz w:val="20"/>
          <w:vertAlign w:val="superscript"/>
        </w:rPr>
        <w:t>2</w:t>
      </w:r>
      <w:r w:rsidR="006F3AD7" w:rsidRPr="006F3AD7">
        <w:rPr>
          <w:rFonts w:cs="Arial"/>
          <w:spacing w:val="-2"/>
          <w:sz w:val="20"/>
        </w:rPr>
        <w:t xml:space="preserve">  </w:t>
      </w:r>
      <w:r w:rsidR="006F3AD7">
        <w:rPr>
          <w:rFonts w:cs="Arial"/>
          <w:b/>
          <w:sz w:val="20"/>
        </w:rPr>
        <w:t>(</w:t>
      </w:r>
      <w:r w:rsidR="006F3AD7" w:rsidRPr="006F3AD7">
        <w:rPr>
          <w:rFonts w:cs="Arial"/>
          <w:b/>
          <w:sz w:val="20"/>
        </w:rPr>
        <w:t>R336.1205, 40 CFR 52.21(j)</w:t>
      </w:r>
      <w:r w:rsidR="006F3AD7">
        <w:rPr>
          <w:rFonts w:cs="Arial"/>
          <w:b/>
          <w:sz w:val="20"/>
        </w:rPr>
        <w:t>)</w:t>
      </w:r>
    </w:p>
    <w:p w14:paraId="04DACCC8" w14:textId="77777777" w:rsidR="008E1EF0" w:rsidRDefault="008E1EF0" w:rsidP="008E1EF0">
      <w:pPr>
        <w:ind w:left="360" w:hanging="360"/>
        <w:jc w:val="both"/>
        <w:rPr>
          <w:color w:val="000000"/>
          <w:sz w:val="20"/>
        </w:rPr>
      </w:pPr>
    </w:p>
    <w:p w14:paraId="58EEC4FC" w14:textId="3178E426" w:rsidR="008E1EF0" w:rsidRPr="00417267" w:rsidRDefault="006F3AD7" w:rsidP="008B511E">
      <w:pPr>
        <w:numPr>
          <w:ilvl w:val="0"/>
          <w:numId w:val="73"/>
        </w:numPr>
        <w:ind w:left="360"/>
        <w:jc w:val="both"/>
        <w:rPr>
          <w:b/>
          <w:color w:val="000000"/>
          <w:sz w:val="20"/>
        </w:rPr>
      </w:pPr>
      <w:r w:rsidRPr="00417267">
        <w:rPr>
          <w:color w:val="000000"/>
          <w:sz w:val="20"/>
        </w:rPr>
        <w:t>T</w:t>
      </w:r>
      <w:r w:rsidR="008E1EF0" w:rsidRPr="00417267">
        <w:rPr>
          <w:color w:val="000000"/>
          <w:sz w:val="20"/>
        </w:rPr>
        <w:t>he permittee shall monitor and record NOx and CO emissions from EU-KILN#1 on a continuous basis.  The CEMS shall be installed, calibrated, maintained, and operated in accordance with the procedures set forth in appropriate Performance Specifications of 40 CFR Part 60, Appendix B and 40 CFR 60.13.</w:t>
      </w:r>
      <w:r w:rsidR="008E1EF0" w:rsidRPr="00417267">
        <w:rPr>
          <w:rFonts w:cs="Arial"/>
          <w:bCs/>
          <w:color w:val="000000"/>
          <w:sz w:val="20"/>
          <w:vertAlign w:val="superscript"/>
        </w:rPr>
        <w:t>2</w:t>
      </w:r>
      <w:r w:rsidR="008E1EF0" w:rsidRPr="00417267">
        <w:rPr>
          <w:color w:val="000000"/>
          <w:sz w:val="20"/>
        </w:rPr>
        <w:t xml:space="preserve">  </w:t>
      </w:r>
      <w:r w:rsidR="008E1EF0" w:rsidRPr="00417267">
        <w:rPr>
          <w:b/>
          <w:color w:val="000000"/>
          <w:sz w:val="20"/>
        </w:rPr>
        <w:t>(R 336.1205, 40</w:t>
      </w:r>
      <w:r w:rsidR="00417267">
        <w:rPr>
          <w:b/>
          <w:color w:val="000000"/>
          <w:sz w:val="20"/>
        </w:rPr>
        <w:t> </w:t>
      </w:r>
      <w:r w:rsidR="008E1EF0" w:rsidRPr="00417267">
        <w:rPr>
          <w:b/>
          <w:color w:val="000000"/>
          <w:sz w:val="20"/>
        </w:rPr>
        <w:t>CFR 52.21(j))</w:t>
      </w:r>
    </w:p>
    <w:p w14:paraId="20B28BC0" w14:textId="0456D249" w:rsidR="008E1EF0" w:rsidRPr="005158F0" w:rsidRDefault="008E1EF0" w:rsidP="00775DB9">
      <w:pPr>
        <w:jc w:val="both"/>
        <w:rPr>
          <w:color w:val="000000"/>
          <w:sz w:val="20"/>
        </w:rPr>
      </w:pPr>
    </w:p>
    <w:p w14:paraId="7CA80AF4" w14:textId="1AD08A00" w:rsidR="008E1EF0" w:rsidRPr="00D7210C" w:rsidRDefault="008E1EF0" w:rsidP="008B511E">
      <w:pPr>
        <w:numPr>
          <w:ilvl w:val="0"/>
          <w:numId w:val="73"/>
        </w:numPr>
        <w:ind w:left="360"/>
        <w:jc w:val="both"/>
        <w:rPr>
          <w:b/>
          <w:color w:val="000000"/>
          <w:sz w:val="20"/>
        </w:rPr>
      </w:pPr>
      <w:r w:rsidRPr="00D7210C">
        <w:rPr>
          <w:color w:val="000000"/>
          <w:sz w:val="20"/>
        </w:rPr>
        <w:t>The permittee shall keep, in a satisfactory manner, 24-hour rolling average pound per hour NOx and CO emission records and 12-month rolling time period NOx and CO emission records for EU-KILN#1.</w:t>
      </w:r>
      <w:r w:rsidRPr="00D7210C">
        <w:rPr>
          <w:rFonts w:cs="Arial"/>
          <w:bCs/>
          <w:color w:val="000000"/>
          <w:sz w:val="20"/>
          <w:vertAlign w:val="superscript"/>
        </w:rPr>
        <w:t>2</w:t>
      </w:r>
      <w:r w:rsidRPr="00D7210C">
        <w:rPr>
          <w:color w:val="000000"/>
          <w:sz w:val="20"/>
        </w:rPr>
        <w:t xml:space="preserve">  </w:t>
      </w:r>
      <w:r w:rsidRPr="00D7210C">
        <w:rPr>
          <w:b/>
          <w:color w:val="000000"/>
          <w:sz w:val="20"/>
        </w:rPr>
        <w:t>(R 336.1205, 40 CFR 52.21(j))</w:t>
      </w:r>
    </w:p>
    <w:p w14:paraId="55B93A69" w14:textId="77777777" w:rsidR="008E1EF0" w:rsidRPr="00D7210C" w:rsidRDefault="008E1EF0" w:rsidP="006F3AD7">
      <w:pPr>
        <w:ind w:left="360" w:hanging="360"/>
        <w:jc w:val="both"/>
        <w:rPr>
          <w:color w:val="000000"/>
          <w:sz w:val="20"/>
        </w:rPr>
      </w:pPr>
    </w:p>
    <w:p w14:paraId="3E02AD14" w14:textId="4F91C1EE" w:rsidR="008E1EF0" w:rsidRDefault="008E1EF0" w:rsidP="008B511E">
      <w:pPr>
        <w:numPr>
          <w:ilvl w:val="0"/>
          <w:numId w:val="73"/>
        </w:numPr>
        <w:ind w:left="360"/>
        <w:jc w:val="both"/>
        <w:rPr>
          <w:b/>
          <w:color w:val="000000"/>
          <w:sz w:val="20"/>
        </w:rPr>
      </w:pPr>
      <w:r w:rsidRPr="00D7210C">
        <w:rPr>
          <w:color w:val="000000"/>
          <w:sz w:val="20"/>
        </w:rPr>
        <w:t>The permittee shall install and maintain a device to determine the daily amount of fuel consumed by EU-KILN#1.</w:t>
      </w:r>
      <w:r w:rsidRPr="00D7210C">
        <w:rPr>
          <w:rFonts w:cs="Arial"/>
          <w:bCs/>
          <w:color w:val="000000"/>
          <w:sz w:val="20"/>
          <w:vertAlign w:val="superscript"/>
        </w:rPr>
        <w:t>2</w:t>
      </w:r>
      <w:r w:rsidRPr="00D7210C">
        <w:rPr>
          <w:color w:val="000000"/>
          <w:sz w:val="20"/>
        </w:rPr>
        <w:t xml:space="preserve">  </w:t>
      </w:r>
      <w:r w:rsidRPr="00D7210C">
        <w:rPr>
          <w:b/>
          <w:color w:val="000000"/>
          <w:sz w:val="20"/>
        </w:rPr>
        <w:t>(R</w:t>
      </w:r>
      <w:r w:rsidR="00F62A23" w:rsidRPr="00D7210C">
        <w:rPr>
          <w:b/>
          <w:color w:val="000000"/>
          <w:sz w:val="20"/>
        </w:rPr>
        <w:t xml:space="preserve"> </w:t>
      </w:r>
      <w:r w:rsidRPr="00D7210C">
        <w:rPr>
          <w:b/>
          <w:color w:val="000000"/>
          <w:sz w:val="20"/>
        </w:rPr>
        <w:t>336.1205, 40 CFR 52.21(j))</w:t>
      </w:r>
    </w:p>
    <w:p w14:paraId="43C4F291" w14:textId="77777777" w:rsidR="00CB3610" w:rsidRPr="00293E1F" w:rsidRDefault="00CB3610" w:rsidP="00CB3610">
      <w:pPr>
        <w:pStyle w:val="ListParagraph"/>
        <w:ind w:left="0"/>
        <w:rPr>
          <w:bCs/>
          <w:color w:val="000000"/>
          <w:sz w:val="20"/>
        </w:rPr>
      </w:pPr>
    </w:p>
    <w:p w14:paraId="4470B14F" w14:textId="7AA966C4" w:rsidR="008E1EF0" w:rsidRPr="00D7210C" w:rsidRDefault="008E1EF0" w:rsidP="008B511E">
      <w:pPr>
        <w:numPr>
          <w:ilvl w:val="0"/>
          <w:numId w:val="73"/>
        </w:numPr>
        <w:spacing w:after="120"/>
        <w:ind w:left="360"/>
        <w:jc w:val="both"/>
        <w:rPr>
          <w:rFonts w:cs="Arial"/>
          <w:color w:val="000000"/>
          <w:sz w:val="20"/>
        </w:rPr>
      </w:pPr>
      <w:r w:rsidRPr="00D7210C">
        <w:rPr>
          <w:color w:val="000000"/>
          <w:sz w:val="20"/>
        </w:rPr>
        <w:t>The permittee shall keep a written record of the following information for EU-KILN#1 in a format acceptable to the AQD District Supervisor for the purpose of compliance demonstration:</w:t>
      </w:r>
      <w:r w:rsidRPr="00D7210C">
        <w:rPr>
          <w:rFonts w:cs="Arial"/>
          <w:bCs/>
          <w:color w:val="000000"/>
          <w:sz w:val="20"/>
          <w:vertAlign w:val="superscript"/>
        </w:rPr>
        <w:t>2</w:t>
      </w:r>
      <w:r w:rsidRPr="00D7210C">
        <w:rPr>
          <w:color w:val="000000"/>
          <w:sz w:val="20"/>
        </w:rPr>
        <w:t xml:space="preserve">  </w:t>
      </w:r>
      <w:r w:rsidRPr="00D7210C">
        <w:rPr>
          <w:rFonts w:cs="Arial"/>
          <w:b/>
          <w:color w:val="000000"/>
          <w:sz w:val="20"/>
        </w:rPr>
        <w:t>(R 336.1205, R 336.1224, R</w:t>
      </w:r>
      <w:r w:rsidR="000D1C68">
        <w:rPr>
          <w:rFonts w:cs="Arial"/>
          <w:b/>
          <w:color w:val="000000"/>
          <w:sz w:val="20"/>
        </w:rPr>
        <w:t> </w:t>
      </w:r>
      <w:r w:rsidRPr="00D7210C">
        <w:rPr>
          <w:rFonts w:cs="Arial"/>
          <w:b/>
          <w:color w:val="000000"/>
          <w:sz w:val="20"/>
        </w:rPr>
        <w:t>336.1225, R 336.1901, R 336.1910)</w:t>
      </w:r>
    </w:p>
    <w:p w14:paraId="324F0C86" w14:textId="308C24FA" w:rsidR="008E1EF0" w:rsidRPr="00D7210C" w:rsidRDefault="008E1EF0" w:rsidP="0058105D">
      <w:pPr>
        <w:spacing w:after="120"/>
        <w:ind w:left="720" w:hanging="360"/>
        <w:jc w:val="both"/>
        <w:rPr>
          <w:rFonts w:cs="Arial"/>
          <w:color w:val="000000"/>
          <w:sz w:val="20"/>
        </w:rPr>
      </w:pPr>
      <w:r w:rsidRPr="00D7210C">
        <w:rPr>
          <w:rFonts w:cs="Arial"/>
          <w:color w:val="000000"/>
          <w:sz w:val="20"/>
        </w:rPr>
        <w:t>a.</w:t>
      </w:r>
      <w:r w:rsidRPr="00D7210C">
        <w:rPr>
          <w:rFonts w:cs="Arial"/>
          <w:color w:val="000000"/>
          <w:sz w:val="20"/>
        </w:rPr>
        <w:tab/>
        <w:t xml:space="preserve">Daily recording of the pressure </w:t>
      </w:r>
      <w:r w:rsidR="00293E1F" w:rsidRPr="00D7210C">
        <w:rPr>
          <w:rFonts w:cs="Arial"/>
          <w:color w:val="000000"/>
          <w:sz w:val="20"/>
        </w:rPr>
        <w:t>drops</w:t>
      </w:r>
      <w:r w:rsidRPr="00D7210C">
        <w:rPr>
          <w:rFonts w:cs="Arial"/>
          <w:color w:val="000000"/>
          <w:sz w:val="20"/>
        </w:rPr>
        <w:t xml:space="preserve"> across the fabric filter using the pressure transmitter monitoring system on any days that the Kiln is in operation.</w:t>
      </w:r>
    </w:p>
    <w:p w14:paraId="1DA04EF1" w14:textId="77777777" w:rsidR="008E1EF0" w:rsidRPr="00D7210C" w:rsidRDefault="008E1EF0" w:rsidP="0058105D">
      <w:pPr>
        <w:spacing w:after="120"/>
        <w:ind w:left="720" w:hanging="360"/>
        <w:jc w:val="both"/>
        <w:rPr>
          <w:rFonts w:cs="Arial"/>
          <w:color w:val="000000"/>
          <w:sz w:val="20"/>
        </w:rPr>
      </w:pPr>
      <w:r w:rsidRPr="00D7210C">
        <w:rPr>
          <w:rFonts w:cs="Arial"/>
          <w:color w:val="000000"/>
          <w:sz w:val="20"/>
        </w:rPr>
        <w:t>b.</w:t>
      </w:r>
      <w:r w:rsidRPr="00D7210C">
        <w:rPr>
          <w:rFonts w:cs="Arial"/>
          <w:color w:val="000000"/>
          <w:sz w:val="20"/>
        </w:rPr>
        <w:tab/>
        <w:t>Monthly calculations, determining the pounds per hour emission rate based upon a monthly average for SO2.</w:t>
      </w:r>
    </w:p>
    <w:p w14:paraId="2A013A5C" w14:textId="77777777" w:rsidR="008E1EF0" w:rsidRPr="00D7210C" w:rsidRDefault="008E1EF0" w:rsidP="0058105D">
      <w:pPr>
        <w:spacing w:after="120"/>
        <w:ind w:left="720" w:hanging="360"/>
        <w:jc w:val="both"/>
        <w:rPr>
          <w:rFonts w:cs="Arial"/>
          <w:color w:val="000000"/>
          <w:sz w:val="20"/>
        </w:rPr>
      </w:pPr>
      <w:r w:rsidRPr="00D7210C">
        <w:rPr>
          <w:rFonts w:cs="Arial"/>
          <w:color w:val="000000"/>
          <w:sz w:val="20"/>
        </w:rPr>
        <w:t>c.</w:t>
      </w:r>
      <w:r w:rsidRPr="00D7210C">
        <w:rPr>
          <w:rFonts w:cs="Arial"/>
          <w:color w:val="000000"/>
          <w:sz w:val="20"/>
        </w:rPr>
        <w:tab/>
        <w:t>Calculations determining the mass emission rate in tons per year for SO2 based upon a 12-month rolling time period as determined at the end of each calendar month using the SO2 removal efficiency as determined by testing.</w:t>
      </w:r>
    </w:p>
    <w:p w14:paraId="0C28A7DA" w14:textId="1D58A89F" w:rsidR="008E1EF0" w:rsidRPr="00D7210C" w:rsidRDefault="008E1EF0" w:rsidP="0058105D">
      <w:pPr>
        <w:spacing w:after="120"/>
        <w:ind w:left="720" w:hanging="360"/>
        <w:jc w:val="both"/>
        <w:rPr>
          <w:rFonts w:cs="Arial"/>
          <w:color w:val="000000"/>
          <w:sz w:val="20"/>
        </w:rPr>
      </w:pPr>
      <w:r w:rsidRPr="00D7210C">
        <w:rPr>
          <w:rFonts w:cs="Arial"/>
          <w:color w:val="000000"/>
          <w:sz w:val="20"/>
        </w:rPr>
        <w:t>d.</w:t>
      </w:r>
      <w:r w:rsidRPr="00D7210C">
        <w:rPr>
          <w:rFonts w:cs="Arial"/>
          <w:color w:val="000000"/>
          <w:sz w:val="20"/>
        </w:rPr>
        <w:tab/>
        <w:t>Daily records of the coal/petroleum coke samples (date, time, weight) and the amount of No. 2 Fuel Oil, propane, and/or coal/petroleum coke used.</w:t>
      </w:r>
    </w:p>
    <w:p w14:paraId="0EBC142A" w14:textId="4FD85A99" w:rsidR="008E1EF0" w:rsidRDefault="008E1EF0" w:rsidP="0058105D">
      <w:pPr>
        <w:spacing w:after="120"/>
        <w:ind w:left="720" w:hanging="360"/>
        <w:jc w:val="both"/>
        <w:rPr>
          <w:rFonts w:cs="Arial"/>
          <w:color w:val="000000"/>
          <w:sz w:val="20"/>
        </w:rPr>
      </w:pPr>
      <w:r w:rsidRPr="00D7210C">
        <w:rPr>
          <w:rFonts w:cs="Arial"/>
          <w:color w:val="000000"/>
          <w:sz w:val="20"/>
        </w:rPr>
        <w:t>e.</w:t>
      </w:r>
      <w:r w:rsidRPr="00D7210C">
        <w:rPr>
          <w:rFonts w:cs="Arial"/>
          <w:color w:val="000000"/>
          <w:sz w:val="20"/>
        </w:rPr>
        <w:tab/>
        <w:t xml:space="preserve">Records determining the combined average monthly sulfur content of the coal and petroleum coke, as determined in accordance with ASTM methods or alternative methods approved by the District Supervisor. </w:t>
      </w:r>
    </w:p>
    <w:p w14:paraId="605E4B0D" w14:textId="44325EDB" w:rsidR="008E1EF0" w:rsidRDefault="008E1EF0" w:rsidP="0058105D">
      <w:pPr>
        <w:spacing w:after="120"/>
        <w:ind w:left="720" w:hanging="360"/>
        <w:jc w:val="both"/>
        <w:rPr>
          <w:rFonts w:cs="Arial"/>
          <w:sz w:val="20"/>
        </w:rPr>
      </w:pPr>
      <w:r w:rsidRPr="00D7210C">
        <w:rPr>
          <w:rFonts w:cs="Arial"/>
          <w:color w:val="000000"/>
          <w:sz w:val="20"/>
        </w:rPr>
        <w:t>f.</w:t>
      </w:r>
      <w:r w:rsidRPr="00D7210C">
        <w:rPr>
          <w:rFonts w:cs="Arial"/>
          <w:color w:val="000000"/>
          <w:sz w:val="20"/>
        </w:rPr>
        <w:tab/>
        <w:t xml:space="preserve">The hours of operation for the lime kiln per month and 12 month rolling time period as determined at the end </w:t>
      </w:r>
      <w:r w:rsidRPr="00775DB9">
        <w:rPr>
          <w:rFonts w:cs="Arial"/>
          <w:sz w:val="20"/>
        </w:rPr>
        <w:t xml:space="preserve">of each month. </w:t>
      </w:r>
    </w:p>
    <w:p w14:paraId="5B6DE2A1" w14:textId="219C29FC" w:rsidR="00663494" w:rsidRDefault="00663494" w:rsidP="0058105D">
      <w:pPr>
        <w:spacing w:after="120"/>
        <w:ind w:left="720" w:hanging="360"/>
        <w:jc w:val="both"/>
        <w:rPr>
          <w:rFonts w:cs="Arial"/>
          <w:sz w:val="20"/>
        </w:rPr>
      </w:pPr>
    </w:p>
    <w:p w14:paraId="7F0366CF" w14:textId="77777777" w:rsidR="00663494" w:rsidRPr="00775DB9" w:rsidRDefault="00663494" w:rsidP="0058105D">
      <w:pPr>
        <w:spacing w:after="120"/>
        <w:ind w:left="720" w:hanging="360"/>
        <w:jc w:val="both"/>
        <w:rPr>
          <w:rFonts w:cs="Arial"/>
          <w:sz w:val="20"/>
        </w:rPr>
      </w:pPr>
    </w:p>
    <w:p w14:paraId="1C72099E" w14:textId="5A2D6851" w:rsidR="008E1EF0" w:rsidRPr="008B511E" w:rsidRDefault="008E1EF0" w:rsidP="00E77480">
      <w:pPr>
        <w:pStyle w:val="ListParagraph"/>
        <w:numPr>
          <w:ilvl w:val="1"/>
          <w:numId w:val="85"/>
        </w:numPr>
        <w:spacing w:after="120"/>
        <w:jc w:val="both"/>
        <w:rPr>
          <w:rFonts w:cs="Arial"/>
          <w:sz w:val="20"/>
        </w:rPr>
      </w:pPr>
      <w:r w:rsidRPr="008B511E">
        <w:rPr>
          <w:rFonts w:cs="Arial"/>
          <w:sz w:val="20"/>
        </w:rPr>
        <w:t>The hours of operation per month and 12-month rolling time period which the kiln was operated during startup, shutdown, and upset conditions.</w:t>
      </w:r>
    </w:p>
    <w:p w14:paraId="25986081" w14:textId="21322D3D" w:rsidR="00C07FD5" w:rsidRPr="008B511E" w:rsidRDefault="00C07FD5" w:rsidP="008B511E">
      <w:pPr>
        <w:rPr>
          <w:sz w:val="20"/>
        </w:rPr>
      </w:pPr>
    </w:p>
    <w:p w14:paraId="1CFE531B" w14:textId="24E0B9C9" w:rsidR="008B511E" w:rsidRPr="008B511E" w:rsidRDefault="008B511E" w:rsidP="008B511E">
      <w:pPr>
        <w:pStyle w:val="ListParagraph"/>
        <w:numPr>
          <w:ilvl w:val="0"/>
          <w:numId w:val="83"/>
        </w:numPr>
        <w:rPr>
          <w:sz w:val="20"/>
        </w:rPr>
      </w:pPr>
      <w:r w:rsidRPr="008B511E">
        <w:rPr>
          <w:sz w:val="20"/>
        </w:rPr>
        <w:t>The permittee shall calculate the PM10 emissions in tons per year on a monthly and 12-month rolling time period basis as determined at the end of each calendar month.  The most recent stack test results, or emission factors acceptable to the AQD, shall be used to calculate the pollutant emissions subject to the approval of the AQD.  The permittee shall make all records available to the AQD upon request.  (R 336.1213(3))</w:t>
      </w:r>
    </w:p>
    <w:p w14:paraId="6274598F" w14:textId="77777777" w:rsidR="008B511E" w:rsidRPr="008B511E" w:rsidRDefault="008B511E" w:rsidP="008B511E">
      <w:pPr>
        <w:rPr>
          <w:sz w:val="20"/>
        </w:rPr>
      </w:pPr>
    </w:p>
    <w:p w14:paraId="4A884A55" w14:textId="3EEE3072" w:rsidR="00CB3610" w:rsidRPr="00775DB9" w:rsidRDefault="00C07FD5" w:rsidP="008B511E">
      <w:pPr>
        <w:pStyle w:val="ListParagraph"/>
        <w:numPr>
          <w:ilvl w:val="0"/>
          <w:numId w:val="84"/>
        </w:numPr>
        <w:jc w:val="both"/>
        <w:rPr>
          <w:rFonts w:cs="Arial"/>
          <w:sz w:val="20"/>
        </w:rPr>
      </w:pPr>
      <w:r w:rsidRPr="00775DB9">
        <w:rPr>
          <w:rFonts w:cs="Arial"/>
          <w:sz w:val="20"/>
        </w:rPr>
        <w:t>The permittee shall calculate and keep, in a satisfactory manner acceptable to the AQD, records of limestone feed in EU-K</w:t>
      </w:r>
      <w:r w:rsidR="004D01D2" w:rsidRPr="00775DB9">
        <w:rPr>
          <w:rFonts w:cs="Arial"/>
          <w:sz w:val="20"/>
        </w:rPr>
        <w:t>ILN</w:t>
      </w:r>
      <w:r w:rsidRPr="00775DB9">
        <w:rPr>
          <w:rFonts w:cs="Arial"/>
          <w:sz w:val="20"/>
        </w:rPr>
        <w:t xml:space="preserve">#1 in tons per year on a monthly and 12-month rolling time period basis as determined at the end of each calendar month.  The permittee shall make all records available to the AQD upon request.  </w:t>
      </w:r>
      <w:r w:rsidRPr="00775DB9">
        <w:rPr>
          <w:rFonts w:cs="Arial"/>
          <w:b/>
          <w:sz w:val="20"/>
        </w:rPr>
        <w:t>(R</w:t>
      </w:r>
      <w:r w:rsidR="000D1C68">
        <w:rPr>
          <w:rFonts w:cs="Arial"/>
          <w:b/>
          <w:sz w:val="20"/>
        </w:rPr>
        <w:t> </w:t>
      </w:r>
      <w:r w:rsidRPr="00775DB9">
        <w:rPr>
          <w:rFonts w:cs="Arial"/>
          <w:b/>
          <w:sz w:val="20"/>
        </w:rPr>
        <w:t>336.1213(3))</w:t>
      </w:r>
    </w:p>
    <w:p w14:paraId="6998714C" w14:textId="77777777" w:rsidR="00CB3610" w:rsidRPr="00293E1F" w:rsidRDefault="00CB3610" w:rsidP="00293E1F">
      <w:pPr>
        <w:rPr>
          <w:sz w:val="20"/>
        </w:rPr>
      </w:pPr>
    </w:p>
    <w:p w14:paraId="5DAEF79C" w14:textId="6315489D" w:rsidR="00CB3610" w:rsidRPr="00CB3610" w:rsidRDefault="00CB3610" w:rsidP="008B511E">
      <w:pPr>
        <w:pStyle w:val="ListParagraph"/>
        <w:numPr>
          <w:ilvl w:val="0"/>
          <w:numId w:val="84"/>
        </w:numPr>
        <w:jc w:val="both"/>
        <w:rPr>
          <w:rStyle w:val="CommentReference"/>
          <w:rFonts w:cs="Arial"/>
          <w:sz w:val="20"/>
        </w:rPr>
      </w:pPr>
      <w:r w:rsidRPr="00CB3610">
        <w:rPr>
          <w:sz w:val="20"/>
        </w:rPr>
        <w:t xml:space="preserve">The permittee shall continuously monitor and record, in a satisfactory manner, the daily limestone feed rate to </w:t>
      </w:r>
      <w:r w:rsidRPr="00CB3610">
        <w:rPr>
          <w:rFonts w:cs="Arial"/>
          <w:sz w:val="20"/>
        </w:rPr>
        <w:t xml:space="preserve">EU-KILN#1.  </w:t>
      </w:r>
      <w:r w:rsidRPr="00CB3610">
        <w:rPr>
          <w:rFonts w:cs="Arial"/>
          <w:b/>
          <w:sz w:val="20"/>
        </w:rPr>
        <w:t xml:space="preserve">(R </w:t>
      </w:r>
      <w:r>
        <w:rPr>
          <w:rFonts w:cs="Arial"/>
          <w:b/>
          <w:sz w:val="20"/>
        </w:rPr>
        <w:t>336.121</w:t>
      </w:r>
      <w:r w:rsidR="007F0780">
        <w:rPr>
          <w:rFonts w:cs="Arial"/>
          <w:b/>
          <w:sz w:val="20"/>
        </w:rPr>
        <w:t>3</w:t>
      </w:r>
      <w:r>
        <w:rPr>
          <w:rFonts w:cs="Arial"/>
          <w:b/>
          <w:sz w:val="20"/>
        </w:rPr>
        <w:t>(3)</w:t>
      </w:r>
      <w:r w:rsidRPr="00CB3610">
        <w:rPr>
          <w:rFonts w:cs="Arial"/>
          <w:b/>
          <w:sz w:val="20"/>
        </w:rPr>
        <w:t>)</w:t>
      </w:r>
    </w:p>
    <w:p w14:paraId="1C5E02ED" w14:textId="77777777" w:rsidR="00CB3610" w:rsidRDefault="00CB3610" w:rsidP="00CB3610">
      <w:pPr>
        <w:pStyle w:val="ListParagraph"/>
        <w:ind w:left="0"/>
        <w:rPr>
          <w:sz w:val="20"/>
        </w:rPr>
      </w:pPr>
    </w:p>
    <w:p w14:paraId="09886A0A" w14:textId="20D46B82" w:rsidR="00CB3610" w:rsidRPr="00CB3610" w:rsidRDefault="00CB3610" w:rsidP="008B511E">
      <w:pPr>
        <w:pStyle w:val="ListParagraph"/>
        <w:numPr>
          <w:ilvl w:val="0"/>
          <w:numId w:val="84"/>
        </w:numPr>
        <w:jc w:val="both"/>
        <w:rPr>
          <w:rFonts w:cs="Arial"/>
          <w:sz w:val="20"/>
        </w:rPr>
      </w:pPr>
      <w:r>
        <w:rPr>
          <w:sz w:val="20"/>
        </w:rPr>
        <w:t>T</w:t>
      </w:r>
      <w:r w:rsidRPr="00AF3823">
        <w:rPr>
          <w:sz w:val="20"/>
        </w:rPr>
        <w:t xml:space="preserve">he permittee shall keep records of the determinations of the BTU/hr heat input rates of coal to </w:t>
      </w:r>
      <w:r>
        <w:rPr>
          <w:sz w:val="20"/>
        </w:rPr>
        <w:t>EU-</w:t>
      </w:r>
      <w:r w:rsidRPr="00AF3823">
        <w:rPr>
          <w:sz w:val="20"/>
        </w:rPr>
        <w:t>KILN</w:t>
      </w:r>
      <w:r>
        <w:rPr>
          <w:sz w:val="20"/>
        </w:rPr>
        <w:t>#1</w:t>
      </w:r>
      <w:r w:rsidRPr="00AF3823">
        <w:rPr>
          <w:sz w:val="20"/>
        </w:rPr>
        <w:t>.  The permittee shall keep all records on file at the facility and make them available to the Department upon request.</w:t>
      </w:r>
      <w:r>
        <w:rPr>
          <w:sz w:val="20"/>
        </w:rPr>
        <w:t xml:space="preserve"> </w:t>
      </w:r>
      <w:r w:rsidRPr="00AF3823">
        <w:rPr>
          <w:b/>
          <w:sz w:val="20"/>
        </w:rPr>
        <w:t>(</w:t>
      </w:r>
      <w:r w:rsidR="007F0780">
        <w:rPr>
          <w:b/>
          <w:sz w:val="20"/>
        </w:rPr>
        <w:t xml:space="preserve">R 336.1213(3), </w:t>
      </w:r>
      <w:r>
        <w:rPr>
          <w:b/>
          <w:sz w:val="20"/>
        </w:rPr>
        <w:t>R 336.1402(1)</w:t>
      </w:r>
      <w:r w:rsidRPr="00AF3823">
        <w:rPr>
          <w:b/>
          <w:sz w:val="20"/>
        </w:rPr>
        <w:t>)</w:t>
      </w:r>
    </w:p>
    <w:p w14:paraId="5158B6FB" w14:textId="77777777" w:rsidR="00CB3610" w:rsidRDefault="00CB3610" w:rsidP="00197BC5">
      <w:pPr>
        <w:pStyle w:val="ListParagraph"/>
        <w:ind w:left="0"/>
        <w:jc w:val="both"/>
        <w:rPr>
          <w:sz w:val="20"/>
        </w:rPr>
      </w:pPr>
    </w:p>
    <w:p w14:paraId="4F4EFAB2" w14:textId="6E318E6C" w:rsidR="00CB3610" w:rsidRDefault="00CB3610" w:rsidP="008B511E">
      <w:pPr>
        <w:pStyle w:val="ListParagraph"/>
        <w:numPr>
          <w:ilvl w:val="0"/>
          <w:numId w:val="84"/>
        </w:numPr>
        <w:jc w:val="both"/>
        <w:rPr>
          <w:rStyle w:val="CommentReference"/>
          <w:sz w:val="20"/>
        </w:rPr>
      </w:pPr>
      <w:r w:rsidRPr="00CB3610">
        <w:rPr>
          <w:sz w:val="20"/>
        </w:rPr>
        <w:t xml:space="preserve">The permittee shall keep records of monthly coal consumption rates by EU-KILN#1.  The permittee shall keep all records on file at the facility and make them available to the Department upon request.  </w:t>
      </w:r>
      <w:r w:rsidRPr="00CB3610">
        <w:rPr>
          <w:b/>
          <w:sz w:val="20"/>
        </w:rPr>
        <w:t>(</w:t>
      </w:r>
      <w:r w:rsidR="007F0780" w:rsidRPr="00CB3610">
        <w:rPr>
          <w:rFonts w:cs="Arial"/>
          <w:b/>
          <w:sz w:val="20"/>
        </w:rPr>
        <w:t xml:space="preserve">R </w:t>
      </w:r>
      <w:r w:rsidR="007F0780">
        <w:rPr>
          <w:rFonts w:cs="Arial"/>
          <w:b/>
          <w:sz w:val="20"/>
        </w:rPr>
        <w:t>336.1213(3)</w:t>
      </w:r>
      <w:r w:rsidRPr="00CB3610">
        <w:rPr>
          <w:b/>
          <w:sz w:val="20"/>
        </w:rPr>
        <w:t>)</w:t>
      </w:r>
      <w:r w:rsidRPr="00CB3610">
        <w:rPr>
          <w:sz w:val="20"/>
        </w:rPr>
        <w:t xml:space="preserve"> </w:t>
      </w:r>
    </w:p>
    <w:p w14:paraId="23F46086" w14:textId="77777777" w:rsidR="00CB3610" w:rsidRDefault="00CB3610" w:rsidP="00CB3610">
      <w:pPr>
        <w:pStyle w:val="ListParagraph"/>
        <w:ind w:left="0"/>
        <w:rPr>
          <w:sz w:val="20"/>
        </w:rPr>
      </w:pPr>
    </w:p>
    <w:p w14:paraId="1B322FC8" w14:textId="7127B0B2" w:rsidR="008E1EF0" w:rsidRPr="00CB3610" w:rsidRDefault="00CB3610" w:rsidP="008B511E">
      <w:pPr>
        <w:pStyle w:val="ListParagraph"/>
        <w:numPr>
          <w:ilvl w:val="0"/>
          <w:numId w:val="84"/>
        </w:numPr>
        <w:jc w:val="both"/>
        <w:rPr>
          <w:sz w:val="20"/>
        </w:rPr>
      </w:pPr>
      <w:r>
        <w:rPr>
          <w:sz w:val="20"/>
        </w:rPr>
        <w:t>T</w:t>
      </w:r>
      <w:r w:rsidR="008E1EF0" w:rsidRPr="00CB3610">
        <w:rPr>
          <w:sz w:val="20"/>
        </w:rPr>
        <w:t>he permittee shall utilize COM-recorded opacity as an indicator of the proper operation of the dust collector.  The indicator range of opacity defining proper function of the dust collector is 0-10%.  Six-minute average values shall be based on 36 or more equally spaced instantaneous opacity measurements per six- minute period.  The COM</w:t>
      </w:r>
      <w:r w:rsidR="00F62A23" w:rsidRPr="00CB3610">
        <w:rPr>
          <w:sz w:val="20"/>
        </w:rPr>
        <w:t xml:space="preserve"> system</w:t>
      </w:r>
      <w:r w:rsidR="008E1EF0" w:rsidRPr="00CB3610">
        <w:rPr>
          <w:sz w:val="20"/>
        </w:rPr>
        <w:t xml:space="preserve"> shall be calibrated in accordance with 40 CFR Part 60, Subpart A.  </w:t>
      </w:r>
      <w:r w:rsidR="008E1EF0" w:rsidRPr="00CB3610">
        <w:rPr>
          <w:b/>
          <w:sz w:val="20"/>
        </w:rPr>
        <w:t>(40 CFR 64.6(c)(1)(i) and (ii))</w:t>
      </w:r>
    </w:p>
    <w:p w14:paraId="0929D086" w14:textId="77777777" w:rsidR="006F3AD7" w:rsidRPr="00293E1F" w:rsidRDefault="006F3AD7" w:rsidP="00293E1F">
      <w:pPr>
        <w:jc w:val="both"/>
        <w:rPr>
          <w:sz w:val="20"/>
        </w:rPr>
      </w:pPr>
    </w:p>
    <w:p w14:paraId="49C0CFAB" w14:textId="30640BEA" w:rsidR="008E1EF0" w:rsidRPr="00D273E3" w:rsidRDefault="008E1EF0" w:rsidP="008B511E">
      <w:pPr>
        <w:pStyle w:val="ListParagraph"/>
        <w:numPr>
          <w:ilvl w:val="0"/>
          <w:numId w:val="84"/>
        </w:numPr>
        <w:jc w:val="both"/>
        <w:rPr>
          <w:sz w:val="20"/>
        </w:rPr>
      </w:pPr>
      <w:r w:rsidRPr="00D273E3">
        <w:rPr>
          <w:sz w:val="20"/>
        </w:rPr>
        <w:t xml:space="preserve">The opacity monitor shall continuously monitor opacity.  The averaging period is 6 minutes.  The monitor shall be calibrated quarterly.  </w:t>
      </w:r>
      <w:r w:rsidRPr="00D273E3">
        <w:rPr>
          <w:b/>
          <w:bCs/>
          <w:sz w:val="20"/>
        </w:rPr>
        <w:t>(40 CFR 64.6(c)(1)(iii))</w:t>
      </w:r>
    </w:p>
    <w:p w14:paraId="04EB9DD4" w14:textId="77777777" w:rsidR="008E1EF0" w:rsidRPr="00293E1F" w:rsidRDefault="008E1EF0" w:rsidP="00293E1F">
      <w:pPr>
        <w:rPr>
          <w:sz w:val="20"/>
        </w:rPr>
      </w:pPr>
    </w:p>
    <w:p w14:paraId="5E128529" w14:textId="7D4705A5" w:rsidR="008E1EF0" w:rsidRPr="00D273E3" w:rsidRDefault="008E1EF0" w:rsidP="008B511E">
      <w:pPr>
        <w:pStyle w:val="ListParagraph"/>
        <w:numPr>
          <w:ilvl w:val="0"/>
          <w:numId w:val="84"/>
        </w:numPr>
        <w:jc w:val="both"/>
        <w:rPr>
          <w:sz w:val="20"/>
        </w:rPr>
      </w:pPr>
      <w:r w:rsidRPr="00D273E3">
        <w:rPr>
          <w:sz w:val="20"/>
        </w:rPr>
        <w:t xml:space="preserve">An excursion is a departure from the indicator range of 0-10% opacity when the 3-hour block average opacity value exceeds </w:t>
      </w:r>
      <w:r w:rsidR="005E2850">
        <w:rPr>
          <w:sz w:val="20"/>
        </w:rPr>
        <w:t>10%. This does not include periods of startup or when running No. 2 fuel oil and/or propane and no stone feed</w:t>
      </w:r>
      <w:r w:rsidRPr="00D273E3">
        <w:rPr>
          <w:sz w:val="20"/>
        </w:rPr>
        <w:t xml:space="preserve">. </w:t>
      </w:r>
      <w:r w:rsidR="004D01D2">
        <w:rPr>
          <w:sz w:val="20"/>
        </w:rPr>
        <w:t xml:space="preserve"> </w:t>
      </w:r>
      <w:r w:rsidRPr="00D273E3">
        <w:rPr>
          <w:b/>
          <w:bCs/>
          <w:sz w:val="20"/>
        </w:rPr>
        <w:t>(40 CFR 64.6(c)(2))</w:t>
      </w:r>
    </w:p>
    <w:p w14:paraId="078B6A1D" w14:textId="77777777" w:rsidR="008E1EF0" w:rsidRPr="00293E1F" w:rsidRDefault="008E1EF0" w:rsidP="00293E1F">
      <w:pPr>
        <w:rPr>
          <w:sz w:val="20"/>
        </w:rPr>
      </w:pPr>
    </w:p>
    <w:p w14:paraId="0A728373" w14:textId="215130C3" w:rsidR="008E1EF0" w:rsidRPr="004D01D2" w:rsidRDefault="008E1EF0" w:rsidP="008B511E">
      <w:pPr>
        <w:pStyle w:val="ListParagraph"/>
        <w:numPr>
          <w:ilvl w:val="0"/>
          <w:numId w:val="84"/>
        </w:numPr>
        <w:jc w:val="both"/>
        <w:rPr>
          <w:sz w:val="20"/>
        </w:rPr>
      </w:pPr>
      <w:r w:rsidRPr="004D01D2">
        <w:rPr>
          <w:sz w:val="20"/>
        </w:rPr>
        <w:t xml:space="preserve">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control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w:t>
      </w:r>
      <w:r w:rsidR="004D01D2">
        <w:rPr>
          <w:sz w:val="20"/>
        </w:rPr>
        <w:t xml:space="preserve"> </w:t>
      </w:r>
      <w:r w:rsidRPr="004D01D2">
        <w:rPr>
          <w:b/>
          <w:bCs/>
          <w:sz w:val="20"/>
        </w:rPr>
        <w:t>(40 CFR 64.7(d))</w:t>
      </w:r>
    </w:p>
    <w:p w14:paraId="66298CFF" w14:textId="77777777" w:rsidR="008E1EF0" w:rsidRPr="00293E1F" w:rsidRDefault="008E1EF0" w:rsidP="00293E1F">
      <w:pPr>
        <w:rPr>
          <w:sz w:val="20"/>
        </w:rPr>
      </w:pPr>
    </w:p>
    <w:p w14:paraId="2914F2E5" w14:textId="52C1C72B" w:rsidR="008E1EF0" w:rsidRPr="00D273E3" w:rsidRDefault="008E1EF0" w:rsidP="008B511E">
      <w:pPr>
        <w:pStyle w:val="ListParagraph"/>
        <w:numPr>
          <w:ilvl w:val="0"/>
          <w:numId w:val="84"/>
        </w:numPr>
        <w:jc w:val="both"/>
        <w:rPr>
          <w:sz w:val="20"/>
        </w:rPr>
      </w:pPr>
      <w:r w:rsidRPr="00D273E3">
        <w:rPr>
          <w:sz w:val="20"/>
        </w:rPr>
        <w:t>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Data recorded during monitoring malfunctions, associated repairs, and required quality assurance or control activities shall not be used for purposes of this part,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w:t>
      </w:r>
      <w:r w:rsidR="000D1C68">
        <w:rPr>
          <w:sz w:val="20"/>
        </w:rPr>
        <w:t xml:space="preserve">. </w:t>
      </w:r>
      <w:r w:rsidRPr="00D273E3">
        <w:rPr>
          <w:sz w:val="20"/>
        </w:rPr>
        <w:t xml:space="preserve"> </w:t>
      </w:r>
      <w:r w:rsidRPr="00D273E3">
        <w:rPr>
          <w:b/>
          <w:bCs/>
          <w:sz w:val="20"/>
        </w:rPr>
        <w:t>(40 CFR 64.6(c)(3), 40 CFR 64.7(c))</w:t>
      </w:r>
    </w:p>
    <w:p w14:paraId="23B6F4AA" w14:textId="7C1DF487" w:rsidR="008E1EF0" w:rsidRDefault="008E1EF0" w:rsidP="006F3AD7">
      <w:pPr>
        <w:pStyle w:val="ListParagraph"/>
        <w:ind w:left="360"/>
        <w:rPr>
          <w:sz w:val="20"/>
        </w:rPr>
      </w:pPr>
    </w:p>
    <w:p w14:paraId="243AE252" w14:textId="408C113B" w:rsidR="000D1C68" w:rsidRDefault="000D1C68" w:rsidP="006F3AD7">
      <w:pPr>
        <w:pStyle w:val="ListParagraph"/>
        <w:ind w:left="360"/>
        <w:rPr>
          <w:sz w:val="20"/>
        </w:rPr>
      </w:pPr>
    </w:p>
    <w:p w14:paraId="587DCBFD" w14:textId="77777777" w:rsidR="00663494" w:rsidRPr="00D273E3" w:rsidRDefault="00663494" w:rsidP="006F3AD7">
      <w:pPr>
        <w:pStyle w:val="ListParagraph"/>
        <w:ind w:left="360"/>
        <w:rPr>
          <w:sz w:val="20"/>
        </w:rPr>
      </w:pPr>
    </w:p>
    <w:p w14:paraId="456F4C34" w14:textId="16518E36" w:rsidR="008E1EF0" w:rsidRDefault="008E1EF0" w:rsidP="008B511E">
      <w:pPr>
        <w:pStyle w:val="ListParagraph"/>
        <w:numPr>
          <w:ilvl w:val="0"/>
          <w:numId w:val="84"/>
        </w:numPr>
        <w:jc w:val="both"/>
        <w:rPr>
          <w:sz w:val="20"/>
        </w:rPr>
      </w:pPr>
      <w:r w:rsidRPr="00D273E3">
        <w:rPr>
          <w:sz w:val="20"/>
        </w:rPr>
        <w:t xml:space="preserve">The permittee shall properly maintain the monitoring system, including keeping necessary parts for routine repair of the monitoring equipment.  </w:t>
      </w:r>
      <w:r w:rsidRPr="00D273E3">
        <w:rPr>
          <w:b/>
          <w:bCs/>
          <w:sz w:val="20"/>
        </w:rPr>
        <w:t>(40 CFR 64.7(b))</w:t>
      </w:r>
    </w:p>
    <w:p w14:paraId="51C9704D" w14:textId="77777777" w:rsidR="006F3AD7" w:rsidRPr="00293E1F" w:rsidRDefault="006F3AD7" w:rsidP="00293E1F">
      <w:pPr>
        <w:jc w:val="both"/>
        <w:rPr>
          <w:sz w:val="20"/>
        </w:rPr>
      </w:pPr>
    </w:p>
    <w:p w14:paraId="258680C3" w14:textId="68FE9047" w:rsidR="008E1EF0" w:rsidRPr="00775DB9" w:rsidRDefault="008E1EF0" w:rsidP="008B511E">
      <w:pPr>
        <w:pStyle w:val="ListParagraph"/>
        <w:numPr>
          <w:ilvl w:val="0"/>
          <w:numId w:val="84"/>
        </w:numPr>
        <w:jc w:val="both"/>
        <w:rPr>
          <w:sz w:val="20"/>
        </w:rPr>
      </w:pPr>
      <w:r w:rsidRPr="00775DB9">
        <w:rPr>
          <w:sz w:val="20"/>
        </w:rPr>
        <w:t xml:space="preserve">The permittee shall maintain records of monitoring data, monitor performance data, corrective actions taken, any written quality improvement plan and any activities undertaken to implement a quality improvement plan, and other information such as data used to document the adequacy of monitoring, or records of monitoring maintenance or corrective actions.  </w:t>
      </w:r>
      <w:r w:rsidRPr="00775DB9">
        <w:rPr>
          <w:b/>
          <w:bCs/>
          <w:sz w:val="20"/>
        </w:rPr>
        <w:t>(40 CFR 64.9(b)(1))</w:t>
      </w:r>
    </w:p>
    <w:p w14:paraId="3406827F" w14:textId="77777777" w:rsidR="008E1EF0" w:rsidRPr="00775DB9" w:rsidRDefault="008E1EF0" w:rsidP="008E1EF0">
      <w:pPr>
        <w:jc w:val="both"/>
        <w:rPr>
          <w:sz w:val="20"/>
        </w:rPr>
      </w:pPr>
    </w:p>
    <w:p w14:paraId="42C0BB0B" w14:textId="34AF20B0" w:rsidR="00DD7381" w:rsidRPr="00775DB9" w:rsidRDefault="00DD7381" w:rsidP="008C5ED6">
      <w:pPr>
        <w:jc w:val="both"/>
        <w:rPr>
          <w:sz w:val="20"/>
        </w:rPr>
      </w:pPr>
      <w:r w:rsidRPr="00775DB9">
        <w:rPr>
          <w:b/>
          <w:sz w:val="20"/>
        </w:rPr>
        <w:t>See Appendi</w:t>
      </w:r>
      <w:r w:rsidR="003F6C65" w:rsidRPr="00775DB9">
        <w:rPr>
          <w:b/>
          <w:sz w:val="20"/>
        </w:rPr>
        <w:t>x 3</w:t>
      </w:r>
    </w:p>
    <w:p w14:paraId="76D46637" w14:textId="77777777" w:rsidR="00DD7381" w:rsidRPr="00047D6A" w:rsidRDefault="00DD7381" w:rsidP="008C5ED6">
      <w:pPr>
        <w:jc w:val="both"/>
        <w:rPr>
          <w:sz w:val="20"/>
        </w:rPr>
      </w:pPr>
    </w:p>
    <w:p w14:paraId="4D624849" w14:textId="77777777" w:rsidR="00DD7381" w:rsidRPr="00F01FE1" w:rsidRDefault="00DD7381" w:rsidP="008C5ED6">
      <w:pPr>
        <w:jc w:val="both"/>
        <w:rPr>
          <w:b/>
          <w:sz w:val="20"/>
          <w:u w:val="single"/>
        </w:rPr>
      </w:pPr>
      <w:r>
        <w:rPr>
          <w:b/>
        </w:rPr>
        <w:t xml:space="preserve">VII.  </w:t>
      </w:r>
      <w:r>
        <w:rPr>
          <w:b/>
          <w:u w:val="single"/>
        </w:rPr>
        <w:t>REPORTING</w:t>
      </w:r>
    </w:p>
    <w:p w14:paraId="6B9F8F7F" w14:textId="77777777" w:rsidR="00B3371C" w:rsidRPr="00047D6A" w:rsidRDefault="00B3371C" w:rsidP="00B3371C">
      <w:pPr>
        <w:jc w:val="both"/>
        <w:rPr>
          <w:sz w:val="20"/>
        </w:rPr>
      </w:pPr>
    </w:p>
    <w:p w14:paraId="6350D8F2" w14:textId="77777777" w:rsidR="00B3371C" w:rsidRPr="009E40D6" w:rsidRDefault="00B3371C" w:rsidP="00B3371C">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2F9FA5A4" w14:textId="77777777" w:rsidR="00B3371C" w:rsidRPr="00984760" w:rsidRDefault="00B3371C" w:rsidP="00B3371C">
      <w:pPr>
        <w:ind w:left="360" w:hanging="360"/>
        <w:jc w:val="both"/>
        <w:rPr>
          <w:sz w:val="20"/>
        </w:rPr>
      </w:pPr>
    </w:p>
    <w:p w14:paraId="1AA2435F" w14:textId="77777777" w:rsidR="00B3371C" w:rsidRPr="009E40D6" w:rsidRDefault="00B3371C" w:rsidP="00B3371C">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5DFF4F3A" w14:textId="77777777" w:rsidR="00B3371C" w:rsidRPr="00984760" w:rsidRDefault="00B3371C" w:rsidP="00B3371C">
      <w:pPr>
        <w:ind w:left="360" w:hanging="360"/>
        <w:jc w:val="both"/>
        <w:rPr>
          <w:sz w:val="20"/>
        </w:rPr>
      </w:pPr>
    </w:p>
    <w:p w14:paraId="268F5B5C" w14:textId="77777777" w:rsidR="00B3371C" w:rsidRPr="00984760" w:rsidRDefault="00B3371C" w:rsidP="00B3371C">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64B0927D" w14:textId="77777777" w:rsidR="00B3371C" w:rsidRPr="00EE5F4E" w:rsidRDefault="00B3371C" w:rsidP="00B3371C">
      <w:pPr>
        <w:ind w:right="72"/>
        <w:jc w:val="both"/>
        <w:rPr>
          <w:rFonts w:cs="Arial"/>
          <w:sz w:val="20"/>
        </w:rPr>
      </w:pPr>
    </w:p>
    <w:p w14:paraId="64F0BCD8" w14:textId="77777777" w:rsidR="00B3371C" w:rsidRDefault="00B3371C" w:rsidP="008B511E">
      <w:pPr>
        <w:numPr>
          <w:ilvl w:val="0"/>
          <w:numId w:val="26"/>
        </w:numPr>
        <w:ind w:left="360"/>
        <w:jc w:val="both"/>
        <w:rPr>
          <w:rFonts w:cs="Arial"/>
          <w:b/>
          <w:sz w:val="20"/>
        </w:rPr>
      </w:pPr>
      <w:r w:rsidRPr="00021E1F">
        <w:rPr>
          <w:rFonts w:cs="Arial"/>
          <w:sz w:val="20"/>
        </w:rPr>
        <w:t>The</w:t>
      </w:r>
      <w:r w:rsidRPr="000356F1">
        <w:rPr>
          <w:rFonts w:cs="Arial"/>
          <w:sz w:val="20"/>
        </w:rPr>
        <w:t xml:space="preserve"> permittee shall submit any performance test </w:t>
      </w:r>
      <w:r w:rsidRPr="00B06778">
        <w:rPr>
          <w:rFonts w:cs="Arial"/>
          <w:sz w:val="20"/>
        </w:rPr>
        <w:t xml:space="preserve">reports </w:t>
      </w:r>
      <w:r w:rsidRPr="00B06778">
        <w:rPr>
          <w:sz w:val="20"/>
        </w:rPr>
        <w:t xml:space="preserve">including RATA reports to the 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028998D8" w14:textId="77777777" w:rsidR="00B3371C" w:rsidRPr="00293E1F" w:rsidRDefault="00B3371C" w:rsidP="00197BC5">
      <w:pPr>
        <w:jc w:val="both"/>
        <w:rPr>
          <w:rFonts w:cs="Arial"/>
          <w:bCs/>
          <w:sz w:val="20"/>
        </w:rPr>
      </w:pPr>
    </w:p>
    <w:p w14:paraId="73B938EF" w14:textId="668F51BB" w:rsidR="00B3371C" w:rsidRPr="00D436F8" w:rsidRDefault="00B3371C" w:rsidP="008B511E">
      <w:pPr>
        <w:pStyle w:val="ListParagraph"/>
        <w:numPr>
          <w:ilvl w:val="0"/>
          <w:numId w:val="26"/>
        </w:numPr>
        <w:tabs>
          <w:tab w:val="left" w:pos="360"/>
          <w:tab w:val="left" w:pos="450"/>
        </w:tabs>
        <w:ind w:left="360"/>
        <w:jc w:val="both"/>
        <w:rPr>
          <w:rFonts w:cs="Arial"/>
          <w:b/>
          <w:sz w:val="20"/>
        </w:rPr>
      </w:pPr>
      <w:r w:rsidRPr="00B06778">
        <w:rPr>
          <w:rFonts w:cs="Arial"/>
          <w:bCs/>
          <w:sz w:val="20"/>
        </w:rPr>
        <w:t xml:space="preserve">In accordance with 40 CFR 60.7(c) and (d), the permittee shall submit two copies of an Excess Emission Report (EER) and/or the Summary Report in an acceptable format to the AQD within 30 days following the end of each calendar quarter for NOx, CO, and Opacity.  The Summary Report shall follow the format of Figure 1 in </w:t>
      </w:r>
      <w:r w:rsidR="009A4F84" w:rsidRPr="000D3ECA">
        <w:rPr>
          <w:rFonts w:cs="Arial"/>
          <w:sz w:val="20"/>
        </w:rPr>
        <w:t>40 CFR 60.7(d)</w:t>
      </w:r>
      <w:r w:rsidR="009A4F84">
        <w:rPr>
          <w:rFonts w:cs="Arial"/>
          <w:sz w:val="20"/>
        </w:rPr>
        <w:t xml:space="preserve">. </w:t>
      </w:r>
      <w:r w:rsidR="007A36D6">
        <w:rPr>
          <w:rFonts w:cs="Arial"/>
          <w:bCs/>
          <w:sz w:val="20"/>
        </w:rPr>
        <w:t xml:space="preserve"> </w:t>
      </w:r>
      <w:r w:rsidRPr="007C79D4">
        <w:rPr>
          <w:rFonts w:cs="Arial"/>
          <w:b/>
          <w:sz w:val="20"/>
        </w:rPr>
        <w:t>(</w:t>
      </w:r>
      <w:r w:rsidRPr="00D436F8">
        <w:rPr>
          <w:rFonts w:cs="Arial"/>
          <w:b/>
          <w:sz w:val="20"/>
        </w:rPr>
        <w:t>40 CFR 60.7(d), R 336.1201(3))</w:t>
      </w:r>
    </w:p>
    <w:p w14:paraId="23CA17F2" w14:textId="77777777" w:rsidR="00B3371C" w:rsidRPr="00293E1F" w:rsidRDefault="00B3371C" w:rsidP="00293E1F">
      <w:pPr>
        <w:jc w:val="both"/>
        <w:rPr>
          <w:rFonts w:cs="Arial"/>
          <w:b/>
          <w:sz w:val="20"/>
        </w:rPr>
      </w:pPr>
    </w:p>
    <w:p w14:paraId="1B0577B5" w14:textId="77777777" w:rsidR="00B3371C" w:rsidRPr="00D436F8" w:rsidRDefault="00B3371C" w:rsidP="008B511E">
      <w:pPr>
        <w:pStyle w:val="ListParagraph"/>
        <w:numPr>
          <w:ilvl w:val="0"/>
          <w:numId w:val="26"/>
        </w:numPr>
        <w:tabs>
          <w:tab w:val="left" w:pos="360"/>
          <w:tab w:val="left" w:pos="450"/>
        </w:tabs>
        <w:ind w:left="360"/>
        <w:jc w:val="both"/>
        <w:rPr>
          <w:rFonts w:cs="Arial"/>
          <w:bCs/>
          <w:sz w:val="20"/>
        </w:rPr>
      </w:pPr>
      <w:r w:rsidRPr="00D436F8">
        <w:rPr>
          <w:rFonts w:cs="Arial"/>
          <w:bCs/>
          <w:sz w:val="20"/>
        </w:rPr>
        <w:t xml:space="preserve">Each semiannual report of monitoring and deviations shall include summary information on the number, duration and cause of excursions and/or exceedances and the corrective actions taken.  If there were no excursions and/or exceedances in the reporting period, then this report shall include a statement that there were no excursions and/or exceedances.  </w:t>
      </w:r>
      <w:r w:rsidRPr="00D436F8">
        <w:rPr>
          <w:rFonts w:cs="Arial"/>
          <w:b/>
          <w:sz w:val="20"/>
        </w:rPr>
        <w:t>(40 CFR 64.9(a)(2)(i))</w:t>
      </w:r>
    </w:p>
    <w:p w14:paraId="3BCE1799" w14:textId="77777777" w:rsidR="00B3371C" w:rsidRPr="00293E1F" w:rsidRDefault="00B3371C" w:rsidP="00293E1F">
      <w:pPr>
        <w:jc w:val="both"/>
        <w:rPr>
          <w:rFonts w:cs="Arial"/>
          <w:bCs/>
          <w:sz w:val="20"/>
        </w:rPr>
      </w:pPr>
    </w:p>
    <w:p w14:paraId="6C6C0EF0" w14:textId="77777777" w:rsidR="00B3371C" w:rsidRPr="00D436F8" w:rsidRDefault="00B3371C" w:rsidP="008B511E">
      <w:pPr>
        <w:pStyle w:val="ListParagraph"/>
        <w:numPr>
          <w:ilvl w:val="0"/>
          <w:numId w:val="26"/>
        </w:numPr>
        <w:tabs>
          <w:tab w:val="left" w:pos="360"/>
          <w:tab w:val="left" w:pos="450"/>
        </w:tabs>
        <w:ind w:left="360"/>
        <w:jc w:val="both"/>
        <w:rPr>
          <w:rFonts w:cs="Arial"/>
          <w:bCs/>
          <w:sz w:val="20"/>
        </w:rPr>
      </w:pPr>
      <w:r w:rsidRPr="00D436F8">
        <w:rPr>
          <w:rFonts w:cs="Arial"/>
          <w:bCs/>
          <w:sz w:val="20"/>
        </w:rPr>
        <w:t xml:space="preserve">Each semiannual report of monitoring and deviations shall include summary information on monitor downtime.  If there were no periods of monitor downtime in the reporting period, then this report shall include a statement that there were no periods of monitor downtime.  </w:t>
      </w:r>
      <w:r w:rsidRPr="00D436F8">
        <w:rPr>
          <w:rFonts w:cs="Arial"/>
          <w:b/>
          <w:sz w:val="20"/>
        </w:rPr>
        <w:t>(40 CFR 64.9(a)(2)(ii))</w:t>
      </w:r>
      <w:r w:rsidRPr="00D436F8">
        <w:rPr>
          <w:rFonts w:cs="Arial"/>
          <w:bCs/>
          <w:sz w:val="20"/>
        </w:rPr>
        <w:t xml:space="preserve"> </w:t>
      </w:r>
    </w:p>
    <w:p w14:paraId="0885FC89" w14:textId="77777777" w:rsidR="00B3371C" w:rsidRPr="00293E1F" w:rsidRDefault="00B3371C" w:rsidP="00293E1F">
      <w:pPr>
        <w:jc w:val="both"/>
        <w:rPr>
          <w:rFonts w:cs="Arial"/>
          <w:bCs/>
          <w:sz w:val="20"/>
        </w:rPr>
      </w:pPr>
    </w:p>
    <w:p w14:paraId="1735C440" w14:textId="4CC2A444" w:rsidR="00B3371C" w:rsidRPr="00D436F8" w:rsidRDefault="00B3371C" w:rsidP="008B511E">
      <w:pPr>
        <w:pStyle w:val="ListParagraph"/>
        <w:numPr>
          <w:ilvl w:val="0"/>
          <w:numId w:val="26"/>
        </w:numPr>
        <w:tabs>
          <w:tab w:val="left" w:pos="360"/>
          <w:tab w:val="left" w:pos="450"/>
        </w:tabs>
        <w:ind w:left="360"/>
        <w:jc w:val="both"/>
        <w:rPr>
          <w:rFonts w:cs="Arial"/>
          <w:bCs/>
          <w:sz w:val="20"/>
        </w:rPr>
      </w:pPr>
      <w:r w:rsidRPr="00D436F8">
        <w:rPr>
          <w:rFonts w:cs="Arial"/>
          <w:sz w:val="20"/>
        </w:rPr>
        <w:t xml:space="preserve">Each semiannual report of monitoring and deviations shall include a description of the actions taken to implement a Quality Improvement Plan (QIP) during the reporting period.  If a QIP has been completed, the report shall include documentation that the plan has been implemented and if it has reduced the likelihood of excursions or exceedances.  </w:t>
      </w:r>
      <w:r w:rsidRPr="00D436F8">
        <w:rPr>
          <w:rFonts w:cs="Arial"/>
          <w:b/>
          <w:sz w:val="20"/>
        </w:rPr>
        <w:t>(40 CFR 64.9(a)(2)(iii))</w:t>
      </w:r>
    </w:p>
    <w:p w14:paraId="04B692BC" w14:textId="77777777" w:rsidR="00B3371C" w:rsidRPr="00D436F8" w:rsidRDefault="00B3371C" w:rsidP="00B3371C">
      <w:pPr>
        <w:jc w:val="both"/>
        <w:rPr>
          <w:rFonts w:cs="Arial"/>
          <w:sz w:val="20"/>
        </w:rPr>
      </w:pPr>
    </w:p>
    <w:p w14:paraId="6B27F4B6" w14:textId="77777777" w:rsidR="00B3371C" w:rsidRPr="007D4237" w:rsidRDefault="00B3371C" w:rsidP="00B3371C">
      <w:pPr>
        <w:jc w:val="both"/>
        <w:rPr>
          <w:rFonts w:cs="Arial"/>
          <w:sz w:val="20"/>
        </w:rPr>
      </w:pPr>
      <w:r w:rsidRPr="00D436F8">
        <w:rPr>
          <w:rFonts w:cs="Arial"/>
          <w:b/>
          <w:sz w:val="20"/>
        </w:rPr>
        <w:t>See Appendix 8</w:t>
      </w:r>
    </w:p>
    <w:p w14:paraId="76E3CFB8" w14:textId="77777777" w:rsidR="00B3371C" w:rsidRPr="00E873CB" w:rsidRDefault="00B3371C" w:rsidP="00B3371C">
      <w:pPr>
        <w:jc w:val="both"/>
        <w:rPr>
          <w:rFonts w:cs="Arial"/>
          <w:sz w:val="20"/>
        </w:rPr>
      </w:pPr>
    </w:p>
    <w:p w14:paraId="293C4491" w14:textId="77777777" w:rsidR="00DD7381" w:rsidRDefault="00DD7381" w:rsidP="008C5ED6">
      <w:pPr>
        <w:jc w:val="both"/>
      </w:pPr>
      <w:r>
        <w:rPr>
          <w:b/>
        </w:rPr>
        <w:t xml:space="preserve">VIII.  </w:t>
      </w:r>
      <w:r>
        <w:rPr>
          <w:b/>
          <w:u w:val="single"/>
        </w:rPr>
        <w:t>STACK/VENT RESTRICTION(S)</w:t>
      </w:r>
    </w:p>
    <w:p w14:paraId="081F2946" w14:textId="77777777" w:rsidR="00DD7381" w:rsidRDefault="00DD7381" w:rsidP="008C5ED6">
      <w:pPr>
        <w:jc w:val="both"/>
        <w:rPr>
          <w:sz w:val="20"/>
        </w:rPr>
      </w:pPr>
    </w:p>
    <w:p w14:paraId="2E7F178E" w14:textId="77777777" w:rsidR="00DD7381" w:rsidRPr="00FE0AD0" w:rsidRDefault="00DD7381" w:rsidP="008C5ED6">
      <w:pPr>
        <w:jc w:val="both"/>
        <w:rPr>
          <w:sz w:val="20"/>
        </w:rPr>
      </w:pPr>
      <w:r w:rsidRPr="00FE0AD0">
        <w:rPr>
          <w:sz w:val="20"/>
        </w:rPr>
        <w:t>The exhaust gases from the stacks listed in the table below shall be discharged unobstructed vertically upwards to the ambient air unless otherwise noted:</w:t>
      </w:r>
    </w:p>
    <w:p w14:paraId="1AA85890" w14:textId="77777777" w:rsidR="00B3371C" w:rsidRDefault="00B3371C" w:rsidP="00B3371C">
      <w:pPr>
        <w:jc w:val="both"/>
        <w:rPr>
          <w:sz w:val="20"/>
        </w:rPr>
      </w:pPr>
    </w:p>
    <w:p w14:paraId="08AF4348" w14:textId="594E46C8" w:rsidR="000D1C68" w:rsidRDefault="000D1C68" w:rsidP="00B3371C">
      <w:pPr>
        <w:jc w:val="both"/>
        <w:rPr>
          <w:sz w:val="20"/>
        </w:rPr>
      </w:pPr>
    </w:p>
    <w:p w14:paraId="2AFE3FD3" w14:textId="76E33AF8" w:rsidR="00627C5B" w:rsidRDefault="00627C5B" w:rsidP="00B3371C">
      <w:pPr>
        <w:jc w:val="both"/>
        <w:rPr>
          <w:sz w:val="20"/>
        </w:rPr>
      </w:pPr>
    </w:p>
    <w:p w14:paraId="065A3A94" w14:textId="4E85E441" w:rsidR="00627C5B" w:rsidRDefault="00627C5B" w:rsidP="00B3371C">
      <w:pPr>
        <w:jc w:val="both"/>
        <w:rPr>
          <w:sz w:val="20"/>
        </w:rPr>
      </w:pPr>
    </w:p>
    <w:p w14:paraId="01927D11" w14:textId="6BD4946B" w:rsidR="00627C5B" w:rsidRDefault="00627C5B" w:rsidP="00B3371C">
      <w:pPr>
        <w:jc w:val="both"/>
        <w:rPr>
          <w:sz w:val="20"/>
        </w:rPr>
      </w:pPr>
    </w:p>
    <w:p w14:paraId="554EC342" w14:textId="49A5A00E" w:rsidR="00627C5B" w:rsidRDefault="00627C5B" w:rsidP="00B3371C">
      <w:pPr>
        <w:jc w:val="both"/>
        <w:rPr>
          <w:sz w:val="20"/>
        </w:rPr>
      </w:pPr>
    </w:p>
    <w:p w14:paraId="71FA1432" w14:textId="77777777" w:rsidR="00627C5B" w:rsidRDefault="00627C5B" w:rsidP="00B3371C">
      <w:pPr>
        <w:jc w:val="both"/>
        <w:rPr>
          <w:sz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610"/>
        <w:gridCol w:w="2430"/>
        <w:gridCol w:w="2880"/>
      </w:tblGrid>
      <w:tr w:rsidR="00B3371C" w14:paraId="27BED03F" w14:textId="77777777" w:rsidTr="008C5ED6">
        <w:trPr>
          <w:cantSplit/>
          <w:tblHeader/>
        </w:trPr>
        <w:tc>
          <w:tcPr>
            <w:tcW w:w="2520" w:type="dxa"/>
            <w:tcBorders>
              <w:bottom w:val="single" w:sz="4" w:space="0" w:color="auto"/>
            </w:tcBorders>
          </w:tcPr>
          <w:p w14:paraId="31110C86" w14:textId="77777777" w:rsidR="00B3371C" w:rsidRPr="00BD3DE3" w:rsidRDefault="00B3371C" w:rsidP="008C5ED6">
            <w:pPr>
              <w:jc w:val="center"/>
              <w:rPr>
                <w:b/>
                <w:sz w:val="20"/>
              </w:rPr>
            </w:pPr>
            <w:r w:rsidRPr="00BD3DE3">
              <w:rPr>
                <w:b/>
                <w:sz w:val="20"/>
              </w:rPr>
              <w:t>Stack &amp; Vent ID</w:t>
            </w:r>
          </w:p>
        </w:tc>
        <w:tc>
          <w:tcPr>
            <w:tcW w:w="2610" w:type="dxa"/>
            <w:tcBorders>
              <w:bottom w:val="single" w:sz="4" w:space="0" w:color="auto"/>
            </w:tcBorders>
          </w:tcPr>
          <w:p w14:paraId="761A3C21" w14:textId="77777777" w:rsidR="00B3371C" w:rsidRPr="00BD3DE3" w:rsidRDefault="00B3371C" w:rsidP="008C5ED6">
            <w:pPr>
              <w:jc w:val="center"/>
              <w:rPr>
                <w:b/>
                <w:sz w:val="20"/>
              </w:rPr>
            </w:pPr>
            <w:r w:rsidRPr="00BD3DE3">
              <w:rPr>
                <w:b/>
                <w:sz w:val="20"/>
              </w:rPr>
              <w:t xml:space="preserve">Maximum </w:t>
            </w:r>
            <w:r>
              <w:rPr>
                <w:b/>
                <w:sz w:val="20"/>
              </w:rPr>
              <w:t>Exhaust Diameter / Dimensions</w:t>
            </w:r>
          </w:p>
          <w:p w14:paraId="6781BAD1" w14:textId="77777777" w:rsidR="00B3371C" w:rsidRPr="00BD3DE3" w:rsidRDefault="00B3371C" w:rsidP="008C5ED6">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76E8D570" w14:textId="77777777" w:rsidR="00B3371C" w:rsidRPr="00BD3DE3" w:rsidRDefault="00B3371C" w:rsidP="008C5ED6">
            <w:pPr>
              <w:jc w:val="center"/>
              <w:rPr>
                <w:b/>
                <w:sz w:val="20"/>
              </w:rPr>
            </w:pPr>
            <w:r w:rsidRPr="00BD3DE3">
              <w:rPr>
                <w:b/>
                <w:sz w:val="20"/>
              </w:rPr>
              <w:t>M</w:t>
            </w:r>
            <w:r>
              <w:rPr>
                <w:b/>
                <w:sz w:val="20"/>
              </w:rPr>
              <w:t>inimum Height Above Ground</w:t>
            </w:r>
          </w:p>
          <w:p w14:paraId="5D513102" w14:textId="77777777" w:rsidR="00B3371C" w:rsidRPr="00BD3DE3" w:rsidRDefault="00B3371C" w:rsidP="008C5ED6">
            <w:pPr>
              <w:jc w:val="center"/>
              <w:rPr>
                <w:b/>
                <w:sz w:val="20"/>
              </w:rPr>
            </w:pPr>
            <w:r w:rsidRPr="00BD3DE3">
              <w:rPr>
                <w:b/>
                <w:sz w:val="20"/>
              </w:rPr>
              <w:t>(feet)</w:t>
            </w:r>
          </w:p>
        </w:tc>
        <w:tc>
          <w:tcPr>
            <w:tcW w:w="2880" w:type="dxa"/>
            <w:tcBorders>
              <w:bottom w:val="single" w:sz="4" w:space="0" w:color="auto"/>
            </w:tcBorders>
          </w:tcPr>
          <w:p w14:paraId="0ED1F55E" w14:textId="77777777" w:rsidR="00B3371C" w:rsidRPr="00BD3DE3" w:rsidRDefault="00B3371C" w:rsidP="008C5ED6">
            <w:pPr>
              <w:jc w:val="center"/>
              <w:rPr>
                <w:b/>
                <w:sz w:val="20"/>
              </w:rPr>
            </w:pPr>
            <w:r w:rsidRPr="00BD3DE3">
              <w:rPr>
                <w:b/>
                <w:sz w:val="20"/>
              </w:rPr>
              <w:t>Underlying Applicable Requirements</w:t>
            </w:r>
          </w:p>
        </w:tc>
      </w:tr>
      <w:tr w:rsidR="00B3371C" w14:paraId="2926D233" w14:textId="77777777" w:rsidTr="008C5ED6">
        <w:trPr>
          <w:cantSplit/>
        </w:trPr>
        <w:tc>
          <w:tcPr>
            <w:tcW w:w="2520" w:type="dxa"/>
            <w:tcBorders>
              <w:top w:val="single" w:sz="4" w:space="0" w:color="auto"/>
              <w:bottom w:val="single" w:sz="4" w:space="0" w:color="auto"/>
            </w:tcBorders>
          </w:tcPr>
          <w:p w14:paraId="5E47C419" w14:textId="77777777" w:rsidR="00B3371C" w:rsidRPr="00984760" w:rsidRDefault="00B3371C" w:rsidP="008B511E">
            <w:pPr>
              <w:numPr>
                <w:ilvl w:val="0"/>
                <w:numId w:val="28"/>
              </w:numPr>
              <w:ind w:left="342" w:hanging="342"/>
              <w:rPr>
                <w:sz w:val="20"/>
              </w:rPr>
            </w:pPr>
            <w:r>
              <w:rPr>
                <w:sz w:val="20"/>
              </w:rPr>
              <w:t>SV-2</w:t>
            </w:r>
          </w:p>
        </w:tc>
        <w:tc>
          <w:tcPr>
            <w:tcW w:w="2610" w:type="dxa"/>
            <w:tcBorders>
              <w:top w:val="single" w:sz="4" w:space="0" w:color="auto"/>
              <w:bottom w:val="single" w:sz="4" w:space="0" w:color="auto"/>
            </w:tcBorders>
          </w:tcPr>
          <w:p w14:paraId="023ACA4D" w14:textId="77777777" w:rsidR="00B3371C" w:rsidRPr="005B0A93" w:rsidRDefault="00B3371C" w:rsidP="008C5ED6">
            <w:pPr>
              <w:jc w:val="center"/>
              <w:rPr>
                <w:sz w:val="20"/>
                <w:vertAlign w:val="superscript"/>
              </w:rPr>
            </w:pPr>
            <w:r>
              <w:rPr>
                <w:sz w:val="20"/>
              </w:rPr>
              <w:t>82</w:t>
            </w:r>
            <w:r>
              <w:rPr>
                <w:sz w:val="20"/>
                <w:vertAlign w:val="superscript"/>
              </w:rPr>
              <w:t>2</w:t>
            </w:r>
          </w:p>
        </w:tc>
        <w:tc>
          <w:tcPr>
            <w:tcW w:w="2430" w:type="dxa"/>
            <w:tcBorders>
              <w:top w:val="single" w:sz="4" w:space="0" w:color="auto"/>
              <w:bottom w:val="single" w:sz="4" w:space="0" w:color="auto"/>
            </w:tcBorders>
          </w:tcPr>
          <w:p w14:paraId="246FAFEF" w14:textId="77777777" w:rsidR="00B3371C" w:rsidRPr="005B0A93" w:rsidRDefault="00B3371C" w:rsidP="008C5ED6">
            <w:pPr>
              <w:jc w:val="center"/>
              <w:rPr>
                <w:sz w:val="20"/>
                <w:vertAlign w:val="superscript"/>
              </w:rPr>
            </w:pPr>
            <w:r>
              <w:rPr>
                <w:sz w:val="20"/>
              </w:rPr>
              <w:t>120</w:t>
            </w:r>
            <w:r>
              <w:rPr>
                <w:sz w:val="20"/>
                <w:vertAlign w:val="superscript"/>
              </w:rPr>
              <w:t>2</w:t>
            </w:r>
          </w:p>
        </w:tc>
        <w:tc>
          <w:tcPr>
            <w:tcW w:w="2880" w:type="dxa"/>
            <w:tcBorders>
              <w:top w:val="single" w:sz="4" w:space="0" w:color="auto"/>
              <w:bottom w:val="single" w:sz="4" w:space="0" w:color="auto"/>
            </w:tcBorders>
          </w:tcPr>
          <w:p w14:paraId="6BBD33FF" w14:textId="24D7BF4C" w:rsidR="00B3371C" w:rsidRPr="00775DB9" w:rsidRDefault="00B3371C" w:rsidP="008C5ED6">
            <w:pPr>
              <w:pStyle w:val="TableEntry"/>
              <w:jc w:val="center"/>
              <w:rPr>
                <w:rFonts w:ascii="Arial" w:hAnsi="Arial" w:cs="Arial"/>
                <w:b/>
              </w:rPr>
            </w:pPr>
            <w:r w:rsidRPr="00775DB9">
              <w:rPr>
                <w:rFonts w:ascii="Arial" w:hAnsi="Arial" w:cs="Arial"/>
                <w:b/>
              </w:rPr>
              <w:t>R 336.1225</w:t>
            </w:r>
          </w:p>
          <w:p w14:paraId="69BD95C0" w14:textId="34878261" w:rsidR="00B3371C" w:rsidRPr="00775DB9" w:rsidRDefault="00B3371C" w:rsidP="00775DB9">
            <w:pPr>
              <w:pStyle w:val="TableEntry"/>
              <w:jc w:val="center"/>
              <w:rPr>
                <w:rFonts w:ascii="Arial" w:hAnsi="Arial" w:cs="Arial"/>
                <w:b/>
              </w:rPr>
            </w:pPr>
            <w:r w:rsidRPr="008B67C4">
              <w:rPr>
                <w:rFonts w:ascii="Arial" w:hAnsi="Arial" w:cs="Arial"/>
                <w:b/>
              </w:rPr>
              <w:t xml:space="preserve">40 CFR 52.21 (c) &amp; (d) </w:t>
            </w:r>
            <w:r w:rsidR="00775DB9" w:rsidRPr="008B67C4">
              <w:rPr>
                <w:rFonts w:cs="Arial"/>
                <w:b/>
                <w:strike/>
              </w:rPr>
              <w:t xml:space="preserve"> </w:t>
            </w:r>
          </w:p>
        </w:tc>
      </w:tr>
    </w:tbl>
    <w:p w14:paraId="515AB423" w14:textId="2E9556DB" w:rsidR="00B3371C" w:rsidRDefault="00B3371C" w:rsidP="00B3371C">
      <w:pPr>
        <w:jc w:val="both"/>
        <w:rPr>
          <w:sz w:val="20"/>
        </w:rPr>
      </w:pPr>
    </w:p>
    <w:p w14:paraId="0B0A8C94" w14:textId="77777777" w:rsidR="00DD7381" w:rsidRDefault="00DD7381" w:rsidP="008C5ED6">
      <w:pPr>
        <w:jc w:val="both"/>
      </w:pPr>
      <w:r>
        <w:rPr>
          <w:b/>
        </w:rPr>
        <w:t xml:space="preserve">IX.  </w:t>
      </w:r>
      <w:r>
        <w:rPr>
          <w:b/>
          <w:u w:val="single"/>
        </w:rPr>
        <w:t>OTHER REQUIREMENT(S)</w:t>
      </w:r>
    </w:p>
    <w:p w14:paraId="42E8919C" w14:textId="77777777" w:rsidR="00B3371C" w:rsidRPr="00FE0AD0" w:rsidRDefault="00B3371C" w:rsidP="00B3371C">
      <w:pPr>
        <w:jc w:val="both"/>
        <w:rPr>
          <w:sz w:val="20"/>
        </w:rPr>
      </w:pPr>
    </w:p>
    <w:p w14:paraId="6F26E02A" w14:textId="4D8D7B3D" w:rsidR="00B3371C" w:rsidRPr="00082376" w:rsidRDefault="00B3371C" w:rsidP="008B511E">
      <w:pPr>
        <w:numPr>
          <w:ilvl w:val="0"/>
          <w:numId w:val="46"/>
        </w:numPr>
        <w:tabs>
          <w:tab w:val="left" w:pos="-1170"/>
        </w:tabs>
        <w:ind w:left="360"/>
        <w:jc w:val="both"/>
        <w:rPr>
          <w:color w:val="000000"/>
          <w:sz w:val="20"/>
        </w:rPr>
      </w:pPr>
      <w:r w:rsidRPr="00AE6485">
        <w:rPr>
          <w:color w:val="000000"/>
          <w:sz w:val="20"/>
        </w:rPr>
        <w:t>The permittee shall comply with all provisions of the federal National Emission Standards for Haz</w:t>
      </w:r>
      <w:r>
        <w:rPr>
          <w:color w:val="000000"/>
          <w:sz w:val="20"/>
        </w:rPr>
        <w:t>a</w:t>
      </w:r>
      <w:r w:rsidRPr="00AE6485">
        <w:rPr>
          <w:color w:val="000000"/>
          <w:sz w:val="20"/>
        </w:rPr>
        <w:t>rdous Air Pollutants for Lime Manufacturing Plants as specified in 40 CFR Part 63</w:t>
      </w:r>
      <w:r>
        <w:rPr>
          <w:color w:val="000000"/>
          <w:sz w:val="20"/>
        </w:rPr>
        <w:t>,</w:t>
      </w:r>
      <w:r w:rsidRPr="00AE6485">
        <w:rPr>
          <w:color w:val="000000"/>
          <w:sz w:val="20"/>
        </w:rPr>
        <w:t xml:space="preserve"> Subparts </w:t>
      </w:r>
      <w:r>
        <w:rPr>
          <w:color w:val="000000"/>
          <w:sz w:val="20"/>
        </w:rPr>
        <w:t xml:space="preserve">A and </w:t>
      </w:r>
      <w:r w:rsidRPr="00AE6485">
        <w:rPr>
          <w:color w:val="000000"/>
          <w:sz w:val="20"/>
        </w:rPr>
        <w:t>AAAAA, as they apply to EU-KILN#1.</w:t>
      </w:r>
      <w:r w:rsidRPr="002F7AEE">
        <w:rPr>
          <w:rFonts w:cs="Arial"/>
          <w:bCs/>
          <w:color w:val="000000"/>
          <w:sz w:val="20"/>
          <w:vertAlign w:val="superscript"/>
        </w:rPr>
        <w:t>2</w:t>
      </w:r>
      <w:r w:rsidRPr="005158F0">
        <w:rPr>
          <w:color w:val="000000"/>
          <w:sz w:val="20"/>
        </w:rPr>
        <w:t xml:space="preserve">  </w:t>
      </w:r>
      <w:r>
        <w:rPr>
          <w:b/>
          <w:color w:val="000000"/>
          <w:sz w:val="20"/>
        </w:rPr>
        <w:t>(</w:t>
      </w:r>
      <w:r w:rsidRPr="005158F0">
        <w:rPr>
          <w:b/>
          <w:color w:val="000000"/>
          <w:sz w:val="20"/>
        </w:rPr>
        <w:t xml:space="preserve">40 CFR </w:t>
      </w:r>
      <w:r>
        <w:rPr>
          <w:b/>
          <w:color w:val="000000"/>
          <w:sz w:val="20"/>
        </w:rPr>
        <w:t xml:space="preserve">Part </w:t>
      </w:r>
      <w:r w:rsidRPr="005158F0">
        <w:rPr>
          <w:b/>
          <w:color w:val="000000"/>
          <w:sz w:val="20"/>
        </w:rPr>
        <w:t>6</w:t>
      </w:r>
      <w:r>
        <w:rPr>
          <w:b/>
          <w:color w:val="000000"/>
          <w:sz w:val="20"/>
        </w:rPr>
        <w:t>3,</w:t>
      </w:r>
      <w:r w:rsidRPr="005158F0">
        <w:rPr>
          <w:b/>
          <w:color w:val="000000"/>
          <w:sz w:val="20"/>
        </w:rPr>
        <w:t xml:space="preserve"> Subpart</w:t>
      </w:r>
      <w:r w:rsidR="007A36D6">
        <w:rPr>
          <w:b/>
          <w:color w:val="000000"/>
          <w:sz w:val="20"/>
        </w:rPr>
        <w:t xml:space="preserve">s A and </w:t>
      </w:r>
      <w:r w:rsidRPr="005158F0">
        <w:rPr>
          <w:b/>
          <w:color w:val="000000"/>
          <w:sz w:val="20"/>
        </w:rPr>
        <w:t xml:space="preserve"> </w:t>
      </w:r>
      <w:r>
        <w:rPr>
          <w:b/>
          <w:color w:val="000000"/>
          <w:sz w:val="20"/>
        </w:rPr>
        <w:t>AAAAA)</w:t>
      </w:r>
    </w:p>
    <w:p w14:paraId="4172AAF0" w14:textId="77777777" w:rsidR="00B3371C" w:rsidRPr="00293E1F" w:rsidRDefault="00B3371C" w:rsidP="00293E1F">
      <w:pPr>
        <w:tabs>
          <w:tab w:val="left" w:pos="-1170"/>
        </w:tabs>
        <w:jc w:val="both"/>
        <w:rPr>
          <w:bCs/>
          <w:sz w:val="20"/>
        </w:rPr>
      </w:pPr>
    </w:p>
    <w:p w14:paraId="67148071" w14:textId="698E26B3" w:rsidR="00B3371C" w:rsidRPr="00CE7195" w:rsidRDefault="00B3371C" w:rsidP="008B511E">
      <w:pPr>
        <w:pStyle w:val="ListParagraph"/>
        <w:numPr>
          <w:ilvl w:val="0"/>
          <w:numId w:val="46"/>
        </w:numPr>
        <w:tabs>
          <w:tab w:val="left" w:pos="-1170"/>
        </w:tabs>
        <w:ind w:left="360"/>
        <w:jc w:val="both"/>
        <w:rPr>
          <w:color w:val="000000"/>
          <w:sz w:val="20"/>
        </w:rPr>
      </w:pPr>
      <w:r w:rsidRPr="00775DB9">
        <w:rPr>
          <w:sz w:val="20"/>
        </w:rPr>
        <w:t xml:space="preserve">The permittee shall comply with all provisions of the federal Standards of </w:t>
      </w:r>
      <w:r w:rsidRPr="00775DB9">
        <w:rPr>
          <w:rFonts w:cs="Arial"/>
          <w:sz w:val="20"/>
        </w:rPr>
        <w:t xml:space="preserve">Performance for New Stationary Sources for Lime Manufacturing Plants as </w:t>
      </w:r>
      <w:r w:rsidRPr="002623A1">
        <w:rPr>
          <w:rFonts w:cs="Arial"/>
          <w:color w:val="000000"/>
          <w:sz w:val="20"/>
        </w:rPr>
        <w:t>specified in 40 CFR Part 60, Subpa</w:t>
      </w:r>
      <w:r w:rsidRPr="00082376">
        <w:rPr>
          <w:color w:val="000000"/>
          <w:sz w:val="20"/>
        </w:rPr>
        <w:t>rts A and HH, as they apply to EU</w:t>
      </w:r>
      <w:r w:rsidR="000D1C68">
        <w:rPr>
          <w:color w:val="000000"/>
          <w:sz w:val="20"/>
        </w:rPr>
        <w:noBreakHyphen/>
      </w:r>
      <w:r w:rsidRPr="00082376">
        <w:rPr>
          <w:color w:val="000000"/>
          <w:sz w:val="20"/>
        </w:rPr>
        <w:t>KILN#1.</w:t>
      </w:r>
      <w:r w:rsidRPr="00082376">
        <w:rPr>
          <w:color w:val="000000"/>
          <w:sz w:val="20"/>
          <w:vertAlign w:val="superscript"/>
        </w:rPr>
        <w:t>2</w:t>
      </w:r>
      <w:r w:rsidRPr="00082376">
        <w:rPr>
          <w:color w:val="000000"/>
          <w:sz w:val="20"/>
        </w:rPr>
        <w:t xml:space="preserve"> </w:t>
      </w:r>
      <w:r>
        <w:rPr>
          <w:color w:val="000000"/>
          <w:sz w:val="20"/>
        </w:rPr>
        <w:t xml:space="preserve"> </w:t>
      </w:r>
      <w:r w:rsidRPr="00082376">
        <w:rPr>
          <w:b/>
          <w:color w:val="000000"/>
          <w:sz w:val="20"/>
        </w:rPr>
        <w:t xml:space="preserve">(40 CFR </w:t>
      </w:r>
      <w:r>
        <w:rPr>
          <w:b/>
          <w:color w:val="000000"/>
          <w:sz w:val="20"/>
        </w:rPr>
        <w:t xml:space="preserve">Part </w:t>
      </w:r>
      <w:r w:rsidRPr="00082376">
        <w:rPr>
          <w:b/>
          <w:color w:val="000000"/>
          <w:sz w:val="20"/>
        </w:rPr>
        <w:t>60</w:t>
      </w:r>
      <w:r>
        <w:rPr>
          <w:b/>
          <w:color w:val="000000"/>
          <w:sz w:val="20"/>
        </w:rPr>
        <w:t>,</w:t>
      </w:r>
      <w:r w:rsidRPr="00082376">
        <w:rPr>
          <w:b/>
          <w:color w:val="000000"/>
          <w:sz w:val="20"/>
        </w:rPr>
        <w:t xml:space="preserve"> Subpart</w:t>
      </w:r>
      <w:r w:rsidR="007A36D6">
        <w:rPr>
          <w:b/>
          <w:color w:val="000000"/>
          <w:sz w:val="20"/>
        </w:rPr>
        <w:t xml:space="preserve">s A and </w:t>
      </w:r>
      <w:r w:rsidRPr="00082376">
        <w:rPr>
          <w:b/>
          <w:color w:val="000000"/>
          <w:sz w:val="20"/>
        </w:rPr>
        <w:t xml:space="preserve"> HH</w:t>
      </w:r>
      <w:r>
        <w:rPr>
          <w:b/>
          <w:color w:val="000000"/>
          <w:sz w:val="20"/>
        </w:rPr>
        <w:t>)</w:t>
      </w:r>
    </w:p>
    <w:p w14:paraId="1890654A" w14:textId="77777777" w:rsidR="00B3371C" w:rsidRPr="00293E1F" w:rsidRDefault="00B3371C" w:rsidP="00293E1F">
      <w:pPr>
        <w:rPr>
          <w:color w:val="000000"/>
          <w:sz w:val="20"/>
        </w:rPr>
      </w:pPr>
    </w:p>
    <w:p w14:paraId="768A937C" w14:textId="77777777" w:rsidR="00B3371C" w:rsidRPr="00CE7195" w:rsidRDefault="00B3371C" w:rsidP="008B511E">
      <w:pPr>
        <w:pStyle w:val="ListParagraph"/>
        <w:numPr>
          <w:ilvl w:val="0"/>
          <w:numId w:val="46"/>
        </w:numPr>
        <w:tabs>
          <w:tab w:val="left" w:pos="-1170"/>
        </w:tabs>
        <w:ind w:left="360"/>
        <w:jc w:val="both"/>
        <w:rPr>
          <w:color w:val="000000"/>
          <w:sz w:val="20"/>
        </w:rPr>
      </w:pPr>
      <w:r>
        <w:rPr>
          <w:sz w:val="20"/>
        </w:rPr>
        <w:t xml:space="preserve">The permittee shall comply with all applicable requirements of 40 CFR Part 64.  </w:t>
      </w:r>
      <w:r>
        <w:rPr>
          <w:b/>
          <w:sz w:val="20"/>
        </w:rPr>
        <w:t>(40 CFR Part 64)</w:t>
      </w:r>
    </w:p>
    <w:p w14:paraId="3D48E074" w14:textId="77777777" w:rsidR="00B3371C" w:rsidRPr="00293E1F" w:rsidRDefault="00B3371C" w:rsidP="00293E1F">
      <w:pPr>
        <w:rPr>
          <w:color w:val="000000"/>
          <w:sz w:val="20"/>
        </w:rPr>
      </w:pPr>
    </w:p>
    <w:p w14:paraId="2FD784E7" w14:textId="77777777" w:rsidR="00B3371C" w:rsidRPr="00115963" w:rsidRDefault="00B3371C" w:rsidP="008B511E">
      <w:pPr>
        <w:pStyle w:val="ListParagraph"/>
        <w:numPr>
          <w:ilvl w:val="0"/>
          <w:numId w:val="46"/>
        </w:numPr>
        <w:tabs>
          <w:tab w:val="left" w:pos="-1170"/>
        </w:tabs>
        <w:ind w:left="360"/>
        <w:jc w:val="both"/>
        <w:rPr>
          <w:sz w:val="20"/>
        </w:rPr>
      </w:pPr>
      <w:r>
        <w:rPr>
          <w:sz w:val="20"/>
        </w:rPr>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ROP and CAM Plan to address the necessary monitoring changes.  Such a modification may include but is not limited to, reestablishing indicator ranges or designated conditions, modifying the frequency of conducting </w:t>
      </w:r>
      <w:r w:rsidRPr="00115963">
        <w:rPr>
          <w:sz w:val="20"/>
        </w:rPr>
        <w:t xml:space="preserve">monitoring and collecting data, or the monitoring of additional parameters.  </w:t>
      </w:r>
      <w:r w:rsidRPr="00115963">
        <w:rPr>
          <w:b/>
          <w:sz w:val="20"/>
        </w:rPr>
        <w:t>(40 CFR 64.7(e))</w:t>
      </w:r>
    </w:p>
    <w:p w14:paraId="7A1265AF" w14:textId="77777777" w:rsidR="00B3371C" w:rsidRPr="00293E1F" w:rsidRDefault="00B3371C" w:rsidP="00293E1F">
      <w:pPr>
        <w:rPr>
          <w:sz w:val="20"/>
        </w:rPr>
      </w:pPr>
    </w:p>
    <w:p w14:paraId="2ED3EDA0" w14:textId="05A66A2D" w:rsidR="00B3371C" w:rsidRPr="00115963" w:rsidRDefault="00B3371C" w:rsidP="008B511E">
      <w:pPr>
        <w:pStyle w:val="ListParagraph"/>
        <w:numPr>
          <w:ilvl w:val="0"/>
          <w:numId w:val="46"/>
        </w:numPr>
        <w:tabs>
          <w:tab w:val="left" w:pos="-1170"/>
        </w:tabs>
        <w:ind w:left="360"/>
        <w:jc w:val="both"/>
        <w:rPr>
          <w:sz w:val="20"/>
        </w:rPr>
      </w:pPr>
      <w:r w:rsidRPr="00115963">
        <w:rPr>
          <w:sz w:val="20"/>
        </w:rPr>
        <w:t>The permittee shall submit a QIP if 6 excursions occur in a</w:t>
      </w:r>
      <w:r w:rsidR="009F42EC">
        <w:rPr>
          <w:sz w:val="20"/>
        </w:rPr>
        <w:t xml:space="preserve"> rolling 3</w:t>
      </w:r>
      <w:r w:rsidR="00627C5B">
        <w:rPr>
          <w:sz w:val="20"/>
        </w:rPr>
        <w:t>-</w:t>
      </w:r>
      <w:r w:rsidRPr="00115963">
        <w:rPr>
          <w:sz w:val="20"/>
        </w:rPr>
        <w:t xml:space="preserve">month period.  </w:t>
      </w:r>
      <w:r w:rsidRPr="00115963">
        <w:rPr>
          <w:b/>
          <w:sz w:val="20"/>
        </w:rPr>
        <w:t>(40 CFR 64.8(a))</w:t>
      </w:r>
    </w:p>
    <w:p w14:paraId="134FE121" w14:textId="77777777" w:rsidR="00B3371C" w:rsidRDefault="00B3371C" w:rsidP="00B3371C">
      <w:pPr>
        <w:jc w:val="both"/>
        <w:rPr>
          <w:sz w:val="20"/>
        </w:rPr>
      </w:pPr>
    </w:p>
    <w:p w14:paraId="22032926" w14:textId="77777777" w:rsidR="00DD7381" w:rsidRPr="00FE0AD0" w:rsidRDefault="00DD7381" w:rsidP="008C5ED6">
      <w:pPr>
        <w:jc w:val="both"/>
        <w:rPr>
          <w:sz w:val="20"/>
        </w:rPr>
      </w:pPr>
    </w:p>
    <w:p w14:paraId="6E4E66D3" w14:textId="77777777" w:rsidR="00DD7381" w:rsidRPr="00B90185" w:rsidRDefault="00DD7381" w:rsidP="008C5ED6">
      <w:pPr>
        <w:jc w:val="both"/>
        <w:rPr>
          <w:b/>
          <w:sz w:val="20"/>
        </w:rPr>
      </w:pPr>
      <w:r w:rsidRPr="00B90185">
        <w:rPr>
          <w:b/>
          <w:sz w:val="20"/>
          <w:u w:val="single"/>
        </w:rPr>
        <w:t>Footnotes</w:t>
      </w:r>
      <w:r w:rsidRPr="00B90185">
        <w:rPr>
          <w:b/>
          <w:sz w:val="20"/>
        </w:rPr>
        <w:t>:</w:t>
      </w:r>
    </w:p>
    <w:p w14:paraId="50CBAC8E" w14:textId="77777777" w:rsidR="00DD7381" w:rsidRPr="001E3851" w:rsidRDefault="00DD7381" w:rsidP="008C5ED6">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1E401EE9" w14:textId="4DA18F84" w:rsidR="00DD7381" w:rsidRDefault="00DD7381" w:rsidP="008C5ED6">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09E9F5EA" w14:textId="0AC1365A" w:rsidR="00DD7381" w:rsidRDefault="00DD7381" w:rsidP="008C5ED6">
      <w:pPr>
        <w:jc w:val="both"/>
        <w:rPr>
          <w:sz w:val="20"/>
        </w:rPr>
      </w:pPr>
      <w:r>
        <w:rPr>
          <w:sz w:val="20"/>
        </w:rPr>
        <w:br w:type="page"/>
      </w:r>
    </w:p>
    <w:p w14:paraId="314ED7D7" w14:textId="77777777" w:rsidR="000D1C68" w:rsidRPr="00D53AEC" w:rsidRDefault="000D1C68" w:rsidP="008C5ED6">
      <w:pPr>
        <w:jc w:val="both"/>
        <w:rPr>
          <w:rFonts w:cs="Arial"/>
          <w:sz w:val="20"/>
        </w:rPr>
      </w:pPr>
    </w:p>
    <w:p w14:paraId="3A031BED" w14:textId="503518C2" w:rsidR="00DD7381" w:rsidRPr="00C43734" w:rsidRDefault="00DD7381" w:rsidP="008C5ED6">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7" w:name="_Toc56494773"/>
      <w:r w:rsidRPr="00C43734">
        <w:rPr>
          <w:bCs/>
          <w:szCs w:val="28"/>
        </w:rPr>
        <w:t>EU</w:t>
      </w:r>
      <w:r w:rsidR="00F04BBA">
        <w:rPr>
          <w:bCs/>
          <w:szCs w:val="28"/>
        </w:rPr>
        <w:t>-HAULING</w:t>
      </w:r>
      <w:bookmarkEnd w:id="77"/>
    </w:p>
    <w:p w14:paraId="245313D6" w14:textId="77777777" w:rsidR="00DD7381" w:rsidRPr="00EE02F9" w:rsidRDefault="00DD7381" w:rsidP="008C5ED6">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222CD030" w14:textId="77777777" w:rsidR="00DD7381" w:rsidRPr="0019740E" w:rsidRDefault="00DD7381" w:rsidP="008C5ED6">
      <w:pPr>
        <w:rPr>
          <w:sz w:val="20"/>
        </w:rPr>
      </w:pPr>
    </w:p>
    <w:p w14:paraId="2C3B73F1" w14:textId="77777777" w:rsidR="00DD7381" w:rsidRDefault="00DD7381" w:rsidP="008C5ED6">
      <w:pPr>
        <w:jc w:val="both"/>
        <w:rPr>
          <w:b/>
          <w:u w:val="single"/>
        </w:rPr>
      </w:pPr>
      <w:r>
        <w:rPr>
          <w:b/>
          <w:u w:val="single"/>
        </w:rPr>
        <w:t>DESCRIPTION</w:t>
      </w:r>
    </w:p>
    <w:p w14:paraId="6F2F408F" w14:textId="77777777" w:rsidR="00F04BBA" w:rsidRPr="007D4237" w:rsidRDefault="00F04BBA" w:rsidP="00F04BBA">
      <w:pPr>
        <w:jc w:val="both"/>
        <w:rPr>
          <w:sz w:val="20"/>
        </w:rPr>
      </w:pPr>
    </w:p>
    <w:p w14:paraId="02CCA77D" w14:textId="7E0E041C" w:rsidR="00F04BBA" w:rsidRPr="001706FA" w:rsidRDefault="00F04BBA" w:rsidP="00F04BBA">
      <w:pPr>
        <w:jc w:val="both"/>
        <w:rPr>
          <w:sz w:val="20"/>
        </w:rPr>
      </w:pPr>
      <w:r w:rsidRPr="001706FA">
        <w:rPr>
          <w:sz w:val="20"/>
        </w:rPr>
        <w:t xml:space="preserve">Fugitive emissions from vehicle traffic in the plant area. </w:t>
      </w:r>
      <w:r w:rsidR="00B20C6C" w:rsidRPr="00032464">
        <w:rPr>
          <w:sz w:val="20"/>
        </w:rPr>
        <w:t>{P</w:t>
      </w:r>
      <w:r w:rsidR="007A36D6">
        <w:rPr>
          <w:sz w:val="20"/>
        </w:rPr>
        <w:t>T</w:t>
      </w:r>
      <w:r w:rsidR="00B20C6C" w:rsidRPr="00032464">
        <w:rPr>
          <w:sz w:val="20"/>
        </w:rPr>
        <w:t>I #26-04}</w:t>
      </w:r>
    </w:p>
    <w:p w14:paraId="13685A94" w14:textId="77777777" w:rsidR="00F04BBA" w:rsidRPr="0019740E" w:rsidRDefault="00F04BBA" w:rsidP="00F04BBA">
      <w:pPr>
        <w:jc w:val="both"/>
        <w:rPr>
          <w:sz w:val="20"/>
        </w:rPr>
      </w:pPr>
    </w:p>
    <w:p w14:paraId="25678D66" w14:textId="38BB0EF9" w:rsidR="00F04BBA" w:rsidRPr="002D2E55" w:rsidRDefault="00F04BBA" w:rsidP="00F04BBA">
      <w:pPr>
        <w:jc w:val="both"/>
        <w:rPr>
          <w:sz w:val="20"/>
        </w:rPr>
      </w:pPr>
      <w:r w:rsidRPr="00FE0AD0">
        <w:rPr>
          <w:b/>
          <w:sz w:val="20"/>
        </w:rPr>
        <w:t xml:space="preserve">Flexible Group </w:t>
      </w:r>
      <w:r w:rsidRPr="0093643F">
        <w:rPr>
          <w:b/>
          <w:sz w:val="20"/>
        </w:rPr>
        <w:t>ID:</w:t>
      </w:r>
      <w:r w:rsidRPr="0093643F">
        <w:rPr>
          <w:sz w:val="20"/>
        </w:rPr>
        <w:t xml:space="preserve"> </w:t>
      </w:r>
      <w:r w:rsidR="000D1C68">
        <w:rPr>
          <w:sz w:val="20"/>
        </w:rPr>
        <w:t xml:space="preserve"> </w:t>
      </w:r>
      <w:r w:rsidRPr="0093643F">
        <w:rPr>
          <w:sz w:val="20"/>
        </w:rPr>
        <w:t xml:space="preserve">NA </w:t>
      </w:r>
    </w:p>
    <w:p w14:paraId="10A84D49" w14:textId="77777777" w:rsidR="00F04BBA" w:rsidRPr="0019740E" w:rsidRDefault="00F04BBA" w:rsidP="00F04BBA">
      <w:pPr>
        <w:tabs>
          <w:tab w:val="left" w:pos="6328"/>
        </w:tabs>
        <w:jc w:val="both"/>
        <w:rPr>
          <w:sz w:val="20"/>
        </w:rPr>
      </w:pPr>
    </w:p>
    <w:p w14:paraId="4223D117" w14:textId="77777777" w:rsidR="00DD7381" w:rsidRDefault="00DD7381" w:rsidP="008C5ED6">
      <w:pPr>
        <w:jc w:val="both"/>
        <w:rPr>
          <w:b/>
          <w:u w:val="single"/>
        </w:rPr>
      </w:pPr>
      <w:r>
        <w:rPr>
          <w:b/>
          <w:u w:val="single"/>
        </w:rPr>
        <w:t>POLLUTION CONTROL EQUIPMENT</w:t>
      </w:r>
    </w:p>
    <w:p w14:paraId="0A374077" w14:textId="77777777" w:rsidR="00F04BBA" w:rsidRPr="00EE5F4E" w:rsidRDefault="00F04BBA" w:rsidP="00F04BBA">
      <w:pPr>
        <w:jc w:val="both"/>
        <w:rPr>
          <w:sz w:val="20"/>
        </w:rPr>
      </w:pPr>
    </w:p>
    <w:p w14:paraId="04B0CB68" w14:textId="77777777" w:rsidR="00F04BBA" w:rsidRPr="001706FA" w:rsidRDefault="00F04BBA" w:rsidP="00F04BBA">
      <w:pPr>
        <w:jc w:val="both"/>
        <w:rPr>
          <w:sz w:val="20"/>
        </w:rPr>
      </w:pPr>
      <w:r w:rsidRPr="001706FA">
        <w:rPr>
          <w:sz w:val="20"/>
        </w:rPr>
        <w:t>NA</w:t>
      </w:r>
    </w:p>
    <w:p w14:paraId="0D7814C6" w14:textId="77777777" w:rsidR="00F04BBA" w:rsidRPr="00906ACF" w:rsidRDefault="00F04BBA" w:rsidP="00F04BBA">
      <w:pPr>
        <w:jc w:val="both"/>
        <w:rPr>
          <w:sz w:val="20"/>
        </w:rPr>
      </w:pPr>
    </w:p>
    <w:p w14:paraId="245A977A" w14:textId="77777777" w:rsidR="00DD7381" w:rsidRPr="00F01FE1" w:rsidRDefault="00DD7381" w:rsidP="008C5ED6">
      <w:pPr>
        <w:jc w:val="both"/>
        <w:rPr>
          <w:b/>
          <w:sz w:val="20"/>
          <w:u w:val="single"/>
        </w:rPr>
      </w:pPr>
      <w:r>
        <w:rPr>
          <w:b/>
        </w:rPr>
        <w:t xml:space="preserve">I.  </w:t>
      </w:r>
      <w:r>
        <w:rPr>
          <w:b/>
          <w:u w:val="single"/>
        </w:rPr>
        <w:t>EMISSION LIMIT(S)</w:t>
      </w:r>
    </w:p>
    <w:p w14:paraId="52560C1B" w14:textId="77777777" w:rsidR="00F04BBA" w:rsidRPr="00B20C6C" w:rsidRDefault="00F04BBA" w:rsidP="00F04BBA">
      <w:pPr>
        <w:ind w:left="540" w:hanging="540"/>
        <w:jc w:val="both"/>
        <w:rPr>
          <w:rFonts w:cs="Arial"/>
          <w:b/>
          <w:sz w:val="20"/>
        </w:rPr>
      </w:pPr>
    </w:p>
    <w:p w14:paraId="4A1B3BF4" w14:textId="46D8C82A" w:rsidR="00F04BBA" w:rsidRPr="00B20C6C" w:rsidRDefault="00F04BBA" w:rsidP="008B511E">
      <w:pPr>
        <w:numPr>
          <w:ilvl w:val="0"/>
          <w:numId w:val="47"/>
        </w:numPr>
        <w:ind w:left="360"/>
        <w:jc w:val="both"/>
        <w:rPr>
          <w:rFonts w:cs="Arial"/>
          <w:color w:val="000000"/>
          <w:sz w:val="20"/>
        </w:rPr>
      </w:pPr>
      <w:r w:rsidRPr="00B20C6C">
        <w:rPr>
          <w:rFonts w:cs="Arial"/>
          <w:color w:val="000000"/>
          <w:sz w:val="20"/>
        </w:rPr>
        <w:t>Visible emissions from all wheel loaders and all truck traffic, operated in conjunction with EU–</w:t>
      </w:r>
      <w:r w:rsidR="00B20C6C" w:rsidRPr="00B20C6C">
        <w:rPr>
          <w:rFonts w:cs="Arial"/>
          <w:color w:val="000000"/>
          <w:sz w:val="20"/>
        </w:rPr>
        <w:t>HAULING</w:t>
      </w:r>
      <w:r w:rsidRPr="00B20C6C">
        <w:rPr>
          <w:rFonts w:cs="Arial"/>
          <w:color w:val="000000"/>
          <w:sz w:val="20"/>
        </w:rPr>
        <w:t>, shall not exceed 5</w:t>
      </w:r>
      <w:r w:rsidR="00402498">
        <w:rPr>
          <w:rFonts w:cs="Arial"/>
          <w:color w:val="000000"/>
          <w:sz w:val="20"/>
        </w:rPr>
        <w:t>%</w:t>
      </w:r>
      <w:r w:rsidRPr="00B20C6C">
        <w:rPr>
          <w:rFonts w:cs="Arial"/>
          <w:color w:val="000000"/>
          <w:sz w:val="20"/>
        </w:rPr>
        <w:t xml:space="preserve"> opacity.</w:t>
      </w:r>
      <w:r w:rsidR="00B20C6C">
        <w:rPr>
          <w:rFonts w:cs="Arial"/>
          <w:sz w:val="20"/>
          <w:vertAlign w:val="superscript"/>
        </w:rPr>
        <w:t>2</w:t>
      </w:r>
      <w:r w:rsidRPr="00B20C6C">
        <w:rPr>
          <w:rFonts w:cs="Arial"/>
          <w:color w:val="000000"/>
          <w:sz w:val="20"/>
        </w:rPr>
        <w:t xml:space="preserve"> </w:t>
      </w:r>
      <w:r w:rsidR="000D1C68">
        <w:rPr>
          <w:rFonts w:cs="Arial"/>
          <w:color w:val="000000"/>
          <w:sz w:val="20"/>
        </w:rPr>
        <w:t xml:space="preserve"> </w:t>
      </w:r>
      <w:r w:rsidR="00B20C6C">
        <w:rPr>
          <w:rFonts w:cs="Arial"/>
          <w:b/>
          <w:color w:val="000000"/>
          <w:sz w:val="20"/>
        </w:rPr>
        <w:t>(</w:t>
      </w:r>
      <w:r w:rsidRPr="00B20C6C">
        <w:rPr>
          <w:rFonts w:cs="Arial"/>
          <w:b/>
          <w:color w:val="000000"/>
          <w:sz w:val="20"/>
        </w:rPr>
        <w:t>R</w:t>
      </w:r>
      <w:r w:rsidR="00F62A23">
        <w:rPr>
          <w:rFonts w:cs="Arial"/>
          <w:b/>
          <w:color w:val="000000"/>
          <w:sz w:val="20"/>
        </w:rPr>
        <w:t xml:space="preserve"> </w:t>
      </w:r>
      <w:r w:rsidRPr="00B20C6C">
        <w:rPr>
          <w:rFonts w:cs="Arial"/>
          <w:b/>
          <w:color w:val="000000"/>
          <w:sz w:val="20"/>
        </w:rPr>
        <w:t>336.1301, 40 CFR 52.21(c) &amp; (d)</w:t>
      </w:r>
      <w:r w:rsidR="00B20C6C">
        <w:rPr>
          <w:rFonts w:cs="Arial"/>
          <w:b/>
          <w:color w:val="000000"/>
          <w:sz w:val="20"/>
        </w:rPr>
        <w:t>)</w:t>
      </w:r>
    </w:p>
    <w:p w14:paraId="3FB322CF" w14:textId="77777777" w:rsidR="00DD7381" w:rsidRPr="00B20C6C" w:rsidRDefault="00DD7381" w:rsidP="008C5ED6">
      <w:pPr>
        <w:jc w:val="both"/>
        <w:rPr>
          <w:rFonts w:cs="Arial"/>
          <w:sz w:val="20"/>
        </w:rPr>
      </w:pPr>
    </w:p>
    <w:p w14:paraId="564B301F" w14:textId="77777777" w:rsidR="00DD7381" w:rsidRDefault="00DD7381" w:rsidP="008C5ED6">
      <w:pPr>
        <w:jc w:val="both"/>
        <w:rPr>
          <w:b/>
          <w:u w:val="single"/>
        </w:rPr>
      </w:pPr>
      <w:r>
        <w:rPr>
          <w:b/>
        </w:rPr>
        <w:t xml:space="preserve">II.  </w:t>
      </w:r>
      <w:r>
        <w:rPr>
          <w:b/>
          <w:u w:val="single"/>
        </w:rPr>
        <w:t>MATERIAL LIMIT(S)</w:t>
      </w:r>
    </w:p>
    <w:p w14:paraId="4C7DD211" w14:textId="77777777" w:rsidR="00B20C6C" w:rsidRPr="008265DC" w:rsidRDefault="00B20C6C" w:rsidP="00B20C6C">
      <w:pPr>
        <w:jc w:val="both"/>
        <w:rPr>
          <w:bCs/>
          <w:sz w:val="20"/>
        </w:rPr>
      </w:pPr>
    </w:p>
    <w:p w14:paraId="11F0A53B" w14:textId="77777777" w:rsidR="00B20C6C" w:rsidRPr="008265DC" w:rsidRDefault="00B20C6C" w:rsidP="00B20C6C">
      <w:pPr>
        <w:jc w:val="both"/>
        <w:rPr>
          <w:bCs/>
          <w:sz w:val="20"/>
        </w:rPr>
      </w:pPr>
      <w:r w:rsidRPr="008265DC">
        <w:rPr>
          <w:bCs/>
          <w:sz w:val="20"/>
        </w:rPr>
        <w:t>NA</w:t>
      </w:r>
    </w:p>
    <w:p w14:paraId="57FF7936" w14:textId="77777777" w:rsidR="00B20C6C" w:rsidRPr="00FE0AD0" w:rsidRDefault="00B20C6C" w:rsidP="00B20C6C">
      <w:pPr>
        <w:jc w:val="both"/>
        <w:rPr>
          <w:sz w:val="20"/>
        </w:rPr>
      </w:pPr>
    </w:p>
    <w:p w14:paraId="5F1E964A" w14:textId="77777777" w:rsidR="00DD7381" w:rsidRPr="00F01FE1" w:rsidRDefault="00DD7381" w:rsidP="008C5ED6">
      <w:pPr>
        <w:jc w:val="both"/>
        <w:rPr>
          <w:b/>
          <w:sz w:val="20"/>
          <w:u w:val="single"/>
        </w:rPr>
      </w:pPr>
      <w:r>
        <w:rPr>
          <w:b/>
        </w:rPr>
        <w:t xml:space="preserve">III.  </w:t>
      </w:r>
      <w:r>
        <w:rPr>
          <w:b/>
          <w:u w:val="single"/>
        </w:rPr>
        <w:t>PROCESS/OPERATIONAL RESTRICTION(S)</w:t>
      </w:r>
      <w:r w:rsidDel="001C614B">
        <w:rPr>
          <w:b/>
          <w:u w:val="single"/>
        </w:rPr>
        <w:t xml:space="preserve"> </w:t>
      </w:r>
    </w:p>
    <w:p w14:paraId="7C522627" w14:textId="77777777" w:rsidR="00B20C6C" w:rsidRPr="00FB6071" w:rsidRDefault="00B20C6C" w:rsidP="00B20C6C">
      <w:pPr>
        <w:jc w:val="both"/>
        <w:rPr>
          <w:sz w:val="20"/>
        </w:rPr>
      </w:pPr>
      <w:bookmarkStart w:id="78" w:name="_Hlk37754380"/>
    </w:p>
    <w:p w14:paraId="768EA325" w14:textId="5E989B1A" w:rsidR="00B20C6C" w:rsidRPr="008265DC" w:rsidRDefault="00B20C6C" w:rsidP="008B511E">
      <w:pPr>
        <w:numPr>
          <w:ilvl w:val="0"/>
          <w:numId w:val="48"/>
        </w:numPr>
        <w:ind w:left="360"/>
        <w:jc w:val="both"/>
        <w:rPr>
          <w:color w:val="000000"/>
          <w:sz w:val="20"/>
        </w:rPr>
      </w:pPr>
      <w:r>
        <w:rPr>
          <w:color w:val="000000"/>
          <w:sz w:val="20"/>
        </w:rPr>
        <w:t>The permittee shall not operate EU-HAULING unless the program for continuous fugitive emissions control for all plant roadways, the plant yard, all material storage piles, and all material handling operations specified in Appendix 9 has been implemented and is maintained</w:t>
      </w:r>
      <w:r>
        <w:rPr>
          <w:color w:val="000000"/>
          <w:sz w:val="18"/>
          <w:szCs w:val="18"/>
        </w:rPr>
        <w:t>.</w:t>
      </w:r>
      <w:r w:rsidRPr="00A04B08">
        <w:rPr>
          <w:rFonts w:cs="Arial"/>
          <w:b/>
          <w:color w:val="000000"/>
          <w:sz w:val="20"/>
          <w:vertAlign w:val="superscript"/>
        </w:rPr>
        <w:t>2</w:t>
      </w:r>
      <w:r w:rsidRPr="00A04B08">
        <w:rPr>
          <w:color w:val="000000"/>
          <w:sz w:val="20"/>
        </w:rPr>
        <w:t xml:space="preserve">  </w:t>
      </w:r>
      <w:r>
        <w:rPr>
          <w:b/>
          <w:color w:val="000000"/>
          <w:sz w:val="20"/>
        </w:rPr>
        <w:t>(</w:t>
      </w:r>
      <w:r w:rsidRPr="00A04B08">
        <w:rPr>
          <w:b/>
          <w:color w:val="000000"/>
          <w:sz w:val="20"/>
        </w:rPr>
        <w:t>R</w:t>
      </w:r>
      <w:r>
        <w:rPr>
          <w:b/>
          <w:color w:val="000000"/>
          <w:sz w:val="20"/>
        </w:rPr>
        <w:t xml:space="preserve"> </w:t>
      </w:r>
      <w:r w:rsidRPr="00A04B08">
        <w:rPr>
          <w:b/>
          <w:color w:val="000000"/>
          <w:sz w:val="20"/>
        </w:rPr>
        <w:t>336.1371</w:t>
      </w:r>
      <w:r>
        <w:rPr>
          <w:b/>
          <w:color w:val="000000"/>
          <w:sz w:val="20"/>
        </w:rPr>
        <w:t>)</w:t>
      </w:r>
    </w:p>
    <w:p w14:paraId="5915C1BE" w14:textId="77777777" w:rsidR="00B20C6C" w:rsidRPr="00FB6071" w:rsidRDefault="00B20C6C" w:rsidP="00B20C6C">
      <w:pPr>
        <w:jc w:val="both"/>
        <w:rPr>
          <w:sz w:val="20"/>
        </w:rPr>
      </w:pPr>
    </w:p>
    <w:bookmarkEnd w:id="78"/>
    <w:p w14:paraId="360461EF" w14:textId="77777777" w:rsidR="00DD7381" w:rsidRPr="00F01FE1" w:rsidRDefault="00DD7381" w:rsidP="008C5ED6">
      <w:pPr>
        <w:jc w:val="both"/>
        <w:rPr>
          <w:b/>
          <w:sz w:val="20"/>
          <w:u w:val="single"/>
        </w:rPr>
      </w:pPr>
      <w:r w:rsidRPr="00FB6071">
        <w:rPr>
          <w:b/>
        </w:rPr>
        <w:t xml:space="preserve">IV.  </w:t>
      </w:r>
      <w:r w:rsidRPr="00FB6071">
        <w:rPr>
          <w:b/>
          <w:u w:val="single"/>
        </w:rPr>
        <w:t>DESIGN</w:t>
      </w:r>
      <w:r>
        <w:rPr>
          <w:b/>
          <w:u w:val="single"/>
        </w:rPr>
        <w:t>/EQUIPMENT PARAMETER(S)</w:t>
      </w:r>
    </w:p>
    <w:p w14:paraId="75F0706E" w14:textId="77777777" w:rsidR="00B20C6C" w:rsidRPr="00573DEA" w:rsidRDefault="00B20C6C" w:rsidP="00B20C6C">
      <w:pPr>
        <w:jc w:val="both"/>
        <w:rPr>
          <w:sz w:val="20"/>
        </w:rPr>
      </w:pPr>
    </w:p>
    <w:p w14:paraId="241632D5" w14:textId="77777777" w:rsidR="00B20C6C" w:rsidRPr="00984760" w:rsidRDefault="00B20C6C" w:rsidP="00B20C6C">
      <w:pPr>
        <w:tabs>
          <w:tab w:val="left" w:pos="360"/>
        </w:tabs>
        <w:jc w:val="both"/>
        <w:rPr>
          <w:sz w:val="20"/>
        </w:rPr>
      </w:pPr>
      <w:r>
        <w:rPr>
          <w:sz w:val="20"/>
        </w:rPr>
        <w:t>NA</w:t>
      </w:r>
    </w:p>
    <w:p w14:paraId="02A8ED6C" w14:textId="77777777" w:rsidR="00B20C6C" w:rsidRPr="00FE0AD0" w:rsidRDefault="00B20C6C" w:rsidP="00B20C6C">
      <w:pPr>
        <w:jc w:val="both"/>
        <w:rPr>
          <w:sz w:val="20"/>
        </w:rPr>
      </w:pPr>
    </w:p>
    <w:p w14:paraId="7667F996" w14:textId="77777777" w:rsidR="00DD7381" w:rsidRPr="00AA061F" w:rsidRDefault="00DD7381" w:rsidP="008C5ED6">
      <w:pPr>
        <w:jc w:val="both"/>
      </w:pPr>
      <w:r>
        <w:rPr>
          <w:b/>
        </w:rPr>
        <w:t xml:space="preserve">V.  </w:t>
      </w:r>
      <w:r>
        <w:rPr>
          <w:b/>
          <w:u w:val="single"/>
        </w:rPr>
        <w:t>TESTING/SAMPLING</w:t>
      </w:r>
    </w:p>
    <w:p w14:paraId="0DDEE236" w14:textId="77777777" w:rsidR="00DD7381" w:rsidRPr="00FE0AD0" w:rsidRDefault="00DD7381" w:rsidP="008C5ED6">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3619318" w14:textId="77777777" w:rsidR="00B20C6C" w:rsidRPr="008265DC" w:rsidRDefault="00B20C6C" w:rsidP="00B20C6C">
      <w:pPr>
        <w:ind w:right="72"/>
        <w:jc w:val="both"/>
        <w:rPr>
          <w:rFonts w:cs="Arial"/>
          <w:bCs/>
          <w:sz w:val="20"/>
        </w:rPr>
      </w:pPr>
    </w:p>
    <w:p w14:paraId="7154C1FD" w14:textId="77777777" w:rsidR="00B20C6C" w:rsidRPr="008265DC" w:rsidRDefault="00B20C6C" w:rsidP="00B20C6C">
      <w:pPr>
        <w:jc w:val="both"/>
        <w:rPr>
          <w:bCs/>
          <w:sz w:val="20"/>
        </w:rPr>
      </w:pPr>
      <w:r w:rsidRPr="008265DC">
        <w:rPr>
          <w:rFonts w:cs="Arial"/>
          <w:bCs/>
          <w:sz w:val="20"/>
        </w:rPr>
        <w:t>NA</w:t>
      </w:r>
    </w:p>
    <w:p w14:paraId="5BA30D4B" w14:textId="77777777" w:rsidR="00B20C6C" w:rsidRPr="00FE0AD0" w:rsidRDefault="00B20C6C" w:rsidP="00B20C6C">
      <w:pPr>
        <w:jc w:val="both"/>
        <w:rPr>
          <w:sz w:val="20"/>
        </w:rPr>
      </w:pPr>
    </w:p>
    <w:p w14:paraId="137421A7" w14:textId="77777777" w:rsidR="00DD7381" w:rsidRDefault="00DD7381" w:rsidP="008C5ED6">
      <w:pPr>
        <w:jc w:val="both"/>
      </w:pPr>
      <w:r>
        <w:rPr>
          <w:b/>
        </w:rPr>
        <w:t xml:space="preserve">VI.  </w:t>
      </w:r>
      <w:r>
        <w:rPr>
          <w:b/>
          <w:u w:val="single"/>
        </w:rPr>
        <w:t>MONITORING/RECORDKEEPING</w:t>
      </w:r>
    </w:p>
    <w:p w14:paraId="693BBFAF" w14:textId="77777777" w:rsidR="00DD7381" w:rsidRPr="00FE0AD0" w:rsidRDefault="00DD7381" w:rsidP="008C5ED6">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517690F" w14:textId="77777777" w:rsidR="00B20C6C" w:rsidRPr="00293E1F" w:rsidRDefault="00B20C6C" w:rsidP="00B20C6C">
      <w:pPr>
        <w:jc w:val="both"/>
        <w:rPr>
          <w:sz w:val="20"/>
        </w:rPr>
      </w:pPr>
    </w:p>
    <w:p w14:paraId="6E261167" w14:textId="6F36E600" w:rsidR="00B20C6C" w:rsidRPr="007C33BF" w:rsidRDefault="00B20C6C" w:rsidP="008B511E">
      <w:pPr>
        <w:numPr>
          <w:ilvl w:val="0"/>
          <w:numId w:val="49"/>
        </w:numPr>
        <w:jc w:val="both"/>
        <w:rPr>
          <w:sz w:val="20"/>
        </w:rPr>
      </w:pPr>
      <w:r w:rsidRPr="007C33BF">
        <w:rPr>
          <w:rFonts w:cs="Arial"/>
          <w:sz w:val="20"/>
        </w:rPr>
        <w:t xml:space="preserve">The permittee shall record and keep records as required by </w:t>
      </w:r>
      <w:r w:rsidR="00293B8C" w:rsidRPr="007C33BF">
        <w:rPr>
          <w:rFonts w:cs="Arial"/>
          <w:sz w:val="20"/>
        </w:rPr>
        <w:t xml:space="preserve">the </w:t>
      </w:r>
      <w:r w:rsidR="00293B8C" w:rsidRPr="007C33BF">
        <w:rPr>
          <w:sz w:val="20"/>
        </w:rPr>
        <w:t xml:space="preserve">program for continuous fugitive emissions control for all plant roadways, the plant yard, all material storage piles, and all material handling operations </w:t>
      </w:r>
      <w:r w:rsidR="00AE0A45" w:rsidRPr="007C33BF">
        <w:rPr>
          <w:rFonts w:cs="Arial"/>
          <w:sz w:val="20"/>
        </w:rPr>
        <w:t>specified in Appendix 9</w:t>
      </w:r>
      <w:r w:rsidRPr="007C33BF">
        <w:rPr>
          <w:rFonts w:cs="Arial"/>
          <w:sz w:val="20"/>
        </w:rPr>
        <w:t xml:space="preserve">.  The records shall be made available to the AQD upon request.  </w:t>
      </w:r>
      <w:r w:rsidRPr="007C33BF">
        <w:rPr>
          <w:rFonts w:cs="Arial"/>
          <w:b/>
          <w:noProof/>
          <w:sz w:val="20"/>
        </w:rPr>
        <w:t>(R 336.1213(3))</w:t>
      </w:r>
    </w:p>
    <w:p w14:paraId="3ACB6B20" w14:textId="77777777" w:rsidR="00B20C6C" w:rsidRPr="00293E1F" w:rsidRDefault="00B20C6C" w:rsidP="00B20C6C">
      <w:pPr>
        <w:jc w:val="both"/>
        <w:rPr>
          <w:strike/>
          <w:sz w:val="20"/>
        </w:rPr>
      </w:pPr>
    </w:p>
    <w:p w14:paraId="41D37998" w14:textId="77777777" w:rsidR="00DD7381" w:rsidRPr="00F01FE1" w:rsidRDefault="00DD7381" w:rsidP="008C5ED6">
      <w:pPr>
        <w:jc w:val="both"/>
        <w:rPr>
          <w:b/>
          <w:sz w:val="20"/>
          <w:u w:val="single"/>
        </w:rPr>
      </w:pPr>
      <w:r>
        <w:rPr>
          <w:b/>
        </w:rPr>
        <w:t xml:space="preserve">VII.  </w:t>
      </w:r>
      <w:r>
        <w:rPr>
          <w:b/>
          <w:u w:val="single"/>
        </w:rPr>
        <w:t>REPORTING</w:t>
      </w:r>
    </w:p>
    <w:p w14:paraId="68EC8C77" w14:textId="77777777" w:rsidR="00DD7381" w:rsidRPr="00047D6A" w:rsidRDefault="00DD7381" w:rsidP="008C5ED6">
      <w:pPr>
        <w:jc w:val="both"/>
        <w:rPr>
          <w:sz w:val="20"/>
        </w:rPr>
      </w:pPr>
    </w:p>
    <w:p w14:paraId="55D59FAC" w14:textId="77777777" w:rsidR="00DD7381" w:rsidRDefault="00DD7381" w:rsidP="008C5ED6">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7F5B7FA5" w14:textId="77777777" w:rsidR="00DD7381" w:rsidRPr="00984760" w:rsidRDefault="00DD7381" w:rsidP="008C5ED6">
      <w:pPr>
        <w:ind w:left="360" w:hanging="360"/>
        <w:jc w:val="both"/>
        <w:rPr>
          <w:sz w:val="20"/>
        </w:rPr>
      </w:pPr>
    </w:p>
    <w:p w14:paraId="743CC7F0" w14:textId="77777777" w:rsidR="00DD7381" w:rsidRDefault="00DD7381" w:rsidP="008C5ED6">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5ACF2AB6" w14:textId="5C43F58C" w:rsidR="00DD7381" w:rsidRDefault="00DD7381" w:rsidP="008C5ED6">
      <w:pPr>
        <w:ind w:left="360" w:hanging="360"/>
        <w:jc w:val="both"/>
        <w:rPr>
          <w:sz w:val="20"/>
        </w:rPr>
      </w:pPr>
    </w:p>
    <w:p w14:paraId="362FD45A" w14:textId="63F24806" w:rsidR="00627C5B" w:rsidRDefault="00627C5B" w:rsidP="008C5ED6">
      <w:pPr>
        <w:ind w:left="360" w:hanging="360"/>
        <w:jc w:val="both"/>
        <w:rPr>
          <w:sz w:val="20"/>
        </w:rPr>
      </w:pPr>
    </w:p>
    <w:p w14:paraId="60C20B62" w14:textId="0F3B9C73" w:rsidR="00627C5B" w:rsidRDefault="00627C5B" w:rsidP="008C5ED6">
      <w:pPr>
        <w:ind w:left="360" w:hanging="360"/>
        <w:jc w:val="both"/>
        <w:rPr>
          <w:sz w:val="20"/>
        </w:rPr>
      </w:pPr>
    </w:p>
    <w:p w14:paraId="7CEDA630" w14:textId="77777777" w:rsidR="00627C5B" w:rsidRDefault="00627C5B" w:rsidP="008C5ED6">
      <w:pPr>
        <w:ind w:left="360" w:hanging="360"/>
        <w:jc w:val="both"/>
        <w:rPr>
          <w:sz w:val="20"/>
        </w:rPr>
      </w:pPr>
    </w:p>
    <w:p w14:paraId="58A670F1" w14:textId="77777777" w:rsidR="00DD7381" w:rsidRPr="00360CE2" w:rsidRDefault="00DD7381" w:rsidP="008C5ED6">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360CE2">
        <w:rPr>
          <w:sz w:val="20"/>
        </w:rPr>
        <w:t xml:space="preserve">postmarked or received by the appropriate AQD District Office by March 15 for the previous calendar year.  </w:t>
      </w:r>
      <w:r w:rsidRPr="00360CE2">
        <w:rPr>
          <w:b/>
          <w:sz w:val="20"/>
        </w:rPr>
        <w:t>(R 336.1213(4)(c))</w:t>
      </w:r>
    </w:p>
    <w:p w14:paraId="2B851EEC" w14:textId="77777777" w:rsidR="00B20C6C" w:rsidRPr="00360CE2" w:rsidRDefault="00B20C6C" w:rsidP="008C5ED6">
      <w:pPr>
        <w:jc w:val="both"/>
        <w:rPr>
          <w:rFonts w:cs="Arial"/>
          <w:b/>
          <w:sz w:val="20"/>
        </w:rPr>
      </w:pPr>
    </w:p>
    <w:p w14:paraId="78BED61B" w14:textId="2016F36B" w:rsidR="00DD7381" w:rsidRPr="00FE0AD0" w:rsidRDefault="00DD7381" w:rsidP="008C5ED6">
      <w:pPr>
        <w:jc w:val="both"/>
        <w:rPr>
          <w:rFonts w:cs="Arial"/>
          <w:b/>
          <w:sz w:val="20"/>
        </w:rPr>
      </w:pPr>
      <w:r w:rsidRPr="00360CE2">
        <w:rPr>
          <w:rFonts w:cs="Arial"/>
          <w:b/>
          <w:sz w:val="20"/>
        </w:rPr>
        <w:t>See Appendix</w:t>
      </w:r>
      <w:r w:rsidRPr="00FE0AD0">
        <w:rPr>
          <w:rFonts w:cs="Arial"/>
          <w:b/>
          <w:sz w:val="20"/>
        </w:rPr>
        <w:t xml:space="preserve"> 8</w:t>
      </w:r>
    </w:p>
    <w:p w14:paraId="4C28C810" w14:textId="77777777" w:rsidR="00DD7381" w:rsidRPr="00E873CB" w:rsidRDefault="00DD7381" w:rsidP="008C5ED6">
      <w:pPr>
        <w:jc w:val="both"/>
        <w:rPr>
          <w:rFonts w:cs="Arial"/>
          <w:sz w:val="20"/>
        </w:rPr>
      </w:pPr>
    </w:p>
    <w:p w14:paraId="538FEA33" w14:textId="77777777" w:rsidR="00DD7381" w:rsidRDefault="00DD7381" w:rsidP="008C5ED6">
      <w:pPr>
        <w:jc w:val="both"/>
      </w:pPr>
      <w:r>
        <w:rPr>
          <w:b/>
        </w:rPr>
        <w:t xml:space="preserve">VIII.  </w:t>
      </w:r>
      <w:r>
        <w:rPr>
          <w:b/>
          <w:u w:val="single"/>
        </w:rPr>
        <w:t>STACK/VENT RESTRICTION(S)</w:t>
      </w:r>
    </w:p>
    <w:p w14:paraId="231A7127" w14:textId="77777777" w:rsidR="00B20C6C" w:rsidRDefault="00B20C6C" w:rsidP="00B20C6C">
      <w:pPr>
        <w:jc w:val="both"/>
        <w:rPr>
          <w:sz w:val="20"/>
        </w:rPr>
      </w:pPr>
    </w:p>
    <w:p w14:paraId="487397F8" w14:textId="77777777" w:rsidR="00B20C6C" w:rsidRPr="00576AAA" w:rsidRDefault="00B20C6C" w:rsidP="00B20C6C">
      <w:pPr>
        <w:jc w:val="both"/>
        <w:rPr>
          <w:sz w:val="20"/>
        </w:rPr>
      </w:pPr>
      <w:r>
        <w:rPr>
          <w:sz w:val="20"/>
        </w:rPr>
        <w:t>NA</w:t>
      </w:r>
    </w:p>
    <w:p w14:paraId="1599E4C8" w14:textId="77777777" w:rsidR="00B20C6C" w:rsidRPr="00EE5F4E" w:rsidRDefault="00B20C6C" w:rsidP="00B20C6C">
      <w:pPr>
        <w:jc w:val="both"/>
        <w:rPr>
          <w:sz w:val="20"/>
        </w:rPr>
      </w:pPr>
    </w:p>
    <w:p w14:paraId="54A3F2A6" w14:textId="77777777" w:rsidR="00DD7381" w:rsidRDefault="00DD7381" w:rsidP="008C5ED6">
      <w:pPr>
        <w:jc w:val="both"/>
      </w:pPr>
      <w:r>
        <w:rPr>
          <w:b/>
        </w:rPr>
        <w:t xml:space="preserve">IX.  </w:t>
      </w:r>
      <w:r>
        <w:rPr>
          <w:b/>
          <w:u w:val="single"/>
        </w:rPr>
        <w:t>OTHER REQUIREMENT(S)</w:t>
      </w:r>
    </w:p>
    <w:p w14:paraId="7EB11993" w14:textId="77777777" w:rsidR="00B20C6C" w:rsidRDefault="00B20C6C" w:rsidP="00B20C6C">
      <w:pPr>
        <w:jc w:val="both"/>
        <w:rPr>
          <w:sz w:val="20"/>
        </w:rPr>
      </w:pPr>
    </w:p>
    <w:p w14:paraId="6B2F2632" w14:textId="77777777" w:rsidR="00B20C6C" w:rsidRPr="00576AAA" w:rsidRDefault="00B20C6C" w:rsidP="00B20C6C">
      <w:pPr>
        <w:jc w:val="both"/>
        <w:rPr>
          <w:sz w:val="20"/>
        </w:rPr>
      </w:pPr>
      <w:r>
        <w:rPr>
          <w:sz w:val="20"/>
        </w:rPr>
        <w:t>NA</w:t>
      </w:r>
    </w:p>
    <w:p w14:paraId="0AD9330B" w14:textId="77777777" w:rsidR="00B20C6C" w:rsidRPr="00EE5F4E" w:rsidRDefault="00B20C6C" w:rsidP="00B20C6C">
      <w:pPr>
        <w:jc w:val="both"/>
        <w:rPr>
          <w:sz w:val="20"/>
        </w:rPr>
      </w:pPr>
    </w:p>
    <w:p w14:paraId="3855EEFF" w14:textId="77777777" w:rsidR="00DD7381" w:rsidRPr="00FE0AD0" w:rsidRDefault="00DD7381" w:rsidP="008C5ED6">
      <w:pPr>
        <w:jc w:val="both"/>
        <w:rPr>
          <w:sz w:val="20"/>
        </w:rPr>
      </w:pPr>
    </w:p>
    <w:p w14:paraId="53BE8114" w14:textId="77777777" w:rsidR="00DD7381" w:rsidRPr="00B90185" w:rsidRDefault="00DD7381" w:rsidP="008C5ED6">
      <w:pPr>
        <w:jc w:val="both"/>
        <w:rPr>
          <w:b/>
          <w:sz w:val="20"/>
        </w:rPr>
      </w:pPr>
      <w:r w:rsidRPr="00B90185">
        <w:rPr>
          <w:b/>
          <w:sz w:val="20"/>
          <w:u w:val="single"/>
        </w:rPr>
        <w:t>Footnotes</w:t>
      </w:r>
      <w:r w:rsidRPr="00B90185">
        <w:rPr>
          <w:b/>
          <w:sz w:val="20"/>
        </w:rPr>
        <w:t>:</w:t>
      </w:r>
    </w:p>
    <w:p w14:paraId="4E6AD14E" w14:textId="77777777" w:rsidR="00DD7381" w:rsidRPr="001E3851" w:rsidRDefault="00DD7381" w:rsidP="008C5ED6">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72EC6C88" w14:textId="5FD37B57" w:rsidR="00DD7381" w:rsidRDefault="00DD7381" w:rsidP="008C5ED6">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F2F9272" w14:textId="6F11F115" w:rsidR="00DD7381" w:rsidRDefault="00DD7381" w:rsidP="008C5ED6">
      <w:pPr>
        <w:jc w:val="both"/>
        <w:rPr>
          <w:sz w:val="20"/>
        </w:rPr>
      </w:pPr>
    </w:p>
    <w:p w14:paraId="1E5AB262" w14:textId="7DBE38D4" w:rsidR="00DD7381" w:rsidRDefault="00DD7381" w:rsidP="008C5ED6">
      <w:pPr>
        <w:jc w:val="both"/>
        <w:rPr>
          <w:sz w:val="20"/>
        </w:rPr>
      </w:pPr>
      <w:r>
        <w:rPr>
          <w:sz w:val="20"/>
        </w:rPr>
        <w:br w:type="page"/>
      </w:r>
    </w:p>
    <w:p w14:paraId="05970A91" w14:textId="77777777" w:rsidR="000D1C68" w:rsidRPr="00D53AEC" w:rsidRDefault="000D1C68" w:rsidP="008C5ED6">
      <w:pPr>
        <w:jc w:val="both"/>
        <w:rPr>
          <w:rFonts w:cs="Arial"/>
          <w:sz w:val="20"/>
        </w:rPr>
      </w:pPr>
    </w:p>
    <w:p w14:paraId="5D73E517" w14:textId="49FCFA2F" w:rsidR="00AE1D84" w:rsidRPr="00C43734" w:rsidRDefault="00AE1D84"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9" w:name="_Toc56494774"/>
      <w:r w:rsidRPr="00C43734">
        <w:rPr>
          <w:bCs/>
          <w:szCs w:val="28"/>
        </w:rPr>
        <w:t>EU</w:t>
      </w:r>
      <w:bookmarkEnd w:id="75"/>
      <w:r w:rsidR="00B20C6C" w:rsidRPr="0000056D">
        <w:rPr>
          <w:bCs/>
          <w:szCs w:val="28"/>
        </w:rPr>
        <w:t>-STONE HANDLING</w:t>
      </w:r>
      <w:bookmarkEnd w:id="79"/>
    </w:p>
    <w:p w14:paraId="42287E8B"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268B7683" w14:textId="77777777" w:rsidR="00AE1D84" w:rsidRPr="0019740E" w:rsidRDefault="00AE1D84" w:rsidP="00F62984">
      <w:pPr>
        <w:rPr>
          <w:sz w:val="20"/>
        </w:rPr>
      </w:pPr>
    </w:p>
    <w:p w14:paraId="4F4E352A" w14:textId="77777777" w:rsidR="00AE1D84" w:rsidRPr="007D4237" w:rsidRDefault="00AE1D84" w:rsidP="00F62984">
      <w:pPr>
        <w:jc w:val="both"/>
      </w:pPr>
      <w:r>
        <w:rPr>
          <w:b/>
          <w:u w:val="single"/>
        </w:rPr>
        <w:t>DESCRIPTION</w:t>
      </w:r>
    </w:p>
    <w:p w14:paraId="1C116FE8" w14:textId="77777777" w:rsidR="00B20C6C" w:rsidRPr="007D4237" w:rsidRDefault="00B20C6C" w:rsidP="00B20C6C">
      <w:pPr>
        <w:jc w:val="both"/>
        <w:rPr>
          <w:sz w:val="20"/>
        </w:rPr>
      </w:pPr>
    </w:p>
    <w:p w14:paraId="63FEE14F" w14:textId="4EB15257" w:rsidR="00B20C6C" w:rsidRPr="00A04B08" w:rsidRDefault="00B20C6C" w:rsidP="00B20C6C">
      <w:pPr>
        <w:jc w:val="both"/>
        <w:rPr>
          <w:b/>
          <w:sz w:val="20"/>
          <w:u w:val="single"/>
        </w:rPr>
      </w:pPr>
      <w:r>
        <w:rPr>
          <w:color w:val="000000"/>
          <w:sz w:val="20"/>
        </w:rPr>
        <w:t>Raw limestone is unloaded to a stacking conveyor and stockpiled.  Stone is then reclaimed by vibrating under pile feeders and moved by conveyor belt to a screen.  Screened stone is then conveyed to the kiln pre</w:t>
      </w:r>
      <w:r w:rsidR="0053265C">
        <w:rPr>
          <w:color w:val="000000"/>
          <w:sz w:val="20"/>
        </w:rPr>
        <w:t>-</w:t>
      </w:r>
      <w:r>
        <w:rPr>
          <w:color w:val="000000"/>
          <w:sz w:val="20"/>
        </w:rPr>
        <w:t xml:space="preserve">heater via conveyor belt.  Limestone pile fugitive dust emissions are included.  </w:t>
      </w:r>
      <w:r w:rsidRPr="00032464">
        <w:rPr>
          <w:sz w:val="20"/>
        </w:rPr>
        <w:t>{P</w:t>
      </w:r>
      <w:r w:rsidR="007A36D6">
        <w:rPr>
          <w:sz w:val="20"/>
        </w:rPr>
        <w:t>T</w:t>
      </w:r>
      <w:r w:rsidRPr="00032464">
        <w:rPr>
          <w:sz w:val="20"/>
        </w:rPr>
        <w:t>I #26-04}</w:t>
      </w:r>
    </w:p>
    <w:p w14:paraId="44167F39" w14:textId="77777777" w:rsidR="00B20C6C" w:rsidRPr="0019740E" w:rsidRDefault="00B20C6C" w:rsidP="00B20C6C">
      <w:pPr>
        <w:jc w:val="both"/>
        <w:rPr>
          <w:sz w:val="20"/>
        </w:rPr>
      </w:pPr>
    </w:p>
    <w:p w14:paraId="11EF64E9" w14:textId="149BD705" w:rsidR="00AE1D84" w:rsidRPr="002D2E55" w:rsidRDefault="00AE1D84" w:rsidP="00F62984">
      <w:pPr>
        <w:jc w:val="both"/>
        <w:rPr>
          <w:sz w:val="20"/>
        </w:rPr>
      </w:pPr>
      <w:r w:rsidRPr="00FE0AD0">
        <w:rPr>
          <w:b/>
          <w:sz w:val="20"/>
        </w:rPr>
        <w:t>Flexible Group ID</w:t>
      </w:r>
      <w:r>
        <w:rPr>
          <w:b/>
          <w:sz w:val="20"/>
        </w:rPr>
        <w:t>:</w:t>
      </w:r>
      <w:r>
        <w:rPr>
          <w:sz w:val="20"/>
        </w:rPr>
        <w:t xml:space="preserve"> </w:t>
      </w:r>
      <w:r w:rsidR="000D1C68">
        <w:rPr>
          <w:sz w:val="20"/>
        </w:rPr>
        <w:t xml:space="preserve"> </w:t>
      </w:r>
      <w:r w:rsidR="00B20C6C">
        <w:rPr>
          <w:sz w:val="20"/>
        </w:rPr>
        <w:t xml:space="preserve">NA </w:t>
      </w:r>
    </w:p>
    <w:p w14:paraId="27FF0920" w14:textId="77777777" w:rsidR="00AE1D84" w:rsidRPr="0019740E" w:rsidRDefault="00AE1D84" w:rsidP="00F62984">
      <w:pPr>
        <w:tabs>
          <w:tab w:val="left" w:pos="6328"/>
        </w:tabs>
        <w:jc w:val="both"/>
        <w:rPr>
          <w:sz w:val="20"/>
        </w:rPr>
      </w:pPr>
    </w:p>
    <w:p w14:paraId="7E0DD93A" w14:textId="77777777" w:rsidR="00AE1D84" w:rsidRDefault="00AE1D84" w:rsidP="00F62984">
      <w:pPr>
        <w:jc w:val="both"/>
        <w:rPr>
          <w:b/>
          <w:u w:val="single"/>
        </w:rPr>
      </w:pPr>
      <w:r>
        <w:rPr>
          <w:b/>
          <w:u w:val="single"/>
        </w:rPr>
        <w:t>POLLUTION CONTROL EQUIPMENT</w:t>
      </w:r>
    </w:p>
    <w:p w14:paraId="34D88930" w14:textId="77777777" w:rsidR="00B20C6C" w:rsidRPr="00EE5F4E" w:rsidRDefault="00B20C6C" w:rsidP="00B20C6C">
      <w:pPr>
        <w:jc w:val="both"/>
        <w:rPr>
          <w:sz w:val="20"/>
        </w:rPr>
      </w:pPr>
    </w:p>
    <w:p w14:paraId="7213D7C4" w14:textId="77777777" w:rsidR="00B20C6C" w:rsidRPr="0000056D" w:rsidRDefault="00B20C6C" w:rsidP="00B20C6C">
      <w:pPr>
        <w:jc w:val="both"/>
        <w:rPr>
          <w:sz w:val="20"/>
        </w:rPr>
      </w:pPr>
      <w:r w:rsidRPr="0000056D">
        <w:rPr>
          <w:sz w:val="20"/>
        </w:rPr>
        <w:t>NA</w:t>
      </w:r>
    </w:p>
    <w:p w14:paraId="7E497887" w14:textId="77777777" w:rsidR="00B20C6C" w:rsidRPr="00906ACF" w:rsidRDefault="00B20C6C" w:rsidP="00B20C6C">
      <w:pPr>
        <w:jc w:val="both"/>
        <w:rPr>
          <w:sz w:val="20"/>
        </w:rPr>
      </w:pPr>
    </w:p>
    <w:p w14:paraId="60E7FBDA" w14:textId="77777777" w:rsidR="00AE1D84" w:rsidRPr="00F01FE1" w:rsidRDefault="00AE1D84" w:rsidP="00F62984">
      <w:pPr>
        <w:jc w:val="both"/>
        <w:rPr>
          <w:b/>
          <w:sz w:val="20"/>
          <w:u w:val="single"/>
        </w:rPr>
      </w:pPr>
      <w:r>
        <w:rPr>
          <w:b/>
        </w:rPr>
        <w:t xml:space="preserve">I.  </w:t>
      </w:r>
      <w:r>
        <w:rPr>
          <w:b/>
          <w:u w:val="single"/>
        </w:rPr>
        <w:t>EMISSION LIMIT(S)</w:t>
      </w:r>
    </w:p>
    <w:p w14:paraId="2531F254" w14:textId="77777777" w:rsidR="00B20C6C" w:rsidRPr="00293E1F" w:rsidRDefault="00B20C6C" w:rsidP="00B20C6C">
      <w:pPr>
        <w:ind w:left="540" w:hanging="540"/>
        <w:jc w:val="both"/>
        <w:rPr>
          <w:rFonts w:cs="Arial"/>
          <w:bCs/>
          <w:sz w:val="20"/>
        </w:rPr>
      </w:pPr>
    </w:p>
    <w:p w14:paraId="082A40BC" w14:textId="5B7C980D" w:rsidR="00B20C6C" w:rsidRPr="007F0B3C" w:rsidRDefault="00B20C6C" w:rsidP="008B511E">
      <w:pPr>
        <w:numPr>
          <w:ilvl w:val="0"/>
          <w:numId w:val="50"/>
        </w:numPr>
        <w:ind w:left="360"/>
        <w:jc w:val="both"/>
        <w:rPr>
          <w:rFonts w:cs="Arial"/>
          <w:color w:val="000000"/>
          <w:sz w:val="20"/>
        </w:rPr>
      </w:pPr>
      <w:r w:rsidRPr="007F0B3C">
        <w:rPr>
          <w:rFonts w:cs="Arial"/>
          <w:color w:val="000000"/>
          <w:sz w:val="20"/>
        </w:rPr>
        <w:t xml:space="preserve">Visible emissions from each of the material storage piles maintained under </w:t>
      </w:r>
      <w:r w:rsidRPr="007F0B3C">
        <w:rPr>
          <w:rFonts w:cs="Arial"/>
          <w:sz w:val="20"/>
        </w:rPr>
        <w:t>EU-</w:t>
      </w:r>
      <w:r w:rsidR="007F0B3C" w:rsidRPr="007F0B3C">
        <w:rPr>
          <w:rFonts w:cs="Arial"/>
          <w:sz w:val="20"/>
        </w:rPr>
        <w:t>STONE</w:t>
      </w:r>
      <w:r w:rsidR="007F0B3C">
        <w:rPr>
          <w:rFonts w:cs="Arial"/>
          <w:sz w:val="20"/>
        </w:rPr>
        <w:t xml:space="preserve"> </w:t>
      </w:r>
      <w:r w:rsidR="007F0B3C" w:rsidRPr="007F0B3C">
        <w:rPr>
          <w:rFonts w:cs="Arial"/>
          <w:sz w:val="20"/>
        </w:rPr>
        <w:t>HANDLING</w:t>
      </w:r>
      <w:r w:rsidR="007F0B3C" w:rsidRPr="007F0B3C">
        <w:rPr>
          <w:rFonts w:cs="Arial"/>
          <w:color w:val="000000"/>
          <w:sz w:val="20"/>
        </w:rPr>
        <w:t xml:space="preserve"> </w:t>
      </w:r>
      <w:r w:rsidRPr="007F0B3C">
        <w:rPr>
          <w:rFonts w:cs="Arial"/>
          <w:color w:val="000000"/>
          <w:sz w:val="20"/>
        </w:rPr>
        <w:t>shall not exceed 5</w:t>
      </w:r>
      <w:r w:rsidR="00402498">
        <w:rPr>
          <w:rFonts w:cs="Arial"/>
          <w:color w:val="000000"/>
          <w:sz w:val="20"/>
        </w:rPr>
        <w:t>%</w:t>
      </w:r>
      <w:r w:rsidRPr="007F0B3C">
        <w:rPr>
          <w:rFonts w:cs="Arial"/>
          <w:color w:val="000000"/>
          <w:sz w:val="20"/>
        </w:rPr>
        <w:t xml:space="preserve"> opacity.</w:t>
      </w:r>
      <w:r w:rsidR="007F0B3C">
        <w:rPr>
          <w:rFonts w:cs="Arial"/>
          <w:sz w:val="20"/>
          <w:vertAlign w:val="superscript"/>
        </w:rPr>
        <w:t>2</w:t>
      </w:r>
      <w:r w:rsidRPr="007F0B3C">
        <w:rPr>
          <w:rFonts w:cs="Arial"/>
          <w:color w:val="000000"/>
          <w:sz w:val="20"/>
        </w:rPr>
        <w:t xml:space="preserve"> </w:t>
      </w:r>
      <w:r w:rsidR="000D1C68">
        <w:rPr>
          <w:rFonts w:cs="Arial"/>
          <w:color w:val="000000"/>
          <w:sz w:val="20"/>
        </w:rPr>
        <w:t xml:space="preserve"> </w:t>
      </w:r>
      <w:r w:rsidR="007F0B3C">
        <w:rPr>
          <w:rFonts w:cs="Arial"/>
          <w:b/>
          <w:color w:val="000000"/>
          <w:sz w:val="20"/>
        </w:rPr>
        <w:t>(</w:t>
      </w:r>
      <w:r w:rsidRPr="007F0B3C">
        <w:rPr>
          <w:rFonts w:cs="Arial"/>
          <w:b/>
          <w:color w:val="000000"/>
          <w:sz w:val="20"/>
        </w:rPr>
        <w:t>R</w:t>
      </w:r>
      <w:r w:rsidR="00F62A23">
        <w:rPr>
          <w:rFonts w:cs="Arial"/>
          <w:b/>
          <w:color w:val="000000"/>
          <w:sz w:val="20"/>
        </w:rPr>
        <w:t xml:space="preserve"> </w:t>
      </w:r>
      <w:r w:rsidRPr="007F0B3C">
        <w:rPr>
          <w:rFonts w:cs="Arial"/>
          <w:b/>
          <w:color w:val="000000"/>
          <w:sz w:val="20"/>
        </w:rPr>
        <w:t>336.1301, 40 CFR 52.21(c) &amp; (d)</w:t>
      </w:r>
      <w:r w:rsidR="007F0B3C">
        <w:rPr>
          <w:rFonts w:cs="Arial"/>
          <w:b/>
          <w:color w:val="000000"/>
          <w:sz w:val="20"/>
        </w:rPr>
        <w:t>)</w:t>
      </w:r>
    </w:p>
    <w:p w14:paraId="580212F5" w14:textId="77777777" w:rsidR="00B20C6C" w:rsidRPr="007F0B3C" w:rsidRDefault="00B20C6C" w:rsidP="00B20C6C">
      <w:pPr>
        <w:ind w:left="540" w:hanging="540"/>
        <w:jc w:val="both"/>
        <w:rPr>
          <w:rFonts w:cs="Arial"/>
          <w:color w:val="000000"/>
          <w:sz w:val="20"/>
        </w:rPr>
      </w:pPr>
    </w:p>
    <w:p w14:paraId="58077F20" w14:textId="77777777" w:rsidR="00AE1D84" w:rsidRDefault="00AE1D84" w:rsidP="00F62984">
      <w:pPr>
        <w:jc w:val="both"/>
        <w:rPr>
          <w:b/>
          <w:u w:val="single"/>
        </w:rPr>
      </w:pPr>
      <w:r>
        <w:rPr>
          <w:b/>
        </w:rPr>
        <w:t xml:space="preserve">II.  </w:t>
      </w:r>
      <w:r>
        <w:rPr>
          <w:b/>
          <w:u w:val="single"/>
        </w:rPr>
        <w:t>MATERIAL LIMIT(S)</w:t>
      </w:r>
    </w:p>
    <w:p w14:paraId="4382B47B" w14:textId="77777777" w:rsidR="007F0B3C" w:rsidRDefault="007F0B3C" w:rsidP="007F0B3C">
      <w:pPr>
        <w:jc w:val="both"/>
        <w:rPr>
          <w:sz w:val="20"/>
        </w:rPr>
      </w:pPr>
    </w:p>
    <w:p w14:paraId="0852B358" w14:textId="77777777" w:rsidR="007F0B3C" w:rsidRDefault="007F0B3C" w:rsidP="007F0B3C">
      <w:pPr>
        <w:jc w:val="both"/>
        <w:rPr>
          <w:sz w:val="20"/>
        </w:rPr>
      </w:pPr>
      <w:r>
        <w:rPr>
          <w:sz w:val="20"/>
        </w:rPr>
        <w:t>NA</w:t>
      </w:r>
    </w:p>
    <w:p w14:paraId="67B6F695" w14:textId="77777777" w:rsidR="007F0B3C" w:rsidRPr="00FE0AD0" w:rsidRDefault="007F0B3C" w:rsidP="007F0B3C">
      <w:pPr>
        <w:jc w:val="both"/>
        <w:rPr>
          <w:sz w:val="20"/>
        </w:rPr>
      </w:pPr>
    </w:p>
    <w:p w14:paraId="31538ED9" w14:textId="77777777" w:rsidR="00AE1D84" w:rsidRPr="007D4237" w:rsidRDefault="00AE1D84" w:rsidP="00F62984">
      <w:pPr>
        <w:jc w:val="both"/>
        <w:rPr>
          <w:sz w:val="20"/>
        </w:rPr>
      </w:pPr>
      <w:r>
        <w:rPr>
          <w:b/>
        </w:rPr>
        <w:t xml:space="preserve">III.  </w:t>
      </w:r>
      <w:r>
        <w:rPr>
          <w:b/>
          <w:u w:val="single"/>
        </w:rPr>
        <w:t>PROCESS/OPERATIONAL RESTRICTION(S)</w:t>
      </w:r>
      <w:r w:rsidDel="001C614B">
        <w:rPr>
          <w:b/>
          <w:u w:val="single"/>
        </w:rPr>
        <w:t xml:space="preserve"> </w:t>
      </w:r>
    </w:p>
    <w:p w14:paraId="6D5FD942" w14:textId="77777777" w:rsidR="007F0B3C" w:rsidRPr="00FB6071" w:rsidRDefault="007F0B3C" w:rsidP="007F0B3C">
      <w:pPr>
        <w:jc w:val="both"/>
        <w:rPr>
          <w:sz w:val="20"/>
        </w:rPr>
      </w:pPr>
    </w:p>
    <w:p w14:paraId="111EB237" w14:textId="067C4202" w:rsidR="007F0B3C" w:rsidRPr="00984760" w:rsidRDefault="007F0B3C" w:rsidP="008B511E">
      <w:pPr>
        <w:numPr>
          <w:ilvl w:val="0"/>
          <w:numId w:val="51"/>
        </w:numPr>
        <w:ind w:left="360"/>
        <w:jc w:val="both"/>
        <w:rPr>
          <w:sz w:val="20"/>
        </w:rPr>
      </w:pPr>
      <w:r w:rsidRPr="001F78C6">
        <w:rPr>
          <w:color w:val="000000"/>
          <w:sz w:val="20"/>
        </w:rPr>
        <w:t>The permittee shall not operate EU-STONE HANDLING unless the program for continuous fugitive emissions control for all plant roadways, the plant yard, all material storage piles, and all material handling operations specified in Appendix 9 has been implemented and is maintained.</w:t>
      </w:r>
      <w:r w:rsidRPr="00627C5B">
        <w:rPr>
          <w:rFonts w:cs="Arial"/>
          <w:bCs/>
          <w:color w:val="000000"/>
          <w:sz w:val="20"/>
          <w:vertAlign w:val="superscript"/>
        </w:rPr>
        <w:t>2</w:t>
      </w:r>
      <w:r w:rsidRPr="001F78C6">
        <w:rPr>
          <w:color w:val="000000"/>
          <w:sz w:val="20"/>
        </w:rPr>
        <w:t xml:space="preserve">  </w:t>
      </w:r>
      <w:r>
        <w:rPr>
          <w:b/>
          <w:color w:val="000000"/>
          <w:sz w:val="20"/>
        </w:rPr>
        <w:t>(</w:t>
      </w:r>
      <w:r w:rsidRPr="001F78C6">
        <w:rPr>
          <w:b/>
          <w:color w:val="000000"/>
          <w:sz w:val="20"/>
        </w:rPr>
        <w:t>R</w:t>
      </w:r>
      <w:r>
        <w:rPr>
          <w:b/>
          <w:color w:val="000000"/>
          <w:sz w:val="20"/>
        </w:rPr>
        <w:t xml:space="preserve"> </w:t>
      </w:r>
      <w:r w:rsidRPr="001F78C6">
        <w:rPr>
          <w:b/>
          <w:color w:val="000000"/>
          <w:sz w:val="20"/>
        </w:rPr>
        <w:t>336.1371</w:t>
      </w:r>
      <w:r>
        <w:rPr>
          <w:b/>
          <w:color w:val="000000"/>
          <w:sz w:val="20"/>
        </w:rPr>
        <w:t>)</w:t>
      </w:r>
    </w:p>
    <w:p w14:paraId="61A7978F" w14:textId="77777777" w:rsidR="007F0B3C" w:rsidRPr="00FB6071" w:rsidRDefault="007F0B3C" w:rsidP="007F0B3C">
      <w:pPr>
        <w:jc w:val="both"/>
        <w:rPr>
          <w:sz w:val="20"/>
        </w:rPr>
      </w:pPr>
    </w:p>
    <w:p w14:paraId="7CB1B254" w14:textId="77777777" w:rsidR="00AE1D84" w:rsidRPr="007D4237" w:rsidRDefault="00AE1D84" w:rsidP="00F62984">
      <w:pPr>
        <w:jc w:val="both"/>
        <w:rPr>
          <w:sz w:val="20"/>
        </w:rPr>
      </w:pPr>
      <w:r w:rsidRPr="00FB6071">
        <w:rPr>
          <w:b/>
        </w:rPr>
        <w:t xml:space="preserve">IV.  </w:t>
      </w:r>
      <w:r w:rsidRPr="00FB6071">
        <w:rPr>
          <w:b/>
          <w:u w:val="single"/>
        </w:rPr>
        <w:t>DESIGN</w:t>
      </w:r>
      <w:r>
        <w:rPr>
          <w:b/>
          <w:u w:val="single"/>
        </w:rPr>
        <w:t>/EQUIPMENT PARAMETER(S)</w:t>
      </w:r>
    </w:p>
    <w:p w14:paraId="0682160F" w14:textId="77777777" w:rsidR="007F0B3C" w:rsidRPr="00573DEA" w:rsidRDefault="007F0B3C" w:rsidP="007F0B3C">
      <w:pPr>
        <w:jc w:val="both"/>
        <w:rPr>
          <w:sz w:val="20"/>
        </w:rPr>
      </w:pPr>
    </w:p>
    <w:p w14:paraId="4794F7D1" w14:textId="77777777" w:rsidR="007F0B3C" w:rsidRPr="00984760" w:rsidRDefault="007F0B3C" w:rsidP="007F0B3C">
      <w:pPr>
        <w:jc w:val="both"/>
        <w:rPr>
          <w:sz w:val="20"/>
        </w:rPr>
      </w:pPr>
      <w:r>
        <w:rPr>
          <w:sz w:val="20"/>
        </w:rPr>
        <w:t>NA</w:t>
      </w:r>
    </w:p>
    <w:p w14:paraId="38F3F9DF" w14:textId="77777777" w:rsidR="007F0B3C" w:rsidRPr="00FE0AD0" w:rsidRDefault="007F0B3C" w:rsidP="007F0B3C">
      <w:pPr>
        <w:jc w:val="both"/>
        <w:rPr>
          <w:sz w:val="20"/>
        </w:rPr>
      </w:pPr>
    </w:p>
    <w:p w14:paraId="3D7D59B6" w14:textId="77777777" w:rsidR="00AE1D84" w:rsidRPr="007D4237" w:rsidRDefault="00AE1D84" w:rsidP="00F62984">
      <w:pPr>
        <w:jc w:val="both"/>
      </w:pPr>
      <w:r>
        <w:rPr>
          <w:b/>
        </w:rPr>
        <w:t xml:space="preserve">V.  </w:t>
      </w:r>
      <w:r>
        <w:rPr>
          <w:b/>
          <w:u w:val="single"/>
        </w:rPr>
        <w:t>TESTING/SAMPLING</w:t>
      </w:r>
    </w:p>
    <w:p w14:paraId="0CE77961"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295D7DC" w14:textId="77777777" w:rsidR="007F0B3C" w:rsidRPr="00573DEA" w:rsidRDefault="007F0B3C" w:rsidP="007F0B3C">
      <w:pPr>
        <w:jc w:val="both"/>
        <w:rPr>
          <w:sz w:val="20"/>
        </w:rPr>
      </w:pPr>
    </w:p>
    <w:p w14:paraId="4986D04A" w14:textId="77777777" w:rsidR="007F0B3C" w:rsidRPr="00984760" w:rsidRDefault="007F0B3C" w:rsidP="007F0B3C">
      <w:pPr>
        <w:jc w:val="both"/>
        <w:rPr>
          <w:sz w:val="20"/>
        </w:rPr>
      </w:pPr>
      <w:r>
        <w:rPr>
          <w:sz w:val="20"/>
        </w:rPr>
        <w:t>NA</w:t>
      </w:r>
    </w:p>
    <w:p w14:paraId="53F18327" w14:textId="77777777" w:rsidR="007F0B3C" w:rsidRPr="00FE0AD0" w:rsidRDefault="007F0B3C" w:rsidP="007F0B3C">
      <w:pPr>
        <w:jc w:val="both"/>
        <w:rPr>
          <w:sz w:val="20"/>
        </w:rPr>
      </w:pPr>
    </w:p>
    <w:p w14:paraId="015E225F" w14:textId="77777777" w:rsidR="00AE1D84" w:rsidRPr="00357EB4" w:rsidRDefault="00AE1D84" w:rsidP="00F62984">
      <w:pPr>
        <w:jc w:val="both"/>
      </w:pPr>
      <w:r w:rsidRPr="00357EB4">
        <w:rPr>
          <w:b/>
        </w:rPr>
        <w:t xml:space="preserve">VI.  </w:t>
      </w:r>
      <w:r w:rsidRPr="00357EB4">
        <w:rPr>
          <w:b/>
          <w:u w:val="single"/>
        </w:rPr>
        <w:t>MONITORING/RECORDKEEPING</w:t>
      </w:r>
    </w:p>
    <w:p w14:paraId="13593ADB" w14:textId="77777777" w:rsidR="00AE1D84" w:rsidRPr="00357EB4" w:rsidRDefault="00AE1D84" w:rsidP="00F62984">
      <w:pPr>
        <w:jc w:val="both"/>
        <w:rPr>
          <w:sz w:val="20"/>
        </w:rPr>
      </w:pPr>
      <w:r w:rsidRPr="00357EB4">
        <w:rPr>
          <w:sz w:val="20"/>
        </w:rPr>
        <w:t xml:space="preserve">Records shall be maintained on file for a period of five years.  </w:t>
      </w:r>
      <w:r w:rsidRPr="00357EB4">
        <w:rPr>
          <w:b/>
          <w:sz w:val="20"/>
        </w:rPr>
        <w:t>(R 336.1213(3)(b)(ii))</w:t>
      </w:r>
    </w:p>
    <w:p w14:paraId="339009B1" w14:textId="77777777" w:rsidR="007F0B3C" w:rsidRPr="00357EB4" w:rsidRDefault="007F0B3C" w:rsidP="007F0B3C">
      <w:pPr>
        <w:jc w:val="both"/>
        <w:rPr>
          <w:sz w:val="20"/>
        </w:rPr>
      </w:pPr>
    </w:p>
    <w:p w14:paraId="2A73044B" w14:textId="10271726" w:rsidR="007F0B3C" w:rsidRPr="00357EB4" w:rsidRDefault="007F0B3C" w:rsidP="008B511E">
      <w:pPr>
        <w:numPr>
          <w:ilvl w:val="0"/>
          <w:numId w:val="52"/>
        </w:numPr>
        <w:jc w:val="both"/>
        <w:rPr>
          <w:sz w:val="20"/>
        </w:rPr>
      </w:pPr>
      <w:r w:rsidRPr="00357EB4">
        <w:rPr>
          <w:rFonts w:cs="Arial"/>
          <w:sz w:val="20"/>
        </w:rPr>
        <w:t xml:space="preserve">The permittee shall record and keep records as required by </w:t>
      </w:r>
      <w:r w:rsidR="00293B8C" w:rsidRPr="00357EB4">
        <w:rPr>
          <w:sz w:val="20"/>
        </w:rPr>
        <w:t xml:space="preserve">the program for continuous fugitive emissions control for all plant roadways, the plant yard, all material storage piles, and all material handling operations </w:t>
      </w:r>
      <w:r w:rsidR="009856F8" w:rsidRPr="00357EB4">
        <w:rPr>
          <w:sz w:val="20"/>
        </w:rPr>
        <w:t>specified in Appendix 9</w:t>
      </w:r>
      <w:r w:rsidRPr="00357EB4">
        <w:rPr>
          <w:rFonts w:cs="Arial"/>
          <w:sz w:val="20"/>
        </w:rPr>
        <w:t xml:space="preserve">.  The records shall be made available to the AQD upon request.  </w:t>
      </w:r>
      <w:r w:rsidRPr="00357EB4">
        <w:rPr>
          <w:rFonts w:cs="Arial"/>
          <w:b/>
          <w:noProof/>
          <w:sz w:val="20"/>
        </w:rPr>
        <w:t>(</w:t>
      </w:r>
      <w:r w:rsidR="009856F8" w:rsidRPr="00357EB4">
        <w:rPr>
          <w:rFonts w:cs="Arial"/>
          <w:b/>
          <w:noProof/>
          <w:sz w:val="20"/>
        </w:rPr>
        <w:t>R 336.1213(3)</w:t>
      </w:r>
      <w:r w:rsidRPr="00357EB4">
        <w:rPr>
          <w:rFonts w:cs="Arial"/>
          <w:b/>
          <w:noProof/>
          <w:sz w:val="20"/>
        </w:rPr>
        <w:t>)</w:t>
      </w:r>
    </w:p>
    <w:p w14:paraId="19786852" w14:textId="77777777" w:rsidR="007F0B3C" w:rsidRDefault="007F0B3C" w:rsidP="007F0B3C">
      <w:pPr>
        <w:jc w:val="both"/>
        <w:rPr>
          <w:sz w:val="20"/>
        </w:rPr>
      </w:pPr>
    </w:p>
    <w:p w14:paraId="3105C133" w14:textId="77777777" w:rsidR="00AE1D84" w:rsidRPr="007D4237" w:rsidRDefault="00AE1D84" w:rsidP="00F62984">
      <w:pPr>
        <w:jc w:val="both"/>
        <w:rPr>
          <w:sz w:val="20"/>
        </w:rPr>
      </w:pPr>
      <w:r>
        <w:rPr>
          <w:b/>
        </w:rPr>
        <w:t xml:space="preserve">VII.  </w:t>
      </w:r>
      <w:r>
        <w:rPr>
          <w:b/>
          <w:u w:val="single"/>
        </w:rPr>
        <w:t>REPORTING</w:t>
      </w:r>
    </w:p>
    <w:p w14:paraId="44D17DFF" w14:textId="77777777" w:rsidR="00AE1D84" w:rsidRPr="00047D6A" w:rsidRDefault="00AE1D84" w:rsidP="00F62984">
      <w:pPr>
        <w:jc w:val="both"/>
        <w:rPr>
          <w:sz w:val="20"/>
        </w:rPr>
      </w:pPr>
    </w:p>
    <w:p w14:paraId="33DB6984" w14:textId="77777777" w:rsidR="00AE1D84" w:rsidRPr="009E40D6" w:rsidRDefault="00AE1D84" w:rsidP="00F62984">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036BCA8B" w14:textId="77777777" w:rsidR="00AE1D84" w:rsidRPr="00984760" w:rsidRDefault="00AE1D84" w:rsidP="00F62984">
      <w:pPr>
        <w:ind w:left="360" w:hanging="360"/>
        <w:jc w:val="both"/>
        <w:rPr>
          <w:sz w:val="20"/>
        </w:rPr>
      </w:pPr>
    </w:p>
    <w:p w14:paraId="5945E4F3" w14:textId="77777777" w:rsidR="00AE1D84" w:rsidRPr="009E40D6" w:rsidRDefault="00AE1D84" w:rsidP="00F62984">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696D2FCB" w14:textId="7C9079A8" w:rsidR="00AE1D84" w:rsidRDefault="00AE1D84" w:rsidP="00F62984">
      <w:pPr>
        <w:ind w:left="360" w:hanging="360"/>
        <w:jc w:val="both"/>
        <w:rPr>
          <w:sz w:val="20"/>
        </w:rPr>
      </w:pPr>
    </w:p>
    <w:p w14:paraId="4D981233" w14:textId="77777777" w:rsidR="000D1C68" w:rsidRPr="00984760" w:rsidRDefault="000D1C68" w:rsidP="00F62984">
      <w:pPr>
        <w:ind w:left="360" w:hanging="360"/>
        <w:jc w:val="both"/>
        <w:rPr>
          <w:sz w:val="20"/>
        </w:rPr>
      </w:pPr>
    </w:p>
    <w:p w14:paraId="1CCF5FB5" w14:textId="77777777" w:rsidR="00AE1D84" w:rsidRPr="00984760" w:rsidRDefault="00AE1D84" w:rsidP="00F62984">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75AFE749" w14:textId="77777777" w:rsidR="00AE1D84" w:rsidRPr="00E873CB" w:rsidRDefault="00AE1D84" w:rsidP="00F62984">
      <w:pPr>
        <w:jc w:val="both"/>
        <w:rPr>
          <w:rFonts w:cs="Arial"/>
          <w:sz w:val="20"/>
        </w:rPr>
      </w:pPr>
    </w:p>
    <w:p w14:paraId="7848D3DA" w14:textId="77777777" w:rsidR="00AE1D84" w:rsidRPr="007D4237" w:rsidRDefault="00AE1D84" w:rsidP="00F62984">
      <w:pPr>
        <w:jc w:val="both"/>
        <w:rPr>
          <w:rFonts w:cs="Arial"/>
          <w:sz w:val="20"/>
        </w:rPr>
      </w:pPr>
      <w:r w:rsidRPr="00FE0AD0">
        <w:rPr>
          <w:rFonts w:cs="Arial"/>
          <w:b/>
          <w:sz w:val="20"/>
        </w:rPr>
        <w:t>See Appendix 8</w:t>
      </w:r>
    </w:p>
    <w:p w14:paraId="1CF4479C" w14:textId="77777777" w:rsidR="00AE1D84" w:rsidRPr="00E873CB" w:rsidRDefault="00AE1D84" w:rsidP="00F62984">
      <w:pPr>
        <w:jc w:val="both"/>
        <w:rPr>
          <w:rFonts w:cs="Arial"/>
          <w:sz w:val="20"/>
        </w:rPr>
      </w:pPr>
    </w:p>
    <w:p w14:paraId="626BF76C" w14:textId="77777777" w:rsidR="00AE1D84" w:rsidRDefault="00AE1D84" w:rsidP="00F62984">
      <w:pPr>
        <w:jc w:val="both"/>
      </w:pPr>
      <w:r>
        <w:rPr>
          <w:b/>
        </w:rPr>
        <w:t xml:space="preserve">VIII.  </w:t>
      </w:r>
      <w:r>
        <w:rPr>
          <w:b/>
          <w:u w:val="single"/>
        </w:rPr>
        <w:t>STACK/VENT RESTRICTION(S)</w:t>
      </w:r>
    </w:p>
    <w:p w14:paraId="63647BB6" w14:textId="77777777" w:rsidR="007F0B3C" w:rsidRPr="00573DEA" w:rsidRDefault="007F0B3C" w:rsidP="007F0B3C">
      <w:pPr>
        <w:jc w:val="both"/>
        <w:rPr>
          <w:sz w:val="20"/>
        </w:rPr>
      </w:pPr>
    </w:p>
    <w:p w14:paraId="20EADFBE" w14:textId="77777777" w:rsidR="007F0B3C" w:rsidRPr="00984760" w:rsidRDefault="007F0B3C" w:rsidP="007F0B3C">
      <w:pPr>
        <w:jc w:val="both"/>
        <w:rPr>
          <w:sz w:val="20"/>
        </w:rPr>
      </w:pPr>
      <w:r>
        <w:rPr>
          <w:sz w:val="20"/>
        </w:rPr>
        <w:t>NA</w:t>
      </w:r>
    </w:p>
    <w:p w14:paraId="6D9641B4" w14:textId="77777777" w:rsidR="007F0B3C" w:rsidRPr="00FE0AD0" w:rsidRDefault="007F0B3C" w:rsidP="007F0B3C">
      <w:pPr>
        <w:jc w:val="both"/>
        <w:rPr>
          <w:sz w:val="20"/>
        </w:rPr>
      </w:pPr>
    </w:p>
    <w:p w14:paraId="0F6B087C" w14:textId="77777777" w:rsidR="00AE1D84" w:rsidRDefault="00AE1D84" w:rsidP="00F62984">
      <w:pPr>
        <w:jc w:val="both"/>
      </w:pPr>
      <w:r>
        <w:rPr>
          <w:b/>
        </w:rPr>
        <w:t xml:space="preserve">IX.  </w:t>
      </w:r>
      <w:r>
        <w:rPr>
          <w:b/>
          <w:u w:val="single"/>
        </w:rPr>
        <w:t>OTHER REQUIREMENT(S)</w:t>
      </w:r>
    </w:p>
    <w:p w14:paraId="386393BF" w14:textId="77777777" w:rsidR="007F0B3C" w:rsidRPr="00573DEA" w:rsidRDefault="007F0B3C" w:rsidP="007F0B3C">
      <w:pPr>
        <w:jc w:val="both"/>
        <w:rPr>
          <w:sz w:val="20"/>
        </w:rPr>
      </w:pPr>
    </w:p>
    <w:p w14:paraId="5F27DBE1" w14:textId="77777777" w:rsidR="007F0B3C" w:rsidRPr="00984760" w:rsidRDefault="007F0B3C" w:rsidP="007F0B3C">
      <w:pPr>
        <w:jc w:val="both"/>
        <w:rPr>
          <w:sz w:val="20"/>
        </w:rPr>
      </w:pPr>
      <w:r>
        <w:rPr>
          <w:sz w:val="20"/>
        </w:rPr>
        <w:t>NA</w:t>
      </w:r>
    </w:p>
    <w:p w14:paraId="172B2A3F" w14:textId="77777777" w:rsidR="007F0B3C" w:rsidRPr="00FE0AD0" w:rsidRDefault="007F0B3C" w:rsidP="007F0B3C">
      <w:pPr>
        <w:jc w:val="both"/>
        <w:rPr>
          <w:sz w:val="20"/>
        </w:rPr>
      </w:pPr>
    </w:p>
    <w:p w14:paraId="25B97010" w14:textId="77777777" w:rsidR="000662AD" w:rsidRPr="00FE0AD0" w:rsidRDefault="000662AD" w:rsidP="00F62984">
      <w:pPr>
        <w:jc w:val="both"/>
        <w:rPr>
          <w:sz w:val="20"/>
        </w:rPr>
      </w:pPr>
    </w:p>
    <w:p w14:paraId="560CDE91" w14:textId="77777777" w:rsidR="00AE1D84" w:rsidRPr="00B90185" w:rsidRDefault="00AE1D84" w:rsidP="00F62984">
      <w:pPr>
        <w:jc w:val="both"/>
        <w:rPr>
          <w:b/>
          <w:sz w:val="20"/>
        </w:rPr>
      </w:pPr>
      <w:r w:rsidRPr="00B90185">
        <w:rPr>
          <w:b/>
          <w:sz w:val="20"/>
          <w:u w:val="single"/>
        </w:rPr>
        <w:t>Footnotes</w:t>
      </w:r>
      <w:r w:rsidRPr="00B90185">
        <w:rPr>
          <w:b/>
          <w:sz w:val="20"/>
        </w:rPr>
        <w:t>:</w:t>
      </w:r>
    </w:p>
    <w:p w14:paraId="46C348D3" w14:textId="77777777" w:rsidR="00AE1D84" w:rsidRPr="001E3851"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4CCDB2EC" w14:textId="77777777" w:rsidR="00AE1D84" w:rsidRPr="00D53AEC"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0A55F3A2" w14:textId="77777777" w:rsidR="004C69F6" w:rsidRPr="004B4509" w:rsidRDefault="004C69F6" w:rsidP="004B4509">
      <w:pPr>
        <w:rPr>
          <w:sz w:val="20"/>
        </w:rPr>
      </w:pPr>
    </w:p>
    <w:p w14:paraId="1E7056E9" w14:textId="77777777" w:rsidR="00E14632" w:rsidRPr="00FE0AD0" w:rsidRDefault="00E14632" w:rsidP="00E14632">
      <w:pPr>
        <w:rPr>
          <w:sz w:val="20"/>
        </w:rPr>
      </w:pPr>
    </w:p>
    <w:p w14:paraId="56C2DFF1" w14:textId="5DFF0538" w:rsidR="00A86D8D" w:rsidRDefault="00E14632" w:rsidP="007014BE">
      <w:r>
        <w:br w:type="page"/>
      </w:r>
    </w:p>
    <w:p w14:paraId="1B781541" w14:textId="77777777" w:rsidR="000D1C68" w:rsidRPr="007014BE" w:rsidRDefault="000D1C68" w:rsidP="007014BE">
      <w:pPr>
        <w:rPr>
          <w:szCs w:val="22"/>
        </w:rPr>
      </w:pPr>
    </w:p>
    <w:p w14:paraId="0D15FC57" w14:textId="77777777" w:rsidR="0034744B" w:rsidRPr="00FC1F2C" w:rsidRDefault="0034744B" w:rsidP="00393A6F">
      <w:pPr>
        <w:pStyle w:val="Heading1"/>
        <w:rPr>
          <w:b w:val="0"/>
          <w:sz w:val="20"/>
          <w:szCs w:val="20"/>
        </w:rPr>
      </w:pPr>
      <w:bookmarkStart w:id="80" w:name="_Toc56494775"/>
      <w:r w:rsidRPr="00393A6F">
        <w:t xml:space="preserve">D.  FLEXIBLE GROUP </w:t>
      </w:r>
      <w:bookmarkEnd w:id="66"/>
      <w:r w:rsidR="00494D15">
        <w:t xml:space="preserve">SPECIAL </w:t>
      </w:r>
      <w:r w:rsidR="00456F47" w:rsidRPr="00393A6F">
        <w:t>CONDITIONS</w:t>
      </w:r>
      <w:bookmarkEnd w:id="80"/>
    </w:p>
    <w:p w14:paraId="1F7E5CA4" w14:textId="77777777" w:rsidR="0034744B" w:rsidRPr="008E1254" w:rsidRDefault="0034744B" w:rsidP="00FC1F2C">
      <w:pPr>
        <w:rPr>
          <w:sz w:val="20"/>
        </w:rPr>
      </w:pPr>
    </w:p>
    <w:p w14:paraId="4DB4BA8C"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296564D4" w14:textId="77777777" w:rsidR="009602B7" w:rsidRPr="00FE0AD0" w:rsidRDefault="009602B7" w:rsidP="0034744B">
      <w:pPr>
        <w:jc w:val="both"/>
        <w:rPr>
          <w:sz w:val="20"/>
        </w:rPr>
      </w:pPr>
    </w:p>
    <w:p w14:paraId="31D9D5EF"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0CF0FF27" w14:textId="77777777" w:rsidR="0034744B" w:rsidRDefault="0034744B" w:rsidP="0034744B">
      <w:pPr>
        <w:jc w:val="both"/>
        <w:rPr>
          <w:sz w:val="20"/>
        </w:rPr>
      </w:pPr>
    </w:p>
    <w:p w14:paraId="0A9A239D" w14:textId="77777777" w:rsidR="0034744B" w:rsidRPr="009E40D6" w:rsidRDefault="0034744B" w:rsidP="001F649E">
      <w:pPr>
        <w:pStyle w:val="Heading2"/>
        <w:numPr>
          <w:ilvl w:val="0"/>
          <w:numId w:val="0"/>
        </w:numPr>
        <w:rPr>
          <w:b w:val="0"/>
          <w:bCs/>
          <w:sz w:val="22"/>
          <w:szCs w:val="22"/>
        </w:rPr>
      </w:pPr>
      <w:bookmarkStart w:id="81" w:name="_Toc2571646"/>
      <w:bookmarkStart w:id="82" w:name="_Toc56494776"/>
      <w:r w:rsidRPr="002B5ED5">
        <w:rPr>
          <w:bCs/>
          <w:sz w:val="22"/>
          <w:szCs w:val="22"/>
        </w:rPr>
        <w:t>FLEXIBLE GROUP SUMMARY TABLE</w:t>
      </w:r>
      <w:bookmarkEnd w:id="81"/>
      <w:bookmarkEnd w:id="82"/>
    </w:p>
    <w:p w14:paraId="5654F40F"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508430C4" w14:textId="77777777" w:rsidR="00360CE2" w:rsidRPr="007713F1" w:rsidRDefault="00360CE2" w:rsidP="00360CE2">
      <w:pPr>
        <w:rPr>
          <w:sz w:val="20"/>
        </w:rPr>
      </w:pPr>
      <w:bookmarkStart w:id="83" w:name="_Hlk38266074"/>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040"/>
        <w:gridCol w:w="2790"/>
      </w:tblGrid>
      <w:tr w:rsidR="00360CE2" w14:paraId="2E8FE252" w14:textId="77777777" w:rsidTr="00360CE2">
        <w:trPr>
          <w:cantSplit/>
          <w:tblHeader/>
        </w:trPr>
        <w:tc>
          <w:tcPr>
            <w:tcW w:w="2340" w:type="dxa"/>
            <w:tcBorders>
              <w:top w:val="double" w:sz="6" w:space="0" w:color="auto"/>
              <w:bottom w:val="double" w:sz="4" w:space="0" w:color="auto"/>
            </w:tcBorders>
            <w:shd w:val="pct10" w:color="auto" w:fill="auto"/>
          </w:tcPr>
          <w:p w14:paraId="7A4FAA63" w14:textId="77777777" w:rsidR="00360CE2" w:rsidRPr="006D3561" w:rsidRDefault="00360CE2" w:rsidP="008C5ED6">
            <w:pPr>
              <w:jc w:val="center"/>
              <w:rPr>
                <w:rFonts w:cs="Arial"/>
                <w:b/>
                <w:sz w:val="20"/>
              </w:rPr>
            </w:pPr>
            <w:r w:rsidRPr="006D3561">
              <w:rPr>
                <w:rFonts w:cs="Arial"/>
                <w:b/>
                <w:sz w:val="20"/>
              </w:rPr>
              <w:t>Flexible Group ID</w:t>
            </w:r>
          </w:p>
        </w:tc>
        <w:tc>
          <w:tcPr>
            <w:tcW w:w="5040" w:type="dxa"/>
            <w:tcBorders>
              <w:top w:val="double" w:sz="6" w:space="0" w:color="auto"/>
              <w:bottom w:val="double" w:sz="4" w:space="0" w:color="auto"/>
            </w:tcBorders>
            <w:shd w:val="pct10" w:color="auto" w:fill="auto"/>
          </w:tcPr>
          <w:p w14:paraId="5D489A57" w14:textId="77777777" w:rsidR="00360CE2" w:rsidRPr="006D3561" w:rsidRDefault="00360CE2" w:rsidP="008C5ED6">
            <w:pPr>
              <w:jc w:val="center"/>
              <w:rPr>
                <w:rFonts w:cs="Arial"/>
                <w:b/>
                <w:sz w:val="20"/>
              </w:rPr>
            </w:pPr>
            <w:r w:rsidRPr="006D3561">
              <w:rPr>
                <w:rFonts w:cs="Arial"/>
                <w:b/>
                <w:sz w:val="20"/>
              </w:rPr>
              <w:t>Flexible Group Description</w:t>
            </w:r>
          </w:p>
        </w:tc>
        <w:tc>
          <w:tcPr>
            <w:tcW w:w="2790" w:type="dxa"/>
            <w:tcBorders>
              <w:top w:val="double" w:sz="6" w:space="0" w:color="auto"/>
              <w:bottom w:val="double" w:sz="4" w:space="0" w:color="auto"/>
            </w:tcBorders>
            <w:shd w:val="pct10" w:color="auto" w:fill="auto"/>
          </w:tcPr>
          <w:p w14:paraId="4555D78B" w14:textId="77777777" w:rsidR="00360CE2" w:rsidRPr="006D3561" w:rsidRDefault="00360CE2" w:rsidP="008C5ED6">
            <w:pPr>
              <w:jc w:val="center"/>
              <w:rPr>
                <w:rFonts w:cs="Arial"/>
                <w:b/>
                <w:sz w:val="20"/>
              </w:rPr>
            </w:pPr>
            <w:r w:rsidRPr="006D3561">
              <w:rPr>
                <w:rFonts w:cs="Arial"/>
                <w:b/>
                <w:sz w:val="20"/>
              </w:rPr>
              <w:t>Associated</w:t>
            </w:r>
          </w:p>
          <w:p w14:paraId="093AC478" w14:textId="77777777" w:rsidR="00360CE2" w:rsidRPr="006D3561" w:rsidRDefault="00360CE2" w:rsidP="008C5ED6">
            <w:pPr>
              <w:jc w:val="center"/>
              <w:rPr>
                <w:rFonts w:cs="Arial"/>
                <w:b/>
                <w:sz w:val="20"/>
              </w:rPr>
            </w:pPr>
            <w:r w:rsidRPr="006D3561">
              <w:rPr>
                <w:rFonts w:cs="Arial"/>
                <w:b/>
                <w:sz w:val="20"/>
              </w:rPr>
              <w:t>Emission Unit IDs</w:t>
            </w:r>
          </w:p>
        </w:tc>
      </w:tr>
      <w:tr w:rsidR="00360CE2" w14:paraId="4F051ADC" w14:textId="77777777" w:rsidTr="00360CE2">
        <w:trPr>
          <w:cantSplit/>
        </w:trPr>
        <w:tc>
          <w:tcPr>
            <w:tcW w:w="2340" w:type="dxa"/>
            <w:tcBorders>
              <w:top w:val="nil"/>
              <w:bottom w:val="nil"/>
            </w:tcBorders>
          </w:tcPr>
          <w:p w14:paraId="60EA3C81" w14:textId="77777777" w:rsidR="00360CE2" w:rsidRPr="001B5E34" w:rsidRDefault="00360CE2" w:rsidP="008C5ED6">
            <w:pPr>
              <w:rPr>
                <w:rFonts w:cs="Arial"/>
                <w:sz w:val="20"/>
              </w:rPr>
            </w:pPr>
            <w:r w:rsidRPr="001F78C6">
              <w:rPr>
                <w:rFonts w:cs="Arial"/>
                <w:sz w:val="20"/>
              </w:rPr>
              <w:t>FG-BAGHOUSES</w:t>
            </w:r>
          </w:p>
        </w:tc>
        <w:tc>
          <w:tcPr>
            <w:tcW w:w="5040" w:type="dxa"/>
            <w:tcBorders>
              <w:top w:val="nil"/>
              <w:bottom w:val="nil"/>
            </w:tcBorders>
          </w:tcPr>
          <w:p w14:paraId="151FFD1A" w14:textId="77777777" w:rsidR="00360CE2" w:rsidRPr="001B5E34" w:rsidRDefault="00360CE2" w:rsidP="008C5ED6">
            <w:pPr>
              <w:jc w:val="both"/>
              <w:rPr>
                <w:rFonts w:cs="Arial"/>
                <w:sz w:val="20"/>
              </w:rPr>
            </w:pPr>
            <w:r>
              <w:rPr>
                <w:rFonts w:cs="Arial"/>
                <w:sz w:val="20"/>
              </w:rPr>
              <w:t>Baghouses located throughout the facility used to capture dust generated by various conveyors, elevators, screens, crushers and feeders.</w:t>
            </w:r>
          </w:p>
        </w:tc>
        <w:tc>
          <w:tcPr>
            <w:tcW w:w="2790" w:type="dxa"/>
            <w:tcBorders>
              <w:top w:val="nil"/>
              <w:bottom w:val="nil"/>
            </w:tcBorders>
          </w:tcPr>
          <w:p w14:paraId="073D98EE" w14:textId="77777777" w:rsidR="00360CE2" w:rsidRPr="008C5ED6" w:rsidRDefault="00360CE2" w:rsidP="008C5ED6">
            <w:pPr>
              <w:rPr>
                <w:rFonts w:cs="Arial"/>
                <w:sz w:val="20"/>
              </w:rPr>
            </w:pPr>
            <w:r w:rsidRPr="008C5ED6">
              <w:rPr>
                <w:rFonts w:cs="Arial"/>
                <w:sz w:val="20"/>
              </w:rPr>
              <w:t>EU-DUST HANDLING</w:t>
            </w:r>
          </w:p>
          <w:p w14:paraId="612084B4" w14:textId="77777777" w:rsidR="00360CE2" w:rsidRPr="008C5ED6" w:rsidRDefault="00360CE2" w:rsidP="008C5ED6">
            <w:pPr>
              <w:rPr>
                <w:rFonts w:cs="Arial"/>
                <w:sz w:val="20"/>
              </w:rPr>
            </w:pPr>
            <w:r w:rsidRPr="008C5ED6">
              <w:rPr>
                <w:rFonts w:cs="Arial"/>
                <w:sz w:val="20"/>
              </w:rPr>
              <w:t>EU-BAGHOUSE 131</w:t>
            </w:r>
          </w:p>
          <w:p w14:paraId="378FC79B" w14:textId="77777777" w:rsidR="00360CE2" w:rsidRPr="008C5ED6" w:rsidRDefault="00360CE2" w:rsidP="008C5ED6">
            <w:pPr>
              <w:rPr>
                <w:rFonts w:cs="Arial"/>
                <w:sz w:val="20"/>
              </w:rPr>
            </w:pPr>
            <w:r w:rsidRPr="008C5ED6">
              <w:rPr>
                <w:rFonts w:cs="Arial"/>
                <w:sz w:val="20"/>
              </w:rPr>
              <w:t xml:space="preserve">EU-BAGHOUSE 132 </w:t>
            </w:r>
          </w:p>
          <w:p w14:paraId="21E95376" w14:textId="77777777" w:rsidR="00360CE2" w:rsidRPr="008C5ED6" w:rsidRDefault="00360CE2" w:rsidP="008C5ED6">
            <w:pPr>
              <w:rPr>
                <w:rFonts w:cs="Arial"/>
                <w:sz w:val="20"/>
              </w:rPr>
            </w:pPr>
            <w:r w:rsidRPr="008C5ED6">
              <w:rPr>
                <w:rFonts w:cs="Arial"/>
                <w:sz w:val="20"/>
              </w:rPr>
              <w:t>EU-BAGHOUSE 133</w:t>
            </w:r>
          </w:p>
          <w:p w14:paraId="0F339AA8" w14:textId="77777777" w:rsidR="00360CE2" w:rsidRPr="008C5ED6" w:rsidRDefault="00360CE2" w:rsidP="008C5ED6">
            <w:pPr>
              <w:rPr>
                <w:rFonts w:cs="Arial"/>
                <w:sz w:val="20"/>
              </w:rPr>
            </w:pPr>
            <w:r w:rsidRPr="008C5ED6">
              <w:rPr>
                <w:rFonts w:cs="Arial"/>
                <w:sz w:val="20"/>
              </w:rPr>
              <w:t xml:space="preserve">EU-BAGHOUSE 141 </w:t>
            </w:r>
          </w:p>
          <w:p w14:paraId="49C0C8C4" w14:textId="77777777" w:rsidR="00360CE2" w:rsidRPr="008C5ED6" w:rsidRDefault="00360CE2" w:rsidP="008C5ED6">
            <w:pPr>
              <w:rPr>
                <w:rFonts w:cs="Arial"/>
                <w:sz w:val="20"/>
              </w:rPr>
            </w:pPr>
            <w:r w:rsidRPr="008C5ED6">
              <w:rPr>
                <w:rFonts w:cs="Arial"/>
                <w:sz w:val="20"/>
              </w:rPr>
              <w:t>EU-BAGHOUSE 163</w:t>
            </w:r>
          </w:p>
          <w:p w14:paraId="03E2E7B7" w14:textId="77777777" w:rsidR="00360CE2" w:rsidRPr="008C5ED6" w:rsidRDefault="00360CE2" w:rsidP="008C5ED6">
            <w:pPr>
              <w:rPr>
                <w:rFonts w:cs="Arial"/>
                <w:sz w:val="20"/>
              </w:rPr>
            </w:pPr>
            <w:r w:rsidRPr="008C5ED6">
              <w:rPr>
                <w:rFonts w:cs="Arial"/>
                <w:sz w:val="20"/>
              </w:rPr>
              <w:t>EU-PRODUCT LOADING</w:t>
            </w:r>
          </w:p>
          <w:p w14:paraId="0800E0D0" w14:textId="77777777" w:rsidR="00360CE2" w:rsidRPr="008C5ED6" w:rsidRDefault="00360CE2" w:rsidP="008C5ED6">
            <w:pPr>
              <w:rPr>
                <w:rFonts w:cs="Arial"/>
                <w:sz w:val="20"/>
              </w:rPr>
            </w:pPr>
            <w:r w:rsidRPr="008C5ED6">
              <w:rPr>
                <w:rFonts w:cs="Arial"/>
                <w:sz w:val="20"/>
              </w:rPr>
              <w:t>EU-PRODUCT LOADING 2</w:t>
            </w:r>
          </w:p>
          <w:p w14:paraId="32E00929" w14:textId="24BD45B5" w:rsidR="00360CE2" w:rsidRPr="008C5ED6" w:rsidRDefault="00360CE2" w:rsidP="008C5ED6">
            <w:pPr>
              <w:rPr>
                <w:rFonts w:cs="Arial"/>
                <w:sz w:val="20"/>
              </w:rPr>
            </w:pPr>
            <w:r w:rsidRPr="008C5ED6">
              <w:rPr>
                <w:rFonts w:cs="Arial"/>
                <w:sz w:val="20"/>
              </w:rPr>
              <w:t>EU-DUST LOADING</w:t>
            </w:r>
          </w:p>
          <w:p w14:paraId="57CC2DC7" w14:textId="77777777" w:rsidR="00360CE2" w:rsidRPr="001B5E34" w:rsidRDefault="00360CE2" w:rsidP="008C5ED6">
            <w:pPr>
              <w:rPr>
                <w:rFonts w:cs="Arial"/>
                <w:sz w:val="20"/>
              </w:rPr>
            </w:pPr>
            <w:r w:rsidRPr="008C5ED6">
              <w:rPr>
                <w:rFonts w:cs="Arial"/>
                <w:sz w:val="20"/>
              </w:rPr>
              <w:t>EU-BAGHOUSE 231</w:t>
            </w:r>
          </w:p>
        </w:tc>
      </w:tr>
      <w:tr w:rsidR="00360CE2" w14:paraId="4F4C5902" w14:textId="77777777" w:rsidTr="00360CE2">
        <w:trPr>
          <w:cantSplit/>
        </w:trPr>
        <w:tc>
          <w:tcPr>
            <w:tcW w:w="2340" w:type="dxa"/>
          </w:tcPr>
          <w:p w14:paraId="69D7AEEA" w14:textId="77777777" w:rsidR="00360CE2" w:rsidRPr="001B5E34" w:rsidRDefault="00360CE2" w:rsidP="008C5ED6">
            <w:pPr>
              <w:rPr>
                <w:rFonts w:cs="Arial"/>
                <w:sz w:val="20"/>
              </w:rPr>
            </w:pPr>
            <w:r w:rsidRPr="001F78C6">
              <w:rPr>
                <w:rFonts w:cs="Arial"/>
                <w:sz w:val="20"/>
                <w:szCs w:val="16"/>
              </w:rPr>
              <w:t>FG-NSPS</w:t>
            </w:r>
            <w:r>
              <w:rPr>
                <w:rFonts w:cs="Arial"/>
                <w:sz w:val="20"/>
                <w:szCs w:val="16"/>
              </w:rPr>
              <w:t>-Y</w:t>
            </w:r>
          </w:p>
        </w:tc>
        <w:tc>
          <w:tcPr>
            <w:tcW w:w="5040" w:type="dxa"/>
          </w:tcPr>
          <w:p w14:paraId="125E2E0A" w14:textId="691A839B" w:rsidR="00360CE2" w:rsidRPr="001B5E34" w:rsidRDefault="00360CE2" w:rsidP="008C5ED6">
            <w:pPr>
              <w:jc w:val="both"/>
              <w:rPr>
                <w:rFonts w:cs="Arial"/>
                <w:sz w:val="20"/>
              </w:rPr>
            </w:pPr>
            <w:r w:rsidRPr="00AD6984">
              <w:rPr>
                <w:rFonts w:cs="Arial"/>
                <w:sz w:val="20"/>
              </w:rPr>
              <w:t>The provisions of this subpart apply to affected facilities in coal preparation and processing plants that process more than 200 tons of coal per day.</w:t>
            </w:r>
            <w:r>
              <w:rPr>
                <w:rFonts w:cs="Arial"/>
                <w:sz w:val="20"/>
              </w:rPr>
              <w:t xml:space="preserve">  </w:t>
            </w:r>
            <w:r w:rsidRPr="00AD6984">
              <w:rPr>
                <w:rFonts w:cs="Arial"/>
                <w:sz w:val="20"/>
              </w:rPr>
              <w:t xml:space="preserve">The provisions of this subpart are applicable to any of the following affected facilities: </w:t>
            </w:r>
            <w:r>
              <w:rPr>
                <w:rFonts w:cs="Arial"/>
                <w:sz w:val="20"/>
              </w:rPr>
              <w:t xml:space="preserve"> </w:t>
            </w:r>
            <w:r w:rsidRPr="00AD6984">
              <w:rPr>
                <w:rFonts w:cs="Arial"/>
                <w:sz w:val="20"/>
              </w:rPr>
              <w:t>Thermal dryers, pneumatic coal-cleaning equipment (air tables), coal processing and conveying equipment (including breakers and crushers), and coal storage systems, transfer and loading systems.</w:t>
            </w:r>
            <w:r w:rsidR="005E2850">
              <w:rPr>
                <w:rFonts w:cs="Arial"/>
                <w:sz w:val="20"/>
              </w:rPr>
              <w:t xml:space="preserve">  Applicable provisions depend upon the construction/modification date of each type of equipment as outlined in 40 CFR 60.250.</w:t>
            </w:r>
          </w:p>
        </w:tc>
        <w:tc>
          <w:tcPr>
            <w:tcW w:w="2790" w:type="dxa"/>
          </w:tcPr>
          <w:p w14:paraId="7C7571C2" w14:textId="77777777" w:rsidR="00360CE2" w:rsidRDefault="00360CE2" w:rsidP="008C5ED6">
            <w:pPr>
              <w:rPr>
                <w:rFonts w:cs="Arial"/>
                <w:sz w:val="20"/>
                <w:szCs w:val="16"/>
              </w:rPr>
            </w:pPr>
            <w:r>
              <w:rPr>
                <w:rFonts w:cs="Arial"/>
                <w:sz w:val="20"/>
                <w:szCs w:val="16"/>
              </w:rPr>
              <w:t>EU-COALPRECRUSHER</w:t>
            </w:r>
          </w:p>
          <w:p w14:paraId="405DEB9F" w14:textId="77777777" w:rsidR="000D3ECA" w:rsidRDefault="000D3ECA" w:rsidP="008C5ED6">
            <w:pPr>
              <w:rPr>
                <w:sz w:val="20"/>
              </w:rPr>
            </w:pPr>
            <w:r w:rsidRPr="00BB50E4">
              <w:rPr>
                <w:sz w:val="20"/>
              </w:rPr>
              <w:t>EU-COAL HANDLING</w:t>
            </w:r>
          </w:p>
          <w:p w14:paraId="4218DFBE" w14:textId="6E25167D" w:rsidR="000D3ECA" w:rsidRPr="001B5E34" w:rsidRDefault="000D3ECA" w:rsidP="008C5ED6">
            <w:pPr>
              <w:rPr>
                <w:rFonts w:cs="Arial"/>
                <w:sz w:val="20"/>
              </w:rPr>
            </w:pPr>
            <w:r w:rsidRPr="00BB50E4">
              <w:rPr>
                <w:sz w:val="20"/>
              </w:rPr>
              <w:t>EU-COAL SILO</w:t>
            </w:r>
          </w:p>
        </w:tc>
      </w:tr>
      <w:tr w:rsidR="00A640A2" w14:paraId="0CB5A8C6" w14:textId="77777777" w:rsidTr="00360CE2">
        <w:trPr>
          <w:cantSplit/>
        </w:trPr>
        <w:tc>
          <w:tcPr>
            <w:tcW w:w="2340" w:type="dxa"/>
            <w:tcBorders>
              <w:top w:val="nil"/>
              <w:bottom w:val="single" w:sz="6" w:space="0" w:color="auto"/>
            </w:tcBorders>
          </w:tcPr>
          <w:p w14:paraId="3EFF8B87" w14:textId="459586A0" w:rsidR="00A640A2" w:rsidRPr="000D3ECA" w:rsidRDefault="00A640A2" w:rsidP="00A640A2">
            <w:pPr>
              <w:rPr>
                <w:rFonts w:cs="Arial"/>
                <w:sz w:val="20"/>
              </w:rPr>
            </w:pPr>
            <w:r w:rsidRPr="000D3ECA">
              <w:rPr>
                <w:rFonts w:cs="Arial"/>
                <w:sz w:val="20"/>
                <w:szCs w:val="16"/>
              </w:rPr>
              <w:t>FG-NSPS-HH</w:t>
            </w:r>
          </w:p>
        </w:tc>
        <w:tc>
          <w:tcPr>
            <w:tcW w:w="5040" w:type="dxa"/>
            <w:tcBorders>
              <w:top w:val="nil"/>
              <w:bottom w:val="single" w:sz="6" w:space="0" w:color="auto"/>
            </w:tcBorders>
          </w:tcPr>
          <w:p w14:paraId="6C987FCC" w14:textId="05929A5D" w:rsidR="00A640A2" w:rsidRPr="000D3ECA" w:rsidRDefault="001D21B7" w:rsidP="00293E1F">
            <w:pPr>
              <w:ind w:hanging="18"/>
              <w:jc w:val="both"/>
              <w:rPr>
                <w:rFonts w:cs="Arial"/>
                <w:sz w:val="20"/>
              </w:rPr>
            </w:pPr>
            <w:r>
              <w:rPr>
                <w:rFonts w:cs="Arial"/>
                <w:sz w:val="20"/>
              </w:rPr>
              <w:t xml:space="preserve">40 CFR Part 60, Subpart HH- Standards of Performance for New Stationary Sources for Lime Manufacturing Plants. </w:t>
            </w:r>
            <w:r w:rsidR="00AE750B">
              <w:rPr>
                <w:rFonts w:cs="Arial"/>
                <w:sz w:val="20"/>
              </w:rPr>
              <w:t xml:space="preserve"> </w:t>
            </w:r>
            <w:r>
              <w:rPr>
                <w:rFonts w:cs="Arial"/>
                <w:sz w:val="20"/>
              </w:rPr>
              <w:t xml:space="preserve">Applicable to each rotary lime kiln used in the manufacturing of lime that commences construction or modification after May 3, 1977. </w:t>
            </w:r>
          </w:p>
        </w:tc>
        <w:tc>
          <w:tcPr>
            <w:tcW w:w="2790" w:type="dxa"/>
            <w:tcBorders>
              <w:top w:val="nil"/>
              <w:bottom w:val="single" w:sz="6" w:space="0" w:color="auto"/>
            </w:tcBorders>
          </w:tcPr>
          <w:p w14:paraId="547BD00E" w14:textId="77777777" w:rsidR="00A640A2" w:rsidRPr="000D3ECA" w:rsidRDefault="00A640A2" w:rsidP="00A640A2">
            <w:pPr>
              <w:rPr>
                <w:rFonts w:cs="Arial"/>
                <w:sz w:val="20"/>
              </w:rPr>
            </w:pPr>
            <w:r w:rsidRPr="000D3ECA">
              <w:rPr>
                <w:rFonts w:cs="Arial"/>
                <w:sz w:val="20"/>
              </w:rPr>
              <w:t>EU-KILN#1</w:t>
            </w:r>
          </w:p>
          <w:p w14:paraId="316BB96F" w14:textId="72F9A1A3" w:rsidR="00A640A2" w:rsidRPr="000D3ECA" w:rsidRDefault="00A640A2" w:rsidP="008945B7">
            <w:pPr>
              <w:rPr>
                <w:rFonts w:cs="Arial"/>
                <w:sz w:val="20"/>
              </w:rPr>
            </w:pPr>
          </w:p>
        </w:tc>
      </w:tr>
      <w:tr w:rsidR="00A640A2" w14:paraId="5ED39EA8" w14:textId="77777777" w:rsidTr="00360CE2">
        <w:trPr>
          <w:cantSplit/>
        </w:trPr>
        <w:tc>
          <w:tcPr>
            <w:tcW w:w="2340" w:type="dxa"/>
          </w:tcPr>
          <w:p w14:paraId="3018786A" w14:textId="00445836" w:rsidR="00A640A2" w:rsidRPr="001B5E34" w:rsidRDefault="00A640A2" w:rsidP="00A640A2">
            <w:pPr>
              <w:rPr>
                <w:rFonts w:cs="Arial"/>
                <w:sz w:val="20"/>
              </w:rPr>
            </w:pPr>
            <w:r w:rsidRPr="001F78C6">
              <w:rPr>
                <w:rFonts w:cs="Arial"/>
                <w:sz w:val="20"/>
                <w:szCs w:val="16"/>
              </w:rPr>
              <w:t>FG-RICEMACT</w:t>
            </w:r>
          </w:p>
        </w:tc>
        <w:tc>
          <w:tcPr>
            <w:tcW w:w="5040" w:type="dxa"/>
          </w:tcPr>
          <w:p w14:paraId="35D05519" w14:textId="17DA48DC" w:rsidR="00A640A2" w:rsidRPr="001B5E34" w:rsidRDefault="00A640A2" w:rsidP="00A640A2">
            <w:pPr>
              <w:jc w:val="both"/>
              <w:rPr>
                <w:rFonts w:cs="Arial"/>
                <w:sz w:val="20"/>
              </w:rPr>
            </w:pPr>
            <w:r w:rsidRPr="00BE56C4">
              <w:rPr>
                <w:sz w:val="20"/>
              </w:rPr>
              <w:t xml:space="preserve">National Emission Standards for Hazardous Air Pollutants for Stationary RICE, located at a major </w:t>
            </w:r>
            <w:r>
              <w:rPr>
                <w:sz w:val="20"/>
              </w:rPr>
              <w:t xml:space="preserve">source of </w:t>
            </w:r>
            <w:r w:rsidR="000827DC">
              <w:rPr>
                <w:sz w:val="20"/>
              </w:rPr>
              <w:t>hazardous air pollutant (</w:t>
            </w:r>
            <w:r>
              <w:rPr>
                <w:sz w:val="20"/>
              </w:rPr>
              <w:t>HAP</w:t>
            </w:r>
            <w:r w:rsidR="000827DC">
              <w:rPr>
                <w:sz w:val="20"/>
              </w:rPr>
              <w:t>)</w:t>
            </w:r>
            <w:r>
              <w:rPr>
                <w:sz w:val="20"/>
              </w:rPr>
              <w:t xml:space="preserve"> emissions, existing non-emergency, combustion ignition RICE less than 100 brake hp.</w:t>
            </w:r>
          </w:p>
        </w:tc>
        <w:tc>
          <w:tcPr>
            <w:tcW w:w="2790" w:type="dxa"/>
          </w:tcPr>
          <w:p w14:paraId="145D6AB7" w14:textId="5913D065" w:rsidR="00A640A2" w:rsidRPr="001B5E34" w:rsidRDefault="00A640A2" w:rsidP="00A640A2">
            <w:pPr>
              <w:rPr>
                <w:rFonts w:cs="Arial"/>
                <w:sz w:val="20"/>
              </w:rPr>
            </w:pPr>
            <w:r>
              <w:rPr>
                <w:rFonts w:cs="Arial"/>
                <w:sz w:val="20"/>
                <w:szCs w:val="16"/>
              </w:rPr>
              <w:t>EU-AUXENGINE</w:t>
            </w:r>
          </w:p>
        </w:tc>
      </w:tr>
      <w:tr w:rsidR="00A640A2" w14:paraId="0E337EE1" w14:textId="77777777" w:rsidTr="00360CE2">
        <w:trPr>
          <w:cantSplit/>
        </w:trPr>
        <w:tc>
          <w:tcPr>
            <w:tcW w:w="2340" w:type="dxa"/>
          </w:tcPr>
          <w:p w14:paraId="062F07D8" w14:textId="25E5807F" w:rsidR="00A640A2" w:rsidRDefault="00A640A2" w:rsidP="00A640A2">
            <w:pPr>
              <w:rPr>
                <w:rFonts w:cs="Arial"/>
                <w:sz w:val="20"/>
                <w:szCs w:val="16"/>
              </w:rPr>
            </w:pPr>
            <w:r>
              <w:rPr>
                <w:rFonts w:cs="Arial"/>
                <w:sz w:val="20"/>
                <w:szCs w:val="16"/>
              </w:rPr>
              <w:lastRenderedPageBreak/>
              <w:t>FG-MACT-AAAAA</w:t>
            </w:r>
          </w:p>
        </w:tc>
        <w:tc>
          <w:tcPr>
            <w:tcW w:w="5040" w:type="dxa"/>
          </w:tcPr>
          <w:p w14:paraId="554C935A" w14:textId="0C01065D" w:rsidR="00A640A2" w:rsidRPr="00E32895" w:rsidRDefault="00A640A2" w:rsidP="00A640A2">
            <w:pPr>
              <w:jc w:val="both"/>
              <w:rPr>
                <w:sz w:val="20"/>
              </w:rPr>
            </w:pPr>
            <w:r w:rsidRPr="00E32895">
              <w:rPr>
                <w:sz w:val="20"/>
              </w:rPr>
              <w:t>The affected source is a</w:t>
            </w:r>
            <w:r>
              <w:rPr>
                <w:sz w:val="20"/>
              </w:rPr>
              <w:t xml:space="preserve"> new</w:t>
            </w:r>
            <w:r w:rsidRPr="00E32895">
              <w:rPr>
                <w:sz w:val="20"/>
              </w:rPr>
              <w:t xml:space="preserve"> </w:t>
            </w:r>
            <w:r>
              <w:rPr>
                <w:sz w:val="20"/>
              </w:rPr>
              <w:t>lime manufacturing plant (LMP)</w:t>
            </w:r>
            <w:r w:rsidRPr="00E32895">
              <w:rPr>
                <w:sz w:val="20"/>
              </w:rPr>
              <w:t xml:space="preserve"> that is a major source of HAP emissions.  An e</w:t>
            </w:r>
            <w:r w:rsidRPr="00E32895">
              <w:rPr>
                <w:rFonts w:cs="Arial"/>
                <w:sz w:val="20"/>
              </w:rPr>
              <w:t>xisting affected source is a source that commences construction or reconstruction before December 23, 2002.  A new affected source i</w:t>
            </w:r>
            <w:r>
              <w:rPr>
                <w:rFonts w:cs="Arial"/>
                <w:sz w:val="20"/>
              </w:rPr>
              <w:t>nclude</w:t>
            </w:r>
            <w:r w:rsidRPr="00E32895">
              <w:rPr>
                <w:rFonts w:cs="Arial"/>
                <w:sz w:val="20"/>
              </w:rPr>
              <w:t xml:space="preserve">s a </w:t>
            </w:r>
            <w:r>
              <w:rPr>
                <w:rFonts w:cs="Arial"/>
                <w:sz w:val="20"/>
              </w:rPr>
              <w:t>new lime kiln (and, if applicable, it’s associated lime cooler), and a processed stone handling (PSH) operations system for which construction or reconstruction began after December</w:t>
            </w:r>
            <w:r w:rsidR="000D1C68">
              <w:rPr>
                <w:rFonts w:cs="Arial"/>
                <w:sz w:val="20"/>
              </w:rPr>
              <w:t> </w:t>
            </w:r>
            <w:r>
              <w:rPr>
                <w:rFonts w:cs="Arial"/>
                <w:sz w:val="20"/>
              </w:rPr>
              <w:t>20, 2002</w:t>
            </w:r>
            <w:r w:rsidRPr="00E32895">
              <w:rPr>
                <w:rFonts w:cs="Arial"/>
                <w:sz w:val="20"/>
              </w:rPr>
              <w:t>.</w:t>
            </w:r>
            <w:r>
              <w:rPr>
                <w:rFonts w:cs="Arial"/>
                <w:sz w:val="20"/>
              </w:rPr>
              <w:t xml:space="preserve">  An existing lime kiln (and, if applicable, its associated lime cooler) and an existing PSH operations system are those that do not meet the definition of a new kiln or a new PSH operations system.  </w:t>
            </w:r>
            <w:r w:rsidRPr="00E32895">
              <w:rPr>
                <w:sz w:val="20"/>
              </w:rPr>
              <w:t xml:space="preserve">The regulations cover </w:t>
            </w:r>
            <w:r>
              <w:rPr>
                <w:sz w:val="20"/>
              </w:rPr>
              <w:t xml:space="preserve">the </w:t>
            </w:r>
            <w:r w:rsidRPr="00E32895">
              <w:rPr>
                <w:sz w:val="20"/>
              </w:rPr>
              <w:t>e</w:t>
            </w:r>
            <w:r>
              <w:rPr>
                <w:sz w:val="20"/>
              </w:rPr>
              <w:t>xisting lime kilns and their associated coolers, and PSH operations located at an LMP that is a major source.</w:t>
            </w:r>
          </w:p>
        </w:tc>
        <w:tc>
          <w:tcPr>
            <w:tcW w:w="2790" w:type="dxa"/>
          </w:tcPr>
          <w:p w14:paraId="75BDD223" w14:textId="3E80BD30" w:rsidR="00A640A2" w:rsidRDefault="00A640A2" w:rsidP="00A640A2">
            <w:pPr>
              <w:rPr>
                <w:rFonts w:cs="Arial"/>
                <w:sz w:val="20"/>
                <w:szCs w:val="16"/>
              </w:rPr>
            </w:pPr>
            <w:r>
              <w:rPr>
                <w:rFonts w:cs="Arial"/>
                <w:sz w:val="20"/>
                <w:szCs w:val="16"/>
              </w:rPr>
              <w:t>EU-KILN#1</w:t>
            </w:r>
          </w:p>
        </w:tc>
      </w:tr>
      <w:tr w:rsidR="00A640A2" w14:paraId="3EC2F65A" w14:textId="77777777" w:rsidTr="00360CE2">
        <w:trPr>
          <w:cantSplit/>
        </w:trPr>
        <w:tc>
          <w:tcPr>
            <w:tcW w:w="2340" w:type="dxa"/>
          </w:tcPr>
          <w:p w14:paraId="777A8B5D" w14:textId="35879731" w:rsidR="00A640A2" w:rsidRPr="001B5E34" w:rsidRDefault="00A640A2" w:rsidP="00A640A2">
            <w:pPr>
              <w:rPr>
                <w:rFonts w:cs="Arial"/>
                <w:sz w:val="20"/>
              </w:rPr>
            </w:pPr>
            <w:r w:rsidRPr="001F78C6">
              <w:rPr>
                <w:rFonts w:cs="Arial"/>
                <w:sz w:val="20"/>
                <w:szCs w:val="16"/>
              </w:rPr>
              <w:t>FG-R</w:t>
            </w:r>
            <w:r w:rsidR="008945B7">
              <w:rPr>
                <w:rFonts w:cs="Arial"/>
                <w:sz w:val="20"/>
                <w:szCs w:val="16"/>
              </w:rPr>
              <w:t>ULE</w:t>
            </w:r>
            <w:r w:rsidRPr="001F78C6">
              <w:rPr>
                <w:rFonts w:cs="Arial"/>
                <w:sz w:val="20"/>
                <w:szCs w:val="16"/>
              </w:rPr>
              <w:t>290</w:t>
            </w:r>
          </w:p>
        </w:tc>
        <w:tc>
          <w:tcPr>
            <w:tcW w:w="5040" w:type="dxa"/>
          </w:tcPr>
          <w:p w14:paraId="3341640D" w14:textId="6E5B41ED" w:rsidR="00A640A2" w:rsidRPr="001B5E34" w:rsidRDefault="00A640A2" w:rsidP="00293E1F">
            <w:pPr>
              <w:jc w:val="both"/>
              <w:rPr>
                <w:rFonts w:cs="Arial"/>
                <w:sz w:val="20"/>
              </w:rPr>
            </w:pPr>
            <w:r>
              <w:rPr>
                <w:sz w:val="20"/>
              </w:rPr>
              <w:t>Any emission unit that emits air contaminants and is exempt from the requirements of Rule 201 pursuant to Rule 278, Rule 278a and Rule 290</w:t>
            </w:r>
            <w:r w:rsidRPr="004B4390">
              <w:rPr>
                <w:sz w:val="20"/>
              </w:rPr>
              <w:t>.  Emission units installed/modified before December 20, 2016, may show compliance with Rule 290 in effect at the time of installation/modification.</w:t>
            </w:r>
          </w:p>
        </w:tc>
        <w:tc>
          <w:tcPr>
            <w:tcW w:w="2790" w:type="dxa"/>
          </w:tcPr>
          <w:p w14:paraId="6EA80489" w14:textId="77777777" w:rsidR="00A640A2" w:rsidRPr="001B5E34" w:rsidRDefault="00A640A2" w:rsidP="00A640A2">
            <w:pPr>
              <w:rPr>
                <w:rFonts w:cs="Arial"/>
                <w:sz w:val="20"/>
              </w:rPr>
            </w:pPr>
            <w:r>
              <w:rPr>
                <w:rFonts w:cs="Arial"/>
                <w:sz w:val="20"/>
                <w:szCs w:val="16"/>
              </w:rPr>
              <w:t>EU-COALPRECRUSHER</w:t>
            </w:r>
          </w:p>
        </w:tc>
      </w:tr>
    </w:tbl>
    <w:p w14:paraId="5871BAD4" w14:textId="77777777" w:rsidR="00360CE2" w:rsidRDefault="00360CE2" w:rsidP="00360CE2">
      <w:pPr>
        <w:jc w:val="both"/>
        <w:rPr>
          <w:sz w:val="20"/>
        </w:rPr>
      </w:pPr>
    </w:p>
    <w:bookmarkEnd w:id="83"/>
    <w:p w14:paraId="1D1BD4BA" w14:textId="3DE706E5" w:rsidR="00AE1D84" w:rsidRDefault="00AE1D84" w:rsidP="008427BE">
      <w:pPr>
        <w:jc w:val="both"/>
        <w:rPr>
          <w:sz w:val="20"/>
        </w:rPr>
      </w:pPr>
      <w:r>
        <w:rPr>
          <w:sz w:val="20"/>
        </w:rPr>
        <w:br w:type="page"/>
      </w:r>
    </w:p>
    <w:p w14:paraId="63006385" w14:textId="77777777" w:rsidR="000D1C68" w:rsidRDefault="000D1C68" w:rsidP="008427BE">
      <w:pPr>
        <w:jc w:val="both"/>
        <w:rPr>
          <w:sz w:val="20"/>
        </w:rPr>
      </w:pPr>
    </w:p>
    <w:p w14:paraId="7EFB4594" w14:textId="027A0128" w:rsidR="00DD7381" w:rsidRPr="00347387" w:rsidRDefault="00DD7381" w:rsidP="008C5ED6">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4" w:name="_Toc852399"/>
      <w:bookmarkStart w:id="85" w:name="_Toc852730"/>
      <w:bookmarkStart w:id="86" w:name="_Toc8785176"/>
      <w:bookmarkStart w:id="87" w:name="_Toc56494777"/>
      <w:bookmarkStart w:id="88" w:name="_Toc30315082"/>
      <w:r w:rsidRPr="00347387">
        <w:rPr>
          <w:bCs/>
          <w:iCs/>
          <w:szCs w:val="28"/>
        </w:rPr>
        <w:t>FG</w:t>
      </w:r>
      <w:bookmarkEnd w:id="84"/>
      <w:bookmarkEnd w:id="85"/>
      <w:bookmarkEnd w:id="86"/>
      <w:r w:rsidR="00360CE2" w:rsidRPr="00344356">
        <w:rPr>
          <w:bCs/>
          <w:iCs/>
          <w:szCs w:val="28"/>
        </w:rPr>
        <w:t>-BAGHOUSES</w:t>
      </w:r>
      <w:bookmarkEnd w:id="87"/>
    </w:p>
    <w:p w14:paraId="08A93621" w14:textId="77777777" w:rsidR="00DD7381" w:rsidRPr="00EE02F9" w:rsidRDefault="00DD7381" w:rsidP="008C5ED6">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5E8E5119" w14:textId="77777777" w:rsidR="00DD7381" w:rsidRPr="00F30023" w:rsidRDefault="00DD7381" w:rsidP="008C5ED6">
      <w:pPr>
        <w:rPr>
          <w:sz w:val="20"/>
        </w:rPr>
      </w:pPr>
    </w:p>
    <w:p w14:paraId="14CA265E" w14:textId="77777777" w:rsidR="00DD7381" w:rsidRDefault="00DD7381" w:rsidP="008C5ED6">
      <w:pPr>
        <w:jc w:val="both"/>
        <w:rPr>
          <w:b/>
          <w:u w:val="single"/>
        </w:rPr>
      </w:pPr>
      <w:r>
        <w:rPr>
          <w:b/>
          <w:u w:val="single"/>
        </w:rPr>
        <w:t>DESCRIPTION</w:t>
      </w:r>
    </w:p>
    <w:p w14:paraId="57265FF2" w14:textId="77777777" w:rsidR="00360CE2" w:rsidRPr="00C3424D" w:rsidRDefault="00360CE2" w:rsidP="00360CE2">
      <w:pPr>
        <w:jc w:val="both"/>
        <w:rPr>
          <w:sz w:val="20"/>
        </w:rPr>
      </w:pPr>
    </w:p>
    <w:p w14:paraId="763BA9BE" w14:textId="77777777" w:rsidR="00360CE2" w:rsidRPr="00440957" w:rsidRDefault="00360CE2" w:rsidP="00360CE2">
      <w:pPr>
        <w:jc w:val="both"/>
        <w:rPr>
          <w:b/>
          <w:sz w:val="20"/>
          <w:u w:val="single"/>
        </w:rPr>
      </w:pPr>
      <w:r>
        <w:rPr>
          <w:rFonts w:cs="Arial"/>
          <w:sz w:val="20"/>
        </w:rPr>
        <w:t>Baghouses located throughout the facility used to capture dust generated by various conveyors, elevators, screens, crushers and feeders.</w:t>
      </w:r>
    </w:p>
    <w:p w14:paraId="69EBCE44" w14:textId="77777777" w:rsidR="00360CE2" w:rsidRPr="00C3424D" w:rsidRDefault="00360CE2" w:rsidP="00360CE2">
      <w:pPr>
        <w:jc w:val="both"/>
        <w:rPr>
          <w:sz w:val="20"/>
        </w:rPr>
      </w:pPr>
    </w:p>
    <w:p w14:paraId="1654E471" w14:textId="1C64FDE4" w:rsidR="00360CE2" w:rsidRDefault="00360CE2" w:rsidP="00360CE2">
      <w:pPr>
        <w:rPr>
          <w:color w:val="000000"/>
          <w:sz w:val="20"/>
        </w:rPr>
      </w:pPr>
      <w:r w:rsidRPr="00FE0AD0">
        <w:rPr>
          <w:b/>
          <w:sz w:val="20"/>
        </w:rPr>
        <w:t>Emission Unit</w:t>
      </w:r>
      <w:r w:rsidR="000D1C68">
        <w:rPr>
          <w:b/>
          <w:sz w:val="20"/>
        </w:rPr>
        <w:t>s</w:t>
      </w:r>
      <w:r>
        <w:rPr>
          <w:b/>
          <w:sz w:val="20"/>
        </w:rPr>
        <w:t>:</w:t>
      </w:r>
      <w:r>
        <w:rPr>
          <w:sz w:val="20"/>
        </w:rPr>
        <w:t xml:space="preserve"> </w:t>
      </w:r>
      <w:r w:rsidR="000D1C68">
        <w:rPr>
          <w:sz w:val="20"/>
        </w:rPr>
        <w:t xml:space="preserve"> </w:t>
      </w:r>
      <w:r>
        <w:rPr>
          <w:color w:val="000000"/>
          <w:sz w:val="20"/>
        </w:rPr>
        <w:t xml:space="preserve">EU-DUST HANDLING (Baghouse 188), EU-BAGHOUSE 131, EU-BAGHOUSE 132, </w:t>
      </w:r>
    </w:p>
    <w:p w14:paraId="51CC7F71" w14:textId="77777777" w:rsidR="00360CE2" w:rsidRDefault="00360CE2" w:rsidP="00360CE2">
      <w:pPr>
        <w:rPr>
          <w:color w:val="000000"/>
          <w:sz w:val="20"/>
        </w:rPr>
      </w:pPr>
      <w:r>
        <w:rPr>
          <w:color w:val="000000"/>
          <w:sz w:val="20"/>
        </w:rPr>
        <w:t xml:space="preserve">EU-BAGHOUSE 133, EU-BAGHOUSE 141, EU-BAGHOUSE 163, EU-PRODUCT LOADING (Baghouse 161), </w:t>
      </w:r>
    </w:p>
    <w:p w14:paraId="2D41FB54" w14:textId="3886A77F" w:rsidR="00360CE2" w:rsidRPr="00465EA4" w:rsidRDefault="00360CE2" w:rsidP="008863DA">
      <w:pPr>
        <w:rPr>
          <w:rFonts w:cs="Arial"/>
          <w:color w:val="000000"/>
          <w:sz w:val="20"/>
          <w:szCs w:val="16"/>
        </w:rPr>
      </w:pPr>
      <w:r>
        <w:rPr>
          <w:color w:val="000000"/>
          <w:sz w:val="20"/>
        </w:rPr>
        <w:t>EU-PRODUCT LOADING 2 (Baghouse 162), EU-DUST LOADING (Baghouse 189)</w:t>
      </w:r>
      <w:r w:rsidR="008945B7">
        <w:rPr>
          <w:color w:val="000000"/>
          <w:sz w:val="20"/>
        </w:rPr>
        <w:t xml:space="preserve">, </w:t>
      </w:r>
      <w:r w:rsidR="008945B7" w:rsidRPr="008C5ED6">
        <w:rPr>
          <w:rFonts w:cs="Arial"/>
          <w:sz w:val="20"/>
        </w:rPr>
        <w:t>EU-BAGHOUSE 231</w:t>
      </w:r>
      <w:r w:rsidR="00A640A2" w:rsidDel="00A640A2">
        <w:rPr>
          <w:color w:val="000000"/>
          <w:sz w:val="20"/>
        </w:rPr>
        <w:t xml:space="preserve"> </w:t>
      </w:r>
    </w:p>
    <w:p w14:paraId="575380DC" w14:textId="77777777" w:rsidR="00360CE2" w:rsidRPr="00F30023" w:rsidRDefault="00360CE2" w:rsidP="00A640A2">
      <w:pPr>
        <w:rPr>
          <w:sz w:val="20"/>
        </w:rPr>
      </w:pPr>
    </w:p>
    <w:p w14:paraId="2A125F40" w14:textId="77777777" w:rsidR="00DD7381" w:rsidRDefault="00DD7381" w:rsidP="008C5ED6">
      <w:pPr>
        <w:jc w:val="both"/>
        <w:rPr>
          <w:b/>
          <w:u w:val="single"/>
        </w:rPr>
      </w:pPr>
      <w:r>
        <w:rPr>
          <w:b/>
          <w:u w:val="single"/>
        </w:rPr>
        <w:t>POLLUTION CONTROL EQUIPMENT</w:t>
      </w:r>
    </w:p>
    <w:p w14:paraId="155F0977" w14:textId="77777777" w:rsidR="008C5ED6" w:rsidRPr="0074351C" w:rsidRDefault="008C5ED6" w:rsidP="008C5ED6">
      <w:pPr>
        <w:jc w:val="both"/>
      </w:pPr>
    </w:p>
    <w:p w14:paraId="79FAE95A" w14:textId="77777777" w:rsidR="008C5ED6" w:rsidRPr="00344356" w:rsidRDefault="008C5ED6" w:rsidP="008C5ED6">
      <w:pPr>
        <w:jc w:val="both"/>
        <w:rPr>
          <w:sz w:val="20"/>
        </w:rPr>
      </w:pPr>
      <w:r w:rsidRPr="00344356">
        <w:rPr>
          <w:sz w:val="20"/>
        </w:rPr>
        <w:t>NA</w:t>
      </w:r>
    </w:p>
    <w:p w14:paraId="29D71AB5" w14:textId="77777777" w:rsidR="008C5ED6" w:rsidRPr="008B5C27" w:rsidRDefault="008C5ED6" w:rsidP="008C5ED6">
      <w:pPr>
        <w:rPr>
          <w:sz w:val="20"/>
        </w:rPr>
      </w:pPr>
    </w:p>
    <w:p w14:paraId="33B91FAA" w14:textId="77777777" w:rsidR="00DD7381" w:rsidRDefault="00DD7381" w:rsidP="008C5ED6">
      <w:pPr>
        <w:jc w:val="both"/>
        <w:rPr>
          <w:b/>
          <w:u w:val="single"/>
        </w:rPr>
      </w:pPr>
      <w:r>
        <w:rPr>
          <w:b/>
        </w:rPr>
        <w:t xml:space="preserve">I.  </w:t>
      </w:r>
      <w:r>
        <w:rPr>
          <w:b/>
          <w:u w:val="single"/>
        </w:rPr>
        <w:t>EMISSION LIMIT(S)</w:t>
      </w:r>
    </w:p>
    <w:p w14:paraId="16F8FF8A" w14:textId="77777777" w:rsidR="008C5ED6" w:rsidRPr="00FE0AD0" w:rsidRDefault="008C5ED6" w:rsidP="008C5ED6">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30"/>
        <w:gridCol w:w="1636"/>
        <w:gridCol w:w="2054"/>
        <w:gridCol w:w="1540"/>
        <w:gridCol w:w="1710"/>
        <w:gridCol w:w="1890"/>
      </w:tblGrid>
      <w:tr w:rsidR="008C5ED6" w14:paraId="34A78B72" w14:textId="77777777" w:rsidTr="00E4799E">
        <w:trPr>
          <w:cantSplit/>
          <w:tblHeader/>
        </w:trPr>
        <w:tc>
          <w:tcPr>
            <w:tcW w:w="1430" w:type="dxa"/>
            <w:tcBorders>
              <w:top w:val="single" w:sz="4" w:space="0" w:color="auto"/>
              <w:left w:val="single" w:sz="4" w:space="0" w:color="auto"/>
              <w:bottom w:val="single" w:sz="4" w:space="0" w:color="auto"/>
              <w:right w:val="single" w:sz="4" w:space="0" w:color="auto"/>
            </w:tcBorders>
          </w:tcPr>
          <w:p w14:paraId="69701FA8" w14:textId="77777777" w:rsidR="008C5ED6" w:rsidRPr="00BD3DE3" w:rsidRDefault="008C5ED6" w:rsidP="008C5ED6">
            <w:pPr>
              <w:jc w:val="center"/>
              <w:rPr>
                <w:b/>
                <w:sz w:val="20"/>
              </w:rPr>
            </w:pPr>
            <w:r>
              <w:rPr>
                <w:b/>
                <w:sz w:val="20"/>
              </w:rPr>
              <w:t>Pollutant</w:t>
            </w:r>
          </w:p>
        </w:tc>
        <w:tc>
          <w:tcPr>
            <w:tcW w:w="1636" w:type="dxa"/>
            <w:tcBorders>
              <w:top w:val="single" w:sz="4" w:space="0" w:color="auto"/>
              <w:left w:val="single" w:sz="4" w:space="0" w:color="auto"/>
              <w:bottom w:val="single" w:sz="4" w:space="0" w:color="auto"/>
              <w:right w:val="single" w:sz="4" w:space="0" w:color="auto"/>
            </w:tcBorders>
          </w:tcPr>
          <w:p w14:paraId="0D7B57A9" w14:textId="77777777" w:rsidR="008C5ED6" w:rsidRPr="00BD3DE3" w:rsidRDefault="008C5ED6" w:rsidP="008C5ED6">
            <w:pPr>
              <w:jc w:val="center"/>
              <w:rPr>
                <w:b/>
                <w:sz w:val="20"/>
              </w:rPr>
            </w:pPr>
            <w:r w:rsidRPr="00BD3DE3">
              <w:rPr>
                <w:b/>
                <w:sz w:val="20"/>
              </w:rPr>
              <w:t>Limit</w:t>
            </w:r>
          </w:p>
        </w:tc>
        <w:tc>
          <w:tcPr>
            <w:tcW w:w="2054" w:type="dxa"/>
            <w:tcBorders>
              <w:top w:val="single" w:sz="4" w:space="0" w:color="auto"/>
              <w:left w:val="single" w:sz="4" w:space="0" w:color="auto"/>
              <w:bottom w:val="single" w:sz="4" w:space="0" w:color="auto"/>
              <w:right w:val="single" w:sz="4" w:space="0" w:color="auto"/>
            </w:tcBorders>
          </w:tcPr>
          <w:p w14:paraId="4FDEA9E3" w14:textId="77777777" w:rsidR="008C5ED6" w:rsidRDefault="008C5ED6" w:rsidP="008C5ED6">
            <w:pPr>
              <w:jc w:val="center"/>
              <w:rPr>
                <w:b/>
                <w:sz w:val="20"/>
              </w:rPr>
            </w:pPr>
            <w:r>
              <w:rPr>
                <w:b/>
                <w:sz w:val="20"/>
              </w:rPr>
              <w:t>Time Period/Operating Scenario</w:t>
            </w:r>
          </w:p>
        </w:tc>
        <w:tc>
          <w:tcPr>
            <w:tcW w:w="1540" w:type="dxa"/>
            <w:tcBorders>
              <w:top w:val="single" w:sz="4" w:space="0" w:color="auto"/>
              <w:left w:val="single" w:sz="4" w:space="0" w:color="auto"/>
              <w:bottom w:val="single" w:sz="4" w:space="0" w:color="auto"/>
              <w:right w:val="single" w:sz="4" w:space="0" w:color="auto"/>
            </w:tcBorders>
          </w:tcPr>
          <w:p w14:paraId="2C284BD9" w14:textId="77777777" w:rsidR="008C5ED6" w:rsidRPr="00BD3DE3" w:rsidRDefault="008C5ED6" w:rsidP="008C5ED6">
            <w:pPr>
              <w:jc w:val="center"/>
              <w:rPr>
                <w:b/>
                <w:sz w:val="20"/>
              </w:rPr>
            </w:pPr>
            <w:r>
              <w:rPr>
                <w:b/>
                <w:sz w:val="20"/>
              </w:rPr>
              <w:t>Equipment</w:t>
            </w:r>
          </w:p>
        </w:tc>
        <w:tc>
          <w:tcPr>
            <w:tcW w:w="1710" w:type="dxa"/>
            <w:tcBorders>
              <w:top w:val="single" w:sz="4" w:space="0" w:color="auto"/>
              <w:left w:val="single" w:sz="4" w:space="0" w:color="auto"/>
              <w:bottom w:val="single" w:sz="4" w:space="0" w:color="auto"/>
              <w:right w:val="single" w:sz="4" w:space="0" w:color="auto"/>
            </w:tcBorders>
          </w:tcPr>
          <w:p w14:paraId="20F28A44" w14:textId="77777777" w:rsidR="008C5ED6" w:rsidRDefault="008C5ED6" w:rsidP="008C5ED6">
            <w:pPr>
              <w:jc w:val="center"/>
              <w:rPr>
                <w:b/>
                <w:sz w:val="20"/>
              </w:rPr>
            </w:pPr>
            <w:r>
              <w:rPr>
                <w:b/>
                <w:sz w:val="20"/>
              </w:rPr>
              <w:t>Monitoring/</w:t>
            </w:r>
          </w:p>
          <w:p w14:paraId="13AF22A8" w14:textId="77777777" w:rsidR="008C5ED6" w:rsidRPr="00BD3DE3" w:rsidRDefault="008C5ED6" w:rsidP="008C5ED6">
            <w:pPr>
              <w:jc w:val="center"/>
              <w:rPr>
                <w:b/>
                <w:sz w:val="20"/>
              </w:rPr>
            </w:pPr>
            <w:r>
              <w:rPr>
                <w:b/>
                <w:sz w:val="20"/>
              </w:rPr>
              <w:t>Testing Method</w:t>
            </w:r>
          </w:p>
        </w:tc>
        <w:tc>
          <w:tcPr>
            <w:tcW w:w="1890" w:type="dxa"/>
            <w:tcBorders>
              <w:top w:val="single" w:sz="4" w:space="0" w:color="auto"/>
              <w:left w:val="single" w:sz="4" w:space="0" w:color="auto"/>
              <w:bottom w:val="single" w:sz="4" w:space="0" w:color="auto"/>
              <w:right w:val="single" w:sz="4" w:space="0" w:color="auto"/>
            </w:tcBorders>
          </w:tcPr>
          <w:p w14:paraId="40D1333D" w14:textId="77777777" w:rsidR="008C5ED6" w:rsidRPr="00BD3DE3" w:rsidRDefault="008C5ED6" w:rsidP="008C5ED6">
            <w:pPr>
              <w:jc w:val="center"/>
              <w:rPr>
                <w:b/>
                <w:sz w:val="20"/>
              </w:rPr>
            </w:pPr>
            <w:r w:rsidRPr="00BD3DE3">
              <w:rPr>
                <w:b/>
                <w:sz w:val="20"/>
              </w:rPr>
              <w:t>Underlying</w:t>
            </w:r>
            <w:r>
              <w:rPr>
                <w:b/>
                <w:sz w:val="20"/>
              </w:rPr>
              <w:t xml:space="preserve"> </w:t>
            </w:r>
            <w:r w:rsidRPr="00BD3DE3">
              <w:rPr>
                <w:b/>
                <w:sz w:val="20"/>
              </w:rPr>
              <w:t>Applicable Requirements</w:t>
            </w:r>
          </w:p>
        </w:tc>
      </w:tr>
      <w:tr w:rsidR="008C5ED6" w14:paraId="3F0F1F1A" w14:textId="77777777" w:rsidTr="00E4799E">
        <w:trPr>
          <w:cantSplit/>
          <w:trHeight w:val="96"/>
        </w:trPr>
        <w:tc>
          <w:tcPr>
            <w:tcW w:w="1430" w:type="dxa"/>
            <w:tcBorders>
              <w:top w:val="single" w:sz="4" w:space="0" w:color="auto"/>
              <w:left w:val="single" w:sz="4" w:space="0" w:color="auto"/>
              <w:bottom w:val="single" w:sz="4" w:space="0" w:color="auto"/>
              <w:right w:val="single" w:sz="4" w:space="0" w:color="auto"/>
            </w:tcBorders>
          </w:tcPr>
          <w:p w14:paraId="1A9D578D" w14:textId="77777777" w:rsidR="008C5ED6" w:rsidRPr="00095B77" w:rsidRDefault="008C5ED6" w:rsidP="008B511E">
            <w:pPr>
              <w:numPr>
                <w:ilvl w:val="0"/>
                <w:numId w:val="29"/>
              </w:numPr>
              <w:ind w:left="360"/>
              <w:rPr>
                <w:sz w:val="20"/>
              </w:rPr>
            </w:pPr>
            <w:r>
              <w:rPr>
                <w:sz w:val="20"/>
              </w:rPr>
              <w:t>PM10</w:t>
            </w:r>
          </w:p>
        </w:tc>
        <w:tc>
          <w:tcPr>
            <w:tcW w:w="1636" w:type="dxa"/>
            <w:tcBorders>
              <w:top w:val="single" w:sz="4" w:space="0" w:color="auto"/>
              <w:left w:val="single" w:sz="4" w:space="0" w:color="auto"/>
              <w:bottom w:val="single" w:sz="4" w:space="0" w:color="auto"/>
              <w:right w:val="single" w:sz="4" w:space="0" w:color="auto"/>
            </w:tcBorders>
          </w:tcPr>
          <w:p w14:paraId="21348C79" w14:textId="4F0BCBB1" w:rsidR="008C5ED6" w:rsidRPr="00BD3DE3" w:rsidRDefault="008C5ED6" w:rsidP="008C5ED6">
            <w:pPr>
              <w:jc w:val="center"/>
              <w:rPr>
                <w:sz w:val="20"/>
              </w:rPr>
            </w:pPr>
            <w:r>
              <w:rPr>
                <w:sz w:val="20"/>
              </w:rPr>
              <w:t>0.014 lb/1000 lb of exhaust gases</w:t>
            </w:r>
            <w:r>
              <w:rPr>
                <w:sz w:val="20"/>
                <w:vertAlign w:val="superscript"/>
              </w:rPr>
              <w:t>2</w:t>
            </w:r>
          </w:p>
        </w:tc>
        <w:tc>
          <w:tcPr>
            <w:tcW w:w="2054" w:type="dxa"/>
            <w:tcBorders>
              <w:top w:val="single" w:sz="4" w:space="0" w:color="auto"/>
              <w:left w:val="single" w:sz="4" w:space="0" w:color="auto"/>
              <w:bottom w:val="single" w:sz="4" w:space="0" w:color="auto"/>
              <w:right w:val="single" w:sz="4" w:space="0" w:color="auto"/>
            </w:tcBorders>
          </w:tcPr>
          <w:p w14:paraId="77FDC609" w14:textId="77777777" w:rsidR="008C5ED6" w:rsidRPr="00C35AE8" w:rsidRDefault="008C5ED6" w:rsidP="008C5ED6">
            <w:pPr>
              <w:jc w:val="center"/>
              <w:rPr>
                <w:sz w:val="20"/>
              </w:rPr>
            </w:pPr>
            <w:r w:rsidRPr="00C35AE8">
              <w:rPr>
                <w:sz w:val="20"/>
              </w:rPr>
              <w:t>Hourly</w:t>
            </w:r>
          </w:p>
          <w:p w14:paraId="5A789008" w14:textId="77777777" w:rsidR="008C5ED6" w:rsidRPr="00C35AE8" w:rsidRDefault="008C5ED6" w:rsidP="00612E7C">
            <w:pPr>
              <w:jc w:val="center"/>
              <w:rPr>
                <w:sz w:val="20"/>
              </w:rPr>
            </w:pPr>
          </w:p>
        </w:tc>
        <w:tc>
          <w:tcPr>
            <w:tcW w:w="1540" w:type="dxa"/>
            <w:tcBorders>
              <w:top w:val="single" w:sz="4" w:space="0" w:color="auto"/>
              <w:left w:val="single" w:sz="4" w:space="0" w:color="auto"/>
              <w:bottom w:val="single" w:sz="4" w:space="0" w:color="auto"/>
              <w:right w:val="single" w:sz="4" w:space="0" w:color="auto"/>
            </w:tcBorders>
          </w:tcPr>
          <w:p w14:paraId="5E3A7266" w14:textId="77777777" w:rsidR="008C5ED6" w:rsidRPr="00BD3DE3" w:rsidRDefault="008C5ED6" w:rsidP="008C5ED6">
            <w:pPr>
              <w:jc w:val="center"/>
              <w:rPr>
                <w:sz w:val="20"/>
              </w:rPr>
            </w:pPr>
            <w:r>
              <w:rPr>
                <w:sz w:val="20"/>
              </w:rPr>
              <w:t>Baghouse 131</w:t>
            </w:r>
          </w:p>
        </w:tc>
        <w:tc>
          <w:tcPr>
            <w:tcW w:w="1710" w:type="dxa"/>
            <w:tcBorders>
              <w:top w:val="single" w:sz="4" w:space="0" w:color="auto"/>
              <w:left w:val="single" w:sz="4" w:space="0" w:color="auto"/>
              <w:bottom w:val="single" w:sz="4" w:space="0" w:color="auto"/>
              <w:right w:val="single" w:sz="4" w:space="0" w:color="auto"/>
            </w:tcBorders>
          </w:tcPr>
          <w:p w14:paraId="034397B0" w14:textId="77777777" w:rsidR="008C5ED6" w:rsidRPr="00A640A2" w:rsidRDefault="008C5ED6" w:rsidP="008C5ED6">
            <w:pPr>
              <w:jc w:val="center"/>
              <w:rPr>
                <w:rFonts w:cs="Arial"/>
                <w:color w:val="000000"/>
                <w:sz w:val="20"/>
              </w:rPr>
            </w:pPr>
            <w:r w:rsidRPr="00A640A2">
              <w:rPr>
                <w:rFonts w:cs="Arial"/>
                <w:color w:val="000000"/>
                <w:sz w:val="20"/>
              </w:rPr>
              <w:t>SC V.1</w:t>
            </w:r>
          </w:p>
          <w:p w14:paraId="531EEC3D" w14:textId="77777777" w:rsidR="008C5ED6" w:rsidRPr="00A640A2" w:rsidRDefault="008C5ED6" w:rsidP="008C5ED6">
            <w:pPr>
              <w:jc w:val="center"/>
              <w:rPr>
                <w:sz w:val="20"/>
              </w:rPr>
            </w:pPr>
            <w:r w:rsidRPr="00A640A2">
              <w:rPr>
                <w:rFonts w:cs="Arial"/>
                <w:color w:val="000000"/>
                <w:sz w:val="20"/>
              </w:rPr>
              <w:t>SC VI.1</w:t>
            </w:r>
          </w:p>
        </w:tc>
        <w:tc>
          <w:tcPr>
            <w:tcW w:w="1890" w:type="dxa"/>
            <w:tcBorders>
              <w:top w:val="single" w:sz="4" w:space="0" w:color="auto"/>
              <w:left w:val="single" w:sz="4" w:space="0" w:color="auto"/>
              <w:bottom w:val="single" w:sz="4" w:space="0" w:color="auto"/>
              <w:right w:val="single" w:sz="4" w:space="0" w:color="auto"/>
            </w:tcBorders>
          </w:tcPr>
          <w:p w14:paraId="6459CDEE" w14:textId="77777777" w:rsidR="008C5ED6" w:rsidRPr="005569D7" w:rsidRDefault="008C5ED6" w:rsidP="008C5ED6">
            <w:pPr>
              <w:jc w:val="center"/>
              <w:rPr>
                <w:rFonts w:cs="Arial"/>
                <w:b/>
                <w:color w:val="000000"/>
                <w:sz w:val="20"/>
              </w:rPr>
            </w:pPr>
            <w:r w:rsidRPr="005569D7">
              <w:rPr>
                <w:rFonts w:cs="Arial"/>
                <w:b/>
                <w:color w:val="000000"/>
                <w:sz w:val="20"/>
              </w:rPr>
              <w:t>40 CFR 52.21(j)</w:t>
            </w:r>
          </w:p>
          <w:p w14:paraId="643E1846" w14:textId="77777777" w:rsidR="008C5ED6" w:rsidRDefault="008C5ED6" w:rsidP="008C5ED6">
            <w:pPr>
              <w:jc w:val="center"/>
              <w:rPr>
                <w:rFonts w:cs="Arial"/>
                <w:b/>
                <w:color w:val="000000"/>
                <w:sz w:val="20"/>
              </w:rPr>
            </w:pPr>
            <w:r w:rsidRPr="005569D7">
              <w:rPr>
                <w:rFonts w:cs="Arial"/>
                <w:b/>
                <w:color w:val="000000"/>
                <w:sz w:val="20"/>
              </w:rPr>
              <w:t>40 CFR 52.21</w:t>
            </w:r>
          </w:p>
          <w:p w14:paraId="3D361616" w14:textId="77777777" w:rsidR="008C5ED6" w:rsidRPr="005569D7" w:rsidRDefault="008C5ED6" w:rsidP="008C5ED6">
            <w:pPr>
              <w:jc w:val="center"/>
              <w:rPr>
                <w:rFonts w:cs="Arial"/>
                <w:b/>
                <w:color w:val="000000"/>
                <w:sz w:val="20"/>
              </w:rPr>
            </w:pPr>
            <w:r w:rsidRPr="005569D7">
              <w:rPr>
                <w:rFonts w:cs="Arial"/>
                <w:b/>
                <w:color w:val="000000"/>
                <w:sz w:val="20"/>
              </w:rPr>
              <w:t>(c) &amp; (d)</w:t>
            </w:r>
          </w:p>
          <w:p w14:paraId="5EFA2FF8" w14:textId="591C1EA8" w:rsidR="008C5ED6" w:rsidRPr="002D3BFA" w:rsidRDefault="008C5ED6" w:rsidP="008C5ED6">
            <w:pPr>
              <w:jc w:val="center"/>
              <w:rPr>
                <w:b/>
                <w:sz w:val="20"/>
              </w:rPr>
            </w:pPr>
          </w:p>
        </w:tc>
      </w:tr>
      <w:tr w:rsidR="008C5ED6" w14:paraId="60813174" w14:textId="77777777" w:rsidTr="00E4799E">
        <w:trPr>
          <w:cantSplit/>
          <w:trHeight w:val="96"/>
        </w:trPr>
        <w:tc>
          <w:tcPr>
            <w:tcW w:w="1430" w:type="dxa"/>
            <w:tcBorders>
              <w:top w:val="single" w:sz="4" w:space="0" w:color="auto"/>
              <w:left w:val="single" w:sz="4" w:space="0" w:color="auto"/>
              <w:bottom w:val="single" w:sz="4" w:space="0" w:color="auto"/>
              <w:right w:val="single" w:sz="4" w:space="0" w:color="auto"/>
            </w:tcBorders>
          </w:tcPr>
          <w:p w14:paraId="4228F266" w14:textId="77777777" w:rsidR="008C5ED6" w:rsidRPr="00095B77" w:rsidRDefault="008C5ED6" w:rsidP="008B511E">
            <w:pPr>
              <w:numPr>
                <w:ilvl w:val="0"/>
                <w:numId w:val="29"/>
              </w:numPr>
              <w:ind w:left="360"/>
              <w:rPr>
                <w:sz w:val="20"/>
              </w:rPr>
            </w:pPr>
            <w:r>
              <w:rPr>
                <w:sz w:val="20"/>
              </w:rPr>
              <w:t>PM10</w:t>
            </w:r>
          </w:p>
        </w:tc>
        <w:tc>
          <w:tcPr>
            <w:tcW w:w="1636" w:type="dxa"/>
            <w:tcBorders>
              <w:top w:val="single" w:sz="4" w:space="0" w:color="auto"/>
              <w:left w:val="single" w:sz="4" w:space="0" w:color="auto"/>
              <w:bottom w:val="single" w:sz="4" w:space="0" w:color="auto"/>
              <w:right w:val="single" w:sz="4" w:space="0" w:color="auto"/>
            </w:tcBorders>
          </w:tcPr>
          <w:p w14:paraId="37E8179C" w14:textId="77777777" w:rsidR="008C5ED6" w:rsidRPr="00344356" w:rsidRDefault="008C5ED6" w:rsidP="008C5ED6">
            <w:pPr>
              <w:jc w:val="center"/>
              <w:rPr>
                <w:sz w:val="20"/>
                <w:vertAlign w:val="superscript"/>
              </w:rPr>
            </w:pPr>
            <w:r>
              <w:rPr>
                <w:sz w:val="20"/>
              </w:rPr>
              <w:t>0.44 lb/hr</w:t>
            </w:r>
            <w:r>
              <w:rPr>
                <w:sz w:val="20"/>
                <w:vertAlign w:val="superscript"/>
              </w:rPr>
              <w:t>2</w:t>
            </w:r>
          </w:p>
        </w:tc>
        <w:tc>
          <w:tcPr>
            <w:tcW w:w="2054" w:type="dxa"/>
            <w:tcBorders>
              <w:top w:val="single" w:sz="4" w:space="0" w:color="auto"/>
              <w:left w:val="single" w:sz="4" w:space="0" w:color="auto"/>
              <w:bottom w:val="single" w:sz="4" w:space="0" w:color="auto"/>
              <w:right w:val="single" w:sz="4" w:space="0" w:color="auto"/>
            </w:tcBorders>
          </w:tcPr>
          <w:p w14:paraId="5DDE8C5E" w14:textId="77777777" w:rsidR="008C5ED6" w:rsidRPr="00C35AE8" w:rsidRDefault="008C5ED6" w:rsidP="008C5ED6">
            <w:pPr>
              <w:jc w:val="center"/>
              <w:rPr>
                <w:sz w:val="20"/>
              </w:rPr>
            </w:pPr>
            <w:r w:rsidRPr="00C35AE8">
              <w:rPr>
                <w:sz w:val="20"/>
              </w:rPr>
              <w:t>Hourly</w:t>
            </w:r>
          </w:p>
          <w:p w14:paraId="3DBBE40A" w14:textId="06AE15BE" w:rsidR="008C5ED6" w:rsidRPr="00C35AE8" w:rsidRDefault="008C5ED6" w:rsidP="008C5ED6">
            <w:pPr>
              <w:jc w:val="center"/>
              <w:rPr>
                <w:sz w:val="20"/>
              </w:rPr>
            </w:pPr>
          </w:p>
        </w:tc>
        <w:tc>
          <w:tcPr>
            <w:tcW w:w="1540" w:type="dxa"/>
            <w:tcBorders>
              <w:top w:val="single" w:sz="4" w:space="0" w:color="auto"/>
              <w:left w:val="single" w:sz="4" w:space="0" w:color="auto"/>
              <w:bottom w:val="single" w:sz="4" w:space="0" w:color="auto"/>
              <w:right w:val="single" w:sz="4" w:space="0" w:color="auto"/>
            </w:tcBorders>
          </w:tcPr>
          <w:p w14:paraId="6C283111" w14:textId="77777777" w:rsidR="008C5ED6" w:rsidRPr="00BD3DE3" w:rsidRDefault="008C5ED6" w:rsidP="008C5ED6">
            <w:pPr>
              <w:jc w:val="center"/>
              <w:rPr>
                <w:sz w:val="20"/>
              </w:rPr>
            </w:pPr>
            <w:r>
              <w:rPr>
                <w:sz w:val="20"/>
              </w:rPr>
              <w:t>Baghouse 131</w:t>
            </w:r>
          </w:p>
        </w:tc>
        <w:tc>
          <w:tcPr>
            <w:tcW w:w="1710" w:type="dxa"/>
            <w:tcBorders>
              <w:top w:val="single" w:sz="4" w:space="0" w:color="auto"/>
              <w:left w:val="single" w:sz="4" w:space="0" w:color="auto"/>
              <w:bottom w:val="single" w:sz="4" w:space="0" w:color="auto"/>
              <w:right w:val="single" w:sz="4" w:space="0" w:color="auto"/>
            </w:tcBorders>
          </w:tcPr>
          <w:p w14:paraId="5CEF466B" w14:textId="77777777" w:rsidR="008C5ED6" w:rsidRPr="00A640A2" w:rsidRDefault="008C5ED6" w:rsidP="008C5ED6">
            <w:pPr>
              <w:jc w:val="center"/>
              <w:rPr>
                <w:rFonts w:cs="Arial"/>
                <w:color w:val="000000"/>
                <w:sz w:val="20"/>
              </w:rPr>
            </w:pPr>
            <w:r w:rsidRPr="00A640A2">
              <w:rPr>
                <w:rFonts w:cs="Arial"/>
                <w:color w:val="000000"/>
                <w:sz w:val="20"/>
              </w:rPr>
              <w:t>SC V.1</w:t>
            </w:r>
          </w:p>
          <w:p w14:paraId="626D70C7" w14:textId="77777777" w:rsidR="008C5ED6" w:rsidRPr="00A640A2" w:rsidRDefault="008C5ED6" w:rsidP="008C5ED6">
            <w:pPr>
              <w:jc w:val="center"/>
              <w:rPr>
                <w:sz w:val="20"/>
              </w:rPr>
            </w:pPr>
            <w:r w:rsidRPr="00A640A2">
              <w:rPr>
                <w:rFonts w:cs="Arial"/>
                <w:color w:val="000000"/>
                <w:sz w:val="20"/>
              </w:rPr>
              <w:t>SC VI.1</w:t>
            </w:r>
          </w:p>
        </w:tc>
        <w:tc>
          <w:tcPr>
            <w:tcW w:w="1890" w:type="dxa"/>
            <w:tcBorders>
              <w:top w:val="single" w:sz="4" w:space="0" w:color="auto"/>
              <w:left w:val="single" w:sz="4" w:space="0" w:color="auto"/>
              <w:bottom w:val="single" w:sz="4" w:space="0" w:color="auto"/>
              <w:right w:val="single" w:sz="4" w:space="0" w:color="auto"/>
            </w:tcBorders>
          </w:tcPr>
          <w:p w14:paraId="1B8C7071" w14:textId="77777777" w:rsidR="008C5ED6" w:rsidRPr="005569D7" w:rsidRDefault="008C5ED6" w:rsidP="008C5ED6">
            <w:pPr>
              <w:jc w:val="center"/>
              <w:rPr>
                <w:rFonts w:cs="Arial"/>
                <w:b/>
                <w:color w:val="000000"/>
                <w:sz w:val="20"/>
              </w:rPr>
            </w:pPr>
            <w:r w:rsidRPr="005569D7">
              <w:rPr>
                <w:rFonts w:cs="Arial"/>
                <w:b/>
                <w:color w:val="000000"/>
                <w:sz w:val="20"/>
              </w:rPr>
              <w:t>40 CFR 52.21(j)</w:t>
            </w:r>
          </w:p>
          <w:p w14:paraId="75C252F9" w14:textId="77777777" w:rsidR="008C5ED6" w:rsidRDefault="008C5ED6" w:rsidP="008C5ED6">
            <w:pPr>
              <w:jc w:val="center"/>
              <w:rPr>
                <w:rFonts w:cs="Arial"/>
                <w:b/>
                <w:color w:val="000000"/>
                <w:sz w:val="20"/>
              </w:rPr>
            </w:pPr>
            <w:r w:rsidRPr="005569D7">
              <w:rPr>
                <w:rFonts w:cs="Arial"/>
                <w:b/>
                <w:color w:val="000000"/>
                <w:sz w:val="20"/>
              </w:rPr>
              <w:t>40 CFR 52.21</w:t>
            </w:r>
          </w:p>
          <w:p w14:paraId="3AF615F1" w14:textId="77777777" w:rsidR="008C5ED6" w:rsidRPr="005569D7" w:rsidRDefault="008C5ED6" w:rsidP="008C5ED6">
            <w:pPr>
              <w:jc w:val="center"/>
              <w:rPr>
                <w:rFonts w:cs="Arial"/>
                <w:b/>
                <w:color w:val="000000"/>
                <w:sz w:val="20"/>
              </w:rPr>
            </w:pPr>
            <w:r w:rsidRPr="005569D7">
              <w:rPr>
                <w:rFonts w:cs="Arial"/>
                <w:b/>
                <w:color w:val="000000"/>
                <w:sz w:val="20"/>
              </w:rPr>
              <w:t>(c) &amp; (d)</w:t>
            </w:r>
          </w:p>
          <w:p w14:paraId="0DB47F38" w14:textId="608B263A" w:rsidR="008C5ED6" w:rsidRPr="002D3BFA" w:rsidRDefault="008C5ED6" w:rsidP="008C5ED6">
            <w:pPr>
              <w:jc w:val="center"/>
              <w:rPr>
                <w:b/>
                <w:sz w:val="20"/>
              </w:rPr>
            </w:pPr>
          </w:p>
        </w:tc>
      </w:tr>
      <w:tr w:rsidR="008C5ED6" w14:paraId="1475E7F5" w14:textId="77777777" w:rsidTr="00E4799E">
        <w:trPr>
          <w:cantSplit/>
          <w:trHeight w:val="96"/>
        </w:trPr>
        <w:tc>
          <w:tcPr>
            <w:tcW w:w="1430" w:type="dxa"/>
            <w:tcBorders>
              <w:top w:val="single" w:sz="4" w:space="0" w:color="auto"/>
              <w:left w:val="single" w:sz="4" w:space="0" w:color="auto"/>
              <w:bottom w:val="single" w:sz="4" w:space="0" w:color="auto"/>
              <w:right w:val="single" w:sz="4" w:space="0" w:color="auto"/>
            </w:tcBorders>
          </w:tcPr>
          <w:p w14:paraId="57530C20" w14:textId="77777777" w:rsidR="008C5ED6" w:rsidRPr="00095B77" w:rsidRDefault="008C5ED6" w:rsidP="008B511E">
            <w:pPr>
              <w:numPr>
                <w:ilvl w:val="0"/>
                <w:numId w:val="29"/>
              </w:numPr>
              <w:ind w:left="360"/>
              <w:rPr>
                <w:sz w:val="20"/>
              </w:rPr>
            </w:pPr>
            <w:r>
              <w:rPr>
                <w:sz w:val="20"/>
              </w:rPr>
              <w:t>PM10</w:t>
            </w:r>
          </w:p>
        </w:tc>
        <w:tc>
          <w:tcPr>
            <w:tcW w:w="1636" w:type="dxa"/>
            <w:tcBorders>
              <w:top w:val="single" w:sz="4" w:space="0" w:color="auto"/>
              <w:left w:val="single" w:sz="4" w:space="0" w:color="auto"/>
              <w:bottom w:val="single" w:sz="4" w:space="0" w:color="auto"/>
              <w:right w:val="single" w:sz="4" w:space="0" w:color="auto"/>
            </w:tcBorders>
          </w:tcPr>
          <w:p w14:paraId="2805116D" w14:textId="77777777" w:rsidR="008C5ED6" w:rsidRPr="00BD3DE3" w:rsidRDefault="008C5ED6" w:rsidP="008C5ED6">
            <w:pPr>
              <w:jc w:val="center"/>
              <w:rPr>
                <w:sz w:val="20"/>
              </w:rPr>
            </w:pPr>
            <w:r>
              <w:rPr>
                <w:sz w:val="20"/>
              </w:rPr>
              <w:t>0.015 lb/1000 lb exhaust gases</w:t>
            </w:r>
            <w:r>
              <w:rPr>
                <w:sz w:val="20"/>
                <w:vertAlign w:val="superscript"/>
              </w:rPr>
              <w:t>2</w:t>
            </w:r>
          </w:p>
        </w:tc>
        <w:tc>
          <w:tcPr>
            <w:tcW w:w="2054" w:type="dxa"/>
            <w:tcBorders>
              <w:top w:val="single" w:sz="4" w:space="0" w:color="auto"/>
              <w:left w:val="single" w:sz="4" w:space="0" w:color="auto"/>
              <w:bottom w:val="single" w:sz="4" w:space="0" w:color="auto"/>
              <w:right w:val="single" w:sz="4" w:space="0" w:color="auto"/>
            </w:tcBorders>
          </w:tcPr>
          <w:p w14:paraId="657A485B" w14:textId="77777777" w:rsidR="008C5ED6" w:rsidRPr="00C35AE8" w:rsidRDefault="008C5ED6" w:rsidP="008C5ED6">
            <w:pPr>
              <w:jc w:val="center"/>
              <w:rPr>
                <w:sz w:val="20"/>
              </w:rPr>
            </w:pPr>
            <w:r w:rsidRPr="00C35AE8">
              <w:rPr>
                <w:sz w:val="20"/>
              </w:rPr>
              <w:t>Hourly</w:t>
            </w:r>
          </w:p>
          <w:p w14:paraId="1F36A905" w14:textId="4447554F" w:rsidR="008C5ED6" w:rsidRPr="00C35AE8" w:rsidRDefault="008C5ED6" w:rsidP="008C5ED6">
            <w:pPr>
              <w:jc w:val="center"/>
              <w:rPr>
                <w:sz w:val="20"/>
              </w:rPr>
            </w:pPr>
          </w:p>
        </w:tc>
        <w:tc>
          <w:tcPr>
            <w:tcW w:w="1540" w:type="dxa"/>
            <w:tcBorders>
              <w:top w:val="single" w:sz="4" w:space="0" w:color="auto"/>
              <w:left w:val="single" w:sz="4" w:space="0" w:color="auto"/>
              <w:bottom w:val="single" w:sz="4" w:space="0" w:color="auto"/>
              <w:right w:val="single" w:sz="4" w:space="0" w:color="auto"/>
            </w:tcBorders>
          </w:tcPr>
          <w:p w14:paraId="0EFEF61E" w14:textId="77777777" w:rsidR="008C5ED6" w:rsidRPr="00BD3DE3" w:rsidRDefault="008C5ED6" w:rsidP="008C5ED6">
            <w:pPr>
              <w:jc w:val="center"/>
              <w:rPr>
                <w:sz w:val="20"/>
              </w:rPr>
            </w:pPr>
            <w:r>
              <w:rPr>
                <w:sz w:val="20"/>
              </w:rPr>
              <w:t>Baghouse 132</w:t>
            </w:r>
          </w:p>
        </w:tc>
        <w:tc>
          <w:tcPr>
            <w:tcW w:w="1710" w:type="dxa"/>
            <w:tcBorders>
              <w:top w:val="single" w:sz="4" w:space="0" w:color="auto"/>
              <w:left w:val="single" w:sz="4" w:space="0" w:color="auto"/>
              <w:bottom w:val="single" w:sz="4" w:space="0" w:color="auto"/>
              <w:right w:val="single" w:sz="4" w:space="0" w:color="auto"/>
            </w:tcBorders>
          </w:tcPr>
          <w:p w14:paraId="66349372" w14:textId="77777777" w:rsidR="008C5ED6" w:rsidRPr="00A640A2" w:rsidRDefault="008C5ED6" w:rsidP="008C5ED6">
            <w:pPr>
              <w:jc w:val="center"/>
              <w:rPr>
                <w:rFonts w:cs="Arial"/>
                <w:color w:val="000000"/>
                <w:sz w:val="20"/>
              </w:rPr>
            </w:pPr>
            <w:r w:rsidRPr="00A640A2">
              <w:rPr>
                <w:rFonts w:cs="Arial"/>
                <w:color w:val="000000"/>
                <w:sz w:val="20"/>
              </w:rPr>
              <w:t>SC V.1</w:t>
            </w:r>
          </w:p>
          <w:p w14:paraId="0A095F40" w14:textId="77777777" w:rsidR="008C5ED6" w:rsidRPr="00A640A2" w:rsidRDefault="008C5ED6" w:rsidP="008C5ED6">
            <w:pPr>
              <w:jc w:val="center"/>
              <w:rPr>
                <w:sz w:val="20"/>
              </w:rPr>
            </w:pPr>
            <w:r w:rsidRPr="00A640A2">
              <w:rPr>
                <w:rFonts w:cs="Arial"/>
                <w:color w:val="000000"/>
                <w:sz w:val="20"/>
              </w:rPr>
              <w:t>SC VI.1</w:t>
            </w:r>
          </w:p>
        </w:tc>
        <w:tc>
          <w:tcPr>
            <w:tcW w:w="1890" w:type="dxa"/>
            <w:tcBorders>
              <w:top w:val="single" w:sz="4" w:space="0" w:color="auto"/>
              <w:left w:val="single" w:sz="4" w:space="0" w:color="auto"/>
              <w:bottom w:val="single" w:sz="4" w:space="0" w:color="auto"/>
              <w:right w:val="single" w:sz="4" w:space="0" w:color="auto"/>
            </w:tcBorders>
          </w:tcPr>
          <w:p w14:paraId="2497BDC5" w14:textId="77777777" w:rsidR="008C5ED6" w:rsidRPr="005569D7" w:rsidRDefault="008C5ED6" w:rsidP="008C5ED6">
            <w:pPr>
              <w:jc w:val="center"/>
              <w:rPr>
                <w:rFonts w:cs="Arial"/>
                <w:b/>
                <w:color w:val="000000"/>
                <w:sz w:val="20"/>
              </w:rPr>
            </w:pPr>
            <w:r w:rsidRPr="005569D7">
              <w:rPr>
                <w:rFonts w:cs="Arial"/>
                <w:b/>
                <w:color w:val="000000"/>
                <w:sz w:val="20"/>
              </w:rPr>
              <w:t>40 CFR 52.21(j)</w:t>
            </w:r>
          </w:p>
          <w:p w14:paraId="6C57E5C9" w14:textId="77777777" w:rsidR="008C5ED6" w:rsidRDefault="008C5ED6" w:rsidP="008C5ED6">
            <w:pPr>
              <w:jc w:val="center"/>
              <w:rPr>
                <w:rFonts w:cs="Arial"/>
                <w:b/>
                <w:color w:val="000000"/>
                <w:sz w:val="20"/>
              </w:rPr>
            </w:pPr>
            <w:r w:rsidRPr="005569D7">
              <w:rPr>
                <w:rFonts w:cs="Arial"/>
                <w:b/>
                <w:color w:val="000000"/>
                <w:sz w:val="20"/>
              </w:rPr>
              <w:t>40 CFR 52.21</w:t>
            </w:r>
          </w:p>
          <w:p w14:paraId="03174B35" w14:textId="77777777" w:rsidR="008C5ED6" w:rsidRPr="005569D7" w:rsidRDefault="008C5ED6" w:rsidP="008C5ED6">
            <w:pPr>
              <w:jc w:val="center"/>
              <w:rPr>
                <w:rFonts w:cs="Arial"/>
                <w:b/>
                <w:color w:val="000000"/>
                <w:sz w:val="20"/>
              </w:rPr>
            </w:pPr>
            <w:r w:rsidRPr="005569D7">
              <w:rPr>
                <w:rFonts w:cs="Arial"/>
                <w:b/>
                <w:color w:val="000000"/>
                <w:sz w:val="20"/>
              </w:rPr>
              <w:t>(c) &amp; (d)</w:t>
            </w:r>
          </w:p>
          <w:p w14:paraId="2FACD50C" w14:textId="73C080BD" w:rsidR="008C5ED6" w:rsidRPr="002D3BFA" w:rsidRDefault="008C5ED6" w:rsidP="008C5ED6">
            <w:pPr>
              <w:jc w:val="center"/>
              <w:rPr>
                <w:b/>
                <w:sz w:val="20"/>
              </w:rPr>
            </w:pPr>
          </w:p>
        </w:tc>
      </w:tr>
      <w:tr w:rsidR="008C5ED6" w14:paraId="385D6083" w14:textId="77777777" w:rsidTr="00E4799E">
        <w:trPr>
          <w:cantSplit/>
          <w:trHeight w:val="96"/>
        </w:trPr>
        <w:tc>
          <w:tcPr>
            <w:tcW w:w="1430" w:type="dxa"/>
            <w:tcBorders>
              <w:top w:val="single" w:sz="4" w:space="0" w:color="auto"/>
              <w:left w:val="single" w:sz="4" w:space="0" w:color="auto"/>
              <w:bottom w:val="single" w:sz="4" w:space="0" w:color="auto"/>
              <w:right w:val="single" w:sz="4" w:space="0" w:color="auto"/>
            </w:tcBorders>
          </w:tcPr>
          <w:p w14:paraId="0A506E22" w14:textId="77777777" w:rsidR="008C5ED6" w:rsidRDefault="008C5ED6" w:rsidP="008B511E">
            <w:pPr>
              <w:numPr>
                <w:ilvl w:val="0"/>
                <w:numId w:val="29"/>
              </w:numPr>
              <w:ind w:left="360"/>
              <w:rPr>
                <w:sz w:val="20"/>
              </w:rPr>
            </w:pPr>
            <w:r>
              <w:rPr>
                <w:sz w:val="20"/>
              </w:rPr>
              <w:t>PM10</w:t>
            </w:r>
          </w:p>
        </w:tc>
        <w:tc>
          <w:tcPr>
            <w:tcW w:w="1636" w:type="dxa"/>
            <w:tcBorders>
              <w:top w:val="single" w:sz="4" w:space="0" w:color="auto"/>
              <w:left w:val="single" w:sz="4" w:space="0" w:color="auto"/>
              <w:bottom w:val="single" w:sz="4" w:space="0" w:color="auto"/>
              <w:right w:val="single" w:sz="4" w:space="0" w:color="auto"/>
            </w:tcBorders>
          </w:tcPr>
          <w:p w14:paraId="4A9DD6CF" w14:textId="77777777" w:rsidR="008C5ED6" w:rsidRPr="00FB7518" w:rsidRDefault="008C5ED6" w:rsidP="008C5ED6">
            <w:pPr>
              <w:jc w:val="center"/>
              <w:rPr>
                <w:sz w:val="20"/>
                <w:vertAlign w:val="superscript"/>
              </w:rPr>
            </w:pPr>
            <w:r>
              <w:rPr>
                <w:sz w:val="20"/>
              </w:rPr>
              <w:t>0.25 lb/hr</w:t>
            </w:r>
            <w:r>
              <w:rPr>
                <w:sz w:val="20"/>
                <w:vertAlign w:val="superscript"/>
              </w:rPr>
              <w:t>2</w:t>
            </w:r>
          </w:p>
        </w:tc>
        <w:tc>
          <w:tcPr>
            <w:tcW w:w="2054" w:type="dxa"/>
            <w:tcBorders>
              <w:top w:val="single" w:sz="4" w:space="0" w:color="auto"/>
              <w:left w:val="single" w:sz="4" w:space="0" w:color="auto"/>
              <w:bottom w:val="single" w:sz="4" w:space="0" w:color="auto"/>
              <w:right w:val="single" w:sz="4" w:space="0" w:color="auto"/>
            </w:tcBorders>
          </w:tcPr>
          <w:p w14:paraId="24468F7A" w14:textId="77777777" w:rsidR="008C5ED6" w:rsidRPr="00C35AE8" w:rsidRDefault="008C5ED6" w:rsidP="008C5ED6">
            <w:pPr>
              <w:jc w:val="center"/>
              <w:rPr>
                <w:sz w:val="20"/>
              </w:rPr>
            </w:pPr>
            <w:r w:rsidRPr="00C35AE8">
              <w:rPr>
                <w:sz w:val="20"/>
              </w:rPr>
              <w:t>Hourly</w:t>
            </w:r>
          </w:p>
          <w:p w14:paraId="41FB11B6" w14:textId="3B17C54D" w:rsidR="008C5ED6" w:rsidRPr="00C35AE8" w:rsidRDefault="008C5ED6" w:rsidP="008C5ED6">
            <w:pPr>
              <w:jc w:val="center"/>
              <w:rPr>
                <w:sz w:val="20"/>
              </w:rPr>
            </w:pPr>
          </w:p>
        </w:tc>
        <w:tc>
          <w:tcPr>
            <w:tcW w:w="1540" w:type="dxa"/>
            <w:tcBorders>
              <w:top w:val="single" w:sz="4" w:space="0" w:color="auto"/>
              <w:left w:val="single" w:sz="4" w:space="0" w:color="auto"/>
              <w:bottom w:val="single" w:sz="4" w:space="0" w:color="auto"/>
              <w:right w:val="single" w:sz="4" w:space="0" w:color="auto"/>
            </w:tcBorders>
          </w:tcPr>
          <w:p w14:paraId="57E35D84" w14:textId="77777777" w:rsidR="008C5ED6" w:rsidRDefault="008C5ED6" w:rsidP="008C5ED6">
            <w:pPr>
              <w:jc w:val="center"/>
              <w:rPr>
                <w:sz w:val="20"/>
              </w:rPr>
            </w:pPr>
            <w:r>
              <w:rPr>
                <w:sz w:val="20"/>
              </w:rPr>
              <w:t>Baghouse 132</w:t>
            </w:r>
          </w:p>
        </w:tc>
        <w:tc>
          <w:tcPr>
            <w:tcW w:w="1710" w:type="dxa"/>
            <w:tcBorders>
              <w:top w:val="single" w:sz="4" w:space="0" w:color="auto"/>
              <w:left w:val="single" w:sz="4" w:space="0" w:color="auto"/>
              <w:bottom w:val="single" w:sz="4" w:space="0" w:color="auto"/>
              <w:right w:val="single" w:sz="4" w:space="0" w:color="auto"/>
            </w:tcBorders>
          </w:tcPr>
          <w:p w14:paraId="48876818" w14:textId="77777777" w:rsidR="008C5ED6" w:rsidRPr="00A640A2" w:rsidRDefault="008C5ED6" w:rsidP="008C5ED6">
            <w:pPr>
              <w:jc w:val="center"/>
              <w:rPr>
                <w:rFonts w:cs="Arial"/>
                <w:color w:val="000000"/>
                <w:sz w:val="20"/>
              </w:rPr>
            </w:pPr>
            <w:r w:rsidRPr="00A640A2">
              <w:rPr>
                <w:rFonts w:cs="Arial"/>
                <w:color w:val="000000"/>
                <w:sz w:val="20"/>
              </w:rPr>
              <w:t>SC V.1</w:t>
            </w:r>
          </w:p>
          <w:p w14:paraId="0DB14414" w14:textId="77777777" w:rsidR="008C5ED6" w:rsidRPr="00A640A2" w:rsidRDefault="008C5ED6" w:rsidP="008C5ED6">
            <w:pPr>
              <w:jc w:val="center"/>
              <w:rPr>
                <w:sz w:val="20"/>
              </w:rPr>
            </w:pPr>
            <w:r w:rsidRPr="00A640A2">
              <w:rPr>
                <w:rFonts w:cs="Arial"/>
                <w:color w:val="000000"/>
                <w:sz w:val="20"/>
              </w:rPr>
              <w:t>SC VI.1</w:t>
            </w:r>
          </w:p>
        </w:tc>
        <w:tc>
          <w:tcPr>
            <w:tcW w:w="1890" w:type="dxa"/>
            <w:tcBorders>
              <w:top w:val="single" w:sz="4" w:space="0" w:color="auto"/>
              <w:left w:val="single" w:sz="4" w:space="0" w:color="auto"/>
              <w:bottom w:val="single" w:sz="4" w:space="0" w:color="auto"/>
              <w:right w:val="single" w:sz="4" w:space="0" w:color="auto"/>
            </w:tcBorders>
          </w:tcPr>
          <w:p w14:paraId="648D6132" w14:textId="77777777" w:rsidR="008C5ED6" w:rsidRPr="005569D7" w:rsidRDefault="008C5ED6" w:rsidP="008C5ED6">
            <w:pPr>
              <w:jc w:val="center"/>
              <w:rPr>
                <w:rFonts w:cs="Arial"/>
                <w:b/>
                <w:color w:val="000000"/>
                <w:sz w:val="20"/>
              </w:rPr>
            </w:pPr>
            <w:r w:rsidRPr="005569D7">
              <w:rPr>
                <w:rFonts w:cs="Arial"/>
                <w:b/>
                <w:color w:val="000000"/>
                <w:sz w:val="20"/>
              </w:rPr>
              <w:t>40 CFR 52.21(j)</w:t>
            </w:r>
          </w:p>
          <w:p w14:paraId="1ED6A245" w14:textId="77777777" w:rsidR="008C5ED6" w:rsidRDefault="008C5ED6" w:rsidP="008C5ED6">
            <w:pPr>
              <w:jc w:val="center"/>
              <w:rPr>
                <w:rFonts w:cs="Arial"/>
                <w:b/>
                <w:color w:val="000000"/>
                <w:sz w:val="20"/>
              </w:rPr>
            </w:pPr>
            <w:r w:rsidRPr="005569D7">
              <w:rPr>
                <w:rFonts w:cs="Arial"/>
                <w:b/>
                <w:color w:val="000000"/>
                <w:sz w:val="20"/>
              </w:rPr>
              <w:t>40 CFR 52.21</w:t>
            </w:r>
          </w:p>
          <w:p w14:paraId="2B1BE225" w14:textId="77777777" w:rsidR="008C5ED6" w:rsidRPr="005569D7" w:rsidRDefault="008C5ED6" w:rsidP="008C5ED6">
            <w:pPr>
              <w:jc w:val="center"/>
              <w:rPr>
                <w:rFonts w:cs="Arial"/>
                <w:b/>
                <w:color w:val="000000"/>
                <w:sz w:val="20"/>
              </w:rPr>
            </w:pPr>
            <w:r w:rsidRPr="005569D7">
              <w:rPr>
                <w:rFonts w:cs="Arial"/>
                <w:b/>
                <w:color w:val="000000"/>
                <w:sz w:val="20"/>
              </w:rPr>
              <w:t>(c) &amp; (d)</w:t>
            </w:r>
          </w:p>
          <w:p w14:paraId="67BF7E4E" w14:textId="4A2020FF" w:rsidR="008C5ED6" w:rsidRPr="002D3BFA" w:rsidRDefault="008C5ED6" w:rsidP="008C5ED6">
            <w:pPr>
              <w:jc w:val="center"/>
              <w:rPr>
                <w:b/>
                <w:sz w:val="20"/>
              </w:rPr>
            </w:pPr>
          </w:p>
        </w:tc>
      </w:tr>
      <w:tr w:rsidR="008C5ED6" w14:paraId="48BD4E38" w14:textId="77777777" w:rsidTr="00E4799E">
        <w:trPr>
          <w:cantSplit/>
          <w:trHeight w:val="96"/>
        </w:trPr>
        <w:tc>
          <w:tcPr>
            <w:tcW w:w="1430" w:type="dxa"/>
            <w:tcBorders>
              <w:top w:val="single" w:sz="4" w:space="0" w:color="auto"/>
              <w:left w:val="single" w:sz="4" w:space="0" w:color="auto"/>
              <w:bottom w:val="single" w:sz="4" w:space="0" w:color="auto"/>
              <w:right w:val="single" w:sz="4" w:space="0" w:color="auto"/>
            </w:tcBorders>
          </w:tcPr>
          <w:p w14:paraId="714C43D3" w14:textId="77777777" w:rsidR="008C5ED6" w:rsidRDefault="008C5ED6" w:rsidP="008B511E">
            <w:pPr>
              <w:numPr>
                <w:ilvl w:val="0"/>
                <w:numId w:val="29"/>
              </w:numPr>
              <w:ind w:left="360"/>
              <w:rPr>
                <w:sz w:val="20"/>
              </w:rPr>
            </w:pPr>
            <w:r>
              <w:rPr>
                <w:sz w:val="20"/>
              </w:rPr>
              <w:t>PM10</w:t>
            </w:r>
          </w:p>
        </w:tc>
        <w:tc>
          <w:tcPr>
            <w:tcW w:w="1636" w:type="dxa"/>
            <w:tcBorders>
              <w:top w:val="single" w:sz="4" w:space="0" w:color="auto"/>
              <w:left w:val="single" w:sz="4" w:space="0" w:color="auto"/>
              <w:bottom w:val="single" w:sz="4" w:space="0" w:color="auto"/>
              <w:right w:val="single" w:sz="4" w:space="0" w:color="auto"/>
            </w:tcBorders>
          </w:tcPr>
          <w:p w14:paraId="15D2E560" w14:textId="77777777" w:rsidR="008C5ED6" w:rsidRPr="00FB7518" w:rsidRDefault="008C5ED6" w:rsidP="008C5ED6">
            <w:pPr>
              <w:jc w:val="center"/>
              <w:rPr>
                <w:sz w:val="20"/>
                <w:vertAlign w:val="superscript"/>
              </w:rPr>
            </w:pPr>
            <w:r>
              <w:rPr>
                <w:sz w:val="20"/>
              </w:rPr>
              <w:t>0.006 lb/1000 lb exhaust gases</w:t>
            </w:r>
            <w:r>
              <w:rPr>
                <w:sz w:val="20"/>
                <w:vertAlign w:val="superscript"/>
              </w:rPr>
              <w:t>2</w:t>
            </w:r>
          </w:p>
        </w:tc>
        <w:tc>
          <w:tcPr>
            <w:tcW w:w="2054" w:type="dxa"/>
            <w:tcBorders>
              <w:top w:val="single" w:sz="4" w:space="0" w:color="auto"/>
              <w:left w:val="single" w:sz="4" w:space="0" w:color="auto"/>
              <w:bottom w:val="single" w:sz="4" w:space="0" w:color="auto"/>
              <w:right w:val="single" w:sz="4" w:space="0" w:color="auto"/>
            </w:tcBorders>
          </w:tcPr>
          <w:p w14:paraId="56B640C2" w14:textId="77777777" w:rsidR="008C5ED6" w:rsidRPr="00C35AE8" w:rsidRDefault="008C5ED6" w:rsidP="008C5ED6">
            <w:pPr>
              <w:jc w:val="center"/>
              <w:rPr>
                <w:sz w:val="20"/>
              </w:rPr>
            </w:pPr>
            <w:r w:rsidRPr="00C35AE8">
              <w:rPr>
                <w:sz w:val="20"/>
              </w:rPr>
              <w:t>Hourly</w:t>
            </w:r>
          </w:p>
          <w:p w14:paraId="28DF24C0" w14:textId="4D9EBAD1" w:rsidR="008C5ED6" w:rsidRPr="00C35AE8" w:rsidRDefault="008C5ED6" w:rsidP="008C5ED6">
            <w:pPr>
              <w:jc w:val="center"/>
              <w:rPr>
                <w:sz w:val="20"/>
              </w:rPr>
            </w:pPr>
          </w:p>
        </w:tc>
        <w:tc>
          <w:tcPr>
            <w:tcW w:w="1540" w:type="dxa"/>
            <w:tcBorders>
              <w:top w:val="single" w:sz="4" w:space="0" w:color="auto"/>
              <w:left w:val="single" w:sz="4" w:space="0" w:color="auto"/>
              <w:bottom w:val="single" w:sz="4" w:space="0" w:color="auto"/>
              <w:right w:val="single" w:sz="4" w:space="0" w:color="auto"/>
            </w:tcBorders>
          </w:tcPr>
          <w:p w14:paraId="13919E2A" w14:textId="77777777" w:rsidR="008C5ED6" w:rsidRDefault="008C5ED6" w:rsidP="008C5ED6">
            <w:pPr>
              <w:jc w:val="center"/>
              <w:rPr>
                <w:sz w:val="20"/>
              </w:rPr>
            </w:pPr>
            <w:r>
              <w:rPr>
                <w:sz w:val="20"/>
              </w:rPr>
              <w:t>Baghouse 133</w:t>
            </w:r>
          </w:p>
        </w:tc>
        <w:tc>
          <w:tcPr>
            <w:tcW w:w="1710" w:type="dxa"/>
            <w:tcBorders>
              <w:top w:val="single" w:sz="4" w:space="0" w:color="auto"/>
              <w:left w:val="single" w:sz="4" w:space="0" w:color="auto"/>
              <w:bottom w:val="single" w:sz="4" w:space="0" w:color="auto"/>
              <w:right w:val="single" w:sz="4" w:space="0" w:color="auto"/>
            </w:tcBorders>
          </w:tcPr>
          <w:p w14:paraId="546D5E83" w14:textId="77777777" w:rsidR="008C5ED6" w:rsidRPr="00A640A2" w:rsidRDefault="008C5ED6" w:rsidP="008C5ED6">
            <w:pPr>
              <w:jc w:val="center"/>
              <w:rPr>
                <w:rFonts w:cs="Arial"/>
                <w:color w:val="000000"/>
                <w:sz w:val="20"/>
              </w:rPr>
            </w:pPr>
            <w:r w:rsidRPr="00A640A2">
              <w:rPr>
                <w:rFonts w:cs="Arial"/>
                <w:color w:val="000000"/>
                <w:sz w:val="20"/>
              </w:rPr>
              <w:t>SC V.1</w:t>
            </w:r>
          </w:p>
          <w:p w14:paraId="02CFBCB5" w14:textId="77777777" w:rsidR="008C5ED6" w:rsidRPr="00A640A2" w:rsidRDefault="008C5ED6" w:rsidP="008C5ED6">
            <w:pPr>
              <w:jc w:val="center"/>
              <w:rPr>
                <w:rFonts w:cs="Arial"/>
                <w:color w:val="000000"/>
                <w:sz w:val="20"/>
              </w:rPr>
            </w:pPr>
            <w:r w:rsidRPr="00A640A2">
              <w:rPr>
                <w:rFonts w:cs="Arial"/>
                <w:color w:val="000000"/>
                <w:sz w:val="20"/>
              </w:rPr>
              <w:t>SC VI.1</w:t>
            </w:r>
          </w:p>
        </w:tc>
        <w:tc>
          <w:tcPr>
            <w:tcW w:w="1890" w:type="dxa"/>
            <w:tcBorders>
              <w:top w:val="single" w:sz="4" w:space="0" w:color="auto"/>
              <w:left w:val="single" w:sz="4" w:space="0" w:color="auto"/>
              <w:bottom w:val="single" w:sz="4" w:space="0" w:color="auto"/>
              <w:right w:val="single" w:sz="4" w:space="0" w:color="auto"/>
            </w:tcBorders>
          </w:tcPr>
          <w:p w14:paraId="76871B8E" w14:textId="77777777" w:rsidR="008C5ED6" w:rsidRPr="005569D7" w:rsidRDefault="008C5ED6" w:rsidP="008C5ED6">
            <w:pPr>
              <w:jc w:val="center"/>
              <w:rPr>
                <w:rFonts w:cs="Arial"/>
                <w:b/>
                <w:color w:val="000000"/>
                <w:sz w:val="20"/>
              </w:rPr>
            </w:pPr>
            <w:r w:rsidRPr="005569D7">
              <w:rPr>
                <w:rFonts w:cs="Arial"/>
                <w:b/>
                <w:color w:val="000000"/>
                <w:sz w:val="20"/>
              </w:rPr>
              <w:t>40 CFR 52.21(j)</w:t>
            </w:r>
          </w:p>
          <w:p w14:paraId="38391272" w14:textId="77777777" w:rsidR="008C5ED6" w:rsidRDefault="008C5ED6" w:rsidP="008C5ED6">
            <w:pPr>
              <w:jc w:val="center"/>
              <w:rPr>
                <w:rFonts w:cs="Arial"/>
                <w:b/>
                <w:color w:val="000000"/>
                <w:sz w:val="20"/>
              </w:rPr>
            </w:pPr>
            <w:r w:rsidRPr="005569D7">
              <w:rPr>
                <w:rFonts w:cs="Arial"/>
                <w:b/>
                <w:color w:val="000000"/>
                <w:sz w:val="20"/>
              </w:rPr>
              <w:t>40 CFR 52.21</w:t>
            </w:r>
          </w:p>
          <w:p w14:paraId="00857390" w14:textId="77777777" w:rsidR="008C5ED6" w:rsidRPr="005569D7" w:rsidRDefault="008C5ED6" w:rsidP="008C5ED6">
            <w:pPr>
              <w:jc w:val="center"/>
              <w:rPr>
                <w:rFonts w:cs="Arial"/>
                <w:b/>
                <w:color w:val="000000"/>
                <w:sz w:val="20"/>
              </w:rPr>
            </w:pPr>
            <w:r w:rsidRPr="005569D7">
              <w:rPr>
                <w:rFonts w:cs="Arial"/>
                <w:b/>
                <w:color w:val="000000"/>
                <w:sz w:val="20"/>
              </w:rPr>
              <w:t>(c) &amp; (d)</w:t>
            </w:r>
          </w:p>
          <w:p w14:paraId="1AAF0E1E" w14:textId="47D739F7" w:rsidR="008C5ED6" w:rsidRPr="005569D7" w:rsidRDefault="008C5ED6" w:rsidP="008C5ED6">
            <w:pPr>
              <w:jc w:val="center"/>
              <w:rPr>
                <w:rFonts w:cs="Arial"/>
                <w:b/>
                <w:color w:val="000000"/>
                <w:sz w:val="20"/>
              </w:rPr>
            </w:pPr>
          </w:p>
        </w:tc>
      </w:tr>
      <w:tr w:rsidR="008C5ED6" w14:paraId="614E8055" w14:textId="77777777" w:rsidTr="00E4799E">
        <w:trPr>
          <w:cantSplit/>
          <w:trHeight w:val="96"/>
        </w:trPr>
        <w:tc>
          <w:tcPr>
            <w:tcW w:w="1430" w:type="dxa"/>
            <w:tcBorders>
              <w:top w:val="single" w:sz="4" w:space="0" w:color="auto"/>
              <w:left w:val="single" w:sz="4" w:space="0" w:color="auto"/>
              <w:bottom w:val="single" w:sz="4" w:space="0" w:color="auto"/>
              <w:right w:val="single" w:sz="4" w:space="0" w:color="auto"/>
            </w:tcBorders>
          </w:tcPr>
          <w:p w14:paraId="216E9DF7" w14:textId="77777777" w:rsidR="008C5ED6" w:rsidRDefault="008C5ED6" w:rsidP="008B511E">
            <w:pPr>
              <w:numPr>
                <w:ilvl w:val="0"/>
                <w:numId w:val="29"/>
              </w:numPr>
              <w:ind w:left="360"/>
              <w:rPr>
                <w:sz w:val="20"/>
              </w:rPr>
            </w:pPr>
            <w:r>
              <w:rPr>
                <w:sz w:val="20"/>
              </w:rPr>
              <w:t>PM10</w:t>
            </w:r>
          </w:p>
        </w:tc>
        <w:tc>
          <w:tcPr>
            <w:tcW w:w="1636" w:type="dxa"/>
            <w:tcBorders>
              <w:top w:val="single" w:sz="4" w:space="0" w:color="auto"/>
              <w:left w:val="single" w:sz="4" w:space="0" w:color="auto"/>
              <w:bottom w:val="single" w:sz="4" w:space="0" w:color="auto"/>
              <w:right w:val="single" w:sz="4" w:space="0" w:color="auto"/>
            </w:tcBorders>
          </w:tcPr>
          <w:p w14:paraId="2BAEBFD5" w14:textId="77777777" w:rsidR="008C5ED6" w:rsidRPr="00FB7518" w:rsidRDefault="008C5ED6" w:rsidP="008C5ED6">
            <w:pPr>
              <w:jc w:val="center"/>
              <w:rPr>
                <w:sz w:val="20"/>
                <w:vertAlign w:val="superscript"/>
              </w:rPr>
            </w:pPr>
            <w:r>
              <w:rPr>
                <w:sz w:val="20"/>
              </w:rPr>
              <w:t>0.13 lb/hr</w:t>
            </w:r>
            <w:r>
              <w:rPr>
                <w:sz w:val="20"/>
                <w:vertAlign w:val="superscript"/>
              </w:rPr>
              <w:t>2</w:t>
            </w:r>
          </w:p>
        </w:tc>
        <w:tc>
          <w:tcPr>
            <w:tcW w:w="2054" w:type="dxa"/>
            <w:tcBorders>
              <w:top w:val="single" w:sz="4" w:space="0" w:color="auto"/>
              <w:left w:val="single" w:sz="4" w:space="0" w:color="auto"/>
              <w:bottom w:val="single" w:sz="4" w:space="0" w:color="auto"/>
              <w:right w:val="single" w:sz="4" w:space="0" w:color="auto"/>
            </w:tcBorders>
          </w:tcPr>
          <w:p w14:paraId="6A022392" w14:textId="77777777" w:rsidR="008C5ED6" w:rsidRPr="00C35AE8" w:rsidRDefault="008C5ED6" w:rsidP="008C5ED6">
            <w:pPr>
              <w:jc w:val="center"/>
              <w:rPr>
                <w:sz w:val="20"/>
              </w:rPr>
            </w:pPr>
            <w:r w:rsidRPr="00C35AE8">
              <w:rPr>
                <w:sz w:val="20"/>
              </w:rPr>
              <w:t>Hourly</w:t>
            </w:r>
          </w:p>
          <w:p w14:paraId="6F1B8608" w14:textId="74762534" w:rsidR="008C5ED6" w:rsidRPr="00C35AE8" w:rsidRDefault="008C5ED6" w:rsidP="008C5ED6">
            <w:pPr>
              <w:jc w:val="center"/>
              <w:rPr>
                <w:sz w:val="20"/>
              </w:rPr>
            </w:pPr>
          </w:p>
        </w:tc>
        <w:tc>
          <w:tcPr>
            <w:tcW w:w="1540" w:type="dxa"/>
            <w:tcBorders>
              <w:top w:val="single" w:sz="4" w:space="0" w:color="auto"/>
              <w:left w:val="single" w:sz="4" w:space="0" w:color="auto"/>
              <w:bottom w:val="single" w:sz="4" w:space="0" w:color="auto"/>
              <w:right w:val="single" w:sz="4" w:space="0" w:color="auto"/>
            </w:tcBorders>
          </w:tcPr>
          <w:p w14:paraId="0DF1D3A0" w14:textId="77777777" w:rsidR="008C5ED6" w:rsidRDefault="008C5ED6" w:rsidP="008C5ED6">
            <w:pPr>
              <w:jc w:val="center"/>
              <w:rPr>
                <w:sz w:val="20"/>
              </w:rPr>
            </w:pPr>
            <w:r>
              <w:rPr>
                <w:sz w:val="20"/>
              </w:rPr>
              <w:t>Baghouse 133</w:t>
            </w:r>
          </w:p>
        </w:tc>
        <w:tc>
          <w:tcPr>
            <w:tcW w:w="1710" w:type="dxa"/>
            <w:tcBorders>
              <w:top w:val="single" w:sz="4" w:space="0" w:color="auto"/>
              <w:left w:val="single" w:sz="4" w:space="0" w:color="auto"/>
              <w:bottom w:val="single" w:sz="4" w:space="0" w:color="auto"/>
              <w:right w:val="single" w:sz="4" w:space="0" w:color="auto"/>
            </w:tcBorders>
          </w:tcPr>
          <w:p w14:paraId="11505833" w14:textId="77777777" w:rsidR="008C5ED6" w:rsidRPr="00A640A2" w:rsidRDefault="008C5ED6" w:rsidP="008C5ED6">
            <w:pPr>
              <w:jc w:val="center"/>
              <w:rPr>
                <w:rFonts w:cs="Arial"/>
                <w:color w:val="000000"/>
                <w:sz w:val="20"/>
              </w:rPr>
            </w:pPr>
            <w:r w:rsidRPr="00A640A2">
              <w:rPr>
                <w:rFonts w:cs="Arial"/>
                <w:color w:val="000000"/>
                <w:sz w:val="20"/>
              </w:rPr>
              <w:t>SC V.1</w:t>
            </w:r>
          </w:p>
          <w:p w14:paraId="52546369" w14:textId="77777777" w:rsidR="008C5ED6" w:rsidRPr="00A640A2" w:rsidRDefault="008C5ED6" w:rsidP="008C5ED6">
            <w:pPr>
              <w:jc w:val="center"/>
              <w:rPr>
                <w:rFonts w:cs="Arial"/>
                <w:color w:val="000000"/>
                <w:sz w:val="20"/>
              </w:rPr>
            </w:pPr>
            <w:r w:rsidRPr="00A640A2">
              <w:rPr>
                <w:rFonts w:cs="Arial"/>
                <w:color w:val="000000"/>
                <w:sz w:val="20"/>
              </w:rPr>
              <w:t>SC VI.1</w:t>
            </w:r>
          </w:p>
        </w:tc>
        <w:tc>
          <w:tcPr>
            <w:tcW w:w="1890" w:type="dxa"/>
            <w:tcBorders>
              <w:top w:val="single" w:sz="4" w:space="0" w:color="auto"/>
              <w:left w:val="single" w:sz="4" w:space="0" w:color="auto"/>
              <w:bottom w:val="single" w:sz="4" w:space="0" w:color="auto"/>
              <w:right w:val="single" w:sz="4" w:space="0" w:color="auto"/>
            </w:tcBorders>
          </w:tcPr>
          <w:p w14:paraId="0A76868B" w14:textId="77777777" w:rsidR="008C5ED6" w:rsidRPr="005569D7" w:rsidRDefault="008C5ED6" w:rsidP="008C5ED6">
            <w:pPr>
              <w:jc w:val="center"/>
              <w:rPr>
                <w:rFonts w:cs="Arial"/>
                <w:b/>
                <w:color w:val="000000"/>
                <w:sz w:val="20"/>
              </w:rPr>
            </w:pPr>
            <w:r w:rsidRPr="005569D7">
              <w:rPr>
                <w:rFonts w:cs="Arial"/>
                <w:b/>
                <w:color w:val="000000"/>
                <w:sz w:val="20"/>
              </w:rPr>
              <w:t>40 CFR 52.21(j)</w:t>
            </w:r>
          </w:p>
          <w:p w14:paraId="00143C58" w14:textId="77777777" w:rsidR="008C5ED6" w:rsidRDefault="008C5ED6" w:rsidP="008C5ED6">
            <w:pPr>
              <w:jc w:val="center"/>
              <w:rPr>
                <w:rFonts w:cs="Arial"/>
                <w:b/>
                <w:color w:val="000000"/>
                <w:sz w:val="20"/>
              </w:rPr>
            </w:pPr>
            <w:r w:rsidRPr="005569D7">
              <w:rPr>
                <w:rFonts w:cs="Arial"/>
                <w:b/>
                <w:color w:val="000000"/>
                <w:sz w:val="20"/>
              </w:rPr>
              <w:t>40 CFR 52.21</w:t>
            </w:r>
          </w:p>
          <w:p w14:paraId="235BB823" w14:textId="77777777" w:rsidR="008C5ED6" w:rsidRPr="005569D7" w:rsidRDefault="008C5ED6" w:rsidP="008C5ED6">
            <w:pPr>
              <w:jc w:val="center"/>
              <w:rPr>
                <w:rFonts w:cs="Arial"/>
                <w:b/>
                <w:color w:val="000000"/>
                <w:sz w:val="20"/>
              </w:rPr>
            </w:pPr>
            <w:r w:rsidRPr="005569D7">
              <w:rPr>
                <w:rFonts w:cs="Arial"/>
                <w:b/>
                <w:color w:val="000000"/>
                <w:sz w:val="20"/>
              </w:rPr>
              <w:t>(c) &amp; (d)</w:t>
            </w:r>
          </w:p>
          <w:p w14:paraId="10B3EB17" w14:textId="4CD3CD41" w:rsidR="008C5ED6" w:rsidRPr="005569D7" w:rsidRDefault="008C5ED6" w:rsidP="008C5ED6">
            <w:pPr>
              <w:jc w:val="center"/>
              <w:rPr>
                <w:rFonts w:cs="Arial"/>
                <w:b/>
                <w:color w:val="000000"/>
                <w:sz w:val="20"/>
              </w:rPr>
            </w:pPr>
          </w:p>
        </w:tc>
      </w:tr>
      <w:tr w:rsidR="008C5ED6" w14:paraId="29073CAB" w14:textId="77777777" w:rsidTr="00E4799E">
        <w:trPr>
          <w:cantSplit/>
          <w:trHeight w:val="96"/>
        </w:trPr>
        <w:tc>
          <w:tcPr>
            <w:tcW w:w="1430" w:type="dxa"/>
            <w:tcBorders>
              <w:top w:val="single" w:sz="4" w:space="0" w:color="auto"/>
              <w:left w:val="single" w:sz="4" w:space="0" w:color="auto"/>
              <w:bottom w:val="single" w:sz="4" w:space="0" w:color="auto"/>
              <w:right w:val="single" w:sz="4" w:space="0" w:color="auto"/>
            </w:tcBorders>
          </w:tcPr>
          <w:p w14:paraId="1B9E38D0" w14:textId="77777777" w:rsidR="008C5ED6" w:rsidRDefault="008C5ED6" w:rsidP="008B511E">
            <w:pPr>
              <w:numPr>
                <w:ilvl w:val="0"/>
                <w:numId w:val="29"/>
              </w:numPr>
              <w:ind w:left="360"/>
              <w:rPr>
                <w:sz w:val="20"/>
              </w:rPr>
            </w:pPr>
            <w:r>
              <w:rPr>
                <w:sz w:val="20"/>
              </w:rPr>
              <w:t>PM10</w:t>
            </w:r>
          </w:p>
        </w:tc>
        <w:tc>
          <w:tcPr>
            <w:tcW w:w="1636" w:type="dxa"/>
            <w:tcBorders>
              <w:top w:val="single" w:sz="4" w:space="0" w:color="auto"/>
              <w:left w:val="single" w:sz="4" w:space="0" w:color="auto"/>
              <w:bottom w:val="single" w:sz="4" w:space="0" w:color="auto"/>
              <w:right w:val="single" w:sz="4" w:space="0" w:color="auto"/>
            </w:tcBorders>
          </w:tcPr>
          <w:p w14:paraId="1FF647AD" w14:textId="77777777" w:rsidR="008C5ED6" w:rsidRPr="00FB7518" w:rsidRDefault="008C5ED6" w:rsidP="008C5ED6">
            <w:pPr>
              <w:jc w:val="center"/>
              <w:rPr>
                <w:sz w:val="20"/>
                <w:vertAlign w:val="superscript"/>
              </w:rPr>
            </w:pPr>
            <w:r>
              <w:rPr>
                <w:sz w:val="20"/>
              </w:rPr>
              <w:t>0.019 lb/1000 lb exhaust gases</w:t>
            </w:r>
            <w:r>
              <w:rPr>
                <w:sz w:val="20"/>
                <w:vertAlign w:val="superscript"/>
              </w:rPr>
              <w:t>2</w:t>
            </w:r>
          </w:p>
        </w:tc>
        <w:tc>
          <w:tcPr>
            <w:tcW w:w="2054" w:type="dxa"/>
            <w:tcBorders>
              <w:top w:val="single" w:sz="4" w:space="0" w:color="auto"/>
              <w:left w:val="single" w:sz="4" w:space="0" w:color="auto"/>
              <w:bottom w:val="single" w:sz="4" w:space="0" w:color="auto"/>
              <w:right w:val="single" w:sz="4" w:space="0" w:color="auto"/>
            </w:tcBorders>
          </w:tcPr>
          <w:p w14:paraId="46286F98" w14:textId="77777777" w:rsidR="008C5ED6" w:rsidRPr="00C35AE8" w:rsidRDefault="008C5ED6" w:rsidP="008C5ED6">
            <w:pPr>
              <w:jc w:val="center"/>
              <w:rPr>
                <w:sz w:val="20"/>
              </w:rPr>
            </w:pPr>
            <w:r w:rsidRPr="00C35AE8">
              <w:rPr>
                <w:sz w:val="20"/>
              </w:rPr>
              <w:t>Hourly</w:t>
            </w:r>
          </w:p>
          <w:p w14:paraId="184DF975" w14:textId="737E3FFD" w:rsidR="008C5ED6" w:rsidRPr="00C35AE8" w:rsidRDefault="008C5ED6" w:rsidP="008C5ED6">
            <w:pPr>
              <w:jc w:val="center"/>
              <w:rPr>
                <w:sz w:val="20"/>
              </w:rPr>
            </w:pPr>
          </w:p>
        </w:tc>
        <w:tc>
          <w:tcPr>
            <w:tcW w:w="1540" w:type="dxa"/>
            <w:tcBorders>
              <w:top w:val="single" w:sz="4" w:space="0" w:color="auto"/>
              <w:left w:val="single" w:sz="4" w:space="0" w:color="auto"/>
              <w:bottom w:val="single" w:sz="4" w:space="0" w:color="auto"/>
              <w:right w:val="single" w:sz="4" w:space="0" w:color="auto"/>
            </w:tcBorders>
          </w:tcPr>
          <w:p w14:paraId="0267ABD0" w14:textId="77777777" w:rsidR="008C5ED6" w:rsidRDefault="008C5ED6" w:rsidP="008C5ED6">
            <w:pPr>
              <w:jc w:val="center"/>
              <w:rPr>
                <w:sz w:val="20"/>
              </w:rPr>
            </w:pPr>
            <w:r>
              <w:rPr>
                <w:sz w:val="20"/>
              </w:rPr>
              <w:t>Baghouse 141</w:t>
            </w:r>
          </w:p>
        </w:tc>
        <w:tc>
          <w:tcPr>
            <w:tcW w:w="1710" w:type="dxa"/>
            <w:tcBorders>
              <w:top w:val="single" w:sz="4" w:space="0" w:color="auto"/>
              <w:left w:val="single" w:sz="4" w:space="0" w:color="auto"/>
              <w:bottom w:val="single" w:sz="4" w:space="0" w:color="auto"/>
              <w:right w:val="single" w:sz="4" w:space="0" w:color="auto"/>
            </w:tcBorders>
          </w:tcPr>
          <w:p w14:paraId="5E3707C7" w14:textId="77777777" w:rsidR="008C5ED6" w:rsidRPr="00A640A2" w:rsidRDefault="008C5ED6" w:rsidP="008C5ED6">
            <w:pPr>
              <w:jc w:val="center"/>
              <w:rPr>
                <w:rFonts w:cs="Arial"/>
                <w:color w:val="000000"/>
                <w:sz w:val="20"/>
              </w:rPr>
            </w:pPr>
            <w:r w:rsidRPr="00A640A2">
              <w:rPr>
                <w:rFonts w:cs="Arial"/>
                <w:color w:val="000000"/>
                <w:sz w:val="20"/>
              </w:rPr>
              <w:t>SC V.1</w:t>
            </w:r>
          </w:p>
          <w:p w14:paraId="00324680" w14:textId="77777777" w:rsidR="008C5ED6" w:rsidRPr="00A640A2" w:rsidRDefault="008C5ED6" w:rsidP="008C5ED6">
            <w:pPr>
              <w:jc w:val="center"/>
              <w:rPr>
                <w:rFonts w:cs="Arial"/>
                <w:color w:val="000000"/>
                <w:sz w:val="20"/>
              </w:rPr>
            </w:pPr>
            <w:r w:rsidRPr="00A640A2">
              <w:rPr>
                <w:rFonts w:cs="Arial"/>
                <w:color w:val="000000"/>
                <w:sz w:val="20"/>
              </w:rPr>
              <w:t>SC VI.1</w:t>
            </w:r>
          </w:p>
        </w:tc>
        <w:tc>
          <w:tcPr>
            <w:tcW w:w="1890" w:type="dxa"/>
            <w:tcBorders>
              <w:top w:val="single" w:sz="4" w:space="0" w:color="auto"/>
              <w:left w:val="single" w:sz="4" w:space="0" w:color="auto"/>
              <w:bottom w:val="single" w:sz="4" w:space="0" w:color="auto"/>
              <w:right w:val="single" w:sz="4" w:space="0" w:color="auto"/>
            </w:tcBorders>
          </w:tcPr>
          <w:p w14:paraId="23C74184" w14:textId="77777777" w:rsidR="008C5ED6" w:rsidRPr="005569D7" w:rsidRDefault="008C5ED6" w:rsidP="008C5ED6">
            <w:pPr>
              <w:jc w:val="center"/>
              <w:rPr>
                <w:rFonts w:cs="Arial"/>
                <w:b/>
                <w:color w:val="000000"/>
                <w:sz w:val="20"/>
              </w:rPr>
            </w:pPr>
            <w:r w:rsidRPr="005569D7">
              <w:rPr>
                <w:rFonts w:cs="Arial"/>
                <w:b/>
                <w:color w:val="000000"/>
                <w:sz w:val="20"/>
              </w:rPr>
              <w:t>40 CFR 52.21(j)</w:t>
            </w:r>
          </w:p>
          <w:p w14:paraId="2E293474" w14:textId="77777777" w:rsidR="008C5ED6" w:rsidRDefault="008C5ED6" w:rsidP="008C5ED6">
            <w:pPr>
              <w:jc w:val="center"/>
              <w:rPr>
                <w:rFonts w:cs="Arial"/>
                <w:b/>
                <w:color w:val="000000"/>
                <w:sz w:val="20"/>
              </w:rPr>
            </w:pPr>
            <w:r w:rsidRPr="005569D7">
              <w:rPr>
                <w:rFonts w:cs="Arial"/>
                <w:b/>
                <w:color w:val="000000"/>
                <w:sz w:val="20"/>
              </w:rPr>
              <w:t>40 CFR 52.21</w:t>
            </w:r>
          </w:p>
          <w:p w14:paraId="7DCE23A6" w14:textId="77777777" w:rsidR="008C5ED6" w:rsidRPr="005569D7" w:rsidRDefault="008C5ED6" w:rsidP="008C5ED6">
            <w:pPr>
              <w:jc w:val="center"/>
              <w:rPr>
                <w:rFonts w:cs="Arial"/>
                <w:b/>
                <w:color w:val="000000"/>
                <w:sz w:val="20"/>
              </w:rPr>
            </w:pPr>
            <w:r w:rsidRPr="005569D7">
              <w:rPr>
                <w:rFonts w:cs="Arial"/>
                <w:b/>
                <w:color w:val="000000"/>
                <w:sz w:val="20"/>
              </w:rPr>
              <w:t>(c) &amp; (d),</w:t>
            </w:r>
          </w:p>
          <w:p w14:paraId="683A8B84" w14:textId="7828BC5F" w:rsidR="008C5ED6" w:rsidRPr="005569D7" w:rsidRDefault="008C5ED6" w:rsidP="008C5ED6">
            <w:pPr>
              <w:jc w:val="center"/>
              <w:rPr>
                <w:rFonts w:cs="Arial"/>
                <w:b/>
                <w:color w:val="000000"/>
                <w:sz w:val="20"/>
              </w:rPr>
            </w:pPr>
          </w:p>
        </w:tc>
      </w:tr>
      <w:tr w:rsidR="008C5ED6" w14:paraId="7FEE1086" w14:textId="77777777" w:rsidTr="00E4799E">
        <w:trPr>
          <w:cantSplit/>
          <w:trHeight w:val="96"/>
        </w:trPr>
        <w:tc>
          <w:tcPr>
            <w:tcW w:w="1430" w:type="dxa"/>
            <w:tcBorders>
              <w:top w:val="single" w:sz="4" w:space="0" w:color="auto"/>
              <w:left w:val="single" w:sz="4" w:space="0" w:color="auto"/>
              <w:bottom w:val="single" w:sz="4" w:space="0" w:color="auto"/>
              <w:right w:val="single" w:sz="4" w:space="0" w:color="auto"/>
            </w:tcBorders>
          </w:tcPr>
          <w:p w14:paraId="15AF2D50" w14:textId="77777777" w:rsidR="008C5ED6" w:rsidRDefault="008C5ED6" w:rsidP="008B511E">
            <w:pPr>
              <w:numPr>
                <w:ilvl w:val="0"/>
                <w:numId w:val="29"/>
              </w:numPr>
              <w:ind w:left="360"/>
              <w:rPr>
                <w:sz w:val="20"/>
              </w:rPr>
            </w:pPr>
            <w:r>
              <w:rPr>
                <w:sz w:val="20"/>
              </w:rPr>
              <w:t>PM10</w:t>
            </w:r>
          </w:p>
        </w:tc>
        <w:tc>
          <w:tcPr>
            <w:tcW w:w="1636" w:type="dxa"/>
            <w:tcBorders>
              <w:top w:val="single" w:sz="4" w:space="0" w:color="auto"/>
              <w:left w:val="single" w:sz="4" w:space="0" w:color="auto"/>
              <w:bottom w:val="single" w:sz="4" w:space="0" w:color="auto"/>
              <w:right w:val="single" w:sz="4" w:space="0" w:color="auto"/>
            </w:tcBorders>
          </w:tcPr>
          <w:p w14:paraId="7C6A0A95" w14:textId="77777777" w:rsidR="008C5ED6" w:rsidRPr="00FB7518" w:rsidRDefault="008C5ED6" w:rsidP="008C5ED6">
            <w:pPr>
              <w:jc w:val="center"/>
              <w:rPr>
                <w:sz w:val="20"/>
                <w:vertAlign w:val="superscript"/>
              </w:rPr>
            </w:pPr>
            <w:r>
              <w:rPr>
                <w:sz w:val="20"/>
              </w:rPr>
              <w:t>0.85 lb/hr</w:t>
            </w:r>
            <w:r>
              <w:rPr>
                <w:sz w:val="20"/>
                <w:vertAlign w:val="superscript"/>
              </w:rPr>
              <w:t>2</w:t>
            </w:r>
          </w:p>
        </w:tc>
        <w:tc>
          <w:tcPr>
            <w:tcW w:w="2054" w:type="dxa"/>
            <w:tcBorders>
              <w:top w:val="single" w:sz="4" w:space="0" w:color="auto"/>
              <w:left w:val="single" w:sz="4" w:space="0" w:color="auto"/>
              <w:bottom w:val="single" w:sz="4" w:space="0" w:color="auto"/>
              <w:right w:val="single" w:sz="4" w:space="0" w:color="auto"/>
            </w:tcBorders>
          </w:tcPr>
          <w:p w14:paraId="0B2502FF" w14:textId="77777777" w:rsidR="008C5ED6" w:rsidRPr="00C35AE8" w:rsidRDefault="008C5ED6" w:rsidP="008C5ED6">
            <w:pPr>
              <w:jc w:val="center"/>
              <w:rPr>
                <w:sz w:val="20"/>
              </w:rPr>
            </w:pPr>
            <w:r w:rsidRPr="00C35AE8">
              <w:rPr>
                <w:sz w:val="20"/>
              </w:rPr>
              <w:t>Hourly</w:t>
            </w:r>
          </w:p>
          <w:p w14:paraId="25F0B6B2" w14:textId="1CC71054" w:rsidR="008C5ED6" w:rsidRPr="00C35AE8" w:rsidRDefault="008C5ED6" w:rsidP="008C5ED6">
            <w:pPr>
              <w:jc w:val="center"/>
              <w:rPr>
                <w:sz w:val="20"/>
              </w:rPr>
            </w:pPr>
          </w:p>
        </w:tc>
        <w:tc>
          <w:tcPr>
            <w:tcW w:w="1540" w:type="dxa"/>
            <w:tcBorders>
              <w:top w:val="single" w:sz="4" w:space="0" w:color="auto"/>
              <w:left w:val="single" w:sz="4" w:space="0" w:color="auto"/>
              <w:bottom w:val="single" w:sz="4" w:space="0" w:color="auto"/>
              <w:right w:val="single" w:sz="4" w:space="0" w:color="auto"/>
            </w:tcBorders>
          </w:tcPr>
          <w:p w14:paraId="1E9D9E23" w14:textId="77777777" w:rsidR="008C5ED6" w:rsidRDefault="008C5ED6" w:rsidP="008C5ED6">
            <w:pPr>
              <w:jc w:val="center"/>
              <w:rPr>
                <w:sz w:val="20"/>
              </w:rPr>
            </w:pPr>
            <w:r>
              <w:rPr>
                <w:sz w:val="20"/>
              </w:rPr>
              <w:t>Baghouse 141</w:t>
            </w:r>
          </w:p>
        </w:tc>
        <w:tc>
          <w:tcPr>
            <w:tcW w:w="1710" w:type="dxa"/>
            <w:tcBorders>
              <w:top w:val="single" w:sz="4" w:space="0" w:color="auto"/>
              <w:left w:val="single" w:sz="4" w:space="0" w:color="auto"/>
              <w:bottom w:val="single" w:sz="4" w:space="0" w:color="auto"/>
              <w:right w:val="single" w:sz="4" w:space="0" w:color="auto"/>
            </w:tcBorders>
          </w:tcPr>
          <w:p w14:paraId="1FC86588" w14:textId="77777777" w:rsidR="008C5ED6" w:rsidRPr="00A640A2" w:rsidRDefault="008C5ED6" w:rsidP="008C5ED6">
            <w:pPr>
              <w:jc w:val="center"/>
              <w:rPr>
                <w:rFonts w:cs="Arial"/>
                <w:color w:val="000000"/>
                <w:sz w:val="20"/>
              </w:rPr>
            </w:pPr>
            <w:r w:rsidRPr="00A640A2">
              <w:rPr>
                <w:rFonts w:cs="Arial"/>
                <w:color w:val="000000"/>
                <w:sz w:val="20"/>
              </w:rPr>
              <w:t>SC V.1</w:t>
            </w:r>
          </w:p>
          <w:p w14:paraId="65EBCA73" w14:textId="77777777" w:rsidR="008C5ED6" w:rsidRPr="00A640A2" w:rsidRDefault="008C5ED6" w:rsidP="008C5ED6">
            <w:pPr>
              <w:jc w:val="center"/>
              <w:rPr>
                <w:rFonts w:cs="Arial"/>
                <w:color w:val="000000"/>
                <w:sz w:val="20"/>
              </w:rPr>
            </w:pPr>
            <w:r w:rsidRPr="00A640A2">
              <w:rPr>
                <w:rFonts w:cs="Arial"/>
                <w:color w:val="000000"/>
                <w:sz w:val="20"/>
              </w:rPr>
              <w:t>SC VI.1</w:t>
            </w:r>
          </w:p>
        </w:tc>
        <w:tc>
          <w:tcPr>
            <w:tcW w:w="1890" w:type="dxa"/>
            <w:tcBorders>
              <w:top w:val="single" w:sz="4" w:space="0" w:color="auto"/>
              <w:left w:val="single" w:sz="4" w:space="0" w:color="auto"/>
              <w:bottom w:val="single" w:sz="4" w:space="0" w:color="auto"/>
              <w:right w:val="single" w:sz="4" w:space="0" w:color="auto"/>
            </w:tcBorders>
          </w:tcPr>
          <w:p w14:paraId="21C298E3" w14:textId="77777777" w:rsidR="008C5ED6" w:rsidRPr="005569D7" w:rsidRDefault="008C5ED6" w:rsidP="008C5ED6">
            <w:pPr>
              <w:jc w:val="center"/>
              <w:rPr>
                <w:rFonts w:cs="Arial"/>
                <w:b/>
                <w:color w:val="000000"/>
                <w:sz w:val="20"/>
              </w:rPr>
            </w:pPr>
            <w:r w:rsidRPr="005569D7">
              <w:rPr>
                <w:rFonts w:cs="Arial"/>
                <w:b/>
                <w:color w:val="000000"/>
                <w:sz w:val="20"/>
              </w:rPr>
              <w:t>40 CFR 52.21(j)</w:t>
            </w:r>
          </w:p>
          <w:p w14:paraId="417000A6" w14:textId="77777777" w:rsidR="008C5ED6" w:rsidRDefault="008C5ED6" w:rsidP="008C5ED6">
            <w:pPr>
              <w:jc w:val="center"/>
              <w:rPr>
                <w:rFonts w:cs="Arial"/>
                <w:b/>
                <w:color w:val="000000"/>
                <w:sz w:val="20"/>
              </w:rPr>
            </w:pPr>
            <w:r w:rsidRPr="005569D7">
              <w:rPr>
                <w:rFonts w:cs="Arial"/>
                <w:b/>
                <w:color w:val="000000"/>
                <w:sz w:val="20"/>
              </w:rPr>
              <w:t>40 CFR 52.21</w:t>
            </w:r>
          </w:p>
          <w:p w14:paraId="00D5C563" w14:textId="77777777" w:rsidR="008C5ED6" w:rsidRPr="005569D7" w:rsidRDefault="008C5ED6" w:rsidP="008C5ED6">
            <w:pPr>
              <w:jc w:val="center"/>
              <w:rPr>
                <w:rFonts w:cs="Arial"/>
                <w:b/>
                <w:color w:val="000000"/>
                <w:sz w:val="20"/>
              </w:rPr>
            </w:pPr>
            <w:r w:rsidRPr="005569D7">
              <w:rPr>
                <w:rFonts w:cs="Arial"/>
                <w:b/>
                <w:color w:val="000000"/>
                <w:sz w:val="20"/>
              </w:rPr>
              <w:t>(c) &amp; (d)</w:t>
            </w:r>
          </w:p>
          <w:p w14:paraId="24021BB7" w14:textId="2BB368C5" w:rsidR="008C5ED6" w:rsidRPr="005569D7" w:rsidRDefault="008C5ED6" w:rsidP="008C5ED6">
            <w:pPr>
              <w:jc w:val="center"/>
              <w:rPr>
                <w:rFonts w:cs="Arial"/>
                <w:b/>
                <w:color w:val="000000"/>
                <w:sz w:val="20"/>
              </w:rPr>
            </w:pPr>
          </w:p>
        </w:tc>
      </w:tr>
      <w:tr w:rsidR="008C5ED6" w14:paraId="3D3DE9C1" w14:textId="77777777" w:rsidTr="00E4799E">
        <w:trPr>
          <w:cantSplit/>
          <w:trHeight w:val="96"/>
        </w:trPr>
        <w:tc>
          <w:tcPr>
            <w:tcW w:w="1430" w:type="dxa"/>
            <w:tcBorders>
              <w:top w:val="single" w:sz="4" w:space="0" w:color="auto"/>
              <w:left w:val="single" w:sz="4" w:space="0" w:color="auto"/>
              <w:bottom w:val="single" w:sz="4" w:space="0" w:color="auto"/>
              <w:right w:val="single" w:sz="4" w:space="0" w:color="auto"/>
            </w:tcBorders>
          </w:tcPr>
          <w:p w14:paraId="6AFCD03D" w14:textId="77777777" w:rsidR="008C5ED6" w:rsidRDefault="008C5ED6" w:rsidP="008B511E">
            <w:pPr>
              <w:numPr>
                <w:ilvl w:val="0"/>
                <w:numId w:val="29"/>
              </w:numPr>
              <w:ind w:left="360"/>
              <w:rPr>
                <w:sz w:val="20"/>
              </w:rPr>
            </w:pPr>
            <w:r>
              <w:rPr>
                <w:sz w:val="20"/>
              </w:rPr>
              <w:lastRenderedPageBreak/>
              <w:t>PM10</w:t>
            </w:r>
          </w:p>
        </w:tc>
        <w:tc>
          <w:tcPr>
            <w:tcW w:w="1636" w:type="dxa"/>
            <w:tcBorders>
              <w:top w:val="single" w:sz="4" w:space="0" w:color="auto"/>
              <w:left w:val="single" w:sz="4" w:space="0" w:color="auto"/>
              <w:bottom w:val="single" w:sz="4" w:space="0" w:color="auto"/>
              <w:right w:val="single" w:sz="4" w:space="0" w:color="auto"/>
            </w:tcBorders>
          </w:tcPr>
          <w:p w14:paraId="7FCD9770" w14:textId="77777777" w:rsidR="008C5ED6" w:rsidRPr="00A532FA" w:rsidRDefault="008C5ED6" w:rsidP="008C5ED6">
            <w:pPr>
              <w:jc w:val="center"/>
              <w:rPr>
                <w:sz w:val="20"/>
                <w:vertAlign w:val="superscript"/>
              </w:rPr>
            </w:pPr>
            <w:r>
              <w:rPr>
                <w:sz w:val="20"/>
              </w:rPr>
              <w:t>0.009 lb/1000 lb exhaust gases</w:t>
            </w:r>
            <w:r>
              <w:rPr>
                <w:sz w:val="20"/>
                <w:vertAlign w:val="superscript"/>
              </w:rPr>
              <w:t>2</w:t>
            </w:r>
          </w:p>
        </w:tc>
        <w:tc>
          <w:tcPr>
            <w:tcW w:w="2054" w:type="dxa"/>
            <w:tcBorders>
              <w:top w:val="single" w:sz="4" w:space="0" w:color="auto"/>
              <w:left w:val="single" w:sz="4" w:space="0" w:color="auto"/>
              <w:bottom w:val="single" w:sz="4" w:space="0" w:color="auto"/>
              <w:right w:val="single" w:sz="4" w:space="0" w:color="auto"/>
            </w:tcBorders>
          </w:tcPr>
          <w:p w14:paraId="28BA090B" w14:textId="57325F16" w:rsidR="008C5ED6" w:rsidRPr="00C35AE8" w:rsidRDefault="008C5ED6" w:rsidP="008E6AC5">
            <w:pPr>
              <w:jc w:val="center"/>
              <w:rPr>
                <w:strike/>
                <w:sz w:val="20"/>
              </w:rPr>
            </w:pPr>
            <w:r w:rsidRPr="00C35AE8">
              <w:rPr>
                <w:sz w:val="20"/>
              </w:rPr>
              <w:t>Hourly</w:t>
            </w:r>
          </w:p>
        </w:tc>
        <w:tc>
          <w:tcPr>
            <w:tcW w:w="1540" w:type="dxa"/>
            <w:tcBorders>
              <w:top w:val="single" w:sz="4" w:space="0" w:color="auto"/>
              <w:left w:val="single" w:sz="4" w:space="0" w:color="auto"/>
              <w:bottom w:val="single" w:sz="4" w:space="0" w:color="auto"/>
              <w:right w:val="single" w:sz="4" w:space="0" w:color="auto"/>
            </w:tcBorders>
          </w:tcPr>
          <w:p w14:paraId="03F9C4EA" w14:textId="77777777" w:rsidR="008C5ED6" w:rsidRDefault="008C5ED6" w:rsidP="008C5ED6">
            <w:pPr>
              <w:jc w:val="center"/>
              <w:rPr>
                <w:sz w:val="20"/>
              </w:rPr>
            </w:pPr>
            <w:r>
              <w:rPr>
                <w:sz w:val="20"/>
              </w:rPr>
              <w:t>Baghouse 161</w:t>
            </w:r>
          </w:p>
        </w:tc>
        <w:tc>
          <w:tcPr>
            <w:tcW w:w="1710" w:type="dxa"/>
            <w:tcBorders>
              <w:top w:val="single" w:sz="4" w:space="0" w:color="auto"/>
              <w:left w:val="single" w:sz="4" w:space="0" w:color="auto"/>
              <w:bottom w:val="single" w:sz="4" w:space="0" w:color="auto"/>
              <w:right w:val="single" w:sz="4" w:space="0" w:color="auto"/>
            </w:tcBorders>
          </w:tcPr>
          <w:p w14:paraId="2003F749" w14:textId="77777777" w:rsidR="008C5ED6" w:rsidRPr="00A640A2" w:rsidRDefault="008C5ED6" w:rsidP="008C5ED6">
            <w:pPr>
              <w:jc w:val="center"/>
              <w:rPr>
                <w:rFonts w:cs="Arial"/>
                <w:color w:val="000000"/>
                <w:sz w:val="20"/>
              </w:rPr>
            </w:pPr>
            <w:r w:rsidRPr="00A640A2">
              <w:rPr>
                <w:rFonts w:cs="Arial"/>
                <w:color w:val="000000"/>
                <w:sz w:val="20"/>
              </w:rPr>
              <w:t>SC V.1</w:t>
            </w:r>
          </w:p>
          <w:p w14:paraId="533280C9" w14:textId="77777777" w:rsidR="008C5ED6" w:rsidRPr="00A640A2" w:rsidRDefault="008C5ED6" w:rsidP="008C5ED6">
            <w:pPr>
              <w:jc w:val="center"/>
              <w:rPr>
                <w:rFonts w:cs="Arial"/>
                <w:color w:val="000000"/>
                <w:sz w:val="20"/>
              </w:rPr>
            </w:pPr>
            <w:r w:rsidRPr="00A640A2">
              <w:rPr>
                <w:rFonts w:cs="Arial"/>
                <w:color w:val="000000"/>
                <w:sz w:val="20"/>
              </w:rPr>
              <w:t>SC VI.1</w:t>
            </w:r>
          </w:p>
        </w:tc>
        <w:tc>
          <w:tcPr>
            <w:tcW w:w="1890" w:type="dxa"/>
            <w:tcBorders>
              <w:top w:val="single" w:sz="4" w:space="0" w:color="auto"/>
              <w:left w:val="single" w:sz="4" w:space="0" w:color="auto"/>
              <w:bottom w:val="single" w:sz="4" w:space="0" w:color="auto"/>
              <w:right w:val="single" w:sz="4" w:space="0" w:color="auto"/>
            </w:tcBorders>
          </w:tcPr>
          <w:p w14:paraId="538393FB" w14:textId="77777777" w:rsidR="008C5ED6" w:rsidRPr="005569D7" w:rsidRDefault="008C5ED6" w:rsidP="008C5ED6">
            <w:pPr>
              <w:jc w:val="center"/>
              <w:rPr>
                <w:rFonts w:cs="Arial"/>
                <w:b/>
                <w:color w:val="000000"/>
                <w:sz w:val="20"/>
              </w:rPr>
            </w:pPr>
            <w:r w:rsidRPr="005569D7">
              <w:rPr>
                <w:rFonts w:cs="Arial"/>
                <w:b/>
                <w:color w:val="000000"/>
                <w:sz w:val="20"/>
              </w:rPr>
              <w:t>40 CFR 52.21(j)</w:t>
            </w:r>
          </w:p>
          <w:p w14:paraId="79D0F2C6" w14:textId="77777777" w:rsidR="008C5ED6" w:rsidRDefault="008C5ED6" w:rsidP="008C5ED6">
            <w:pPr>
              <w:jc w:val="center"/>
              <w:rPr>
                <w:rFonts w:cs="Arial"/>
                <w:b/>
                <w:color w:val="000000"/>
                <w:sz w:val="20"/>
              </w:rPr>
            </w:pPr>
            <w:r>
              <w:rPr>
                <w:rFonts w:cs="Arial"/>
                <w:b/>
                <w:color w:val="000000"/>
                <w:sz w:val="20"/>
              </w:rPr>
              <w:t>40 CFR 52.21</w:t>
            </w:r>
          </w:p>
          <w:p w14:paraId="5FFE9A07" w14:textId="77777777" w:rsidR="008C5ED6" w:rsidRPr="005569D7" w:rsidRDefault="008C5ED6" w:rsidP="008C5ED6">
            <w:pPr>
              <w:jc w:val="center"/>
              <w:rPr>
                <w:rFonts w:cs="Arial"/>
                <w:b/>
                <w:color w:val="000000"/>
                <w:sz w:val="20"/>
              </w:rPr>
            </w:pPr>
            <w:r>
              <w:rPr>
                <w:rFonts w:cs="Arial"/>
                <w:b/>
                <w:color w:val="000000"/>
                <w:sz w:val="20"/>
              </w:rPr>
              <w:t>(c) &amp; (d)</w:t>
            </w:r>
          </w:p>
          <w:p w14:paraId="4567E160" w14:textId="11523A17" w:rsidR="008C5ED6" w:rsidRPr="005569D7" w:rsidRDefault="008C5ED6" w:rsidP="008C5ED6">
            <w:pPr>
              <w:jc w:val="center"/>
              <w:rPr>
                <w:rFonts w:cs="Arial"/>
                <w:b/>
                <w:color w:val="000000"/>
                <w:sz w:val="20"/>
              </w:rPr>
            </w:pPr>
          </w:p>
        </w:tc>
      </w:tr>
      <w:tr w:rsidR="008C5ED6" w14:paraId="7ED0F05E" w14:textId="77777777" w:rsidTr="00E4799E">
        <w:trPr>
          <w:cantSplit/>
          <w:trHeight w:val="96"/>
        </w:trPr>
        <w:tc>
          <w:tcPr>
            <w:tcW w:w="1430" w:type="dxa"/>
            <w:tcBorders>
              <w:top w:val="single" w:sz="4" w:space="0" w:color="auto"/>
              <w:left w:val="single" w:sz="4" w:space="0" w:color="auto"/>
              <w:bottom w:val="single" w:sz="4" w:space="0" w:color="auto"/>
              <w:right w:val="single" w:sz="4" w:space="0" w:color="auto"/>
            </w:tcBorders>
          </w:tcPr>
          <w:p w14:paraId="0B3D6EB4" w14:textId="77777777" w:rsidR="008C5ED6" w:rsidRDefault="008C5ED6" w:rsidP="008B511E">
            <w:pPr>
              <w:numPr>
                <w:ilvl w:val="0"/>
                <w:numId w:val="29"/>
              </w:numPr>
              <w:ind w:left="360"/>
              <w:rPr>
                <w:sz w:val="20"/>
              </w:rPr>
            </w:pPr>
            <w:r>
              <w:rPr>
                <w:sz w:val="20"/>
              </w:rPr>
              <w:t>PM10</w:t>
            </w:r>
          </w:p>
        </w:tc>
        <w:tc>
          <w:tcPr>
            <w:tcW w:w="1636" w:type="dxa"/>
            <w:tcBorders>
              <w:top w:val="single" w:sz="4" w:space="0" w:color="auto"/>
              <w:left w:val="single" w:sz="4" w:space="0" w:color="auto"/>
              <w:bottom w:val="single" w:sz="4" w:space="0" w:color="auto"/>
              <w:right w:val="single" w:sz="4" w:space="0" w:color="auto"/>
            </w:tcBorders>
          </w:tcPr>
          <w:p w14:paraId="4ECC9DD8" w14:textId="77777777" w:rsidR="008C5ED6" w:rsidRPr="00A532FA" w:rsidRDefault="008C5ED6" w:rsidP="008C5ED6">
            <w:pPr>
              <w:jc w:val="center"/>
              <w:rPr>
                <w:sz w:val="20"/>
                <w:vertAlign w:val="superscript"/>
              </w:rPr>
            </w:pPr>
            <w:r>
              <w:rPr>
                <w:sz w:val="20"/>
              </w:rPr>
              <w:t>0.04 lb/hr</w:t>
            </w:r>
            <w:r>
              <w:rPr>
                <w:sz w:val="20"/>
                <w:vertAlign w:val="superscript"/>
              </w:rPr>
              <w:t>2</w:t>
            </w:r>
          </w:p>
        </w:tc>
        <w:tc>
          <w:tcPr>
            <w:tcW w:w="2054" w:type="dxa"/>
            <w:tcBorders>
              <w:top w:val="single" w:sz="4" w:space="0" w:color="auto"/>
              <w:left w:val="single" w:sz="4" w:space="0" w:color="auto"/>
              <w:bottom w:val="single" w:sz="4" w:space="0" w:color="auto"/>
              <w:right w:val="single" w:sz="4" w:space="0" w:color="auto"/>
            </w:tcBorders>
          </w:tcPr>
          <w:p w14:paraId="45F29C81" w14:textId="4276B352" w:rsidR="008C5ED6" w:rsidRPr="00C35AE8" w:rsidRDefault="001868E2" w:rsidP="008E6AC5">
            <w:pPr>
              <w:jc w:val="center"/>
              <w:rPr>
                <w:sz w:val="20"/>
              </w:rPr>
            </w:pPr>
            <w:r w:rsidRPr="00C35AE8">
              <w:rPr>
                <w:sz w:val="20"/>
              </w:rPr>
              <w:t>Hourly</w:t>
            </w:r>
          </w:p>
        </w:tc>
        <w:tc>
          <w:tcPr>
            <w:tcW w:w="1540" w:type="dxa"/>
            <w:tcBorders>
              <w:top w:val="single" w:sz="4" w:space="0" w:color="auto"/>
              <w:left w:val="single" w:sz="4" w:space="0" w:color="auto"/>
              <w:bottom w:val="single" w:sz="4" w:space="0" w:color="auto"/>
              <w:right w:val="single" w:sz="4" w:space="0" w:color="auto"/>
            </w:tcBorders>
          </w:tcPr>
          <w:p w14:paraId="076ADC5B" w14:textId="77777777" w:rsidR="008C5ED6" w:rsidRDefault="008C5ED6" w:rsidP="008C5ED6">
            <w:pPr>
              <w:jc w:val="center"/>
              <w:rPr>
                <w:sz w:val="20"/>
              </w:rPr>
            </w:pPr>
            <w:r>
              <w:rPr>
                <w:sz w:val="20"/>
              </w:rPr>
              <w:t>Baghouse 161</w:t>
            </w:r>
          </w:p>
        </w:tc>
        <w:tc>
          <w:tcPr>
            <w:tcW w:w="1710" w:type="dxa"/>
            <w:tcBorders>
              <w:top w:val="single" w:sz="4" w:space="0" w:color="auto"/>
              <w:left w:val="single" w:sz="4" w:space="0" w:color="auto"/>
              <w:bottom w:val="single" w:sz="4" w:space="0" w:color="auto"/>
              <w:right w:val="single" w:sz="4" w:space="0" w:color="auto"/>
            </w:tcBorders>
          </w:tcPr>
          <w:p w14:paraId="29943A38" w14:textId="77777777" w:rsidR="008C5ED6" w:rsidRPr="00A640A2" w:rsidRDefault="008C5ED6" w:rsidP="008C5ED6">
            <w:pPr>
              <w:jc w:val="center"/>
              <w:rPr>
                <w:rFonts w:cs="Arial"/>
                <w:color w:val="000000"/>
                <w:sz w:val="20"/>
              </w:rPr>
            </w:pPr>
            <w:r w:rsidRPr="00A640A2">
              <w:rPr>
                <w:rFonts w:cs="Arial"/>
                <w:color w:val="000000"/>
                <w:sz w:val="20"/>
              </w:rPr>
              <w:t>SC V.1</w:t>
            </w:r>
          </w:p>
          <w:p w14:paraId="368A41CC" w14:textId="77777777" w:rsidR="008C5ED6" w:rsidRPr="00A640A2" w:rsidRDefault="008C5ED6" w:rsidP="008C5ED6">
            <w:pPr>
              <w:jc w:val="center"/>
              <w:rPr>
                <w:rFonts w:cs="Arial"/>
                <w:color w:val="000000"/>
                <w:sz w:val="20"/>
              </w:rPr>
            </w:pPr>
            <w:r w:rsidRPr="00A640A2">
              <w:rPr>
                <w:rFonts w:cs="Arial"/>
                <w:color w:val="000000"/>
                <w:sz w:val="20"/>
              </w:rPr>
              <w:t>SC VI.1</w:t>
            </w:r>
          </w:p>
        </w:tc>
        <w:tc>
          <w:tcPr>
            <w:tcW w:w="1890" w:type="dxa"/>
            <w:tcBorders>
              <w:top w:val="single" w:sz="4" w:space="0" w:color="auto"/>
              <w:left w:val="single" w:sz="4" w:space="0" w:color="auto"/>
              <w:bottom w:val="single" w:sz="4" w:space="0" w:color="auto"/>
              <w:right w:val="single" w:sz="4" w:space="0" w:color="auto"/>
            </w:tcBorders>
          </w:tcPr>
          <w:p w14:paraId="710B0593" w14:textId="77777777" w:rsidR="008C5ED6" w:rsidRPr="005569D7" w:rsidRDefault="008C5ED6" w:rsidP="008C5ED6">
            <w:pPr>
              <w:jc w:val="center"/>
              <w:rPr>
                <w:rFonts w:cs="Arial"/>
                <w:b/>
                <w:color w:val="000000"/>
                <w:sz w:val="20"/>
              </w:rPr>
            </w:pPr>
            <w:r>
              <w:rPr>
                <w:rFonts w:cs="Arial"/>
                <w:b/>
                <w:color w:val="000000"/>
                <w:sz w:val="20"/>
              </w:rPr>
              <w:t>40 CFR 52.21(j)</w:t>
            </w:r>
          </w:p>
          <w:p w14:paraId="4EE1C9C5" w14:textId="77777777" w:rsidR="008C5ED6" w:rsidRDefault="008C5ED6" w:rsidP="008C5ED6">
            <w:pPr>
              <w:jc w:val="center"/>
              <w:rPr>
                <w:rFonts w:cs="Arial"/>
                <w:b/>
                <w:color w:val="000000"/>
                <w:sz w:val="20"/>
              </w:rPr>
            </w:pPr>
            <w:r>
              <w:rPr>
                <w:rFonts w:cs="Arial"/>
                <w:b/>
                <w:color w:val="000000"/>
                <w:sz w:val="20"/>
              </w:rPr>
              <w:t>40 CFR 52.21</w:t>
            </w:r>
          </w:p>
          <w:p w14:paraId="47065DA9" w14:textId="77777777" w:rsidR="008C5ED6" w:rsidRPr="005569D7" w:rsidRDefault="008C5ED6" w:rsidP="008C5ED6">
            <w:pPr>
              <w:jc w:val="center"/>
              <w:rPr>
                <w:rFonts w:cs="Arial"/>
                <w:b/>
                <w:color w:val="000000"/>
                <w:sz w:val="20"/>
              </w:rPr>
            </w:pPr>
            <w:r>
              <w:rPr>
                <w:rFonts w:cs="Arial"/>
                <w:b/>
                <w:color w:val="000000"/>
                <w:sz w:val="20"/>
              </w:rPr>
              <w:t>(c) &amp; (d)</w:t>
            </w:r>
          </w:p>
          <w:p w14:paraId="5A440717" w14:textId="438DD9AD" w:rsidR="008C5ED6" w:rsidRPr="005569D7" w:rsidRDefault="008C5ED6" w:rsidP="008C5ED6">
            <w:pPr>
              <w:jc w:val="center"/>
              <w:rPr>
                <w:rFonts w:cs="Arial"/>
                <w:b/>
                <w:color w:val="000000"/>
                <w:sz w:val="20"/>
              </w:rPr>
            </w:pPr>
          </w:p>
        </w:tc>
      </w:tr>
      <w:tr w:rsidR="008C5ED6" w14:paraId="687AB20B" w14:textId="77777777" w:rsidTr="00E4799E">
        <w:trPr>
          <w:cantSplit/>
          <w:trHeight w:val="96"/>
        </w:trPr>
        <w:tc>
          <w:tcPr>
            <w:tcW w:w="1430" w:type="dxa"/>
            <w:tcBorders>
              <w:top w:val="single" w:sz="4" w:space="0" w:color="auto"/>
              <w:left w:val="single" w:sz="4" w:space="0" w:color="auto"/>
              <w:bottom w:val="single" w:sz="4" w:space="0" w:color="auto"/>
              <w:right w:val="single" w:sz="4" w:space="0" w:color="auto"/>
            </w:tcBorders>
          </w:tcPr>
          <w:p w14:paraId="30A23F62" w14:textId="77777777" w:rsidR="008C5ED6" w:rsidRDefault="008C5ED6" w:rsidP="008B511E">
            <w:pPr>
              <w:numPr>
                <w:ilvl w:val="0"/>
                <w:numId w:val="29"/>
              </w:numPr>
              <w:ind w:left="360"/>
              <w:rPr>
                <w:sz w:val="20"/>
              </w:rPr>
            </w:pPr>
            <w:r>
              <w:rPr>
                <w:sz w:val="20"/>
              </w:rPr>
              <w:t>PM10</w:t>
            </w:r>
          </w:p>
        </w:tc>
        <w:tc>
          <w:tcPr>
            <w:tcW w:w="1636" w:type="dxa"/>
            <w:tcBorders>
              <w:top w:val="single" w:sz="4" w:space="0" w:color="auto"/>
              <w:left w:val="single" w:sz="4" w:space="0" w:color="auto"/>
              <w:bottom w:val="single" w:sz="4" w:space="0" w:color="auto"/>
              <w:right w:val="single" w:sz="4" w:space="0" w:color="auto"/>
            </w:tcBorders>
          </w:tcPr>
          <w:p w14:paraId="5B66688B" w14:textId="77777777" w:rsidR="008C5ED6" w:rsidRDefault="008C5ED6" w:rsidP="008C5ED6">
            <w:pPr>
              <w:jc w:val="center"/>
              <w:rPr>
                <w:sz w:val="20"/>
              </w:rPr>
            </w:pPr>
            <w:r>
              <w:rPr>
                <w:sz w:val="20"/>
              </w:rPr>
              <w:t>0.009 lb/1000 lb exhaust gases</w:t>
            </w:r>
            <w:r>
              <w:rPr>
                <w:sz w:val="20"/>
                <w:vertAlign w:val="superscript"/>
              </w:rPr>
              <w:t>2</w:t>
            </w:r>
          </w:p>
        </w:tc>
        <w:tc>
          <w:tcPr>
            <w:tcW w:w="2054" w:type="dxa"/>
            <w:tcBorders>
              <w:top w:val="single" w:sz="4" w:space="0" w:color="auto"/>
              <w:left w:val="single" w:sz="4" w:space="0" w:color="auto"/>
              <w:bottom w:val="single" w:sz="4" w:space="0" w:color="auto"/>
              <w:right w:val="single" w:sz="4" w:space="0" w:color="auto"/>
            </w:tcBorders>
          </w:tcPr>
          <w:p w14:paraId="6E509C48" w14:textId="5ECA32F2" w:rsidR="008C5ED6" w:rsidRPr="00C35AE8" w:rsidRDefault="001868E2" w:rsidP="008E6AC5">
            <w:pPr>
              <w:jc w:val="center"/>
              <w:rPr>
                <w:strike/>
                <w:sz w:val="20"/>
              </w:rPr>
            </w:pPr>
            <w:r w:rsidRPr="00C35AE8">
              <w:rPr>
                <w:sz w:val="20"/>
              </w:rPr>
              <w:t>Hourly</w:t>
            </w:r>
          </w:p>
        </w:tc>
        <w:tc>
          <w:tcPr>
            <w:tcW w:w="1540" w:type="dxa"/>
            <w:tcBorders>
              <w:top w:val="single" w:sz="4" w:space="0" w:color="auto"/>
              <w:left w:val="single" w:sz="4" w:space="0" w:color="auto"/>
              <w:bottom w:val="single" w:sz="4" w:space="0" w:color="auto"/>
              <w:right w:val="single" w:sz="4" w:space="0" w:color="auto"/>
            </w:tcBorders>
          </w:tcPr>
          <w:p w14:paraId="25885745" w14:textId="77777777" w:rsidR="008C5ED6" w:rsidRDefault="008C5ED6" w:rsidP="008C5ED6">
            <w:pPr>
              <w:jc w:val="center"/>
              <w:rPr>
                <w:sz w:val="20"/>
              </w:rPr>
            </w:pPr>
            <w:r>
              <w:rPr>
                <w:sz w:val="20"/>
              </w:rPr>
              <w:t>Baghouse 162</w:t>
            </w:r>
          </w:p>
        </w:tc>
        <w:tc>
          <w:tcPr>
            <w:tcW w:w="1710" w:type="dxa"/>
            <w:tcBorders>
              <w:top w:val="single" w:sz="4" w:space="0" w:color="auto"/>
              <w:left w:val="single" w:sz="4" w:space="0" w:color="auto"/>
              <w:bottom w:val="single" w:sz="4" w:space="0" w:color="auto"/>
              <w:right w:val="single" w:sz="4" w:space="0" w:color="auto"/>
            </w:tcBorders>
          </w:tcPr>
          <w:p w14:paraId="7A88A5D7" w14:textId="77777777" w:rsidR="008C5ED6" w:rsidRPr="00A640A2" w:rsidRDefault="008C5ED6" w:rsidP="008C5ED6">
            <w:pPr>
              <w:jc w:val="center"/>
              <w:rPr>
                <w:rFonts w:cs="Arial"/>
                <w:color w:val="000000"/>
                <w:sz w:val="20"/>
              </w:rPr>
            </w:pPr>
            <w:r w:rsidRPr="00A640A2">
              <w:rPr>
                <w:rFonts w:cs="Arial"/>
                <w:color w:val="000000"/>
                <w:sz w:val="20"/>
              </w:rPr>
              <w:t>SC V.1</w:t>
            </w:r>
          </w:p>
          <w:p w14:paraId="674F16A6" w14:textId="77777777" w:rsidR="008C5ED6" w:rsidRPr="00A640A2" w:rsidRDefault="008C5ED6" w:rsidP="008C5ED6">
            <w:pPr>
              <w:jc w:val="center"/>
              <w:rPr>
                <w:rFonts w:cs="Arial"/>
                <w:color w:val="000000"/>
                <w:sz w:val="20"/>
              </w:rPr>
            </w:pPr>
            <w:r w:rsidRPr="00A640A2">
              <w:rPr>
                <w:rFonts w:cs="Arial"/>
                <w:color w:val="000000"/>
                <w:sz w:val="20"/>
              </w:rPr>
              <w:t>SC VI.1</w:t>
            </w:r>
          </w:p>
        </w:tc>
        <w:tc>
          <w:tcPr>
            <w:tcW w:w="1890" w:type="dxa"/>
            <w:tcBorders>
              <w:top w:val="single" w:sz="4" w:space="0" w:color="auto"/>
              <w:left w:val="single" w:sz="4" w:space="0" w:color="auto"/>
              <w:bottom w:val="single" w:sz="4" w:space="0" w:color="auto"/>
              <w:right w:val="single" w:sz="4" w:space="0" w:color="auto"/>
            </w:tcBorders>
          </w:tcPr>
          <w:p w14:paraId="6024CDB9" w14:textId="77777777" w:rsidR="008C5ED6" w:rsidRPr="005569D7" w:rsidRDefault="008C5ED6" w:rsidP="008C5ED6">
            <w:pPr>
              <w:jc w:val="center"/>
              <w:rPr>
                <w:rFonts w:cs="Arial"/>
                <w:b/>
                <w:color w:val="000000"/>
                <w:sz w:val="20"/>
              </w:rPr>
            </w:pPr>
            <w:r w:rsidRPr="005569D7">
              <w:rPr>
                <w:rFonts w:cs="Arial"/>
                <w:b/>
                <w:color w:val="000000"/>
                <w:sz w:val="20"/>
              </w:rPr>
              <w:t>40 CFR 52.21(j)</w:t>
            </w:r>
          </w:p>
          <w:p w14:paraId="7EF50FDD" w14:textId="77777777" w:rsidR="008C5ED6" w:rsidRDefault="008C5ED6" w:rsidP="008C5ED6">
            <w:pPr>
              <w:jc w:val="center"/>
              <w:rPr>
                <w:rFonts w:cs="Arial"/>
                <w:b/>
                <w:color w:val="000000"/>
                <w:sz w:val="20"/>
              </w:rPr>
            </w:pPr>
            <w:r>
              <w:rPr>
                <w:rFonts w:cs="Arial"/>
                <w:b/>
                <w:color w:val="000000"/>
                <w:sz w:val="20"/>
              </w:rPr>
              <w:t>40 CFR 52.21</w:t>
            </w:r>
          </w:p>
          <w:p w14:paraId="1A6E9370" w14:textId="77777777" w:rsidR="008C5ED6" w:rsidRPr="005569D7" w:rsidRDefault="008C5ED6" w:rsidP="008C5ED6">
            <w:pPr>
              <w:jc w:val="center"/>
              <w:rPr>
                <w:rFonts w:cs="Arial"/>
                <w:b/>
                <w:color w:val="000000"/>
                <w:sz w:val="20"/>
              </w:rPr>
            </w:pPr>
            <w:r>
              <w:rPr>
                <w:rFonts w:cs="Arial"/>
                <w:b/>
                <w:color w:val="000000"/>
                <w:sz w:val="20"/>
              </w:rPr>
              <w:t>(c) &amp; (d)</w:t>
            </w:r>
          </w:p>
          <w:p w14:paraId="1F1AF6CC" w14:textId="64C62632" w:rsidR="008C5ED6" w:rsidRDefault="008C5ED6" w:rsidP="008C5ED6">
            <w:pPr>
              <w:jc w:val="center"/>
              <w:rPr>
                <w:rFonts w:cs="Arial"/>
                <w:b/>
                <w:color w:val="000000"/>
                <w:sz w:val="20"/>
              </w:rPr>
            </w:pPr>
          </w:p>
        </w:tc>
      </w:tr>
      <w:tr w:rsidR="008C5ED6" w14:paraId="4A72E09F" w14:textId="77777777" w:rsidTr="00E4799E">
        <w:trPr>
          <w:cantSplit/>
          <w:trHeight w:val="96"/>
        </w:trPr>
        <w:tc>
          <w:tcPr>
            <w:tcW w:w="1430" w:type="dxa"/>
            <w:tcBorders>
              <w:top w:val="single" w:sz="4" w:space="0" w:color="auto"/>
              <w:left w:val="single" w:sz="4" w:space="0" w:color="auto"/>
              <w:bottom w:val="single" w:sz="4" w:space="0" w:color="auto"/>
              <w:right w:val="single" w:sz="4" w:space="0" w:color="auto"/>
            </w:tcBorders>
          </w:tcPr>
          <w:p w14:paraId="460D4A34" w14:textId="77777777" w:rsidR="008C5ED6" w:rsidRDefault="008C5ED6" w:rsidP="008B511E">
            <w:pPr>
              <w:numPr>
                <w:ilvl w:val="0"/>
                <w:numId w:val="29"/>
              </w:numPr>
              <w:ind w:left="360"/>
              <w:rPr>
                <w:sz w:val="20"/>
              </w:rPr>
            </w:pPr>
            <w:r>
              <w:rPr>
                <w:sz w:val="20"/>
              </w:rPr>
              <w:t>PM10</w:t>
            </w:r>
          </w:p>
        </w:tc>
        <w:tc>
          <w:tcPr>
            <w:tcW w:w="1636" w:type="dxa"/>
            <w:tcBorders>
              <w:top w:val="single" w:sz="4" w:space="0" w:color="auto"/>
              <w:left w:val="single" w:sz="4" w:space="0" w:color="auto"/>
              <w:bottom w:val="single" w:sz="4" w:space="0" w:color="auto"/>
              <w:right w:val="single" w:sz="4" w:space="0" w:color="auto"/>
            </w:tcBorders>
          </w:tcPr>
          <w:p w14:paraId="06E4908D" w14:textId="77777777" w:rsidR="008C5ED6" w:rsidRDefault="008C5ED6" w:rsidP="008C5ED6">
            <w:pPr>
              <w:jc w:val="center"/>
              <w:rPr>
                <w:sz w:val="20"/>
              </w:rPr>
            </w:pPr>
            <w:r>
              <w:rPr>
                <w:sz w:val="20"/>
              </w:rPr>
              <w:t>0.04 lb/hr</w:t>
            </w:r>
            <w:r>
              <w:rPr>
                <w:sz w:val="20"/>
                <w:vertAlign w:val="superscript"/>
              </w:rPr>
              <w:t>2</w:t>
            </w:r>
          </w:p>
        </w:tc>
        <w:tc>
          <w:tcPr>
            <w:tcW w:w="2054" w:type="dxa"/>
            <w:tcBorders>
              <w:top w:val="single" w:sz="4" w:space="0" w:color="auto"/>
              <w:left w:val="single" w:sz="4" w:space="0" w:color="auto"/>
              <w:bottom w:val="single" w:sz="4" w:space="0" w:color="auto"/>
              <w:right w:val="single" w:sz="4" w:space="0" w:color="auto"/>
            </w:tcBorders>
          </w:tcPr>
          <w:p w14:paraId="11479461" w14:textId="0E1145CF" w:rsidR="008C5ED6" w:rsidRPr="00C35AE8" w:rsidRDefault="001868E2" w:rsidP="008E6AC5">
            <w:pPr>
              <w:jc w:val="center"/>
              <w:rPr>
                <w:sz w:val="20"/>
              </w:rPr>
            </w:pPr>
            <w:r w:rsidRPr="00C35AE8">
              <w:rPr>
                <w:sz w:val="20"/>
              </w:rPr>
              <w:t>Hourly</w:t>
            </w:r>
          </w:p>
        </w:tc>
        <w:tc>
          <w:tcPr>
            <w:tcW w:w="1540" w:type="dxa"/>
            <w:tcBorders>
              <w:top w:val="single" w:sz="4" w:space="0" w:color="auto"/>
              <w:left w:val="single" w:sz="4" w:space="0" w:color="auto"/>
              <w:bottom w:val="single" w:sz="4" w:space="0" w:color="auto"/>
              <w:right w:val="single" w:sz="4" w:space="0" w:color="auto"/>
            </w:tcBorders>
          </w:tcPr>
          <w:p w14:paraId="0213FFD2" w14:textId="77777777" w:rsidR="008C5ED6" w:rsidRDefault="008C5ED6" w:rsidP="008C5ED6">
            <w:pPr>
              <w:jc w:val="center"/>
              <w:rPr>
                <w:sz w:val="20"/>
              </w:rPr>
            </w:pPr>
            <w:r>
              <w:rPr>
                <w:sz w:val="20"/>
              </w:rPr>
              <w:t>Baghouse 162</w:t>
            </w:r>
          </w:p>
        </w:tc>
        <w:tc>
          <w:tcPr>
            <w:tcW w:w="1710" w:type="dxa"/>
            <w:tcBorders>
              <w:top w:val="single" w:sz="4" w:space="0" w:color="auto"/>
              <w:left w:val="single" w:sz="4" w:space="0" w:color="auto"/>
              <w:bottom w:val="single" w:sz="4" w:space="0" w:color="auto"/>
              <w:right w:val="single" w:sz="4" w:space="0" w:color="auto"/>
            </w:tcBorders>
          </w:tcPr>
          <w:p w14:paraId="5449BFB4" w14:textId="77777777" w:rsidR="008C5ED6" w:rsidRPr="00A640A2" w:rsidRDefault="008C5ED6" w:rsidP="008C5ED6">
            <w:pPr>
              <w:jc w:val="center"/>
              <w:rPr>
                <w:rFonts w:cs="Arial"/>
                <w:color w:val="000000"/>
                <w:sz w:val="20"/>
              </w:rPr>
            </w:pPr>
            <w:r w:rsidRPr="00A640A2">
              <w:rPr>
                <w:rFonts w:cs="Arial"/>
                <w:color w:val="000000"/>
                <w:sz w:val="20"/>
              </w:rPr>
              <w:t>SC V.1</w:t>
            </w:r>
          </w:p>
          <w:p w14:paraId="2C4C40E0" w14:textId="77777777" w:rsidR="008C5ED6" w:rsidRPr="00A640A2" w:rsidRDefault="008C5ED6" w:rsidP="008C5ED6">
            <w:pPr>
              <w:jc w:val="center"/>
              <w:rPr>
                <w:rFonts w:cs="Arial"/>
                <w:color w:val="000000"/>
                <w:sz w:val="20"/>
              </w:rPr>
            </w:pPr>
            <w:r w:rsidRPr="00A640A2">
              <w:rPr>
                <w:rFonts w:cs="Arial"/>
                <w:color w:val="000000"/>
                <w:sz w:val="20"/>
              </w:rPr>
              <w:t>SC VI.1</w:t>
            </w:r>
          </w:p>
        </w:tc>
        <w:tc>
          <w:tcPr>
            <w:tcW w:w="1890" w:type="dxa"/>
            <w:tcBorders>
              <w:top w:val="single" w:sz="4" w:space="0" w:color="auto"/>
              <w:left w:val="single" w:sz="4" w:space="0" w:color="auto"/>
              <w:bottom w:val="single" w:sz="4" w:space="0" w:color="auto"/>
              <w:right w:val="single" w:sz="4" w:space="0" w:color="auto"/>
            </w:tcBorders>
          </w:tcPr>
          <w:p w14:paraId="04618BC0" w14:textId="77777777" w:rsidR="008C5ED6" w:rsidRPr="005569D7" w:rsidRDefault="008C5ED6" w:rsidP="008C5ED6">
            <w:pPr>
              <w:jc w:val="center"/>
              <w:rPr>
                <w:rFonts w:cs="Arial"/>
                <w:b/>
                <w:color w:val="000000"/>
                <w:sz w:val="20"/>
              </w:rPr>
            </w:pPr>
            <w:r>
              <w:rPr>
                <w:rFonts w:cs="Arial"/>
                <w:b/>
                <w:color w:val="000000"/>
                <w:sz w:val="20"/>
              </w:rPr>
              <w:t>40 CFR 52.21(j)</w:t>
            </w:r>
          </w:p>
          <w:p w14:paraId="2D3AE4F8" w14:textId="77777777" w:rsidR="008C5ED6" w:rsidRDefault="008C5ED6" w:rsidP="008C5ED6">
            <w:pPr>
              <w:jc w:val="center"/>
              <w:rPr>
                <w:rFonts w:cs="Arial"/>
                <w:b/>
                <w:color w:val="000000"/>
                <w:sz w:val="20"/>
              </w:rPr>
            </w:pPr>
            <w:r>
              <w:rPr>
                <w:rFonts w:cs="Arial"/>
                <w:b/>
                <w:color w:val="000000"/>
                <w:sz w:val="20"/>
              </w:rPr>
              <w:t>40 CFR 52.21</w:t>
            </w:r>
          </w:p>
          <w:p w14:paraId="476EDBFB" w14:textId="77777777" w:rsidR="008C5ED6" w:rsidRPr="005569D7" w:rsidRDefault="008C5ED6" w:rsidP="008C5ED6">
            <w:pPr>
              <w:jc w:val="center"/>
              <w:rPr>
                <w:rFonts w:cs="Arial"/>
                <w:b/>
                <w:color w:val="000000"/>
                <w:sz w:val="20"/>
              </w:rPr>
            </w:pPr>
            <w:r>
              <w:rPr>
                <w:rFonts w:cs="Arial"/>
                <w:b/>
                <w:color w:val="000000"/>
                <w:sz w:val="20"/>
              </w:rPr>
              <w:t>(c) &amp; (d)</w:t>
            </w:r>
          </w:p>
          <w:p w14:paraId="02F9F684" w14:textId="5CE789F0" w:rsidR="008C5ED6" w:rsidRDefault="008C5ED6" w:rsidP="008C5ED6">
            <w:pPr>
              <w:jc w:val="center"/>
              <w:rPr>
                <w:rFonts w:cs="Arial"/>
                <w:b/>
                <w:color w:val="000000"/>
                <w:sz w:val="20"/>
              </w:rPr>
            </w:pPr>
          </w:p>
        </w:tc>
      </w:tr>
      <w:tr w:rsidR="008C5ED6" w14:paraId="7A167458" w14:textId="77777777" w:rsidTr="00E4799E">
        <w:trPr>
          <w:cantSplit/>
          <w:trHeight w:val="96"/>
        </w:trPr>
        <w:tc>
          <w:tcPr>
            <w:tcW w:w="1430" w:type="dxa"/>
            <w:tcBorders>
              <w:top w:val="single" w:sz="4" w:space="0" w:color="auto"/>
              <w:left w:val="single" w:sz="4" w:space="0" w:color="auto"/>
              <w:bottom w:val="single" w:sz="4" w:space="0" w:color="auto"/>
              <w:right w:val="single" w:sz="4" w:space="0" w:color="auto"/>
            </w:tcBorders>
          </w:tcPr>
          <w:p w14:paraId="34201639" w14:textId="77777777" w:rsidR="008C5ED6" w:rsidRDefault="008C5ED6" w:rsidP="008B511E">
            <w:pPr>
              <w:numPr>
                <w:ilvl w:val="0"/>
                <w:numId w:val="29"/>
              </w:numPr>
              <w:ind w:left="360"/>
              <w:rPr>
                <w:sz w:val="20"/>
              </w:rPr>
            </w:pPr>
            <w:r>
              <w:rPr>
                <w:sz w:val="20"/>
              </w:rPr>
              <w:t>PM10</w:t>
            </w:r>
          </w:p>
        </w:tc>
        <w:tc>
          <w:tcPr>
            <w:tcW w:w="1636" w:type="dxa"/>
            <w:tcBorders>
              <w:top w:val="single" w:sz="4" w:space="0" w:color="auto"/>
              <w:left w:val="single" w:sz="4" w:space="0" w:color="auto"/>
              <w:bottom w:val="single" w:sz="4" w:space="0" w:color="auto"/>
              <w:right w:val="single" w:sz="4" w:space="0" w:color="auto"/>
            </w:tcBorders>
          </w:tcPr>
          <w:p w14:paraId="4E0146BF" w14:textId="77777777" w:rsidR="008C5ED6" w:rsidRPr="00E8229E" w:rsidRDefault="008C5ED6" w:rsidP="008C5ED6">
            <w:pPr>
              <w:jc w:val="center"/>
              <w:rPr>
                <w:sz w:val="20"/>
                <w:vertAlign w:val="superscript"/>
              </w:rPr>
            </w:pPr>
            <w:r>
              <w:rPr>
                <w:sz w:val="20"/>
              </w:rPr>
              <w:t>0.011 lb/1000 lb exhaust gases</w:t>
            </w:r>
            <w:r>
              <w:rPr>
                <w:sz w:val="20"/>
                <w:vertAlign w:val="superscript"/>
              </w:rPr>
              <w:t>2</w:t>
            </w:r>
          </w:p>
        </w:tc>
        <w:tc>
          <w:tcPr>
            <w:tcW w:w="2054" w:type="dxa"/>
            <w:tcBorders>
              <w:top w:val="single" w:sz="4" w:space="0" w:color="auto"/>
              <w:left w:val="single" w:sz="4" w:space="0" w:color="auto"/>
              <w:bottom w:val="single" w:sz="4" w:space="0" w:color="auto"/>
              <w:right w:val="single" w:sz="4" w:space="0" w:color="auto"/>
            </w:tcBorders>
          </w:tcPr>
          <w:p w14:paraId="0D14D35D" w14:textId="47AFCC26" w:rsidR="008C5ED6" w:rsidRPr="00C35AE8" w:rsidRDefault="001868E2" w:rsidP="008E6AC5">
            <w:pPr>
              <w:jc w:val="center"/>
              <w:rPr>
                <w:strike/>
                <w:sz w:val="20"/>
              </w:rPr>
            </w:pPr>
            <w:r w:rsidRPr="00C35AE8">
              <w:rPr>
                <w:sz w:val="20"/>
              </w:rPr>
              <w:t>Hourly</w:t>
            </w:r>
          </w:p>
        </w:tc>
        <w:tc>
          <w:tcPr>
            <w:tcW w:w="1540" w:type="dxa"/>
            <w:tcBorders>
              <w:top w:val="single" w:sz="4" w:space="0" w:color="auto"/>
              <w:left w:val="single" w:sz="4" w:space="0" w:color="auto"/>
              <w:bottom w:val="single" w:sz="4" w:space="0" w:color="auto"/>
              <w:right w:val="single" w:sz="4" w:space="0" w:color="auto"/>
            </w:tcBorders>
          </w:tcPr>
          <w:p w14:paraId="72FD4D1B" w14:textId="77777777" w:rsidR="008C5ED6" w:rsidRDefault="008C5ED6" w:rsidP="008C5ED6">
            <w:pPr>
              <w:jc w:val="center"/>
              <w:rPr>
                <w:sz w:val="20"/>
              </w:rPr>
            </w:pPr>
            <w:r>
              <w:rPr>
                <w:sz w:val="20"/>
              </w:rPr>
              <w:t>Baghouse 163</w:t>
            </w:r>
          </w:p>
        </w:tc>
        <w:tc>
          <w:tcPr>
            <w:tcW w:w="1710" w:type="dxa"/>
            <w:tcBorders>
              <w:top w:val="single" w:sz="4" w:space="0" w:color="auto"/>
              <w:left w:val="single" w:sz="4" w:space="0" w:color="auto"/>
              <w:bottom w:val="single" w:sz="4" w:space="0" w:color="auto"/>
              <w:right w:val="single" w:sz="4" w:space="0" w:color="auto"/>
            </w:tcBorders>
          </w:tcPr>
          <w:p w14:paraId="7A83F918" w14:textId="77777777" w:rsidR="008C5ED6" w:rsidRPr="00A640A2" w:rsidRDefault="008C5ED6" w:rsidP="008C5ED6">
            <w:pPr>
              <w:jc w:val="center"/>
              <w:rPr>
                <w:rFonts w:cs="Arial"/>
                <w:color w:val="000000"/>
                <w:sz w:val="20"/>
              </w:rPr>
            </w:pPr>
            <w:r w:rsidRPr="00A640A2">
              <w:rPr>
                <w:rFonts w:cs="Arial"/>
                <w:color w:val="000000"/>
                <w:sz w:val="20"/>
              </w:rPr>
              <w:t>SC V.1,</w:t>
            </w:r>
          </w:p>
          <w:p w14:paraId="33F80A53" w14:textId="77777777" w:rsidR="008C5ED6" w:rsidRPr="00A640A2" w:rsidRDefault="008C5ED6" w:rsidP="008C5ED6">
            <w:pPr>
              <w:jc w:val="center"/>
              <w:rPr>
                <w:rFonts w:cs="Arial"/>
                <w:color w:val="000000"/>
                <w:sz w:val="20"/>
              </w:rPr>
            </w:pPr>
            <w:r w:rsidRPr="00A640A2">
              <w:rPr>
                <w:rFonts w:cs="Arial"/>
                <w:color w:val="000000"/>
                <w:sz w:val="20"/>
              </w:rPr>
              <w:t>SC VI.1</w:t>
            </w:r>
          </w:p>
        </w:tc>
        <w:tc>
          <w:tcPr>
            <w:tcW w:w="1890" w:type="dxa"/>
            <w:tcBorders>
              <w:top w:val="single" w:sz="4" w:space="0" w:color="auto"/>
              <w:left w:val="single" w:sz="4" w:space="0" w:color="auto"/>
              <w:bottom w:val="single" w:sz="4" w:space="0" w:color="auto"/>
              <w:right w:val="single" w:sz="4" w:space="0" w:color="auto"/>
            </w:tcBorders>
          </w:tcPr>
          <w:p w14:paraId="4DB0EEB0" w14:textId="77777777" w:rsidR="008C5ED6" w:rsidRPr="005569D7" w:rsidRDefault="008C5ED6" w:rsidP="008C5ED6">
            <w:pPr>
              <w:jc w:val="center"/>
              <w:rPr>
                <w:rFonts w:cs="Arial"/>
                <w:b/>
                <w:color w:val="000000"/>
                <w:sz w:val="20"/>
              </w:rPr>
            </w:pPr>
            <w:r>
              <w:rPr>
                <w:rFonts w:cs="Arial"/>
                <w:b/>
                <w:color w:val="000000"/>
                <w:sz w:val="20"/>
              </w:rPr>
              <w:t>40 CFR 52.21(j)</w:t>
            </w:r>
          </w:p>
          <w:p w14:paraId="17C1BC4B" w14:textId="77777777" w:rsidR="008C5ED6" w:rsidRDefault="008C5ED6" w:rsidP="008C5ED6">
            <w:pPr>
              <w:jc w:val="center"/>
              <w:rPr>
                <w:rFonts w:cs="Arial"/>
                <w:b/>
                <w:color w:val="000000"/>
                <w:sz w:val="20"/>
              </w:rPr>
            </w:pPr>
            <w:r w:rsidRPr="005569D7">
              <w:rPr>
                <w:rFonts w:cs="Arial"/>
                <w:b/>
                <w:color w:val="000000"/>
                <w:sz w:val="20"/>
              </w:rPr>
              <w:t>40 CFR 52.21</w:t>
            </w:r>
          </w:p>
          <w:p w14:paraId="7E61415D" w14:textId="77777777" w:rsidR="008C5ED6" w:rsidRPr="005569D7" w:rsidRDefault="008C5ED6" w:rsidP="008C5ED6">
            <w:pPr>
              <w:jc w:val="center"/>
              <w:rPr>
                <w:rFonts w:cs="Arial"/>
                <w:b/>
                <w:color w:val="000000"/>
                <w:sz w:val="20"/>
              </w:rPr>
            </w:pPr>
            <w:r>
              <w:rPr>
                <w:rFonts w:cs="Arial"/>
                <w:b/>
                <w:color w:val="000000"/>
                <w:sz w:val="20"/>
              </w:rPr>
              <w:t>(c) &amp; (d)</w:t>
            </w:r>
          </w:p>
          <w:p w14:paraId="74158EDC" w14:textId="07C9FCF8" w:rsidR="008C5ED6" w:rsidRDefault="008C5ED6" w:rsidP="008C5ED6">
            <w:pPr>
              <w:jc w:val="center"/>
              <w:rPr>
                <w:rFonts w:cs="Arial"/>
                <w:b/>
                <w:color w:val="000000"/>
                <w:sz w:val="20"/>
              </w:rPr>
            </w:pPr>
          </w:p>
        </w:tc>
      </w:tr>
      <w:tr w:rsidR="008C5ED6" w14:paraId="4A051535" w14:textId="77777777" w:rsidTr="00E4799E">
        <w:trPr>
          <w:cantSplit/>
          <w:trHeight w:val="96"/>
        </w:trPr>
        <w:tc>
          <w:tcPr>
            <w:tcW w:w="1430" w:type="dxa"/>
            <w:tcBorders>
              <w:top w:val="single" w:sz="4" w:space="0" w:color="auto"/>
              <w:left w:val="single" w:sz="4" w:space="0" w:color="auto"/>
              <w:bottom w:val="single" w:sz="4" w:space="0" w:color="auto"/>
              <w:right w:val="single" w:sz="4" w:space="0" w:color="auto"/>
            </w:tcBorders>
          </w:tcPr>
          <w:p w14:paraId="4A7A5FDC" w14:textId="77777777" w:rsidR="008C5ED6" w:rsidRDefault="008C5ED6" w:rsidP="008B511E">
            <w:pPr>
              <w:numPr>
                <w:ilvl w:val="0"/>
                <w:numId w:val="29"/>
              </w:numPr>
              <w:ind w:left="360"/>
              <w:rPr>
                <w:sz w:val="20"/>
              </w:rPr>
            </w:pPr>
            <w:r>
              <w:rPr>
                <w:sz w:val="20"/>
              </w:rPr>
              <w:t>PM10</w:t>
            </w:r>
          </w:p>
        </w:tc>
        <w:tc>
          <w:tcPr>
            <w:tcW w:w="1636" w:type="dxa"/>
            <w:tcBorders>
              <w:top w:val="single" w:sz="4" w:space="0" w:color="auto"/>
              <w:left w:val="single" w:sz="4" w:space="0" w:color="auto"/>
              <w:bottom w:val="single" w:sz="4" w:space="0" w:color="auto"/>
              <w:right w:val="single" w:sz="4" w:space="0" w:color="auto"/>
            </w:tcBorders>
          </w:tcPr>
          <w:p w14:paraId="53BC598E" w14:textId="6DBAE552" w:rsidR="008C5ED6" w:rsidRPr="00E8229E" w:rsidRDefault="008C5ED6" w:rsidP="008C5ED6">
            <w:pPr>
              <w:jc w:val="center"/>
              <w:rPr>
                <w:sz w:val="20"/>
                <w:vertAlign w:val="superscript"/>
              </w:rPr>
            </w:pPr>
            <w:r>
              <w:rPr>
                <w:sz w:val="20"/>
              </w:rPr>
              <w:t>0.19 lb/hr</w:t>
            </w:r>
            <w:r>
              <w:rPr>
                <w:sz w:val="20"/>
                <w:vertAlign w:val="superscript"/>
              </w:rPr>
              <w:t>2</w:t>
            </w:r>
          </w:p>
        </w:tc>
        <w:tc>
          <w:tcPr>
            <w:tcW w:w="2054" w:type="dxa"/>
            <w:tcBorders>
              <w:top w:val="single" w:sz="4" w:space="0" w:color="auto"/>
              <w:left w:val="single" w:sz="4" w:space="0" w:color="auto"/>
              <w:bottom w:val="single" w:sz="4" w:space="0" w:color="auto"/>
              <w:right w:val="single" w:sz="4" w:space="0" w:color="auto"/>
            </w:tcBorders>
          </w:tcPr>
          <w:p w14:paraId="3D5E89FB" w14:textId="3E379F41" w:rsidR="008C5ED6" w:rsidRPr="00C35AE8" w:rsidRDefault="001868E2" w:rsidP="008E6AC5">
            <w:pPr>
              <w:jc w:val="center"/>
              <w:rPr>
                <w:sz w:val="20"/>
              </w:rPr>
            </w:pPr>
            <w:r w:rsidRPr="00C35AE8">
              <w:rPr>
                <w:sz w:val="20"/>
              </w:rPr>
              <w:t>Hourly</w:t>
            </w:r>
          </w:p>
        </w:tc>
        <w:tc>
          <w:tcPr>
            <w:tcW w:w="1540" w:type="dxa"/>
            <w:tcBorders>
              <w:top w:val="single" w:sz="4" w:space="0" w:color="auto"/>
              <w:left w:val="single" w:sz="4" w:space="0" w:color="auto"/>
              <w:bottom w:val="single" w:sz="4" w:space="0" w:color="auto"/>
              <w:right w:val="single" w:sz="4" w:space="0" w:color="auto"/>
            </w:tcBorders>
          </w:tcPr>
          <w:p w14:paraId="6EE04875" w14:textId="77777777" w:rsidR="008C5ED6" w:rsidRDefault="008C5ED6" w:rsidP="008C5ED6">
            <w:pPr>
              <w:jc w:val="center"/>
              <w:rPr>
                <w:sz w:val="20"/>
              </w:rPr>
            </w:pPr>
            <w:r>
              <w:rPr>
                <w:sz w:val="20"/>
              </w:rPr>
              <w:t>Baghouse 163</w:t>
            </w:r>
          </w:p>
        </w:tc>
        <w:tc>
          <w:tcPr>
            <w:tcW w:w="1710" w:type="dxa"/>
            <w:tcBorders>
              <w:top w:val="single" w:sz="4" w:space="0" w:color="auto"/>
              <w:left w:val="single" w:sz="4" w:space="0" w:color="auto"/>
              <w:bottom w:val="single" w:sz="4" w:space="0" w:color="auto"/>
              <w:right w:val="single" w:sz="4" w:space="0" w:color="auto"/>
            </w:tcBorders>
          </w:tcPr>
          <w:p w14:paraId="2D48AE63" w14:textId="77777777" w:rsidR="008C5ED6" w:rsidRPr="00A640A2" w:rsidRDefault="008C5ED6" w:rsidP="008C5ED6">
            <w:pPr>
              <w:jc w:val="center"/>
              <w:rPr>
                <w:rFonts w:cs="Arial"/>
                <w:color w:val="000000"/>
                <w:sz w:val="20"/>
              </w:rPr>
            </w:pPr>
            <w:r w:rsidRPr="00A640A2">
              <w:rPr>
                <w:rFonts w:cs="Arial"/>
                <w:color w:val="000000"/>
                <w:sz w:val="20"/>
              </w:rPr>
              <w:t>SC V.1</w:t>
            </w:r>
          </w:p>
          <w:p w14:paraId="5856C56F" w14:textId="77777777" w:rsidR="008C5ED6" w:rsidRPr="00A640A2" w:rsidRDefault="008C5ED6" w:rsidP="008C5ED6">
            <w:pPr>
              <w:jc w:val="center"/>
              <w:rPr>
                <w:rFonts w:cs="Arial"/>
                <w:color w:val="000000"/>
                <w:sz w:val="20"/>
              </w:rPr>
            </w:pPr>
            <w:r w:rsidRPr="00A640A2">
              <w:rPr>
                <w:rFonts w:cs="Arial"/>
                <w:color w:val="000000"/>
                <w:sz w:val="20"/>
              </w:rPr>
              <w:t>SC VI.1</w:t>
            </w:r>
          </w:p>
        </w:tc>
        <w:tc>
          <w:tcPr>
            <w:tcW w:w="1890" w:type="dxa"/>
            <w:tcBorders>
              <w:top w:val="single" w:sz="4" w:space="0" w:color="auto"/>
              <w:left w:val="single" w:sz="4" w:space="0" w:color="auto"/>
              <w:bottom w:val="single" w:sz="4" w:space="0" w:color="auto"/>
              <w:right w:val="single" w:sz="4" w:space="0" w:color="auto"/>
            </w:tcBorders>
          </w:tcPr>
          <w:p w14:paraId="13E11961" w14:textId="77777777" w:rsidR="008C5ED6" w:rsidRPr="005569D7" w:rsidRDefault="008C5ED6" w:rsidP="008C5ED6">
            <w:pPr>
              <w:jc w:val="center"/>
              <w:rPr>
                <w:rFonts w:cs="Arial"/>
                <w:b/>
                <w:color w:val="000000"/>
                <w:sz w:val="20"/>
              </w:rPr>
            </w:pPr>
            <w:r>
              <w:rPr>
                <w:rFonts w:cs="Arial"/>
                <w:b/>
                <w:color w:val="000000"/>
                <w:sz w:val="20"/>
              </w:rPr>
              <w:t>40 CFR 52.21(j)</w:t>
            </w:r>
          </w:p>
          <w:p w14:paraId="3D9760DA" w14:textId="77777777" w:rsidR="008C5ED6" w:rsidRDefault="008C5ED6" w:rsidP="008C5ED6">
            <w:pPr>
              <w:jc w:val="center"/>
              <w:rPr>
                <w:rFonts w:cs="Arial"/>
                <w:b/>
                <w:color w:val="000000"/>
                <w:sz w:val="20"/>
              </w:rPr>
            </w:pPr>
            <w:r w:rsidRPr="005569D7">
              <w:rPr>
                <w:rFonts w:cs="Arial"/>
                <w:b/>
                <w:color w:val="000000"/>
                <w:sz w:val="20"/>
              </w:rPr>
              <w:t>40 CFR 52.21</w:t>
            </w:r>
          </w:p>
          <w:p w14:paraId="736B5107" w14:textId="77777777" w:rsidR="008C5ED6" w:rsidRPr="005569D7" w:rsidRDefault="008C5ED6" w:rsidP="008C5ED6">
            <w:pPr>
              <w:jc w:val="center"/>
              <w:rPr>
                <w:rFonts w:cs="Arial"/>
                <w:b/>
                <w:color w:val="000000"/>
                <w:sz w:val="20"/>
              </w:rPr>
            </w:pPr>
            <w:r>
              <w:rPr>
                <w:rFonts w:cs="Arial"/>
                <w:b/>
                <w:color w:val="000000"/>
                <w:sz w:val="20"/>
              </w:rPr>
              <w:t>(c) &amp; (d)</w:t>
            </w:r>
          </w:p>
          <w:p w14:paraId="77105E78" w14:textId="05849748" w:rsidR="008C5ED6" w:rsidRDefault="008C5ED6" w:rsidP="008C5ED6">
            <w:pPr>
              <w:jc w:val="center"/>
              <w:rPr>
                <w:rFonts w:cs="Arial"/>
                <w:b/>
                <w:color w:val="000000"/>
                <w:sz w:val="20"/>
              </w:rPr>
            </w:pPr>
          </w:p>
        </w:tc>
      </w:tr>
      <w:tr w:rsidR="008C5ED6" w14:paraId="760DB91F" w14:textId="77777777" w:rsidTr="00E4799E">
        <w:trPr>
          <w:cantSplit/>
          <w:trHeight w:val="96"/>
        </w:trPr>
        <w:tc>
          <w:tcPr>
            <w:tcW w:w="1430" w:type="dxa"/>
            <w:tcBorders>
              <w:top w:val="single" w:sz="4" w:space="0" w:color="auto"/>
              <w:left w:val="single" w:sz="4" w:space="0" w:color="auto"/>
              <w:bottom w:val="single" w:sz="4" w:space="0" w:color="auto"/>
              <w:right w:val="single" w:sz="4" w:space="0" w:color="auto"/>
            </w:tcBorders>
          </w:tcPr>
          <w:p w14:paraId="400B7695" w14:textId="77777777" w:rsidR="008C5ED6" w:rsidRDefault="008C5ED6" w:rsidP="008B511E">
            <w:pPr>
              <w:numPr>
                <w:ilvl w:val="0"/>
                <w:numId w:val="29"/>
              </w:numPr>
              <w:ind w:left="360"/>
              <w:rPr>
                <w:sz w:val="20"/>
              </w:rPr>
            </w:pPr>
            <w:r>
              <w:rPr>
                <w:sz w:val="20"/>
              </w:rPr>
              <w:t>PM10</w:t>
            </w:r>
          </w:p>
        </w:tc>
        <w:tc>
          <w:tcPr>
            <w:tcW w:w="1636" w:type="dxa"/>
            <w:tcBorders>
              <w:top w:val="single" w:sz="4" w:space="0" w:color="auto"/>
              <w:left w:val="single" w:sz="4" w:space="0" w:color="auto"/>
              <w:bottom w:val="single" w:sz="4" w:space="0" w:color="auto"/>
              <w:right w:val="single" w:sz="4" w:space="0" w:color="auto"/>
            </w:tcBorders>
          </w:tcPr>
          <w:p w14:paraId="12D1144A" w14:textId="77777777" w:rsidR="008C5ED6" w:rsidRPr="00E8229E" w:rsidRDefault="008C5ED6" w:rsidP="008C5ED6">
            <w:pPr>
              <w:jc w:val="center"/>
              <w:rPr>
                <w:sz w:val="20"/>
                <w:vertAlign w:val="superscript"/>
              </w:rPr>
            </w:pPr>
            <w:r>
              <w:rPr>
                <w:sz w:val="20"/>
              </w:rPr>
              <w:t>0.019 lb/1000 lb exhaust gases</w:t>
            </w:r>
            <w:r>
              <w:rPr>
                <w:sz w:val="20"/>
                <w:vertAlign w:val="superscript"/>
              </w:rPr>
              <w:t>2</w:t>
            </w:r>
          </w:p>
        </w:tc>
        <w:tc>
          <w:tcPr>
            <w:tcW w:w="2054" w:type="dxa"/>
            <w:tcBorders>
              <w:top w:val="single" w:sz="4" w:space="0" w:color="auto"/>
              <w:left w:val="single" w:sz="4" w:space="0" w:color="auto"/>
              <w:bottom w:val="single" w:sz="4" w:space="0" w:color="auto"/>
              <w:right w:val="single" w:sz="4" w:space="0" w:color="auto"/>
            </w:tcBorders>
          </w:tcPr>
          <w:p w14:paraId="085CF476" w14:textId="76E54518" w:rsidR="008C5ED6" w:rsidRPr="00C35AE8" w:rsidRDefault="001868E2" w:rsidP="008E6AC5">
            <w:pPr>
              <w:jc w:val="center"/>
              <w:rPr>
                <w:sz w:val="20"/>
              </w:rPr>
            </w:pPr>
            <w:r w:rsidRPr="00C35AE8">
              <w:rPr>
                <w:sz w:val="20"/>
              </w:rPr>
              <w:t>Hourly</w:t>
            </w:r>
          </w:p>
        </w:tc>
        <w:tc>
          <w:tcPr>
            <w:tcW w:w="1540" w:type="dxa"/>
            <w:tcBorders>
              <w:top w:val="single" w:sz="4" w:space="0" w:color="auto"/>
              <w:left w:val="single" w:sz="4" w:space="0" w:color="auto"/>
              <w:bottom w:val="single" w:sz="4" w:space="0" w:color="auto"/>
              <w:right w:val="single" w:sz="4" w:space="0" w:color="auto"/>
            </w:tcBorders>
          </w:tcPr>
          <w:p w14:paraId="711AFDF3" w14:textId="77777777" w:rsidR="008C5ED6" w:rsidRDefault="008C5ED6" w:rsidP="008C5ED6">
            <w:pPr>
              <w:jc w:val="center"/>
              <w:rPr>
                <w:sz w:val="20"/>
              </w:rPr>
            </w:pPr>
            <w:r>
              <w:rPr>
                <w:sz w:val="20"/>
              </w:rPr>
              <w:t xml:space="preserve">Baghouse 188 </w:t>
            </w:r>
          </w:p>
        </w:tc>
        <w:tc>
          <w:tcPr>
            <w:tcW w:w="1710" w:type="dxa"/>
            <w:tcBorders>
              <w:top w:val="single" w:sz="4" w:space="0" w:color="auto"/>
              <w:left w:val="single" w:sz="4" w:space="0" w:color="auto"/>
              <w:bottom w:val="single" w:sz="4" w:space="0" w:color="auto"/>
              <w:right w:val="single" w:sz="4" w:space="0" w:color="auto"/>
            </w:tcBorders>
          </w:tcPr>
          <w:p w14:paraId="338D3E20" w14:textId="77777777" w:rsidR="008C5ED6" w:rsidRPr="00A640A2" w:rsidRDefault="008C5ED6" w:rsidP="008C5ED6">
            <w:pPr>
              <w:jc w:val="center"/>
              <w:rPr>
                <w:rFonts w:cs="Arial"/>
                <w:color w:val="000000"/>
                <w:sz w:val="20"/>
              </w:rPr>
            </w:pPr>
            <w:r w:rsidRPr="00A640A2">
              <w:rPr>
                <w:rFonts w:cs="Arial"/>
                <w:color w:val="000000"/>
                <w:sz w:val="20"/>
              </w:rPr>
              <w:t>SC V.1</w:t>
            </w:r>
          </w:p>
          <w:p w14:paraId="4C952C5D" w14:textId="77777777" w:rsidR="008C5ED6" w:rsidRPr="00A640A2" w:rsidRDefault="008C5ED6" w:rsidP="008C5ED6">
            <w:pPr>
              <w:jc w:val="center"/>
              <w:rPr>
                <w:rFonts w:cs="Arial"/>
                <w:color w:val="000000"/>
                <w:sz w:val="20"/>
              </w:rPr>
            </w:pPr>
            <w:r w:rsidRPr="00A640A2">
              <w:rPr>
                <w:rFonts w:cs="Arial"/>
                <w:color w:val="000000"/>
                <w:sz w:val="20"/>
              </w:rPr>
              <w:t>SC VI.1</w:t>
            </w:r>
          </w:p>
        </w:tc>
        <w:tc>
          <w:tcPr>
            <w:tcW w:w="1890" w:type="dxa"/>
            <w:tcBorders>
              <w:top w:val="single" w:sz="4" w:space="0" w:color="auto"/>
              <w:left w:val="single" w:sz="4" w:space="0" w:color="auto"/>
              <w:bottom w:val="single" w:sz="4" w:space="0" w:color="auto"/>
              <w:right w:val="single" w:sz="4" w:space="0" w:color="auto"/>
            </w:tcBorders>
          </w:tcPr>
          <w:p w14:paraId="11D3C45B" w14:textId="77777777" w:rsidR="008C5ED6" w:rsidRPr="005569D7" w:rsidRDefault="008C5ED6" w:rsidP="008C5ED6">
            <w:pPr>
              <w:jc w:val="center"/>
              <w:rPr>
                <w:rFonts w:cs="Arial"/>
                <w:b/>
                <w:color w:val="000000"/>
                <w:sz w:val="20"/>
              </w:rPr>
            </w:pPr>
            <w:r>
              <w:rPr>
                <w:rFonts w:cs="Arial"/>
                <w:b/>
                <w:color w:val="000000"/>
                <w:sz w:val="20"/>
              </w:rPr>
              <w:t>40 CFR 52.21(j)</w:t>
            </w:r>
          </w:p>
          <w:p w14:paraId="04207F00" w14:textId="77777777" w:rsidR="008C5ED6" w:rsidRDefault="008C5ED6" w:rsidP="008C5ED6">
            <w:pPr>
              <w:jc w:val="center"/>
              <w:rPr>
                <w:rFonts w:cs="Arial"/>
                <w:b/>
                <w:color w:val="000000"/>
                <w:sz w:val="20"/>
              </w:rPr>
            </w:pPr>
            <w:r w:rsidRPr="005569D7">
              <w:rPr>
                <w:rFonts w:cs="Arial"/>
                <w:b/>
                <w:color w:val="000000"/>
                <w:sz w:val="20"/>
              </w:rPr>
              <w:t>40 CFR 52.21</w:t>
            </w:r>
          </w:p>
          <w:p w14:paraId="6DB4CF5B" w14:textId="77777777" w:rsidR="008C5ED6" w:rsidRPr="005569D7" w:rsidRDefault="008C5ED6" w:rsidP="008C5ED6">
            <w:pPr>
              <w:jc w:val="center"/>
              <w:rPr>
                <w:rFonts w:cs="Arial"/>
                <w:b/>
                <w:color w:val="000000"/>
                <w:sz w:val="20"/>
              </w:rPr>
            </w:pPr>
            <w:r>
              <w:rPr>
                <w:rFonts w:cs="Arial"/>
                <w:b/>
                <w:color w:val="000000"/>
                <w:sz w:val="20"/>
              </w:rPr>
              <w:t>(c) &amp; (d)</w:t>
            </w:r>
          </w:p>
          <w:p w14:paraId="4C83C447" w14:textId="11325426" w:rsidR="008C5ED6" w:rsidRDefault="008C5ED6" w:rsidP="008C5ED6">
            <w:pPr>
              <w:jc w:val="center"/>
              <w:rPr>
                <w:rFonts w:cs="Arial"/>
                <w:b/>
                <w:color w:val="000000"/>
                <w:sz w:val="20"/>
              </w:rPr>
            </w:pPr>
          </w:p>
        </w:tc>
      </w:tr>
      <w:tr w:rsidR="008C5ED6" w14:paraId="2E9D2C81" w14:textId="77777777" w:rsidTr="00E4799E">
        <w:trPr>
          <w:cantSplit/>
          <w:trHeight w:val="96"/>
        </w:trPr>
        <w:tc>
          <w:tcPr>
            <w:tcW w:w="1430" w:type="dxa"/>
            <w:tcBorders>
              <w:top w:val="single" w:sz="4" w:space="0" w:color="auto"/>
              <w:left w:val="single" w:sz="4" w:space="0" w:color="auto"/>
              <w:bottom w:val="single" w:sz="4" w:space="0" w:color="auto"/>
              <w:right w:val="single" w:sz="4" w:space="0" w:color="auto"/>
            </w:tcBorders>
          </w:tcPr>
          <w:p w14:paraId="0783D898" w14:textId="77777777" w:rsidR="008C5ED6" w:rsidRDefault="008C5ED6" w:rsidP="008B511E">
            <w:pPr>
              <w:numPr>
                <w:ilvl w:val="0"/>
                <w:numId w:val="29"/>
              </w:numPr>
              <w:ind w:left="360"/>
              <w:rPr>
                <w:sz w:val="20"/>
              </w:rPr>
            </w:pPr>
            <w:r>
              <w:rPr>
                <w:sz w:val="20"/>
              </w:rPr>
              <w:t>PM10</w:t>
            </w:r>
          </w:p>
        </w:tc>
        <w:tc>
          <w:tcPr>
            <w:tcW w:w="1636" w:type="dxa"/>
            <w:tcBorders>
              <w:top w:val="single" w:sz="4" w:space="0" w:color="auto"/>
              <w:left w:val="single" w:sz="4" w:space="0" w:color="auto"/>
              <w:bottom w:val="single" w:sz="4" w:space="0" w:color="auto"/>
              <w:right w:val="single" w:sz="4" w:space="0" w:color="auto"/>
            </w:tcBorders>
          </w:tcPr>
          <w:p w14:paraId="6818FC48" w14:textId="77777777" w:rsidR="008C5ED6" w:rsidRPr="003425D6" w:rsidRDefault="008C5ED6" w:rsidP="008C5ED6">
            <w:pPr>
              <w:jc w:val="center"/>
              <w:rPr>
                <w:sz w:val="20"/>
                <w:vertAlign w:val="superscript"/>
              </w:rPr>
            </w:pPr>
            <w:r>
              <w:rPr>
                <w:sz w:val="20"/>
              </w:rPr>
              <w:t>0.09 lb/hr</w:t>
            </w:r>
            <w:r>
              <w:rPr>
                <w:sz w:val="20"/>
                <w:vertAlign w:val="superscript"/>
              </w:rPr>
              <w:t>2</w:t>
            </w:r>
          </w:p>
        </w:tc>
        <w:tc>
          <w:tcPr>
            <w:tcW w:w="2054" w:type="dxa"/>
            <w:tcBorders>
              <w:top w:val="single" w:sz="4" w:space="0" w:color="auto"/>
              <w:left w:val="single" w:sz="4" w:space="0" w:color="auto"/>
              <w:bottom w:val="single" w:sz="4" w:space="0" w:color="auto"/>
              <w:right w:val="single" w:sz="4" w:space="0" w:color="auto"/>
            </w:tcBorders>
          </w:tcPr>
          <w:p w14:paraId="2C9B76A3" w14:textId="5498AAAB" w:rsidR="008C5ED6" w:rsidRPr="00C35AE8" w:rsidRDefault="001868E2" w:rsidP="008E6AC5">
            <w:pPr>
              <w:jc w:val="center"/>
              <w:rPr>
                <w:sz w:val="20"/>
              </w:rPr>
            </w:pPr>
            <w:r w:rsidRPr="00C35AE8">
              <w:rPr>
                <w:sz w:val="20"/>
              </w:rPr>
              <w:t>Hourly</w:t>
            </w:r>
          </w:p>
        </w:tc>
        <w:tc>
          <w:tcPr>
            <w:tcW w:w="1540" w:type="dxa"/>
            <w:tcBorders>
              <w:top w:val="single" w:sz="4" w:space="0" w:color="auto"/>
              <w:left w:val="single" w:sz="4" w:space="0" w:color="auto"/>
              <w:bottom w:val="single" w:sz="4" w:space="0" w:color="auto"/>
              <w:right w:val="single" w:sz="4" w:space="0" w:color="auto"/>
            </w:tcBorders>
          </w:tcPr>
          <w:p w14:paraId="63232307" w14:textId="77777777" w:rsidR="008C5ED6" w:rsidRDefault="008C5ED6" w:rsidP="008C5ED6">
            <w:pPr>
              <w:jc w:val="center"/>
              <w:rPr>
                <w:sz w:val="20"/>
              </w:rPr>
            </w:pPr>
            <w:r>
              <w:rPr>
                <w:sz w:val="20"/>
              </w:rPr>
              <w:t>Baghouse 188</w:t>
            </w:r>
          </w:p>
        </w:tc>
        <w:tc>
          <w:tcPr>
            <w:tcW w:w="1710" w:type="dxa"/>
            <w:tcBorders>
              <w:top w:val="single" w:sz="4" w:space="0" w:color="auto"/>
              <w:left w:val="single" w:sz="4" w:space="0" w:color="auto"/>
              <w:bottom w:val="single" w:sz="4" w:space="0" w:color="auto"/>
              <w:right w:val="single" w:sz="4" w:space="0" w:color="auto"/>
            </w:tcBorders>
          </w:tcPr>
          <w:p w14:paraId="5603BF40" w14:textId="77777777" w:rsidR="008C5ED6" w:rsidRPr="00A640A2" w:rsidRDefault="008C5ED6" w:rsidP="008C5ED6">
            <w:pPr>
              <w:jc w:val="center"/>
              <w:rPr>
                <w:rFonts w:cs="Arial"/>
                <w:color w:val="000000"/>
                <w:sz w:val="20"/>
              </w:rPr>
            </w:pPr>
            <w:r w:rsidRPr="00A640A2">
              <w:rPr>
                <w:rFonts w:cs="Arial"/>
                <w:color w:val="000000"/>
                <w:sz w:val="20"/>
              </w:rPr>
              <w:t>SC V.1</w:t>
            </w:r>
          </w:p>
          <w:p w14:paraId="68CCCFD1" w14:textId="77777777" w:rsidR="008C5ED6" w:rsidRPr="00A640A2" w:rsidRDefault="008C5ED6" w:rsidP="008C5ED6">
            <w:pPr>
              <w:jc w:val="center"/>
              <w:rPr>
                <w:rFonts w:cs="Arial"/>
                <w:color w:val="000000"/>
                <w:sz w:val="20"/>
              </w:rPr>
            </w:pPr>
            <w:r w:rsidRPr="00A640A2">
              <w:rPr>
                <w:rFonts w:cs="Arial"/>
                <w:color w:val="000000"/>
                <w:sz w:val="20"/>
              </w:rPr>
              <w:t>SC VI.1</w:t>
            </w:r>
          </w:p>
        </w:tc>
        <w:tc>
          <w:tcPr>
            <w:tcW w:w="1890" w:type="dxa"/>
            <w:tcBorders>
              <w:top w:val="single" w:sz="4" w:space="0" w:color="auto"/>
              <w:left w:val="single" w:sz="4" w:space="0" w:color="auto"/>
              <w:bottom w:val="single" w:sz="4" w:space="0" w:color="auto"/>
              <w:right w:val="single" w:sz="4" w:space="0" w:color="auto"/>
            </w:tcBorders>
          </w:tcPr>
          <w:p w14:paraId="144D6F67" w14:textId="77777777" w:rsidR="008C5ED6" w:rsidRPr="005569D7" w:rsidRDefault="008C5ED6" w:rsidP="008C5ED6">
            <w:pPr>
              <w:jc w:val="center"/>
              <w:rPr>
                <w:rFonts w:cs="Arial"/>
                <w:b/>
                <w:color w:val="000000"/>
                <w:sz w:val="20"/>
              </w:rPr>
            </w:pPr>
            <w:r>
              <w:rPr>
                <w:rFonts w:cs="Arial"/>
                <w:b/>
                <w:color w:val="000000"/>
                <w:sz w:val="20"/>
              </w:rPr>
              <w:t>40 CFR 52.21(j)</w:t>
            </w:r>
          </w:p>
          <w:p w14:paraId="79B77A29" w14:textId="77777777" w:rsidR="008C5ED6" w:rsidRDefault="008C5ED6" w:rsidP="008C5ED6">
            <w:pPr>
              <w:jc w:val="center"/>
              <w:rPr>
                <w:rFonts w:cs="Arial"/>
                <w:b/>
                <w:color w:val="000000"/>
                <w:sz w:val="20"/>
              </w:rPr>
            </w:pPr>
            <w:r w:rsidRPr="005569D7">
              <w:rPr>
                <w:rFonts w:cs="Arial"/>
                <w:b/>
                <w:color w:val="000000"/>
                <w:sz w:val="20"/>
              </w:rPr>
              <w:t>40 CFR 52.21</w:t>
            </w:r>
          </w:p>
          <w:p w14:paraId="0ED67C7F" w14:textId="77777777" w:rsidR="008C5ED6" w:rsidRPr="005569D7" w:rsidRDefault="008C5ED6" w:rsidP="008C5ED6">
            <w:pPr>
              <w:jc w:val="center"/>
              <w:rPr>
                <w:rFonts w:cs="Arial"/>
                <w:b/>
                <w:color w:val="000000"/>
                <w:sz w:val="20"/>
              </w:rPr>
            </w:pPr>
            <w:r>
              <w:rPr>
                <w:rFonts w:cs="Arial"/>
                <w:b/>
                <w:color w:val="000000"/>
                <w:sz w:val="20"/>
              </w:rPr>
              <w:t>(c) &amp; (d)</w:t>
            </w:r>
          </w:p>
          <w:p w14:paraId="5572C284" w14:textId="0C5A72F8" w:rsidR="008C5ED6" w:rsidRDefault="008C5ED6" w:rsidP="008C5ED6">
            <w:pPr>
              <w:jc w:val="center"/>
              <w:rPr>
                <w:rFonts w:cs="Arial"/>
                <w:b/>
                <w:color w:val="000000"/>
                <w:sz w:val="20"/>
              </w:rPr>
            </w:pPr>
          </w:p>
        </w:tc>
      </w:tr>
      <w:tr w:rsidR="008C5ED6" w14:paraId="13573EEC" w14:textId="77777777" w:rsidTr="00E4799E">
        <w:trPr>
          <w:cantSplit/>
          <w:trHeight w:val="96"/>
        </w:trPr>
        <w:tc>
          <w:tcPr>
            <w:tcW w:w="1430" w:type="dxa"/>
            <w:tcBorders>
              <w:top w:val="single" w:sz="4" w:space="0" w:color="auto"/>
              <w:left w:val="single" w:sz="4" w:space="0" w:color="auto"/>
              <w:bottom w:val="single" w:sz="4" w:space="0" w:color="auto"/>
              <w:right w:val="single" w:sz="4" w:space="0" w:color="auto"/>
            </w:tcBorders>
          </w:tcPr>
          <w:p w14:paraId="5EC10F94" w14:textId="77777777" w:rsidR="008C5ED6" w:rsidRDefault="008C5ED6" w:rsidP="008B511E">
            <w:pPr>
              <w:numPr>
                <w:ilvl w:val="0"/>
                <w:numId w:val="29"/>
              </w:numPr>
              <w:ind w:left="360"/>
              <w:rPr>
                <w:sz w:val="20"/>
              </w:rPr>
            </w:pPr>
            <w:r>
              <w:rPr>
                <w:sz w:val="20"/>
              </w:rPr>
              <w:t>PM10</w:t>
            </w:r>
          </w:p>
        </w:tc>
        <w:tc>
          <w:tcPr>
            <w:tcW w:w="1636" w:type="dxa"/>
            <w:tcBorders>
              <w:top w:val="single" w:sz="4" w:space="0" w:color="auto"/>
              <w:left w:val="single" w:sz="4" w:space="0" w:color="auto"/>
              <w:bottom w:val="single" w:sz="4" w:space="0" w:color="auto"/>
              <w:right w:val="single" w:sz="4" w:space="0" w:color="auto"/>
            </w:tcBorders>
          </w:tcPr>
          <w:p w14:paraId="2F7F7BE1" w14:textId="77777777" w:rsidR="008C5ED6" w:rsidRDefault="008C5ED6" w:rsidP="008C5ED6">
            <w:pPr>
              <w:jc w:val="center"/>
              <w:rPr>
                <w:sz w:val="20"/>
              </w:rPr>
            </w:pPr>
            <w:r>
              <w:rPr>
                <w:sz w:val="20"/>
              </w:rPr>
              <w:t>0.019 lb/1000 lb exhaust gases</w:t>
            </w:r>
            <w:r>
              <w:rPr>
                <w:sz w:val="20"/>
                <w:vertAlign w:val="superscript"/>
              </w:rPr>
              <w:t>2</w:t>
            </w:r>
          </w:p>
        </w:tc>
        <w:tc>
          <w:tcPr>
            <w:tcW w:w="2054" w:type="dxa"/>
            <w:tcBorders>
              <w:top w:val="single" w:sz="4" w:space="0" w:color="auto"/>
              <w:left w:val="single" w:sz="4" w:space="0" w:color="auto"/>
              <w:bottom w:val="single" w:sz="4" w:space="0" w:color="auto"/>
              <w:right w:val="single" w:sz="4" w:space="0" w:color="auto"/>
            </w:tcBorders>
          </w:tcPr>
          <w:p w14:paraId="11C247B8" w14:textId="7FD8532F" w:rsidR="008C5ED6" w:rsidRPr="00C35AE8" w:rsidRDefault="001868E2" w:rsidP="008E6AC5">
            <w:pPr>
              <w:jc w:val="center"/>
              <w:rPr>
                <w:sz w:val="20"/>
              </w:rPr>
            </w:pPr>
            <w:r w:rsidRPr="00C35AE8">
              <w:rPr>
                <w:sz w:val="20"/>
              </w:rPr>
              <w:t>Hourly</w:t>
            </w:r>
          </w:p>
        </w:tc>
        <w:tc>
          <w:tcPr>
            <w:tcW w:w="1540" w:type="dxa"/>
            <w:tcBorders>
              <w:top w:val="single" w:sz="4" w:space="0" w:color="auto"/>
              <w:left w:val="single" w:sz="4" w:space="0" w:color="auto"/>
              <w:bottom w:val="single" w:sz="4" w:space="0" w:color="auto"/>
              <w:right w:val="single" w:sz="4" w:space="0" w:color="auto"/>
            </w:tcBorders>
          </w:tcPr>
          <w:p w14:paraId="65460C13" w14:textId="77777777" w:rsidR="008C5ED6" w:rsidRDefault="008C5ED6" w:rsidP="008C5ED6">
            <w:pPr>
              <w:jc w:val="center"/>
              <w:rPr>
                <w:sz w:val="20"/>
              </w:rPr>
            </w:pPr>
            <w:r>
              <w:rPr>
                <w:sz w:val="20"/>
              </w:rPr>
              <w:t xml:space="preserve">Baghouse 189 </w:t>
            </w:r>
          </w:p>
        </w:tc>
        <w:tc>
          <w:tcPr>
            <w:tcW w:w="1710" w:type="dxa"/>
            <w:tcBorders>
              <w:top w:val="single" w:sz="4" w:space="0" w:color="auto"/>
              <w:left w:val="single" w:sz="4" w:space="0" w:color="auto"/>
              <w:bottom w:val="single" w:sz="4" w:space="0" w:color="auto"/>
              <w:right w:val="single" w:sz="4" w:space="0" w:color="auto"/>
            </w:tcBorders>
          </w:tcPr>
          <w:p w14:paraId="4B4A1183" w14:textId="77777777" w:rsidR="008C5ED6" w:rsidRPr="00A640A2" w:rsidRDefault="008C5ED6" w:rsidP="008C5ED6">
            <w:pPr>
              <w:jc w:val="center"/>
              <w:rPr>
                <w:rFonts w:cs="Arial"/>
                <w:color w:val="000000"/>
                <w:sz w:val="20"/>
              </w:rPr>
            </w:pPr>
            <w:r w:rsidRPr="00A640A2">
              <w:rPr>
                <w:rFonts w:cs="Arial"/>
                <w:color w:val="000000"/>
                <w:sz w:val="20"/>
              </w:rPr>
              <w:t>SC V.1</w:t>
            </w:r>
          </w:p>
          <w:p w14:paraId="738EBBE8" w14:textId="77777777" w:rsidR="008C5ED6" w:rsidRPr="00A640A2" w:rsidRDefault="008C5ED6" w:rsidP="008C5ED6">
            <w:pPr>
              <w:jc w:val="center"/>
              <w:rPr>
                <w:rFonts w:cs="Arial"/>
                <w:color w:val="000000"/>
                <w:sz w:val="20"/>
              </w:rPr>
            </w:pPr>
            <w:r w:rsidRPr="00A640A2">
              <w:rPr>
                <w:rFonts w:cs="Arial"/>
                <w:color w:val="000000"/>
                <w:sz w:val="20"/>
              </w:rPr>
              <w:t>SC VI.1</w:t>
            </w:r>
          </w:p>
        </w:tc>
        <w:tc>
          <w:tcPr>
            <w:tcW w:w="1890" w:type="dxa"/>
            <w:tcBorders>
              <w:top w:val="single" w:sz="4" w:space="0" w:color="auto"/>
              <w:left w:val="single" w:sz="4" w:space="0" w:color="auto"/>
              <w:bottom w:val="single" w:sz="4" w:space="0" w:color="auto"/>
              <w:right w:val="single" w:sz="4" w:space="0" w:color="auto"/>
            </w:tcBorders>
          </w:tcPr>
          <w:p w14:paraId="45CBB402" w14:textId="77777777" w:rsidR="008C5ED6" w:rsidRPr="005569D7" w:rsidRDefault="008C5ED6" w:rsidP="008C5ED6">
            <w:pPr>
              <w:jc w:val="center"/>
              <w:rPr>
                <w:rFonts w:cs="Arial"/>
                <w:b/>
                <w:color w:val="000000"/>
                <w:sz w:val="20"/>
              </w:rPr>
            </w:pPr>
            <w:r>
              <w:rPr>
                <w:rFonts w:cs="Arial"/>
                <w:b/>
                <w:color w:val="000000"/>
                <w:sz w:val="20"/>
              </w:rPr>
              <w:t>40 CFR 52.21(j)</w:t>
            </w:r>
          </w:p>
          <w:p w14:paraId="32C58CF7" w14:textId="77777777" w:rsidR="008C5ED6" w:rsidRDefault="008C5ED6" w:rsidP="008C5ED6">
            <w:pPr>
              <w:jc w:val="center"/>
              <w:rPr>
                <w:rFonts w:cs="Arial"/>
                <w:b/>
                <w:color w:val="000000"/>
                <w:sz w:val="20"/>
              </w:rPr>
            </w:pPr>
            <w:r w:rsidRPr="005569D7">
              <w:rPr>
                <w:rFonts w:cs="Arial"/>
                <w:b/>
                <w:color w:val="000000"/>
                <w:sz w:val="20"/>
              </w:rPr>
              <w:t>40 CFR 52.21</w:t>
            </w:r>
          </w:p>
          <w:p w14:paraId="5FBDAA35" w14:textId="77777777" w:rsidR="008C5ED6" w:rsidRPr="005569D7" w:rsidRDefault="008C5ED6" w:rsidP="008C5ED6">
            <w:pPr>
              <w:jc w:val="center"/>
              <w:rPr>
                <w:rFonts w:cs="Arial"/>
                <w:b/>
                <w:color w:val="000000"/>
                <w:sz w:val="20"/>
              </w:rPr>
            </w:pPr>
            <w:r>
              <w:rPr>
                <w:rFonts w:cs="Arial"/>
                <w:b/>
                <w:color w:val="000000"/>
                <w:sz w:val="20"/>
              </w:rPr>
              <w:t>(c) &amp; (d)</w:t>
            </w:r>
          </w:p>
          <w:p w14:paraId="0A37A23A" w14:textId="01F08394" w:rsidR="008C5ED6" w:rsidRDefault="008C5ED6" w:rsidP="008C5ED6">
            <w:pPr>
              <w:jc w:val="center"/>
              <w:rPr>
                <w:rFonts w:cs="Arial"/>
                <w:b/>
                <w:color w:val="000000"/>
                <w:sz w:val="20"/>
              </w:rPr>
            </w:pPr>
          </w:p>
        </w:tc>
      </w:tr>
      <w:tr w:rsidR="008C5ED6" w14:paraId="30664AE7" w14:textId="77777777" w:rsidTr="00E4799E">
        <w:trPr>
          <w:cantSplit/>
          <w:trHeight w:val="96"/>
        </w:trPr>
        <w:tc>
          <w:tcPr>
            <w:tcW w:w="1430" w:type="dxa"/>
            <w:tcBorders>
              <w:top w:val="single" w:sz="4" w:space="0" w:color="auto"/>
              <w:left w:val="single" w:sz="4" w:space="0" w:color="auto"/>
              <w:bottom w:val="single" w:sz="4" w:space="0" w:color="auto"/>
              <w:right w:val="single" w:sz="4" w:space="0" w:color="auto"/>
            </w:tcBorders>
          </w:tcPr>
          <w:p w14:paraId="1515B1E3" w14:textId="77777777" w:rsidR="008C5ED6" w:rsidRDefault="008C5ED6" w:rsidP="008B511E">
            <w:pPr>
              <w:numPr>
                <w:ilvl w:val="0"/>
                <w:numId w:val="29"/>
              </w:numPr>
              <w:ind w:left="360"/>
              <w:rPr>
                <w:sz w:val="20"/>
              </w:rPr>
            </w:pPr>
            <w:r>
              <w:rPr>
                <w:sz w:val="20"/>
              </w:rPr>
              <w:t>PM10</w:t>
            </w:r>
          </w:p>
        </w:tc>
        <w:tc>
          <w:tcPr>
            <w:tcW w:w="1636" w:type="dxa"/>
            <w:tcBorders>
              <w:top w:val="single" w:sz="4" w:space="0" w:color="auto"/>
              <w:left w:val="single" w:sz="4" w:space="0" w:color="auto"/>
              <w:bottom w:val="single" w:sz="4" w:space="0" w:color="auto"/>
              <w:right w:val="single" w:sz="4" w:space="0" w:color="auto"/>
            </w:tcBorders>
          </w:tcPr>
          <w:p w14:paraId="7C56163F" w14:textId="77777777" w:rsidR="008C5ED6" w:rsidRDefault="008C5ED6" w:rsidP="008C5ED6">
            <w:pPr>
              <w:jc w:val="center"/>
              <w:rPr>
                <w:sz w:val="20"/>
              </w:rPr>
            </w:pPr>
            <w:r>
              <w:rPr>
                <w:sz w:val="20"/>
              </w:rPr>
              <w:t>0.09 lb/hr</w:t>
            </w:r>
            <w:r>
              <w:rPr>
                <w:sz w:val="20"/>
                <w:vertAlign w:val="superscript"/>
              </w:rPr>
              <w:t>2</w:t>
            </w:r>
          </w:p>
        </w:tc>
        <w:tc>
          <w:tcPr>
            <w:tcW w:w="2054" w:type="dxa"/>
            <w:tcBorders>
              <w:top w:val="single" w:sz="4" w:space="0" w:color="auto"/>
              <w:left w:val="single" w:sz="4" w:space="0" w:color="auto"/>
              <w:bottom w:val="single" w:sz="4" w:space="0" w:color="auto"/>
              <w:right w:val="single" w:sz="4" w:space="0" w:color="auto"/>
            </w:tcBorders>
          </w:tcPr>
          <w:p w14:paraId="25F0E79E" w14:textId="77777777" w:rsidR="001868E2" w:rsidRPr="00C35AE8" w:rsidRDefault="001868E2" w:rsidP="001868E2">
            <w:pPr>
              <w:jc w:val="center"/>
              <w:rPr>
                <w:sz w:val="20"/>
              </w:rPr>
            </w:pPr>
            <w:r w:rsidRPr="00C35AE8">
              <w:rPr>
                <w:sz w:val="20"/>
              </w:rPr>
              <w:t>Hourly</w:t>
            </w:r>
          </w:p>
          <w:p w14:paraId="5D5CE7EA" w14:textId="3DC85008" w:rsidR="008C5ED6" w:rsidRPr="00C35AE8" w:rsidRDefault="008C5ED6" w:rsidP="008C5ED6">
            <w:pPr>
              <w:jc w:val="center"/>
              <w:rPr>
                <w:sz w:val="20"/>
              </w:rPr>
            </w:pPr>
          </w:p>
        </w:tc>
        <w:tc>
          <w:tcPr>
            <w:tcW w:w="1540" w:type="dxa"/>
            <w:tcBorders>
              <w:top w:val="single" w:sz="4" w:space="0" w:color="auto"/>
              <w:left w:val="single" w:sz="4" w:space="0" w:color="auto"/>
              <w:bottom w:val="single" w:sz="4" w:space="0" w:color="auto"/>
              <w:right w:val="single" w:sz="4" w:space="0" w:color="auto"/>
            </w:tcBorders>
          </w:tcPr>
          <w:p w14:paraId="5039DB04" w14:textId="77777777" w:rsidR="008C5ED6" w:rsidRDefault="008C5ED6" w:rsidP="008C5ED6">
            <w:pPr>
              <w:jc w:val="center"/>
              <w:rPr>
                <w:sz w:val="20"/>
              </w:rPr>
            </w:pPr>
            <w:r>
              <w:rPr>
                <w:sz w:val="20"/>
              </w:rPr>
              <w:t>Baghouse 189</w:t>
            </w:r>
          </w:p>
        </w:tc>
        <w:tc>
          <w:tcPr>
            <w:tcW w:w="1710" w:type="dxa"/>
            <w:tcBorders>
              <w:top w:val="single" w:sz="4" w:space="0" w:color="auto"/>
              <w:left w:val="single" w:sz="4" w:space="0" w:color="auto"/>
              <w:bottom w:val="single" w:sz="4" w:space="0" w:color="auto"/>
              <w:right w:val="single" w:sz="4" w:space="0" w:color="auto"/>
            </w:tcBorders>
          </w:tcPr>
          <w:p w14:paraId="56940E94" w14:textId="77777777" w:rsidR="008C5ED6" w:rsidRPr="00A640A2" w:rsidRDefault="008C5ED6" w:rsidP="008C5ED6">
            <w:pPr>
              <w:jc w:val="center"/>
              <w:rPr>
                <w:rFonts w:cs="Arial"/>
                <w:color w:val="000000"/>
                <w:sz w:val="20"/>
              </w:rPr>
            </w:pPr>
            <w:r w:rsidRPr="00A640A2">
              <w:rPr>
                <w:rFonts w:cs="Arial"/>
                <w:color w:val="000000"/>
                <w:sz w:val="20"/>
              </w:rPr>
              <w:t>SC V.1</w:t>
            </w:r>
          </w:p>
          <w:p w14:paraId="090033B6" w14:textId="77777777" w:rsidR="008C5ED6" w:rsidRPr="00A640A2" w:rsidRDefault="008C5ED6" w:rsidP="008C5ED6">
            <w:pPr>
              <w:jc w:val="center"/>
              <w:rPr>
                <w:rFonts w:cs="Arial"/>
                <w:color w:val="000000"/>
                <w:sz w:val="20"/>
              </w:rPr>
            </w:pPr>
            <w:r w:rsidRPr="00A640A2">
              <w:rPr>
                <w:rFonts w:cs="Arial"/>
                <w:color w:val="000000"/>
                <w:sz w:val="20"/>
              </w:rPr>
              <w:t>SC VI.1</w:t>
            </w:r>
          </w:p>
        </w:tc>
        <w:tc>
          <w:tcPr>
            <w:tcW w:w="1890" w:type="dxa"/>
            <w:tcBorders>
              <w:top w:val="single" w:sz="4" w:space="0" w:color="auto"/>
              <w:left w:val="single" w:sz="4" w:space="0" w:color="auto"/>
              <w:bottom w:val="single" w:sz="4" w:space="0" w:color="auto"/>
              <w:right w:val="single" w:sz="4" w:space="0" w:color="auto"/>
            </w:tcBorders>
          </w:tcPr>
          <w:p w14:paraId="67CC8ED4" w14:textId="77777777" w:rsidR="008C5ED6" w:rsidRPr="005569D7" w:rsidRDefault="008C5ED6" w:rsidP="008C5ED6">
            <w:pPr>
              <w:jc w:val="center"/>
              <w:rPr>
                <w:rFonts w:cs="Arial"/>
                <w:b/>
                <w:color w:val="000000"/>
                <w:sz w:val="20"/>
              </w:rPr>
            </w:pPr>
            <w:r>
              <w:rPr>
                <w:rFonts w:cs="Arial"/>
                <w:b/>
                <w:color w:val="000000"/>
                <w:sz w:val="20"/>
              </w:rPr>
              <w:t>40 CFR 52.21(j)</w:t>
            </w:r>
          </w:p>
          <w:p w14:paraId="2D904052" w14:textId="77777777" w:rsidR="008C5ED6" w:rsidRDefault="008C5ED6" w:rsidP="008C5ED6">
            <w:pPr>
              <w:jc w:val="center"/>
              <w:rPr>
                <w:rFonts w:cs="Arial"/>
                <w:b/>
                <w:color w:val="000000"/>
                <w:sz w:val="20"/>
              </w:rPr>
            </w:pPr>
            <w:r w:rsidRPr="005569D7">
              <w:rPr>
                <w:rFonts w:cs="Arial"/>
                <w:b/>
                <w:color w:val="000000"/>
                <w:sz w:val="20"/>
              </w:rPr>
              <w:t>40 CFR 52.21</w:t>
            </w:r>
          </w:p>
          <w:p w14:paraId="12005372" w14:textId="77777777" w:rsidR="008C5ED6" w:rsidRPr="005569D7" w:rsidRDefault="008C5ED6" w:rsidP="008C5ED6">
            <w:pPr>
              <w:jc w:val="center"/>
              <w:rPr>
                <w:rFonts w:cs="Arial"/>
                <w:b/>
                <w:color w:val="000000"/>
                <w:sz w:val="20"/>
              </w:rPr>
            </w:pPr>
            <w:r>
              <w:rPr>
                <w:rFonts w:cs="Arial"/>
                <w:b/>
                <w:color w:val="000000"/>
                <w:sz w:val="20"/>
              </w:rPr>
              <w:t>(c) &amp; (d)</w:t>
            </w:r>
          </w:p>
          <w:p w14:paraId="318E0519" w14:textId="3893749F" w:rsidR="008C5ED6" w:rsidRDefault="008C5ED6" w:rsidP="008C5ED6">
            <w:pPr>
              <w:jc w:val="center"/>
              <w:rPr>
                <w:rFonts w:cs="Arial"/>
                <w:b/>
                <w:color w:val="000000"/>
                <w:sz w:val="20"/>
              </w:rPr>
            </w:pPr>
          </w:p>
        </w:tc>
      </w:tr>
    </w:tbl>
    <w:p w14:paraId="018B73EE" w14:textId="77777777" w:rsidR="008C5ED6" w:rsidRPr="00B978D2" w:rsidRDefault="008C5ED6" w:rsidP="008C5ED6">
      <w:pPr>
        <w:ind w:left="360" w:hanging="360"/>
        <w:jc w:val="both"/>
        <w:rPr>
          <w:rFonts w:cs="Arial"/>
          <w:sz w:val="20"/>
        </w:rPr>
      </w:pPr>
    </w:p>
    <w:p w14:paraId="5DEB3592" w14:textId="23F8420F" w:rsidR="008C5ED6" w:rsidRPr="00B978D2" w:rsidRDefault="008C5ED6" w:rsidP="008B511E">
      <w:pPr>
        <w:pStyle w:val="ListParagraph"/>
        <w:numPr>
          <w:ilvl w:val="0"/>
          <w:numId w:val="29"/>
        </w:numPr>
        <w:ind w:left="360"/>
        <w:jc w:val="both"/>
        <w:rPr>
          <w:rFonts w:cs="Arial"/>
          <w:color w:val="000000"/>
          <w:sz w:val="20"/>
        </w:rPr>
      </w:pPr>
      <w:r w:rsidRPr="00B978D2">
        <w:rPr>
          <w:rFonts w:cs="Arial"/>
          <w:color w:val="000000"/>
          <w:sz w:val="20"/>
        </w:rPr>
        <w:t>Visible emissions from baghouse 161 and baghouse 162 shall not exceed 5</w:t>
      </w:r>
      <w:r w:rsidR="00402498">
        <w:rPr>
          <w:rFonts w:cs="Arial"/>
          <w:color w:val="000000"/>
          <w:sz w:val="20"/>
        </w:rPr>
        <w:t>%</w:t>
      </w:r>
      <w:r w:rsidRPr="00B978D2">
        <w:rPr>
          <w:rFonts w:cs="Arial"/>
          <w:color w:val="000000"/>
          <w:sz w:val="20"/>
        </w:rPr>
        <w:t xml:space="preserve"> opacity.</w:t>
      </w:r>
      <w:r>
        <w:rPr>
          <w:sz w:val="20"/>
          <w:vertAlign w:val="superscript"/>
        </w:rPr>
        <w:t>2</w:t>
      </w:r>
      <w:r w:rsidRPr="000D1C68">
        <w:rPr>
          <w:rFonts w:cs="Arial"/>
          <w:bCs/>
          <w:color w:val="000000"/>
          <w:sz w:val="20"/>
        </w:rPr>
        <w:t xml:space="preserve"> </w:t>
      </w:r>
      <w:r w:rsidR="007400F1" w:rsidRPr="000D1C68">
        <w:rPr>
          <w:rFonts w:cs="Arial"/>
          <w:bCs/>
          <w:color w:val="000000"/>
          <w:sz w:val="20"/>
        </w:rPr>
        <w:t xml:space="preserve"> </w:t>
      </w:r>
      <w:r>
        <w:rPr>
          <w:rFonts w:cs="Arial"/>
          <w:b/>
          <w:color w:val="000000"/>
          <w:sz w:val="20"/>
        </w:rPr>
        <w:t>(</w:t>
      </w:r>
      <w:r w:rsidRPr="00B978D2">
        <w:rPr>
          <w:rFonts w:cs="Arial"/>
          <w:b/>
          <w:color w:val="000000"/>
          <w:sz w:val="20"/>
        </w:rPr>
        <w:t>R</w:t>
      </w:r>
      <w:r w:rsidR="00F62A23">
        <w:rPr>
          <w:rFonts w:cs="Arial"/>
          <w:b/>
          <w:color w:val="000000"/>
          <w:sz w:val="20"/>
        </w:rPr>
        <w:t xml:space="preserve"> </w:t>
      </w:r>
      <w:r w:rsidRPr="00B978D2">
        <w:rPr>
          <w:rFonts w:cs="Arial"/>
          <w:b/>
          <w:color w:val="000000"/>
          <w:sz w:val="20"/>
        </w:rPr>
        <w:t>336.1301</w:t>
      </w:r>
      <w:r>
        <w:rPr>
          <w:rFonts w:cs="Arial"/>
          <w:b/>
          <w:color w:val="000000"/>
          <w:sz w:val="20"/>
        </w:rPr>
        <w:t>)</w:t>
      </w:r>
    </w:p>
    <w:p w14:paraId="23730027" w14:textId="77777777" w:rsidR="008C5ED6" w:rsidRPr="00B978D2" w:rsidRDefault="008C5ED6" w:rsidP="008C5ED6">
      <w:pPr>
        <w:pStyle w:val="ListParagraph"/>
        <w:ind w:left="360" w:hanging="360"/>
        <w:jc w:val="both"/>
        <w:rPr>
          <w:rFonts w:cs="Arial"/>
          <w:color w:val="000000"/>
          <w:sz w:val="20"/>
        </w:rPr>
      </w:pPr>
    </w:p>
    <w:p w14:paraId="0DD99C82" w14:textId="6CA5EC77" w:rsidR="008C5ED6" w:rsidRPr="00B978D2" w:rsidRDefault="008C5ED6" w:rsidP="008B511E">
      <w:pPr>
        <w:pStyle w:val="ListParagraph"/>
        <w:numPr>
          <w:ilvl w:val="0"/>
          <w:numId w:val="29"/>
        </w:numPr>
        <w:ind w:left="360"/>
        <w:jc w:val="both"/>
        <w:rPr>
          <w:rFonts w:cs="Arial"/>
          <w:color w:val="000000"/>
          <w:sz w:val="20"/>
        </w:rPr>
      </w:pPr>
      <w:r w:rsidRPr="00B978D2">
        <w:rPr>
          <w:rFonts w:cs="Arial"/>
          <w:color w:val="000000"/>
          <w:sz w:val="20"/>
        </w:rPr>
        <w:t xml:space="preserve">Visible emissions from each baghouse </w:t>
      </w:r>
      <w:r w:rsidR="00E070F3">
        <w:rPr>
          <w:rFonts w:cs="Arial"/>
          <w:color w:val="000000"/>
          <w:sz w:val="20"/>
        </w:rPr>
        <w:t>associated with</w:t>
      </w:r>
      <w:r w:rsidRPr="00B978D2">
        <w:rPr>
          <w:rFonts w:cs="Arial"/>
          <w:color w:val="000000"/>
          <w:sz w:val="20"/>
        </w:rPr>
        <w:t xml:space="preserve"> FG-B</w:t>
      </w:r>
      <w:r w:rsidR="009C6756" w:rsidRPr="00B978D2">
        <w:rPr>
          <w:rFonts w:cs="Arial"/>
          <w:color w:val="000000"/>
          <w:sz w:val="20"/>
        </w:rPr>
        <w:t>AGHOUSES</w:t>
      </w:r>
      <w:r w:rsidRPr="00B978D2">
        <w:rPr>
          <w:rFonts w:cs="Arial"/>
          <w:color w:val="000000"/>
          <w:sz w:val="20"/>
        </w:rPr>
        <w:t xml:space="preserve"> (except baghouse 161 and baghouse 162) shall not exceed 10</w:t>
      </w:r>
      <w:r w:rsidR="00402498">
        <w:rPr>
          <w:rFonts w:cs="Arial"/>
          <w:color w:val="000000"/>
          <w:sz w:val="20"/>
        </w:rPr>
        <w:t>%</w:t>
      </w:r>
      <w:r w:rsidRPr="00B978D2">
        <w:rPr>
          <w:rFonts w:cs="Arial"/>
          <w:color w:val="000000"/>
          <w:sz w:val="20"/>
        </w:rPr>
        <w:t>.</w:t>
      </w:r>
      <w:r>
        <w:rPr>
          <w:sz w:val="20"/>
          <w:vertAlign w:val="superscript"/>
        </w:rPr>
        <w:t>2</w:t>
      </w:r>
      <w:r w:rsidRPr="00402498">
        <w:rPr>
          <w:rFonts w:cs="Arial"/>
          <w:bCs/>
          <w:color w:val="000000"/>
          <w:sz w:val="20"/>
        </w:rPr>
        <w:t xml:space="preserve"> </w:t>
      </w:r>
      <w:r w:rsidR="007400F1" w:rsidRPr="00402498">
        <w:rPr>
          <w:rFonts w:cs="Arial"/>
          <w:bCs/>
          <w:color w:val="000000"/>
          <w:sz w:val="20"/>
        </w:rPr>
        <w:t xml:space="preserve"> </w:t>
      </w:r>
      <w:r>
        <w:rPr>
          <w:rFonts w:cs="Arial"/>
          <w:b/>
          <w:color w:val="000000"/>
          <w:sz w:val="20"/>
        </w:rPr>
        <w:t>(</w:t>
      </w:r>
      <w:r w:rsidRPr="00B978D2">
        <w:rPr>
          <w:rFonts w:cs="Arial"/>
          <w:b/>
          <w:color w:val="000000"/>
          <w:sz w:val="20"/>
        </w:rPr>
        <w:t>R</w:t>
      </w:r>
      <w:r w:rsidR="00F62A23">
        <w:rPr>
          <w:rFonts w:cs="Arial"/>
          <w:b/>
          <w:color w:val="000000"/>
          <w:sz w:val="20"/>
        </w:rPr>
        <w:t xml:space="preserve"> </w:t>
      </w:r>
      <w:r w:rsidRPr="00B978D2">
        <w:rPr>
          <w:rFonts w:cs="Arial"/>
          <w:b/>
          <w:color w:val="000000"/>
          <w:sz w:val="20"/>
        </w:rPr>
        <w:t>336.1301</w:t>
      </w:r>
      <w:r>
        <w:rPr>
          <w:rFonts w:cs="Arial"/>
          <w:b/>
          <w:color w:val="000000"/>
          <w:sz w:val="20"/>
        </w:rPr>
        <w:t>)</w:t>
      </w:r>
    </w:p>
    <w:p w14:paraId="7055CD83" w14:textId="77777777" w:rsidR="008C5ED6" w:rsidRPr="00EE5F4E" w:rsidRDefault="008C5ED6" w:rsidP="008C5ED6">
      <w:pPr>
        <w:jc w:val="both"/>
        <w:rPr>
          <w:sz w:val="20"/>
        </w:rPr>
      </w:pPr>
    </w:p>
    <w:p w14:paraId="755E5052" w14:textId="77777777" w:rsidR="00DD7381" w:rsidRDefault="00DD7381" w:rsidP="008C5ED6">
      <w:pPr>
        <w:jc w:val="both"/>
        <w:rPr>
          <w:b/>
          <w:u w:val="single"/>
        </w:rPr>
      </w:pPr>
      <w:r>
        <w:rPr>
          <w:b/>
        </w:rPr>
        <w:t xml:space="preserve">II.  </w:t>
      </w:r>
      <w:r>
        <w:rPr>
          <w:b/>
          <w:u w:val="single"/>
        </w:rPr>
        <w:t>MATERIAL LIMIT(S)</w:t>
      </w:r>
    </w:p>
    <w:p w14:paraId="62B58778" w14:textId="77777777" w:rsidR="008C5ED6" w:rsidRPr="00FE0AD0" w:rsidRDefault="008C5ED6" w:rsidP="008C5ED6">
      <w:pPr>
        <w:jc w:val="both"/>
        <w:rPr>
          <w:sz w:val="20"/>
        </w:rPr>
      </w:pPr>
    </w:p>
    <w:p w14:paraId="691AF962" w14:textId="77777777" w:rsidR="008C5ED6" w:rsidRPr="00B410BC" w:rsidRDefault="008C5ED6" w:rsidP="008C5ED6">
      <w:pPr>
        <w:jc w:val="both"/>
        <w:rPr>
          <w:bCs/>
          <w:sz w:val="20"/>
        </w:rPr>
      </w:pPr>
      <w:r w:rsidRPr="00B410BC">
        <w:rPr>
          <w:bCs/>
          <w:sz w:val="20"/>
        </w:rPr>
        <w:t>NA</w:t>
      </w:r>
    </w:p>
    <w:p w14:paraId="650B4A9B" w14:textId="77777777" w:rsidR="008C5ED6" w:rsidRPr="00EE5F4E" w:rsidRDefault="008C5ED6" w:rsidP="008C5ED6">
      <w:pPr>
        <w:jc w:val="both"/>
        <w:rPr>
          <w:sz w:val="20"/>
        </w:rPr>
      </w:pPr>
    </w:p>
    <w:p w14:paraId="05539489" w14:textId="77777777" w:rsidR="00DD7381" w:rsidRDefault="00DD7381" w:rsidP="008C5ED6">
      <w:pPr>
        <w:jc w:val="both"/>
        <w:rPr>
          <w:b/>
          <w:u w:val="single"/>
        </w:rPr>
      </w:pPr>
      <w:r>
        <w:rPr>
          <w:b/>
        </w:rPr>
        <w:t xml:space="preserve">III.  </w:t>
      </w:r>
      <w:r>
        <w:rPr>
          <w:b/>
          <w:u w:val="single"/>
        </w:rPr>
        <w:t>PROCESS/OPERATIONAL RESTRICTION(S)</w:t>
      </w:r>
      <w:r w:rsidDel="001C614B">
        <w:rPr>
          <w:b/>
          <w:u w:val="single"/>
        </w:rPr>
        <w:t xml:space="preserve"> </w:t>
      </w:r>
    </w:p>
    <w:p w14:paraId="7F5B8945" w14:textId="77777777" w:rsidR="008C5ED6" w:rsidRPr="00FE0AD0" w:rsidRDefault="008C5ED6" w:rsidP="008C5ED6">
      <w:pPr>
        <w:jc w:val="both"/>
        <w:rPr>
          <w:sz w:val="20"/>
        </w:rPr>
      </w:pPr>
    </w:p>
    <w:p w14:paraId="75AE11ED" w14:textId="77777777" w:rsidR="008C5ED6" w:rsidRPr="00B410BC" w:rsidRDefault="008C5ED6" w:rsidP="008C5ED6">
      <w:pPr>
        <w:jc w:val="both"/>
        <w:rPr>
          <w:bCs/>
          <w:sz w:val="20"/>
        </w:rPr>
      </w:pPr>
      <w:r w:rsidRPr="00B410BC">
        <w:rPr>
          <w:bCs/>
          <w:sz w:val="20"/>
        </w:rPr>
        <w:t>NA</w:t>
      </w:r>
    </w:p>
    <w:p w14:paraId="31F2A6A9" w14:textId="77777777" w:rsidR="008C5ED6" w:rsidRPr="00EE5F4E" w:rsidRDefault="008C5ED6" w:rsidP="008C5ED6">
      <w:pPr>
        <w:jc w:val="both"/>
        <w:rPr>
          <w:sz w:val="20"/>
        </w:rPr>
      </w:pPr>
    </w:p>
    <w:p w14:paraId="16D72F93" w14:textId="77777777" w:rsidR="00DD7381" w:rsidRDefault="00DD7381" w:rsidP="008C5ED6">
      <w:pPr>
        <w:jc w:val="both"/>
        <w:rPr>
          <w:b/>
          <w:u w:val="single"/>
        </w:rPr>
      </w:pPr>
      <w:r w:rsidRPr="00FB6071">
        <w:rPr>
          <w:b/>
        </w:rPr>
        <w:lastRenderedPageBreak/>
        <w:t xml:space="preserve">IV.  </w:t>
      </w:r>
      <w:r w:rsidRPr="00FB6071">
        <w:rPr>
          <w:b/>
          <w:u w:val="single"/>
        </w:rPr>
        <w:t>DESIGN</w:t>
      </w:r>
      <w:r>
        <w:rPr>
          <w:b/>
          <w:u w:val="single"/>
        </w:rPr>
        <w:t>/EQUIPMENT PARAMETER(S)</w:t>
      </w:r>
    </w:p>
    <w:p w14:paraId="5848DE10" w14:textId="77777777" w:rsidR="00DD7381" w:rsidRPr="00C3424D" w:rsidRDefault="00DD7381" w:rsidP="008C5ED6">
      <w:pPr>
        <w:jc w:val="both"/>
        <w:rPr>
          <w:sz w:val="20"/>
        </w:rPr>
      </w:pPr>
    </w:p>
    <w:p w14:paraId="7E7BE679" w14:textId="4011D5C9" w:rsidR="00DD7381" w:rsidRPr="00C0388E" w:rsidRDefault="005E5F94" w:rsidP="00F143B9">
      <w:pPr>
        <w:ind w:left="360"/>
        <w:jc w:val="both"/>
        <w:rPr>
          <w:sz w:val="20"/>
        </w:rPr>
      </w:pPr>
      <w:r>
        <w:rPr>
          <w:sz w:val="20"/>
        </w:rPr>
        <w:t>N/A</w:t>
      </w:r>
    </w:p>
    <w:p w14:paraId="7245A7EA" w14:textId="77777777" w:rsidR="00DD7381" w:rsidRPr="00FE0AD0" w:rsidRDefault="00DD7381" w:rsidP="008C5ED6">
      <w:pPr>
        <w:jc w:val="both"/>
        <w:rPr>
          <w:sz w:val="20"/>
        </w:rPr>
      </w:pPr>
    </w:p>
    <w:p w14:paraId="7547B4DD" w14:textId="77777777" w:rsidR="00DD7381" w:rsidRDefault="00DD7381" w:rsidP="008C5ED6">
      <w:pPr>
        <w:jc w:val="both"/>
        <w:rPr>
          <w:b/>
          <w:u w:val="single"/>
        </w:rPr>
      </w:pPr>
      <w:r>
        <w:rPr>
          <w:b/>
        </w:rPr>
        <w:t xml:space="preserve">V.  </w:t>
      </w:r>
      <w:r>
        <w:rPr>
          <w:b/>
          <w:u w:val="single"/>
        </w:rPr>
        <w:t>TESTING/SAMPLING</w:t>
      </w:r>
    </w:p>
    <w:p w14:paraId="5AF28209" w14:textId="77777777" w:rsidR="00DD7381" w:rsidRPr="00FE0AD0" w:rsidRDefault="00DD7381" w:rsidP="008C5ED6">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1088011" w14:textId="77777777" w:rsidR="008C5ED6" w:rsidRPr="00E235E9" w:rsidRDefault="008C5ED6" w:rsidP="008C5ED6">
      <w:pPr>
        <w:jc w:val="both"/>
        <w:rPr>
          <w:sz w:val="20"/>
        </w:rPr>
      </w:pPr>
    </w:p>
    <w:p w14:paraId="50F850D2" w14:textId="236B9647" w:rsidR="008C5ED6" w:rsidRDefault="00F143B9" w:rsidP="008C5ED6">
      <w:pPr>
        <w:jc w:val="both"/>
        <w:rPr>
          <w:rFonts w:cs="Arial"/>
          <w:color w:val="000000"/>
          <w:sz w:val="20"/>
        </w:rPr>
      </w:pPr>
      <w:r>
        <w:rPr>
          <w:rFonts w:cs="Arial"/>
          <w:color w:val="000000"/>
          <w:sz w:val="20"/>
        </w:rPr>
        <w:t xml:space="preserve">NA </w:t>
      </w:r>
    </w:p>
    <w:p w14:paraId="7170DCC2" w14:textId="77777777" w:rsidR="00F143B9" w:rsidRPr="00FE0AD0" w:rsidRDefault="00F143B9" w:rsidP="008C5ED6">
      <w:pPr>
        <w:jc w:val="both"/>
        <w:rPr>
          <w:sz w:val="20"/>
        </w:rPr>
      </w:pPr>
    </w:p>
    <w:p w14:paraId="1F85CA35" w14:textId="77777777" w:rsidR="00DD7381" w:rsidRDefault="00DD7381" w:rsidP="008C5ED6">
      <w:pPr>
        <w:jc w:val="both"/>
      </w:pPr>
      <w:r>
        <w:rPr>
          <w:b/>
        </w:rPr>
        <w:t xml:space="preserve">VI.  </w:t>
      </w:r>
      <w:r>
        <w:rPr>
          <w:b/>
          <w:u w:val="single"/>
        </w:rPr>
        <w:t>MONITORING/RECORDKEEPING</w:t>
      </w:r>
    </w:p>
    <w:p w14:paraId="6AAB09B9" w14:textId="77777777" w:rsidR="00DD7381" w:rsidRPr="00FE0AD0" w:rsidRDefault="00DD7381" w:rsidP="008C5ED6">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7A8F849" w14:textId="77777777" w:rsidR="008C5ED6" w:rsidRPr="00FE0AD0" w:rsidRDefault="008C5ED6" w:rsidP="008C5ED6">
      <w:pPr>
        <w:jc w:val="both"/>
        <w:rPr>
          <w:sz w:val="20"/>
        </w:rPr>
      </w:pPr>
    </w:p>
    <w:p w14:paraId="3E8A6526" w14:textId="6D03844B" w:rsidR="008C5ED6" w:rsidRPr="008C5ED6" w:rsidRDefault="008C5ED6" w:rsidP="008B511E">
      <w:pPr>
        <w:numPr>
          <w:ilvl w:val="0"/>
          <w:numId w:val="53"/>
        </w:numPr>
        <w:jc w:val="both"/>
        <w:rPr>
          <w:rFonts w:cs="Arial"/>
          <w:b/>
          <w:sz w:val="20"/>
        </w:rPr>
      </w:pPr>
      <w:r w:rsidRPr="008C5ED6">
        <w:rPr>
          <w:rFonts w:cs="Arial"/>
          <w:sz w:val="20"/>
        </w:rPr>
        <w:t>The permittee shall monitor in a satisfactory manner the condition of dry filter particulate control system through visual inspection (or other program proposed by the permittee) on a weekly basis during operation.  The permittee shall keep in a satisfactory manner records of visual inspections of the dry filter particulate control system which includes the dates and results of the inspections and the date and reasons for repairs</w:t>
      </w:r>
      <w:r w:rsidRPr="008C5ED6">
        <w:rPr>
          <w:color w:val="000000"/>
          <w:sz w:val="20"/>
        </w:rPr>
        <w:t>.</w:t>
      </w:r>
      <w:r w:rsidRPr="008C5ED6">
        <w:rPr>
          <w:rFonts w:cs="Arial"/>
          <w:bCs/>
          <w:color w:val="000000"/>
          <w:sz w:val="20"/>
          <w:vertAlign w:val="superscript"/>
        </w:rPr>
        <w:t>2</w:t>
      </w:r>
      <w:r w:rsidRPr="008C5ED6">
        <w:rPr>
          <w:color w:val="000000"/>
          <w:sz w:val="20"/>
        </w:rPr>
        <w:t xml:space="preserve">  </w:t>
      </w:r>
      <w:r w:rsidRPr="008C5ED6">
        <w:rPr>
          <w:rFonts w:cs="Arial"/>
          <w:b/>
          <w:sz w:val="20"/>
        </w:rPr>
        <w:t>(R 336.1331, 40 CFR 52.21 (c) &amp; (d))</w:t>
      </w:r>
    </w:p>
    <w:p w14:paraId="5E5728DC" w14:textId="77777777" w:rsidR="008C5ED6" w:rsidRPr="008B5C27" w:rsidRDefault="008C5ED6" w:rsidP="008C5ED6">
      <w:pPr>
        <w:jc w:val="both"/>
        <w:rPr>
          <w:sz w:val="20"/>
        </w:rPr>
      </w:pPr>
    </w:p>
    <w:p w14:paraId="4A63A6AF" w14:textId="77777777" w:rsidR="00DD7381" w:rsidRDefault="00DD7381" w:rsidP="008C5ED6">
      <w:pPr>
        <w:jc w:val="both"/>
        <w:rPr>
          <w:b/>
          <w:u w:val="single"/>
        </w:rPr>
      </w:pPr>
      <w:r>
        <w:rPr>
          <w:b/>
        </w:rPr>
        <w:t xml:space="preserve">VII.  </w:t>
      </w:r>
      <w:r>
        <w:rPr>
          <w:b/>
          <w:u w:val="single"/>
        </w:rPr>
        <w:t>REPORTING</w:t>
      </w:r>
    </w:p>
    <w:p w14:paraId="6BFE74AB" w14:textId="77777777" w:rsidR="00DD7381" w:rsidRPr="008B5C27" w:rsidRDefault="00DD7381" w:rsidP="008C5ED6">
      <w:pPr>
        <w:jc w:val="both"/>
        <w:rPr>
          <w:sz w:val="20"/>
        </w:rPr>
      </w:pPr>
    </w:p>
    <w:p w14:paraId="1BCEAFF2" w14:textId="77777777" w:rsidR="00DD7381" w:rsidRDefault="00DD7381" w:rsidP="008C5ED6">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63409913" w14:textId="77777777" w:rsidR="00DD7381" w:rsidRPr="00C0388E" w:rsidRDefault="00DD7381" w:rsidP="008C5ED6">
      <w:pPr>
        <w:ind w:left="360" w:hanging="360"/>
        <w:jc w:val="both"/>
        <w:rPr>
          <w:sz w:val="20"/>
        </w:rPr>
      </w:pPr>
    </w:p>
    <w:p w14:paraId="403D56A7" w14:textId="77777777" w:rsidR="00DD7381" w:rsidRDefault="00DD7381" w:rsidP="008C5ED6">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0C321BF7" w14:textId="77777777" w:rsidR="00DD7381" w:rsidRPr="00C0388E" w:rsidRDefault="00DD7381" w:rsidP="008C5ED6">
      <w:pPr>
        <w:ind w:left="360" w:hanging="360"/>
        <w:jc w:val="both"/>
        <w:rPr>
          <w:sz w:val="20"/>
        </w:rPr>
      </w:pPr>
    </w:p>
    <w:p w14:paraId="7967774B" w14:textId="77777777" w:rsidR="00DD7381" w:rsidRPr="00C0388E" w:rsidRDefault="00DD7381" w:rsidP="008C5ED6">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0537326F" w14:textId="77777777" w:rsidR="00DD7381" w:rsidRPr="00FE0AD0" w:rsidRDefault="00DD7381" w:rsidP="008C5ED6">
      <w:pPr>
        <w:ind w:right="72"/>
        <w:jc w:val="both"/>
        <w:rPr>
          <w:rFonts w:cs="Arial"/>
          <w:sz w:val="20"/>
        </w:rPr>
      </w:pPr>
    </w:p>
    <w:p w14:paraId="31966DE5" w14:textId="77777777" w:rsidR="00DD7381" w:rsidRPr="00FE0AD0" w:rsidRDefault="00DD7381" w:rsidP="008C5ED6">
      <w:pPr>
        <w:jc w:val="both"/>
        <w:rPr>
          <w:rFonts w:cs="Arial"/>
          <w:b/>
          <w:sz w:val="20"/>
        </w:rPr>
      </w:pPr>
      <w:r w:rsidRPr="00FE0AD0">
        <w:rPr>
          <w:rFonts w:cs="Arial"/>
          <w:b/>
          <w:sz w:val="20"/>
        </w:rPr>
        <w:t>See Appendix 8</w:t>
      </w:r>
    </w:p>
    <w:p w14:paraId="1E94ABD1" w14:textId="77777777" w:rsidR="000D1C68" w:rsidRPr="00E111A8" w:rsidRDefault="000D1C68" w:rsidP="008C5ED6">
      <w:pPr>
        <w:jc w:val="both"/>
        <w:rPr>
          <w:rFonts w:cs="Arial"/>
          <w:sz w:val="20"/>
        </w:rPr>
      </w:pPr>
    </w:p>
    <w:p w14:paraId="488F61F6" w14:textId="77777777" w:rsidR="00DD7381" w:rsidRDefault="00DD7381" w:rsidP="008C5ED6">
      <w:pPr>
        <w:jc w:val="both"/>
      </w:pPr>
      <w:r>
        <w:rPr>
          <w:b/>
        </w:rPr>
        <w:t xml:space="preserve">VIII.  </w:t>
      </w:r>
      <w:r>
        <w:rPr>
          <w:b/>
          <w:u w:val="single"/>
        </w:rPr>
        <w:t>STACK/VENT RESTRICTION(S)</w:t>
      </w:r>
    </w:p>
    <w:p w14:paraId="3FAE024B" w14:textId="77777777" w:rsidR="00DD7381" w:rsidRDefault="00DD7381" w:rsidP="008C5ED6">
      <w:pPr>
        <w:jc w:val="both"/>
        <w:rPr>
          <w:sz w:val="20"/>
        </w:rPr>
      </w:pPr>
    </w:p>
    <w:p w14:paraId="119ACE9E" w14:textId="77777777" w:rsidR="00DD7381" w:rsidRPr="00FE0AD0" w:rsidRDefault="00DD7381" w:rsidP="008C5ED6">
      <w:pPr>
        <w:jc w:val="both"/>
        <w:rPr>
          <w:sz w:val="20"/>
        </w:rPr>
      </w:pPr>
      <w:r w:rsidRPr="00FE0AD0">
        <w:rPr>
          <w:sz w:val="20"/>
        </w:rPr>
        <w:t>The exhaust gases from the stacks listed in the table below shall be discharged unobstructed vertically upwards to the ambient air unless otherwise noted:</w:t>
      </w:r>
    </w:p>
    <w:p w14:paraId="413A4D3E" w14:textId="77777777" w:rsidR="008C5ED6" w:rsidRDefault="008C5ED6" w:rsidP="008C5ED6">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430"/>
        <w:gridCol w:w="2700"/>
      </w:tblGrid>
      <w:tr w:rsidR="008C5ED6" w14:paraId="36F27558" w14:textId="77777777" w:rsidTr="008C5ED6">
        <w:trPr>
          <w:cantSplit/>
          <w:tblHeader/>
        </w:trPr>
        <w:tc>
          <w:tcPr>
            <w:tcW w:w="2610" w:type="dxa"/>
            <w:tcBorders>
              <w:bottom w:val="single" w:sz="4" w:space="0" w:color="auto"/>
            </w:tcBorders>
          </w:tcPr>
          <w:p w14:paraId="74B21D5C" w14:textId="77777777" w:rsidR="008C5ED6" w:rsidRPr="00BD3DE3" w:rsidRDefault="008C5ED6" w:rsidP="008C5ED6">
            <w:pPr>
              <w:jc w:val="center"/>
              <w:rPr>
                <w:b/>
                <w:sz w:val="20"/>
              </w:rPr>
            </w:pPr>
            <w:r w:rsidRPr="00BD3DE3">
              <w:rPr>
                <w:b/>
                <w:sz w:val="20"/>
              </w:rPr>
              <w:t>Stack &amp; Vent ID</w:t>
            </w:r>
          </w:p>
        </w:tc>
        <w:tc>
          <w:tcPr>
            <w:tcW w:w="2520" w:type="dxa"/>
            <w:tcBorders>
              <w:bottom w:val="single" w:sz="4" w:space="0" w:color="auto"/>
            </w:tcBorders>
          </w:tcPr>
          <w:p w14:paraId="701D4A74" w14:textId="77777777" w:rsidR="008C5ED6" w:rsidRPr="00BD3DE3" w:rsidRDefault="008C5ED6" w:rsidP="008C5ED6">
            <w:pPr>
              <w:jc w:val="center"/>
              <w:rPr>
                <w:b/>
                <w:sz w:val="20"/>
              </w:rPr>
            </w:pPr>
            <w:r w:rsidRPr="00BD3DE3">
              <w:rPr>
                <w:b/>
                <w:sz w:val="20"/>
              </w:rPr>
              <w:t xml:space="preserve">Maximum </w:t>
            </w:r>
            <w:r>
              <w:rPr>
                <w:b/>
                <w:sz w:val="20"/>
              </w:rPr>
              <w:t>Exhaust Diameter / Dimensions</w:t>
            </w:r>
          </w:p>
          <w:p w14:paraId="2EBE440B" w14:textId="77777777" w:rsidR="008C5ED6" w:rsidRPr="00BD3DE3" w:rsidRDefault="008C5ED6" w:rsidP="008C5ED6">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5445363B" w14:textId="77777777" w:rsidR="008C5ED6" w:rsidRPr="00BD3DE3" w:rsidRDefault="008C5ED6" w:rsidP="008C5ED6">
            <w:pPr>
              <w:jc w:val="center"/>
              <w:rPr>
                <w:b/>
                <w:sz w:val="20"/>
              </w:rPr>
            </w:pPr>
            <w:r w:rsidRPr="00BD3DE3">
              <w:rPr>
                <w:b/>
                <w:sz w:val="20"/>
              </w:rPr>
              <w:t>M</w:t>
            </w:r>
            <w:r>
              <w:rPr>
                <w:b/>
                <w:sz w:val="20"/>
              </w:rPr>
              <w:t>inimum Height Above Ground</w:t>
            </w:r>
          </w:p>
          <w:p w14:paraId="7E3E6646" w14:textId="77777777" w:rsidR="008C5ED6" w:rsidRPr="00BD3DE3" w:rsidRDefault="008C5ED6" w:rsidP="008C5ED6">
            <w:pPr>
              <w:jc w:val="center"/>
              <w:rPr>
                <w:b/>
                <w:sz w:val="20"/>
              </w:rPr>
            </w:pPr>
            <w:r w:rsidRPr="00BD3DE3">
              <w:rPr>
                <w:b/>
                <w:sz w:val="20"/>
              </w:rPr>
              <w:t>(feet)</w:t>
            </w:r>
          </w:p>
        </w:tc>
        <w:tc>
          <w:tcPr>
            <w:tcW w:w="2700" w:type="dxa"/>
            <w:tcBorders>
              <w:bottom w:val="single" w:sz="4" w:space="0" w:color="auto"/>
            </w:tcBorders>
          </w:tcPr>
          <w:p w14:paraId="3AE67A66" w14:textId="77777777" w:rsidR="008C5ED6" w:rsidRPr="00BD3DE3" w:rsidRDefault="008C5ED6" w:rsidP="008C5ED6">
            <w:pPr>
              <w:jc w:val="center"/>
              <w:rPr>
                <w:b/>
                <w:sz w:val="20"/>
              </w:rPr>
            </w:pPr>
            <w:r w:rsidRPr="00BD3DE3">
              <w:rPr>
                <w:b/>
                <w:sz w:val="20"/>
              </w:rPr>
              <w:t>Underlying Applicable Requirements</w:t>
            </w:r>
          </w:p>
        </w:tc>
      </w:tr>
      <w:tr w:rsidR="008C5ED6" w14:paraId="7E0AE69E" w14:textId="77777777" w:rsidTr="008C5ED6">
        <w:trPr>
          <w:cantSplit/>
        </w:trPr>
        <w:tc>
          <w:tcPr>
            <w:tcW w:w="2610" w:type="dxa"/>
            <w:tcBorders>
              <w:top w:val="single" w:sz="4" w:space="0" w:color="auto"/>
              <w:left w:val="single" w:sz="4" w:space="0" w:color="auto"/>
              <w:bottom w:val="single" w:sz="6" w:space="0" w:color="auto"/>
              <w:right w:val="single" w:sz="4" w:space="0" w:color="auto"/>
            </w:tcBorders>
            <w:shd w:val="clear" w:color="auto" w:fill="auto"/>
            <w:vAlign w:val="center"/>
          </w:tcPr>
          <w:p w14:paraId="3FB5BF44" w14:textId="77777777" w:rsidR="008C5ED6" w:rsidRDefault="008C5ED6" w:rsidP="008B511E">
            <w:pPr>
              <w:numPr>
                <w:ilvl w:val="0"/>
                <w:numId w:val="30"/>
              </w:numPr>
              <w:ind w:left="342" w:hanging="342"/>
              <w:rPr>
                <w:sz w:val="20"/>
              </w:rPr>
            </w:pPr>
            <w:r w:rsidRPr="005F6A50">
              <w:rPr>
                <w:sz w:val="20"/>
              </w:rPr>
              <w:t>SV-3</w:t>
            </w:r>
          </w:p>
          <w:p w14:paraId="0E8C8617" w14:textId="38F61B3F" w:rsidR="00BC2A1A" w:rsidRPr="00C0388E" w:rsidRDefault="00BC2A1A" w:rsidP="00BC2A1A">
            <w:pPr>
              <w:ind w:left="342"/>
              <w:rPr>
                <w:sz w:val="20"/>
              </w:rPr>
            </w:pPr>
            <w:r>
              <w:rPr>
                <w:sz w:val="20"/>
              </w:rPr>
              <w:t xml:space="preserve">(Baghouse </w:t>
            </w:r>
            <w:r w:rsidR="00C205F9">
              <w:rPr>
                <w:sz w:val="20"/>
              </w:rPr>
              <w:t>188</w:t>
            </w:r>
            <w:r>
              <w:rPr>
                <w:sz w:val="20"/>
              </w:rPr>
              <w:t>)</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14:paraId="4000E105" w14:textId="77777777" w:rsidR="008C5ED6" w:rsidRPr="009C6756" w:rsidRDefault="008C5ED6" w:rsidP="008C5ED6">
            <w:pPr>
              <w:jc w:val="center"/>
              <w:rPr>
                <w:sz w:val="20"/>
              </w:rPr>
            </w:pPr>
            <w:r w:rsidRPr="00032464">
              <w:rPr>
                <w:rFonts w:cs="Arial"/>
                <w:sz w:val="20"/>
              </w:rPr>
              <w:t>7.5</w:t>
            </w:r>
            <w:r w:rsidRPr="00032464">
              <w:rPr>
                <w:rFonts w:cs="Arial"/>
                <w:b/>
                <w:color w:val="000000"/>
                <w:sz w:val="20"/>
                <w:vertAlign w:val="superscript"/>
              </w:rPr>
              <w:t>2</w:t>
            </w:r>
          </w:p>
        </w:tc>
        <w:tc>
          <w:tcPr>
            <w:tcW w:w="2430" w:type="dxa"/>
            <w:tcBorders>
              <w:top w:val="single" w:sz="6" w:space="0" w:color="auto"/>
              <w:left w:val="single" w:sz="6" w:space="0" w:color="auto"/>
              <w:bottom w:val="single" w:sz="6" w:space="0" w:color="auto"/>
              <w:right w:val="single" w:sz="4" w:space="0" w:color="auto"/>
            </w:tcBorders>
            <w:shd w:val="clear" w:color="auto" w:fill="auto"/>
            <w:vAlign w:val="center"/>
          </w:tcPr>
          <w:p w14:paraId="7CC54D49" w14:textId="77777777" w:rsidR="008C5ED6" w:rsidRPr="009C6756" w:rsidRDefault="008C5ED6" w:rsidP="008C5ED6">
            <w:pPr>
              <w:jc w:val="center"/>
              <w:rPr>
                <w:sz w:val="20"/>
              </w:rPr>
            </w:pPr>
            <w:r w:rsidRPr="00032464">
              <w:rPr>
                <w:rFonts w:cs="Arial"/>
                <w:sz w:val="20"/>
              </w:rPr>
              <w:t>68</w:t>
            </w:r>
            <w:r w:rsidRPr="00032464">
              <w:rPr>
                <w:rFonts w:cs="Arial"/>
                <w:b/>
                <w:color w:val="000000"/>
                <w:sz w:val="20"/>
                <w:vertAlign w:val="superscript"/>
              </w:rPr>
              <w:t>2</w:t>
            </w:r>
          </w:p>
        </w:tc>
        <w:tc>
          <w:tcPr>
            <w:tcW w:w="2700" w:type="dxa"/>
            <w:tcBorders>
              <w:top w:val="single" w:sz="4" w:space="0" w:color="auto"/>
              <w:left w:val="single" w:sz="4" w:space="0" w:color="auto"/>
              <w:bottom w:val="single" w:sz="6" w:space="0" w:color="auto"/>
              <w:right w:val="single" w:sz="4" w:space="0" w:color="auto"/>
            </w:tcBorders>
            <w:shd w:val="clear" w:color="auto" w:fill="auto"/>
            <w:vAlign w:val="center"/>
          </w:tcPr>
          <w:p w14:paraId="3832ECDF" w14:textId="77777777" w:rsidR="008C5ED6" w:rsidRPr="00A61A06" w:rsidRDefault="008C5ED6" w:rsidP="008C5ED6">
            <w:pPr>
              <w:pStyle w:val="TableEntry"/>
              <w:jc w:val="center"/>
              <w:rPr>
                <w:rFonts w:ascii="Arial" w:hAnsi="Arial" w:cs="Arial"/>
                <w:b/>
              </w:rPr>
            </w:pPr>
            <w:r w:rsidRPr="00A61A06">
              <w:rPr>
                <w:rFonts w:ascii="Arial" w:hAnsi="Arial" w:cs="Arial"/>
                <w:b/>
              </w:rPr>
              <w:t>R 336.1225</w:t>
            </w:r>
          </w:p>
          <w:p w14:paraId="21F2E369" w14:textId="77777777" w:rsidR="008C5ED6" w:rsidRPr="00A61A06" w:rsidRDefault="008C5ED6" w:rsidP="008C5ED6">
            <w:pPr>
              <w:jc w:val="center"/>
              <w:rPr>
                <w:rFonts w:cs="Arial"/>
                <w:b/>
                <w:sz w:val="20"/>
              </w:rPr>
            </w:pPr>
            <w:r w:rsidRPr="00A61A06">
              <w:rPr>
                <w:rFonts w:cs="Arial"/>
                <w:b/>
                <w:sz w:val="20"/>
              </w:rPr>
              <w:t>40 CFR 52.21 (c) &amp; (d)</w:t>
            </w:r>
          </w:p>
        </w:tc>
      </w:tr>
      <w:tr w:rsidR="008C5ED6" w14:paraId="600CEBC6" w14:textId="77777777" w:rsidTr="008C5ED6">
        <w:trPr>
          <w:cantSplit/>
        </w:trPr>
        <w:tc>
          <w:tcPr>
            <w:tcW w:w="2610" w:type="dxa"/>
            <w:tcBorders>
              <w:top w:val="single" w:sz="6" w:space="0" w:color="auto"/>
              <w:left w:val="single" w:sz="4" w:space="0" w:color="auto"/>
              <w:bottom w:val="single" w:sz="6" w:space="0" w:color="auto"/>
              <w:right w:val="single" w:sz="4" w:space="0" w:color="auto"/>
            </w:tcBorders>
            <w:shd w:val="clear" w:color="auto" w:fill="auto"/>
            <w:vAlign w:val="center"/>
          </w:tcPr>
          <w:p w14:paraId="22A996C6" w14:textId="77777777" w:rsidR="008C5ED6" w:rsidRDefault="008C5ED6" w:rsidP="008B511E">
            <w:pPr>
              <w:numPr>
                <w:ilvl w:val="0"/>
                <w:numId w:val="30"/>
              </w:numPr>
              <w:ind w:left="342" w:hanging="342"/>
              <w:rPr>
                <w:sz w:val="20"/>
              </w:rPr>
            </w:pPr>
            <w:r w:rsidRPr="005F6A50">
              <w:rPr>
                <w:sz w:val="20"/>
              </w:rPr>
              <w:t>SV-4</w:t>
            </w:r>
          </w:p>
          <w:p w14:paraId="033E3370" w14:textId="7550B2D9" w:rsidR="00C205F9" w:rsidRPr="00C0388E" w:rsidRDefault="00C205F9" w:rsidP="00C205F9">
            <w:pPr>
              <w:ind w:left="342"/>
              <w:rPr>
                <w:sz w:val="20"/>
              </w:rPr>
            </w:pPr>
            <w:r>
              <w:rPr>
                <w:sz w:val="20"/>
              </w:rPr>
              <w:t>(Baghouse 133)</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14:paraId="044802DE" w14:textId="77777777" w:rsidR="008C5ED6" w:rsidRPr="009C6756" w:rsidRDefault="008C5ED6" w:rsidP="008C5ED6">
            <w:pPr>
              <w:jc w:val="center"/>
              <w:rPr>
                <w:sz w:val="20"/>
              </w:rPr>
            </w:pPr>
            <w:r w:rsidRPr="00032464">
              <w:rPr>
                <w:rFonts w:cs="Arial"/>
                <w:sz w:val="20"/>
              </w:rPr>
              <w:t>17</w:t>
            </w:r>
            <w:r w:rsidRPr="00032464">
              <w:rPr>
                <w:rFonts w:cs="Arial"/>
                <w:b/>
                <w:color w:val="000000"/>
                <w:sz w:val="20"/>
                <w:vertAlign w:val="superscript"/>
              </w:rPr>
              <w:t>2</w:t>
            </w:r>
          </w:p>
        </w:tc>
        <w:tc>
          <w:tcPr>
            <w:tcW w:w="2430" w:type="dxa"/>
            <w:tcBorders>
              <w:top w:val="single" w:sz="6" w:space="0" w:color="auto"/>
              <w:left w:val="single" w:sz="6" w:space="0" w:color="auto"/>
              <w:bottom w:val="single" w:sz="6" w:space="0" w:color="auto"/>
              <w:right w:val="single" w:sz="4" w:space="0" w:color="auto"/>
            </w:tcBorders>
            <w:shd w:val="clear" w:color="auto" w:fill="auto"/>
            <w:vAlign w:val="center"/>
          </w:tcPr>
          <w:p w14:paraId="59A2B473" w14:textId="77777777" w:rsidR="008C5ED6" w:rsidRPr="009C6756" w:rsidRDefault="008C5ED6" w:rsidP="008C5ED6">
            <w:pPr>
              <w:jc w:val="center"/>
              <w:rPr>
                <w:sz w:val="20"/>
              </w:rPr>
            </w:pPr>
            <w:r w:rsidRPr="00032464">
              <w:rPr>
                <w:rFonts w:cs="Arial"/>
                <w:sz w:val="20"/>
              </w:rPr>
              <w:t>106</w:t>
            </w:r>
            <w:r w:rsidRPr="00032464">
              <w:rPr>
                <w:rFonts w:cs="Arial"/>
                <w:b/>
                <w:color w:val="000000"/>
                <w:sz w:val="20"/>
                <w:vertAlign w:val="superscript"/>
              </w:rPr>
              <w:t>2</w:t>
            </w:r>
          </w:p>
        </w:tc>
        <w:tc>
          <w:tcPr>
            <w:tcW w:w="2700" w:type="dxa"/>
            <w:tcBorders>
              <w:top w:val="single" w:sz="6" w:space="0" w:color="auto"/>
              <w:left w:val="single" w:sz="4" w:space="0" w:color="auto"/>
              <w:bottom w:val="single" w:sz="6" w:space="0" w:color="auto"/>
              <w:right w:val="single" w:sz="4" w:space="0" w:color="auto"/>
            </w:tcBorders>
            <w:shd w:val="clear" w:color="auto" w:fill="auto"/>
            <w:vAlign w:val="center"/>
          </w:tcPr>
          <w:p w14:paraId="51F17A48" w14:textId="77777777" w:rsidR="008C5ED6" w:rsidRPr="00A61A06" w:rsidRDefault="008C5ED6" w:rsidP="008C5ED6">
            <w:pPr>
              <w:pStyle w:val="TableEntry"/>
              <w:jc w:val="center"/>
              <w:rPr>
                <w:rFonts w:ascii="Arial" w:hAnsi="Arial" w:cs="Arial"/>
                <w:b/>
              </w:rPr>
            </w:pPr>
            <w:r w:rsidRPr="00A61A06">
              <w:rPr>
                <w:rFonts w:ascii="Arial" w:hAnsi="Arial" w:cs="Arial"/>
                <w:b/>
              </w:rPr>
              <w:t>R 336.1225</w:t>
            </w:r>
          </w:p>
          <w:p w14:paraId="18C887C2" w14:textId="77777777" w:rsidR="008C5ED6" w:rsidRPr="00A61A06" w:rsidRDefault="008C5ED6" w:rsidP="008C5ED6">
            <w:pPr>
              <w:jc w:val="center"/>
              <w:rPr>
                <w:rFonts w:cs="Arial"/>
                <w:b/>
                <w:sz w:val="20"/>
              </w:rPr>
            </w:pPr>
            <w:r w:rsidRPr="00A61A06">
              <w:rPr>
                <w:rFonts w:cs="Arial"/>
                <w:b/>
                <w:sz w:val="20"/>
              </w:rPr>
              <w:t xml:space="preserve">40 CFR 52.21 (c) &amp; (d) </w:t>
            </w:r>
          </w:p>
        </w:tc>
      </w:tr>
      <w:tr w:rsidR="008C5ED6" w14:paraId="23ADB9BB" w14:textId="77777777" w:rsidTr="008C5ED6">
        <w:trPr>
          <w:cantSplit/>
        </w:trPr>
        <w:tc>
          <w:tcPr>
            <w:tcW w:w="2610" w:type="dxa"/>
            <w:tcBorders>
              <w:top w:val="single" w:sz="6" w:space="0" w:color="auto"/>
              <w:left w:val="single" w:sz="4" w:space="0" w:color="auto"/>
              <w:bottom w:val="single" w:sz="4" w:space="0" w:color="auto"/>
              <w:right w:val="single" w:sz="4" w:space="0" w:color="auto"/>
            </w:tcBorders>
            <w:shd w:val="clear" w:color="auto" w:fill="auto"/>
            <w:vAlign w:val="center"/>
          </w:tcPr>
          <w:p w14:paraId="20FAEEDA" w14:textId="77777777" w:rsidR="008C5ED6" w:rsidRDefault="008C5ED6" w:rsidP="008B511E">
            <w:pPr>
              <w:numPr>
                <w:ilvl w:val="0"/>
                <w:numId w:val="30"/>
              </w:numPr>
              <w:ind w:left="342" w:hanging="342"/>
              <w:rPr>
                <w:sz w:val="20"/>
              </w:rPr>
            </w:pPr>
            <w:r w:rsidRPr="001D1A15">
              <w:rPr>
                <w:sz w:val="20"/>
              </w:rPr>
              <w:t xml:space="preserve">SV-5 </w:t>
            </w:r>
          </w:p>
          <w:p w14:paraId="6ABE0403" w14:textId="1288FAE3" w:rsidR="00C205F9" w:rsidRPr="00C0388E" w:rsidRDefault="00C205F9" w:rsidP="00C205F9">
            <w:pPr>
              <w:ind w:left="342"/>
              <w:rPr>
                <w:sz w:val="20"/>
              </w:rPr>
            </w:pPr>
            <w:r>
              <w:rPr>
                <w:sz w:val="20"/>
              </w:rPr>
              <w:t>(Baghouse 132)</w:t>
            </w:r>
          </w:p>
        </w:tc>
        <w:tc>
          <w:tcPr>
            <w:tcW w:w="2520" w:type="dxa"/>
            <w:tcBorders>
              <w:top w:val="single" w:sz="6" w:space="0" w:color="auto"/>
              <w:left w:val="single" w:sz="6" w:space="0" w:color="auto"/>
              <w:bottom w:val="single" w:sz="4" w:space="0" w:color="auto"/>
              <w:right w:val="single" w:sz="6" w:space="0" w:color="auto"/>
            </w:tcBorders>
            <w:shd w:val="clear" w:color="auto" w:fill="auto"/>
            <w:vAlign w:val="center"/>
          </w:tcPr>
          <w:p w14:paraId="16ACD550" w14:textId="77777777" w:rsidR="008C5ED6" w:rsidRPr="009C6756" w:rsidRDefault="008C5ED6" w:rsidP="008C5ED6">
            <w:pPr>
              <w:jc w:val="center"/>
              <w:rPr>
                <w:sz w:val="20"/>
              </w:rPr>
            </w:pPr>
            <w:r w:rsidRPr="00032464">
              <w:rPr>
                <w:rFonts w:cs="Arial"/>
                <w:sz w:val="20"/>
              </w:rPr>
              <w:t>14.5</w:t>
            </w:r>
            <w:r w:rsidRPr="00032464">
              <w:rPr>
                <w:rFonts w:cs="Arial"/>
                <w:b/>
                <w:color w:val="000000"/>
                <w:sz w:val="20"/>
                <w:vertAlign w:val="superscript"/>
              </w:rPr>
              <w:t>2</w:t>
            </w:r>
          </w:p>
        </w:tc>
        <w:tc>
          <w:tcPr>
            <w:tcW w:w="2430" w:type="dxa"/>
            <w:tcBorders>
              <w:top w:val="single" w:sz="6" w:space="0" w:color="auto"/>
              <w:left w:val="single" w:sz="6" w:space="0" w:color="auto"/>
              <w:bottom w:val="single" w:sz="4" w:space="0" w:color="auto"/>
              <w:right w:val="single" w:sz="4" w:space="0" w:color="auto"/>
            </w:tcBorders>
            <w:shd w:val="clear" w:color="auto" w:fill="auto"/>
            <w:vAlign w:val="center"/>
          </w:tcPr>
          <w:p w14:paraId="7F8018F4" w14:textId="77777777" w:rsidR="008C5ED6" w:rsidRPr="009C6756" w:rsidRDefault="008C5ED6" w:rsidP="008C5ED6">
            <w:pPr>
              <w:jc w:val="center"/>
              <w:rPr>
                <w:sz w:val="20"/>
              </w:rPr>
            </w:pPr>
            <w:r w:rsidRPr="00032464">
              <w:rPr>
                <w:rFonts w:cs="Arial"/>
                <w:sz w:val="20"/>
              </w:rPr>
              <w:t>66</w:t>
            </w:r>
            <w:r w:rsidRPr="00032464">
              <w:rPr>
                <w:rFonts w:cs="Arial"/>
                <w:b/>
                <w:color w:val="000000"/>
                <w:sz w:val="20"/>
                <w:vertAlign w:val="superscript"/>
              </w:rPr>
              <w:t>2</w:t>
            </w:r>
          </w:p>
        </w:tc>
        <w:tc>
          <w:tcPr>
            <w:tcW w:w="2700" w:type="dxa"/>
            <w:tcBorders>
              <w:top w:val="single" w:sz="6" w:space="0" w:color="auto"/>
              <w:left w:val="single" w:sz="4" w:space="0" w:color="auto"/>
              <w:bottom w:val="single" w:sz="4" w:space="0" w:color="auto"/>
              <w:right w:val="single" w:sz="4" w:space="0" w:color="auto"/>
            </w:tcBorders>
            <w:shd w:val="clear" w:color="auto" w:fill="auto"/>
            <w:vAlign w:val="center"/>
          </w:tcPr>
          <w:p w14:paraId="704A4000" w14:textId="77777777" w:rsidR="008C5ED6" w:rsidRPr="00A61A06" w:rsidRDefault="008C5ED6" w:rsidP="008C5ED6">
            <w:pPr>
              <w:pStyle w:val="TableEntry"/>
              <w:jc w:val="center"/>
              <w:rPr>
                <w:rFonts w:ascii="Arial" w:hAnsi="Arial" w:cs="Arial"/>
                <w:b/>
              </w:rPr>
            </w:pPr>
            <w:r w:rsidRPr="00A61A06">
              <w:rPr>
                <w:rFonts w:ascii="Arial" w:hAnsi="Arial" w:cs="Arial"/>
                <w:b/>
              </w:rPr>
              <w:t>R 336.1225</w:t>
            </w:r>
          </w:p>
          <w:p w14:paraId="14A54751" w14:textId="77777777" w:rsidR="008C5ED6" w:rsidRPr="00A61A06" w:rsidRDefault="008C5ED6" w:rsidP="008C5ED6">
            <w:pPr>
              <w:jc w:val="center"/>
              <w:rPr>
                <w:rFonts w:cs="Arial"/>
                <w:b/>
                <w:sz w:val="20"/>
              </w:rPr>
            </w:pPr>
            <w:r w:rsidRPr="00A61A06">
              <w:rPr>
                <w:rFonts w:cs="Arial"/>
                <w:b/>
                <w:sz w:val="20"/>
              </w:rPr>
              <w:t>40 CFR 52.21 (c) &amp; (d)</w:t>
            </w:r>
          </w:p>
        </w:tc>
      </w:tr>
      <w:tr w:rsidR="008C5ED6" w14:paraId="0C1D8BE8" w14:textId="77777777" w:rsidTr="008C5ED6">
        <w:trPr>
          <w:cantSplit/>
        </w:trPr>
        <w:tc>
          <w:tcPr>
            <w:tcW w:w="2610" w:type="dxa"/>
            <w:tcBorders>
              <w:top w:val="single" w:sz="6" w:space="0" w:color="auto"/>
              <w:left w:val="single" w:sz="4" w:space="0" w:color="auto"/>
              <w:bottom w:val="single" w:sz="4" w:space="0" w:color="auto"/>
              <w:right w:val="single" w:sz="4" w:space="0" w:color="auto"/>
            </w:tcBorders>
            <w:shd w:val="clear" w:color="auto" w:fill="auto"/>
            <w:vAlign w:val="center"/>
          </w:tcPr>
          <w:p w14:paraId="1F774875" w14:textId="77777777" w:rsidR="008C5ED6" w:rsidRDefault="008C5ED6" w:rsidP="008B511E">
            <w:pPr>
              <w:numPr>
                <w:ilvl w:val="0"/>
                <w:numId w:val="30"/>
              </w:numPr>
              <w:ind w:left="342" w:hanging="342"/>
              <w:rPr>
                <w:sz w:val="20"/>
              </w:rPr>
            </w:pPr>
            <w:r w:rsidRPr="001D1A15">
              <w:rPr>
                <w:sz w:val="20"/>
              </w:rPr>
              <w:t>SV-6</w:t>
            </w:r>
          </w:p>
          <w:p w14:paraId="5ABB0376" w14:textId="33AE7208" w:rsidR="00C205F9" w:rsidRPr="00C0388E" w:rsidRDefault="00C205F9" w:rsidP="00C205F9">
            <w:pPr>
              <w:ind w:left="342"/>
              <w:rPr>
                <w:sz w:val="20"/>
              </w:rPr>
            </w:pPr>
            <w:r>
              <w:rPr>
                <w:sz w:val="20"/>
              </w:rPr>
              <w:t>(Baghouse 131)</w:t>
            </w:r>
          </w:p>
        </w:tc>
        <w:tc>
          <w:tcPr>
            <w:tcW w:w="2520" w:type="dxa"/>
            <w:tcBorders>
              <w:top w:val="single" w:sz="6" w:space="0" w:color="auto"/>
              <w:left w:val="single" w:sz="6" w:space="0" w:color="auto"/>
              <w:bottom w:val="single" w:sz="4" w:space="0" w:color="auto"/>
              <w:right w:val="single" w:sz="6" w:space="0" w:color="auto"/>
            </w:tcBorders>
            <w:shd w:val="clear" w:color="auto" w:fill="auto"/>
            <w:vAlign w:val="center"/>
          </w:tcPr>
          <w:p w14:paraId="5380BF7A" w14:textId="77777777" w:rsidR="008C5ED6" w:rsidRPr="009C6756" w:rsidRDefault="008C5ED6" w:rsidP="008C5ED6">
            <w:pPr>
              <w:jc w:val="center"/>
              <w:rPr>
                <w:sz w:val="20"/>
              </w:rPr>
            </w:pPr>
            <w:r w:rsidRPr="00032464">
              <w:rPr>
                <w:rFonts w:cs="Arial"/>
                <w:sz w:val="20"/>
              </w:rPr>
              <w:t>20</w:t>
            </w:r>
            <w:r w:rsidRPr="00032464">
              <w:rPr>
                <w:rFonts w:cs="Arial"/>
                <w:b/>
                <w:color w:val="000000"/>
                <w:sz w:val="20"/>
                <w:vertAlign w:val="superscript"/>
              </w:rPr>
              <w:t>2</w:t>
            </w:r>
          </w:p>
        </w:tc>
        <w:tc>
          <w:tcPr>
            <w:tcW w:w="2430" w:type="dxa"/>
            <w:tcBorders>
              <w:top w:val="single" w:sz="6" w:space="0" w:color="auto"/>
              <w:left w:val="single" w:sz="6" w:space="0" w:color="auto"/>
              <w:bottom w:val="single" w:sz="4" w:space="0" w:color="auto"/>
              <w:right w:val="single" w:sz="4" w:space="0" w:color="auto"/>
            </w:tcBorders>
            <w:shd w:val="clear" w:color="auto" w:fill="auto"/>
            <w:vAlign w:val="center"/>
          </w:tcPr>
          <w:p w14:paraId="0D3E7D98" w14:textId="77777777" w:rsidR="008C5ED6" w:rsidRPr="009C6756" w:rsidRDefault="008C5ED6" w:rsidP="008C5ED6">
            <w:pPr>
              <w:jc w:val="center"/>
              <w:rPr>
                <w:sz w:val="20"/>
              </w:rPr>
            </w:pPr>
            <w:r w:rsidRPr="00032464">
              <w:rPr>
                <w:rFonts w:cs="Arial"/>
                <w:sz w:val="20"/>
              </w:rPr>
              <w:t>66</w:t>
            </w:r>
            <w:r w:rsidRPr="00032464">
              <w:rPr>
                <w:rFonts w:cs="Arial"/>
                <w:b/>
                <w:color w:val="000000"/>
                <w:sz w:val="20"/>
                <w:vertAlign w:val="superscript"/>
              </w:rPr>
              <w:t>2</w:t>
            </w:r>
          </w:p>
        </w:tc>
        <w:tc>
          <w:tcPr>
            <w:tcW w:w="2700" w:type="dxa"/>
            <w:tcBorders>
              <w:top w:val="single" w:sz="6" w:space="0" w:color="auto"/>
              <w:left w:val="single" w:sz="4" w:space="0" w:color="auto"/>
              <w:bottom w:val="single" w:sz="4" w:space="0" w:color="auto"/>
              <w:right w:val="single" w:sz="4" w:space="0" w:color="auto"/>
            </w:tcBorders>
            <w:shd w:val="clear" w:color="auto" w:fill="auto"/>
            <w:vAlign w:val="center"/>
          </w:tcPr>
          <w:p w14:paraId="3164F4A1" w14:textId="77777777" w:rsidR="008C5ED6" w:rsidRPr="00A61A06" w:rsidRDefault="008C5ED6" w:rsidP="008C5ED6">
            <w:pPr>
              <w:pStyle w:val="TableEntry"/>
              <w:jc w:val="center"/>
              <w:rPr>
                <w:rFonts w:ascii="Arial" w:hAnsi="Arial" w:cs="Arial"/>
                <w:b/>
              </w:rPr>
            </w:pPr>
            <w:r w:rsidRPr="00A61A06">
              <w:rPr>
                <w:rFonts w:ascii="Arial" w:hAnsi="Arial" w:cs="Arial"/>
                <w:b/>
              </w:rPr>
              <w:t>R 336.1225</w:t>
            </w:r>
          </w:p>
          <w:p w14:paraId="501D38EC" w14:textId="77777777" w:rsidR="008C5ED6" w:rsidRPr="00A61A06" w:rsidRDefault="008C5ED6" w:rsidP="008C5ED6">
            <w:pPr>
              <w:jc w:val="center"/>
              <w:rPr>
                <w:rFonts w:cs="Arial"/>
                <w:b/>
                <w:sz w:val="20"/>
              </w:rPr>
            </w:pPr>
            <w:r w:rsidRPr="00A61A06">
              <w:rPr>
                <w:rFonts w:cs="Arial"/>
                <w:b/>
                <w:sz w:val="20"/>
              </w:rPr>
              <w:t xml:space="preserve">40 CFR 52.21 (c) &amp; (d) </w:t>
            </w:r>
          </w:p>
        </w:tc>
      </w:tr>
      <w:tr w:rsidR="008C5ED6" w14:paraId="6E2B383B" w14:textId="77777777" w:rsidTr="008C5ED6">
        <w:trPr>
          <w:cantSplit/>
        </w:trPr>
        <w:tc>
          <w:tcPr>
            <w:tcW w:w="2610" w:type="dxa"/>
            <w:tcBorders>
              <w:top w:val="single" w:sz="6" w:space="0" w:color="auto"/>
              <w:left w:val="single" w:sz="4" w:space="0" w:color="auto"/>
              <w:bottom w:val="single" w:sz="4" w:space="0" w:color="auto"/>
              <w:right w:val="single" w:sz="4" w:space="0" w:color="auto"/>
            </w:tcBorders>
            <w:shd w:val="clear" w:color="auto" w:fill="auto"/>
            <w:vAlign w:val="center"/>
          </w:tcPr>
          <w:p w14:paraId="6FD45E93" w14:textId="77777777" w:rsidR="008C5ED6" w:rsidRDefault="008C5ED6" w:rsidP="008B511E">
            <w:pPr>
              <w:numPr>
                <w:ilvl w:val="0"/>
                <w:numId w:val="30"/>
              </w:numPr>
              <w:ind w:left="342" w:hanging="342"/>
              <w:rPr>
                <w:sz w:val="20"/>
              </w:rPr>
            </w:pPr>
            <w:r w:rsidRPr="001D1A15">
              <w:rPr>
                <w:sz w:val="20"/>
              </w:rPr>
              <w:t>SV-7</w:t>
            </w:r>
          </w:p>
          <w:p w14:paraId="648CF269" w14:textId="648C34F2" w:rsidR="00C205F9" w:rsidRPr="00C0388E" w:rsidRDefault="00C205F9" w:rsidP="00C205F9">
            <w:pPr>
              <w:ind w:left="342"/>
              <w:rPr>
                <w:sz w:val="20"/>
              </w:rPr>
            </w:pPr>
            <w:r>
              <w:rPr>
                <w:sz w:val="20"/>
              </w:rPr>
              <w:t>(Baghouse 141)</w:t>
            </w:r>
          </w:p>
        </w:tc>
        <w:tc>
          <w:tcPr>
            <w:tcW w:w="2520" w:type="dxa"/>
            <w:tcBorders>
              <w:top w:val="single" w:sz="6" w:space="0" w:color="auto"/>
              <w:left w:val="single" w:sz="6" w:space="0" w:color="auto"/>
              <w:bottom w:val="single" w:sz="4" w:space="0" w:color="auto"/>
              <w:right w:val="single" w:sz="6" w:space="0" w:color="auto"/>
            </w:tcBorders>
            <w:shd w:val="clear" w:color="auto" w:fill="auto"/>
            <w:vAlign w:val="center"/>
          </w:tcPr>
          <w:p w14:paraId="0E3C89A7" w14:textId="77777777" w:rsidR="008C5ED6" w:rsidRPr="009C6756" w:rsidRDefault="008C5ED6" w:rsidP="008C5ED6">
            <w:pPr>
              <w:jc w:val="center"/>
              <w:rPr>
                <w:sz w:val="20"/>
              </w:rPr>
            </w:pPr>
            <w:r w:rsidRPr="00032464">
              <w:rPr>
                <w:rFonts w:cs="Arial"/>
                <w:sz w:val="20"/>
              </w:rPr>
              <w:t>24</w:t>
            </w:r>
            <w:r w:rsidRPr="00032464">
              <w:rPr>
                <w:rFonts w:cs="Arial"/>
                <w:b/>
                <w:color w:val="000000"/>
                <w:sz w:val="20"/>
                <w:vertAlign w:val="superscript"/>
              </w:rPr>
              <w:t>2</w:t>
            </w:r>
          </w:p>
        </w:tc>
        <w:tc>
          <w:tcPr>
            <w:tcW w:w="2430" w:type="dxa"/>
            <w:tcBorders>
              <w:top w:val="single" w:sz="6" w:space="0" w:color="auto"/>
              <w:left w:val="single" w:sz="6" w:space="0" w:color="auto"/>
              <w:bottom w:val="single" w:sz="4" w:space="0" w:color="auto"/>
              <w:right w:val="single" w:sz="4" w:space="0" w:color="auto"/>
            </w:tcBorders>
            <w:shd w:val="clear" w:color="auto" w:fill="auto"/>
            <w:vAlign w:val="center"/>
          </w:tcPr>
          <w:p w14:paraId="43798789" w14:textId="77777777" w:rsidR="008C5ED6" w:rsidRPr="009C6756" w:rsidRDefault="008C5ED6" w:rsidP="008C5ED6">
            <w:pPr>
              <w:jc w:val="center"/>
              <w:rPr>
                <w:sz w:val="20"/>
              </w:rPr>
            </w:pPr>
            <w:r w:rsidRPr="00032464">
              <w:rPr>
                <w:rFonts w:cs="Arial"/>
                <w:sz w:val="20"/>
              </w:rPr>
              <w:t>88.5</w:t>
            </w:r>
            <w:r w:rsidRPr="00032464">
              <w:rPr>
                <w:rFonts w:cs="Arial"/>
                <w:b/>
                <w:color w:val="000000"/>
                <w:sz w:val="20"/>
                <w:vertAlign w:val="superscript"/>
              </w:rPr>
              <w:t>2</w:t>
            </w:r>
          </w:p>
        </w:tc>
        <w:tc>
          <w:tcPr>
            <w:tcW w:w="2700" w:type="dxa"/>
            <w:tcBorders>
              <w:top w:val="single" w:sz="6" w:space="0" w:color="auto"/>
              <w:left w:val="single" w:sz="4" w:space="0" w:color="auto"/>
              <w:bottom w:val="single" w:sz="4" w:space="0" w:color="auto"/>
              <w:right w:val="single" w:sz="4" w:space="0" w:color="auto"/>
            </w:tcBorders>
            <w:shd w:val="clear" w:color="auto" w:fill="auto"/>
            <w:vAlign w:val="center"/>
          </w:tcPr>
          <w:p w14:paraId="285171A1" w14:textId="77777777" w:rsidR="008C5ED6" w:rsidRPr="00A61A06" w:rsidRDefault="008C5ED6" w:rsidP="008C5ED6">
            <w:pPr>
              <w:pStyle w:val="TableEntry"/>
              <w:jc w:val="center"/>
              <w:rPr>
                <w:rFonts w:ascii="Arial" w:hAnsi="Arial" w:cs="Arial"/>
                <w:b/>
              </w:rPr>
            </w:pPr>
            <w:r w:rsidRPr="00A61A06">
              <w:rPr>
                <w:rFonts w:ascii="Arial" w:hAnsi="Arial" w:cs="Arial"/>
                <w:b/>
              </w:rPr>
              <w:t>R 336.1225</w:t>
            </w:r>
          </w:p>
          <w:p w14:paraId="0BC3B609" w14:textId="77777777" w:rsidR="008C5ED6" w:rsidRPr="00A61A06" w:rsidRDefault="008C5ED6" w:rsidP="008C5ED6">
            <w:pPr>
              <w:jc w:val="center"/>
              <w:rPr>
                <w:rFonts w:cs="Arial"/>
                <w:b/>
                <w:sz w:val="20"/>
              </w:rPr>
            </w:pPr>
            <w:r w:rsidRPr="00A61A06">
              <w:rPr>
                <w:rFonts w:cs="Arial"/>
                <w:b/>
                <w:sz w:val="20"/>
              </w:rPr>
              <w:t xml:space="preserve">40 CFR 52.21 (c) &amp; (d)  </w:t>
            </w:r>
          </w:p>
        </w:tc>
      </w:tr>
      <w:tr w:rsidR="008C5ED6" w14:paraId="03FDBC0D" w14:textId="77777777" w:rsidTr="008C5ED6">
        <w:trPr>
          <w:cantSplit/>
        </w:trPr>
        <w:tc>
          <w:tcPr>
            <w:tcW w:w="2610" w:type="dxa"/>
            <w:tcBorders>
              <w:top w:val="single" w:sz="6" w:space="0" w:color="auto"/>
              <w:left w:val="single" w:sz="4" w:space="0" w:color="auto"/>
              <w:bottom w:val="single" w:sz="4" w:space="0" w:color="auto"/>
              <w:right w:val="single" w:sz="4" w:space="0" w:color="auto"/>
            </w:tcBorders>
            <w:shd w:val="clear" w:color="auto" w:fill="auto"/>
            <w:vAlign w:val="center"/>
          </w:tcPr>
          <w:p w14:paraId="08B3A4AD" w14:textId="77777777" w:rsidR="008C5ED6" w:rsidRDefault="008C5ED6" w:rsidP="008B511E">
            <w:pPr>
              <w:numPr>
                <w:ilvl w:val="0"/>
                <w:numId w:val="30"/>
              </w:numPr>
              <w:ind w:left="342" w:hanging="342"/>
              <w:rPr>
                <w:sz w:val="20"/>
              </w:rPr>
            </w:pPr>
            <w:r w:rsidRPr="001D1A15">
              <w:rPr>
                <w:sz w:val="20"/>
              </w:rPr>
              <w:t>SV-8</w:t>
            </w:r>
          </w:p>
          <w:p w14:paraId="0B191BC9" w14:textId="5098CBEB" w:rsidR="00C205F9" w:rsidRPr="00C0388E" w:rsidRDefault="00C205F9" w:rsidP="00C205F9">
            <w:pPr>
              <w:ind w:left="342"/>
              <w:rPr>
                <w:sz w:val="20"/>
              </w:rPr>
            </w:pPr>
            <w:r>
              <w:rPr>
                <w:sz w:val="20"/>
              </w:rPr>
              <w:t>(Baghouse 163)</w:t>
            </w:r>
          </w:p>
        </w:tc>
        <w:tc>
          <w:tcPr>
            <w:tcW w:w="2520" w:type="dxa"/>
            <w:tcBorders>
              <w:top w:val="single" w:sz="6" w:space="0" w:color="auto"/>
              <w:left w:val="single" w:sz="6" w:space="0" w:color="auto"/>
              <w:bottom w:val="single" w:sz="4" w:space="0" w:color="auto"/>
              <w:right w:val="single" w:sz="6" w:space="0" w:color="auto"/>
            </w:tcBorders>
            <w:shd w:val="clear" w:color="auto" w:fill="auto"/>
            <w:vAlign w:val="center"/>
          </w:tcPr>
          <w:p w14:paraId="5D4B944E" w14:textId="77777777" w:rsidR="008C5ED6" w:rsidRPr="009C6756" w:rsidRDefault="008C5ED6" w:rsidP="008C5ED6">
            <w:pPr>
              <w:jc w:val="center"/>
              <w:rPr>
                <w:sz w:val="20"/>
              </w:rPr>
            </w:pPr>
            <w:r w:rsidRPr="00032464">
              <w:rPr>
                <w:rFonts w:cs="Arial"/>
                <w:sz w:val="20"/>
              </w:rPr>
              <w:t>14</w:t>
            </w:r>
            <w:r w:rsidRPr="00032464">
              <w:rPr>
                <w:rFonts w:cs="Arial"/>
                <w:b/>
                <w:color w:val="000000"/>
                <w:sz w:val="20"/>
                <w:vertAlign w:val="superscript"/>
              </w:rPr>
              <w:t>2</w:t>
            </w:r>
          </w:p>
        </w:tc>
        <w:tc>
          <w:tcPr>
            <w:tcW w:w="2430" w:type="dxa"/>
            <w:tcBorders>
              <w:top w:val="single" w:sz="6" w:space="0" w:color="auto"/>
              <w:left w:val="single" w:sz="6" w:space="0" w:color="auto"/>
              <w:bottom w:val="single" w:sz="4" w:space="0" w:color="auto"/>
              <w:right w:val="single" w:sz="4" w:space="0" w:color="auto"/>
            </w:tcBorders>
            <w:shd w:val="clear" w:color="auto" w:fill="auto"/>
            <w:vAlign w:val="center"/>
          </w:tcPr>
          <w:p w14:paraId="37856D92" w14:textId="77777777" w:rsidR="008C5ED6" w:rsidRPr="009C6756" w:rsidRDefault="008C5ED6" w:rsidP="008C5ED6">
            <w:pPr>
              <w:jc w:val="center"/>
              <w:rPr>
                <w:sz w:val="20"/>
              </w:rPr>
            </w:pPr>
            <w:r w:rsidRPr="00032464">
              <w:rPr>
                <w:rFonts w:cs="Arial"/>
                <w:sz w:val="20"/>
              </w:rPr>
              <w:t>82.0</w:t>
            </w:r>
            <w:r w:rsidRPr="00032464">
              <w:rPr>
                <w:rFonts w:cs="Arial"/>
                <w:b/>
                <w:color w:val="000000"/>
                <w:sz w:val="20"/>
                <w:vertAlign w:val="superscript"/>
              </w:rPr>
              <w:t>2</w:t>
            </w:r>
          </w:p>
        </w:tc>
        <w:tc>
          <w:tcPr>
            <w:tcW w:w="2700" w:type="dxa"/>
            <w:tcBorders>
              <w:top w:val="single" w:sz="6" w:space="0" w:color="auto"/>
              <w:left w:val="single" w:sz="4" w:space="0" w:color="auto"/>
              <w:bottom w:val="single" w:sz="4" w:space="0" w:color="auto"/>
              <w:right w:val="single" w:sz="4" w:space="0" w:color="auto"/>
            </w:tcBorders>
            <w:shd w:val="clear" w:color="auto" w:fill="auto"/>
            <w:vAlign w:val="center"/>
          </w:tcPr>
          <w:p w14:paraId="14C94FD6" w14:textId="77777777" w:rsidR="008C5ED6" w:rsidRPr="00A61A06" w:rsidRDefault="008C5ED6" w:rsidP="008C5ED6">
            <w:pPr>
              <w:pStyle w:val="TableEntry"/>
              <w:jc w:val="center"/>
              <w:rPr>
                <w:rFonts w:ascii="Arial" w:hAnsi="Arial" w:cs="Arial"/>
                <w:b/>
              </w:rPr>
            </w:pPr>
            <w:r w:rsidRPr="00A61A06">
              <w:rPr>
                <w:rFonts w:ascii="Arial" w:hAnsi="Arial" w:cs="Arial"/>
                <w:b/>
              </w:rPr>
              <w:t>R 336.1225</w:t>
            </w:r>
          </w:p>
          <w:p w14:paraId="01D92F71" w14:textId="77777777" w:rsidR="008C5ED6" w:rsidRPr="00A61A06" w:rsidRDefault="008C5ED6" w:rsidP="008C5ED6">
            <w:pPr>
              <w:jc w:val="center"/>
              <w:rPr>
                <w:rFonts w:cs="Arial"/>
                <w:b/>
                <w:sz w:val="20"/>
              </w:rPr>
            </w:pPr>
            <w:r w:rsidRPr="00A61A06">
              <w:rPr>
                <w:rFonts w:cs="Arial"/>
                <w:b/>
                <w:sz w:val="20"/>
              </w:rPr>
              <w:t xml:space="preserve">40 CFR 52.21 (c) &amp; (d)  </w:t>
            </w:r>
          </w:p>
        </w:tc>
      </w:tr>
      <w:tr w:rsidR="008C5ED6" w14:paraId="64B1A1F0" w14:textId="77777777" w:rsidTr="008C5ED6">
        <w:trPr>
          <w:cantSplit/>
        </w:trPr>
        <w:tc>
          <w:tcPr>
            <w:tcW w:w="2610" w:type="dxa"/>
            <w:tcBorders>
              <w:top w:val="single" w:sz="6" w:space="0" w:color="auto"/>
              <w:left w:val="single" w:sz="4" w:space="0" w:color="auto"/>
              <w:bottom w:val="single" w:sz="4" w:space="0" w:color="auto"/>
              <w:right w:val="single" w:sz="4" w:space="0" w:color="auto"/>
            </w:tcBorders>
            <w:shd w:val="clear" w:color="auto" w:fill="auto"/>
            <w:vAlign w:val="center"/>
          </w:tcPr>
          <w:p w14:paraId="27FBC3E5" w14:textId="77777777" w:rsidR="008C5ED6" w:rsidRDefault="008C5ED6" w:rsidP="008B511E">
            <w:pPr>
              <w:numPr>
                <w:ilvl w:val="0"/>
                <w:numId w:val="30"/>
              </w:numPr>
              <w:ind w:left="342" w:hanging="342"/>
              <w:rPr>
                <w:sz w:val="20"/>
              </w:rPr>
            </w:pPr>
            <w:r w:rsidRPr="001D1A15">
              <w:rPr>
                <w:sz w:val="20"/>
              </w:rPr>
              <w:t>SV-9</w:t>
            </w:r>
          </w:p>
          <w:p w14:paraId="3823E277" w14:textId="084DFC23" w:rsidR="00C205F9" w:rsidRPr="00C0388E" w:rsidRDefault="00C205F9" w:rsidP="00C205F9">
            <w:pPr>
              <w:ind w:left="342"/>
              <w:rPr>
                <w:sz w:val="20"/>
              </w:rPr>
            </w:pPr>
            <w:r>
              <w:rPr>
                <w:sz w:val="20"/>
              </w:rPr>
              <w:t>(Baghouse 161)</w:t>
            </w:r>
          </w:p>
        </w:tc>
        <w:tc>
          <w:tcPr>
            <w:tcW w:w="2520" w:type="dxa"/>
            <w:tcBorders>
              <w:top w:val="single" w:sz="6" w:space="0" w:color="auto"/>
              <w:left w:val="single" w:sz="6" w:space="0" w:color="auto"/>
              <w:bottom w:val="single" w:sz="4" w:space="0" w:color="auto"/>
              <w:right w:val="single" w:sz="6" w:space="0" w:color="auto"/>
            </w:tcBorders>
            <w:shd w:val="clear" w:color="auto" w:fill="auto"/>
            <w:vAlign w:val="center"/>
          </w:tcPr>
          <w:p w14:paraId="53B3D25A" w14:textId="77777777" w:rsidR="008C5ED6" w:rsidRPr="009C6756" w:rsidRDefault="008C5ED6" w:rsidP="008C5ED6">
            <w:pPr>
              <w:jc w:val="center"/>
              <w:rPr>
                <w:sz w:val="20"/>
              </w:rPr>
            </w:pPr>
            <w:r w:rsidRPr="00032464">
              <w:rPr>
                <w:rFonts w:cs="Arial"/>
                <w:sz w:val="20"/>
              </w:rPr>
              <w:t>7.5</w:t>
            </w:r>
            <w:r w:rsidRPr="00032464">
              <w:rPr>
                <w:rFonts w:cs="Arial"/>
                <w:b/>
                <w:color w:val="000000"/>
                <w:sz w:val="20"/>
                <w:vertAlign w:val="superscript"/>
              </w:rPr>
              <w:t>2</w:t>
            </w:r>
          </w:p>
        </w:tc>
        <w:tc>
          <w:tcPr>
            <w:tcW w:w="2430" w:type="dxa"/>
            <w:tcBorders>
              <w:top w:val="single" w:sz="6" w:space="0" w:color="auto"/>
              <w:left w:val="single" w:sz="6" w:space="0" w:color="auto"/>
              <w:bottom w:val="single" w:sz="4" w:space="0" w:color="auto"/>
              <w:right w:val="single" w:sz="4" w:space="0" w:color="auto"/>
            </w:tcBorders>
            <w:shd w:val="clear" w:color="auto" w:fill="auto"/>
            <w:vAlign w:val="center"/>
          </w:tcPr>
          <w:p w14:paraId="34999D2A" w14:textId="77777777" w:rsidR="008C5ED6" w:rsidRPr="009C6756" w:rsidRDefault="008C5ED6" w:rsidP="008C5ED6">
            <w:pPr>
              <w:jc w:val="center"/>
              <w:rPr>
                <w:sz w:val="20"/>
              </w:rPr>
            </w:pPr>
            <w:r w:rsidRPr="00032464">
              <w:rPr>
                <w:rFonts w:cs="Arial"/>
                <w:sz w:val="20"/>
              </w:rPr>
              <w:t>90.0</w:t>
            </w:r>
            <w:r w:rsidRPr="00032464">
              <w:rPr>
                <w:rFonts w:cs="Arial"/>
                <w:b/>
                <w:color w:val="000000"/>
                <w:sz w:val="20"/>
                <w:vertAlign w:val="superscript"/>
              </w:rPr>
              <w:t>2</w:t>
            </w:r>
          </w:p>
        </w:tc>
        <w:tc>
          <w:tcPr>
            <w:tcW w:w="2700" w:type="dxa"/>
            <w:tcBorders>
              <w:top w:val="single" w:sz="6" w:space="0" w:color="auto"/>
              <w:left w:val="single" w:sz="4" w:space="0" w:color="auto"/>
              <w:bottom w:val="single" w:sz="4" w:space="0" w:color="auto"/>
              <w:right w:val="single" w:sz="4" w:space="0" w:color="auto"/>
            </w:tcBorders>
            <w:shd w:val="clear" w:color="auto" w:fill="auto"/>
            <w:vAlign w:val="center"/>
          </w:tcPr>
          <w:p w14:paraId="042F1F44" w14:textId="77777777" w:rsidR="008C5ED6" w:rsidRPr="00A61A06" w:rsidRDefault="008C5ED6" w:rsidP="008C5ED6">
            <w:pPr>
              <w:pStyle w:val="TableEntry"/>
              <w:jc w:val="center"/>
              <w:rPr>
                <w:rFonts w:ascii="Arial" w:hAnsi="Arial" w:cs="Arial"/>
                <w:b/>
              </w:rPr>
            </w:pPr>
            <w:r w:rsidRPr="00A61A06">
              <w:rPr>
                <w:rFonts w:ascii="Arial" w:hAnsi="Arial" w:cs="Arial"/>
                <w:b/>
              </w:rPr>
              <w:t>R 336.1225</w:t>
            </w:r>
          </w:p>
          <w:p w14:paraId="0B194D28" w14:textId="77777777" w:rsidR="008C5ED6" w:rsidRPr="00A61A06" w:rsidRDefault="008C5ED6" w:rsidP="008C5ED6">
            <w:pPr>
              <w:jc w:val="center"/>
              <w:rPr>
                <w:rFonts w:cs="Arial"/>
                <w:b/>
                <w:sz w:val="20"/>
              </w:rPr>
            </w:pPr>
            <w:r w:rsidRPr="00A61A06">
              <w:rPr>
                <w:rFonts w:cs="Arial"/>
                <w:b/>
                <w:sz w:val="20"/>
              </w:rPr>
              <w:t xml:space="preserve">40 CFR 52.21 (c) &amp; (d)  </w:t>
            </w:r>
          </w:p>
        </w:tc>
      </w:tr>
      <w:tr w:rsidR="008C5ED6" w14:paraId="48E016E0" w14:textId="77777777" w:rsidTr="008C5ED6">
        <w:trPr>
          <w:cantSplit/>
        </w:trPr>
        <w:tc>
          <w:tcPr>
            <w:tcW w:w="2610" w:type="dxa"/>
            <w:tcBorders>
              <w:top w:val="single" w:sz="6" w:space="0" w:color="auto"/>
              <w:left w:val="single" w:sz="4" w:space="0" w:color="auto"/>
              <w:bottom w:val="single" w:sz="4" w:space="0" w:color="auto"/>
              <w:right w:val="single" w:sz="4" w:space="0" w:color="auto"/>
            </w:tcBorders>
            <w:shd w:val="clear" w:color="auto" w:fill="auto"/>
            <w:vAlign w:val="center"/>
          </w:tcPr>
          <w:p w14:paraId="36A0D16A" w14:textId="77777777" w:rsidR="008C5ED6" w:rsidRDefault="008C5ED6" w:rsidP="008B511E">
            <w:pPr>
              <w:numPr>
                <w:ilvl w:val="0"/>
                <w:numId w:val="30"/>
              </w:numPr>
              <w:ind w:left="342" w:hanging="342"/>
              <w:rPr>
                <w:sz w:val="20"/>
              </w:rPr>
            </w:pPr>
            <w:r w:rsidRPr="001D1A15">
              <w:rPr>
                <w:sz w:val="20"/>
              </w:rPr>
              <w:t>SV-10</w:t>
            </w:r>
          </w:p>
          <w:p w14:paraId="0D9E6D0D" w14:textId="0382D8C6" w:rsidR="00C205F9" w:rsidRPr="00C0388E" w:rsidRDefault="00C205F9" w:rsidP="00C205F9">
            <w:pPr>
              <w:ind w:left="342"/>
              <w:rPr>
                <w:sz w:val="20"/>
              </w:rPr>
            </w:pPr>
            <w:r>
              <w:rPr>
                <w:sz w:val="20"/>
              </w:rPr>
              <w:t>(Baghouse 162)</w:t>
            </w:r>
          </w:p>
        </w:tc>
        <w:tc>
          <w:tcPr>
            <w:tcW w:w="2520" w:type="dxa"/>
            <w:tcBorders>
              <w:top w:val="single" w:sz="6" w:space="0" w:color="auto"/>
              <w:left w:val="single" w:sz="6" w:space="0" w:color="auto"/>
              <w:bottom w:val="single" w:sz="4" w:space="0" w:color="auto"/>
              <w:right w:val="single" w:sz="6" w:space="0" w:color="auto"/>
            </w:tcBorders>
            <w:shd w:val="clear" w:color="auto" w:fill="auto"/>
            <w:vAlign w:val="center"/>
          </w:tcPr>
          <w:p w14:paraId="11CA3EAD" w14:textId="77777777" w:rsidR="008C5ED6" w:rsidRPr="009C6756" w:rsidRDefault="008C5ED6" w:rsidP="008C5ED6">
            <w:pPr>
              <w:jc w:val="center"/>
              <w:rPr>
                <w:sz w:val="20"/>
              </w:rPr>
            </w:pPr>
            <w:r w:rsidRPr="00032464">
              <w:rPr>
                <w:rFonts w:cs="Arial"/>
                <w:sz w:val="20"/>
              </w:rPr>
              <w:t>7.5</w:t>
            </w:r>
            <w:r w:rsidRPr="00032464">
              <w:rPr>
                <w:rFonts w:cs="Arial"/>
                <w:b/>
                <w:color w:val="000000"/>
                <w:sz w:val="20"/>
                <w:vertAlign w:val="superscript"/>
              </w:rPr>
              <w:t>2</w:t>
            </w:r>
          </w:p>
        </w:tc>
        <w:tc>
          <w:tcPr>
            <w:tcW w:w="2430" w:type="dxa"/>
            <w:tcBorders>
              <w:top w:val="single" w:sz="6" w:space="0" w:color="auto"/>
              <w:left w:val="single" w:sz="6" w:space="0" w:color="auto"/>
              <w:bottom w:val="single" w:sz="4" w:space="0" w:color="auto"/>
              <w:right w:val="single" w:sz="4" w:space="0" w:color="auto"/>
            </w:tcBorders>
            <w:shd w:val="clear" w:color="auto" w:fill="auto"/>
            <w:vAlign w:val="center"/>
          </w:tcPr>
          <w:p w14:paraId="16D33A1B" w14:textId="77777777" w:rsidR="008C5ED6" w:rsidRPr="009C6756" w:rsidRDefault="008C5ED6" w:rsidP="008C5ED6">
            <w:pPr>
              <w:jc w:val="center"/>
              <w:rPr>
                <w:sz w:val="20"/>
              </w:rPr>
            </w:pPr>
            <w:r w:rsidRPr="00032464">
              <w:rPr>
                <w:rFonts w:cs="Arial"/>
                <w:sz w:val="20"/>
              </w:rPr>
              <w:t>90.0</w:t>
            </w:r>
            <w:r w:rsidRPr="00032464">
              <w:rPr>
                <w:rFonts w:cs="Arial"/>
                <w:b/>
                <w:color w:val="000000"/>
                <w:sz w:val="20"/>
                <w:vertAlign w:val="superscript"/>
              </w:rPr>
              <w:t>2</w:t>
            </w:r>
          </w:p>
        </w:tc>
        <w:tc>
          <w:tcPr>
            <w:tcW w:w="2700" w:type="dxa"/>
            <w:tcBorders>
              <w:top w:val="single" w:sz="6" w:space="0" w:color="auto"/>
              <w:left w:val="single" w:sz="4" w:space="0" w:color="auto"/>
              <w:bottom w:val="single" w:sz="4" w:space="0" w:color="auto"/>
              <w:right w:val="single" w:sz="4" w:space="0" w:color="auto"/>
            </w:tcBorders>
            <w:shd w:val="clear" w:color="auto" w:fill="auto"/>
            <w:vAlign w:val="center"/>
          </w:tcPr>
          <w:p w14:paraId="4068EDAF" w14:textId="77777777" w:rsidR="008C5ED6" w:rsidRPr="00A61A06" w:rsidRDefault="008C5ED6" w:rsidP="008C5ED6">
            <w:pPr>
              <w:pStyle w:val="TableEntry"/>
              <w:jc w:val="center"/>
              <w:rPr>
                <w:rFonts w:ascii="Arial" w:hAnsi="Arial" w:cs="Arial"/>
                <w:b/>
              </w:rPr>
            </w:pPr>
            <w:r w:rsidRPr="00A61A06">
              <w:rPr>
                <w:rFonts w:ascii="Arial" w:hAnsi="Arial" w:cs="Arial"/>
                <w:b/>
              </w:rPr>
              <w:t>R 336.1225</w:t>
            </w:r>
          </w:p>
          <w:p w14:paraId="1F5988C1" w14:textId="77777777" w:rsidR="008C5ED6" w:rsidRPr="00A61A06" w:rsidRDefault="008C5ED6" w:rsidP="008C5ED6">
            <w:pPr>
              <w:jc w:val="center"/>
              <w:rPr>
                <w:rFonts w:cs="Arial"/>
                <w:b/>
                <w:sz w:val="20"/>
              </w:rPr>
            </w:pPr>
            <w:r w:rsidRPr="00A61A06">
              <w:rPr>
                <w:rFonts w:cs="Arial"/>
                <w:b/>
                <w:sz w:val="20"/>
              </w:rPr>
              <w:t xml:space="preserve">40 CFR 52.21 (c) &amp; (d)  </w:t>
            </w:r>
          </w:p>
        </w:tc>
      </w:tr>
      <w:tr w:rsidR="008C5ED6" w14:paraId="41ABF1D9" w14:textId="77777777" w:rsidTr="008C5ED6">
        <w:trPr>
          <w:cantSplit/>
        </w:trPr>
        <w:tc>
          <w:tcPr>
            <w:tcW w:w="2610" w:type="dxa"/>
            <w:tcBorders>
              <w:top w:val="single" w:sz="6" w:space="0" w:color="auto"/>
              <w:left w:val="single" w:sz="4" w:space="0" w:color="auto"/>
              <w:bottom w:val="single" w:sz="6" w:space="0" w:color="auto"/>
              <w:right w:val="single" w:sz="4" w:space="0" w:color="auto"/>
            </w:tcBorders>
            <w:shd w:val="clear" w:color="auto" w:fill="auto"/>
            <w:vAlign w:val="center"/>
          </w:tcPr>
          <w:p w14:paraId="49668494" w14:textId="77777777" w:rsidR="008C5ED6" w:rsidRDefault="008C5ED6" w:rsidP="008B511E">
            <w:pPr>
              <w:numPr>
                <w:ilvl w:val="0"/>
                <w:numId w:val="30"/>
              </w:numPr>
              <w:ind w:left="342" w:hanging="342"/>
              <w:rPr>
                <w:sz w:val="20"/>
              </w:rPr>
            </w:pPr>
            <w:r w:rsidRPr="001D1A15">
              <w:rPr>
                <w:sz w:val="20"/>
              </w:rPr>
              <w:lastRenderedPageBreak/>
              <w:t>SV-11</w:t>
            </w:r>
          </w:p>
          <w:p w14:paraId="57DA6325" w14:textId="15E6FF9F" w:rsidR="00C205F9" w:rsidRPr="00C0388E" w:rsidRDefault="00C205F9" w:rsidP="00C205F9">
            <w:pPr>
              <w:ind w:left="342"/>
              <w:rPr>
                <w:sz w:val="20"/>
              </w:rPr>
            </w:pPr>
            <w:r>
              <w:rPr>
                <w:sz w:val="20"/>
              </w:rPr>
              <w:t>(Baghouse 189)</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14:paraId="701A5F20" w14:textId="77777777" w:rsidR="008C5ED6" w:rsidRPr="009C6756" w:rsidRDefault="008C5ED6" w:rsidP="008C5ED6">
            <w:pPr>
              <w:jc w:val="center"/>
              <w:rPr>
                <w:sz w:val="20"/>
              </w:rPr>
            </w:pPr>
            <w:r w:rsidRPr="00032464">
              <w:rPr>
                <w:rFonts w:cs="Arial"/>
                <w:sz w:val="20"/>
              </w:rPr>
              <w:t>7.5</w:t>
            </w:r>
            <w:r w:rsidRPr="00032464">
              <w:rPr>
                <w:rFonts w:cs="Arial"/>
                <w:b/>
                <w:color w:val="000000"/>
                <w:sz w:val="20"/>
                <w:vertAlign w:val="superscript"/>
              </w:rPr>
              <w:t>2</w:t>
            </w:r>
          </w:p>
        </w:tc>
        <w:tc>
          <w:tcPr>
            <w:tcW w:w="2430" w:type="dxa"/>
            <w:tcBorders>
              <w:top w:val="single" w:sz="6" w:space="0" w:color="auto"/>
              <w:left w:val="single" w:sz="6" w:space="0" w:color="auto"/>
              <w:bottom w:val="single" w:sz="6" w:space="0" w:color="auto"/>
              <w:right w:val="single" w:sz="4" w:space="0" w:color="auto"/>
            </w:tcBorders>
            <w:shd w:val="clear" w:color="auto" w:fill="auto"/>
            <w:vAlign w:val="center"/>
          </w:tcPr>
          <w:p w14:paraId="3EC042EA" w14:textId="77777777" w:rsidR="008C5ED6" w:rsidRPr="009C6756" w:rsidRDefault="008C5ED6" w:rsidP="008C5ED6">
            <w:pPr>
              <w:jc w:val="center"/>
              <w:rPr>
                <w:sz w:val="20"/>
              </w:rPr>
            </w:pPr>
            <w:r w:rsidRPr="00032464">
              <w:rPr>
                <w:rFonts w:cs="Arial"/>
                <w:sz w:val="20"/>
              </w:rPr>
              <w:t>44.0</w:t>
            </w:r>
            <w:r w:rsidRPr="00032464">
              <w:rPr>
                <w:rFonts w:cs="Arial"/>
                <w:b/>
                <w:color w:val="000000"/>
                <w:sz w:val="20"/>
                <w:vertAlign w:val="superscript"/>
              </w:rPr>
              <w:t>2</w:t>
            </w:r>
          </w:p>
        </w:tc>
        <w:tc>
          <w:tcPr>
            <w:tcW w:w="2700" w:type="dxa"/>
            <w:tcBorders>
              <w:top w:val="single" w:sz="6" w:space="0" w:color="auto"/>
              <w:left w:val="single" w:sz="4" w:space="0" w:color="auto"/>
              <w:bottom w:val="single" w:sz="6" w:space="0" w:color="auto"/>
              <w:right w:val="single" w:sz="4" w:space="0" w:color="auto"/>
            </w:tcBorders>
            <w:shd w:val="clear" w:color="auto" w:fill="auto"/>
            <w:vAlign w:val="center"/>
          </w:tcPr>
          <w:p w14:paraId="70D3E13F" w14:textId="77777777" w:rsidR="008C5ED6" w:rsidRPr="00A61A06" w:rsidRDefault="008C5ED6" w:rsidP="008C5ED6">
            <w:pPr>
              <w:pStyle w:val="TableEntry"/>
              <w:jc w:val="center"/>
              <w:rPr>
                <w:rFonts w:ascii="Arial" w:hAnsi="Arial" w:cs="Arial"/>
                <w:b/>
              </w:rPr>
            </w:pPr>
            <w:r w:rsidRPr="00A61A06">
              <w:rPr>
                <w:rFonts w:ascii="Arial" w:hAnsi="Arial" w:cs="Arial"/>
                <w:b/>
              </w:rPr>
              <w:t>R 336.1225</w:t>
            </w:r>
          </w:p>
          <w:p w14:paraId="29DA95A7" w14:textId="77777777" w:rsidR="008C5ED6" w:rsidRPr="00A61A06" w:rsidRDefault="008C5ED6" w:rsidP="008C5ED6">
            <w:pPr>
              <w:jc w:val="center"/>
              <w:rPr>
                <w:rFonts w:cs="Arial"/>
                <w:b/>
                <w:sz w:val="20"/>
              </w:rPr>
            </w:pPr>
            <w:r w:rsidRPr="00A61A06">
              <w:rPr>
                <w:rFonts w:cs="Arial"/>
                <w:b/>
                <w:sz w:val="20"/>
              </w:rPr>
              <w:t xml:space="preserve">40 CFR 52.21 (c) &amp; (d)  </w:t>
            </w:r>
          </w:p>
        </w:tc>
      </w:tr>
    </w:tbl>
    <w:p w14:paraId="3B71EDA9" w14:textId="24C84115" w:rsidR="00BC2A1A" w:rsidRDefault="00BC2A1A" w:rsidP="008C5ED6">
      <w:pPr>
        <w:jc w:val="both"/>
        <w:rPr>
          <w:sz w:val="20"/>
        </w:rPr>
      </w:pPr>
    </w:p>
    <w:p w14:paraId="6D59444D" w14:textId="77777777" w:rsidR="00DD7381" w:rsidRDefault="00DD7381" w:rsidP="008C5ED6">
      <w:pPr>
        <w:jc w:val="both"/>
      </w:pPr>
      <w:r>
        <w:rPr>
          <w:b/>
        </w:rPr>
        <w:t xml:space="preserve">IX.  </w:t>
      </w:r>
      <w:r>
        <w:rPr>
          <w:b/>
          <w:u w:val="single"/>
        </w:rPr>
        <w:t>OTHER REQUIREMENT(S)</w:t>
      </w:r>
    </w:p>
    <w:p w14:paraId="306A4EC5" w14:textId="77777777" w:rsidR="00BC2A1A" w:rsidRPr="00FE0AD0" w:rsidRDefault="00BC2A1A" w:rsidP="00BC2A1A">
      <w:pPr>
        <w:jc w:val="both"/>
        <w:rPr>
          <w:sz w:val="20"/>
        </w:rPr>
      </w:pPr>
    </w:p>
    <w:p w14:paraId="795CB09B" w14:textId="77777777" w:rsidR="00BC2A1A" w:rsidRPr="00C0388E" w:rsidRDefault="00BC2A1A" w:rsidP="00BC2A1A">
      <w:pPr>
        <w:jc w:val="both"/>
        <w:rPr>
          <w:sz w:val="20"/>
        </w:rPr>
      </w:pPr>
      <w:r>
        <w:rPr>
          <w:sz w:val="20"/>
        </w:rPr>
        <w:t>NA</w:t>
      </w:r>
    </w:p>
    <w:p w14:paraId="73F030BA" w14:textId="77777777" w:rsidR="00BC2A1A" w:rsidRDefault="00BC2A1A" w:rsidP="00BC2A1A">
      <w:pPr>
        <w:jc w:val="both"/>
        <w:rPr>
          <w:sz w:val="20"/>
        </w:rPr>
      </w:pPr>
    </w:p>
    <w:p w14:paraId="0D2D5ECC" w14:textId="77777777" w:rsidR="00DD7381" w:rsidRPr="00FE0AD0" w:rsidRDefault="00DD7381" w:rsidP="008C5ED6">
      <w:pPr>
        <w:jc w:val="both"/>
        <w:rPr>
          <w:sz w:val="20"/>
        </w:rPr>
      </w:pPr>
    </w:p>
    <w:p w14:paraId="209A7A59" w14:textId="77777777" w:rsidR="00DD7381" w:rsidRPr="00B90185" w:rsidRDefault="00DD7381" w:rsidP="008C5ED6">
      <w:pPr>
        <w:jc w:val="both"/>
        <w:rPr>
          <w:b/>
          <w:sz w:val="20"/>
        </w:rPr>
      </w:pPr>
      <w:r w:rsidRPr="00B90185">
        <w:rPr>
          <w:b/>
          <w:sz w:val="20"/>
          <w:u w:val="single"/>
        </w:rPr>
        <w:t>Footnotes</w:t>
      </w:r>
      <w:r w:rsidRPr="00B90185">
        <w:rPr>
          <w:b/>
          <w:sz w:val="20"/>
        </w:rPr>
        <w:t>:</w:t>
      </w:r>
    </w:p>
    <w:p w14:paraId="615471AF" w14:textId="77777777" w:rsidR="00DD7381" w:rsidRDefault="00DD7381" w:rsidP="008C5ED6">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7F9A401B" w14:textId="5FFC134F" w:rsidR="00DD7381" w:rsidRDefault="00DD7381" w:rsidP="008C5ED6">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647DB236" w14:textId="452AACC4" w:rsidR="00DD7381" w:rsidRDefault="00DD7381" w:rsidP="008C5ED6">
      <w:pPr>
        <w:jc w:val="both"/>
        <w:rPr>
          <w:sz w:val="20"/>
        </w:rPr>
      </w:pPr>
    </w:p>
    <w:p w14:paraId="1132AB4E" w14:textId="48903E8D" w:rsidR="00DD7381" w:rsidRDefault="00DD7381" w:rsidP="008C5ED6">
      <w:pPr>
        <w:jc w:val="both"/>
        <w:rPr>
          <w:sz w:val="20"/>
        </w:rPr>
      </w:pPr>
      <w:r>
        <w:rPr>
          <w:sz w:val="20"/>
        </w:rPr>
        <w:br w:type="page"/>
      </w:r>
    </w:p>
    <w:p w14:paraId="60BC87F4" w14:textId="77777777" w:rsidR="000D1C68" w:rsidRPr="003A4A19" w:rsidRDefault="000D1C68" w:rsidP="008C5ED6">
      <w:pPr>
        <w:jc w:val="both"/>
        <w:rPr>
          <w:rFonts w:cs="Arial"/>
          <w:sz w:val="20"/>
        </w:rPr>
      </w:pPr>
    </w:p>
    <w:p w14:paraId="4FBCB4B8" w14:textId="52DB1D6C" w:rsidR="00AE1D84" w:rsidRPr="00347387" w:rsidRDefault="00AE1D84" w:rsidP="00550FE0">
      <w:pPr>
        <w:pStyle w:val="Heading2"/>
        <w:numPr>
          <w:ilvl w:val="1"/>
          <w:numId w:val="0"/>
        </w:numPr>
        <w:pBdr>
          <w:top w:val="single" w:sz="4" w:space="0" w:color="auto"/>
          <w:left w:val="single" w:sz="4" w:space="4" w:color="auto"/>
          <w:bottom w:val="single" w:sz="4" w:space="1" w:color="auto"/>
          <w:right w:val="single" w:sz="4" w:space="4" w:color="auto"/>
        </w:pBdr>
        <w:spacing w:before="0" w:after="0"/>
        <w:rPr>
          <w:bCs/>
          <w:iCs/>
          <w:szCs w:val="28"/>
        </w:rPr>
      </w:pPr>
      <w:bookmarkStart w:id="89" w:name="_Toc56494778"/>
      <w:r w:rsidRPr="00347387">
        <w:rPr>
          <w:bCs/>
          <w:iCs/>
          <w:szCs w:val="28"/>
        </w:rPr>
        <w:t>FG</w:t>
      </w:r>
      <w:bookmarkEnd w:id="88"/>
      <w:r w:rsidR="00BC2A1A" w:rsidRPr="00AE5C59">
        <w:rPr>
          <w:bCs/>
          <w:iCs/>
          <w:szCs w:val="28"/>
        </w:rPr>
        <w:t>-NSPS-Y</w:t>
      </w:r>
      <w:bookmarkEnd w:id="89"/>
    </w:p>
    <w:p w14:paraId="156DC5D2" w14:textId="77777777" w:rsidR="00AE1D84" w:rsidRPr="00EE02F9" w:rsidRDefault="00AE1D84" w:rsidP="00550FE0">
      <w:pPr>
        <w:pBdr>
          <w:top w:val="single" w:sz="4" w:space="0"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2F4ACE00" w14:textId="77777777" w:rsidR="00AE1D84" w:rsidRPr="00F30023" w:rsidRDefault="00AE1D84" w:rsidP="00F62984">
      <w:pPr>
        <w:rPr>
          <w:sz w:val="20"/>
        </w:rPr>
      </w:pPr>
    </w:p>
    <w:p w14:paraId="63CD9F21" w14:textId="77777777" w:rsidR="00AE1D84" w:rsidRDefault="00AE1D84" w:rsidP="00F62984">
      <w:pPr>
        <w:jc w:val="both"/>
        <w:rPr>
          <w:b/>
          <w:u w:val="single"/>
        </w:rPr>
      </w:pPr>
      <w:r>
        <w:rPr>
          <w:b/>
          <w:u w:val="single"/>
        </w:rPr>
        <w:t>DESCRIPTION</w:t>
      </w:r>
    </w:p>
    <w:p w14:paraId="560DD864" w14:textId="77777777" w:rsidR="00BC2A1A" w:rsidRPr="00C3424D" w:rsidRDefault="00BC2A1A" w:rsidP="00BC2A1A">
      <w:pPr>
        <w:jc w:val="both"/>
        <w:rPr>
          <w:sz w:val="20"/>
        </w:rPr>
      </w:pPr>
    </w:p>
    <w:p w14:paraId="06A100ED" w14:textId="0C616F11" w:rsidR="00BC2A1A" w:rsidRDefault="00BC2A1A" w:rsidP="000D3ECA">
      <w:pPr>
        <w:ind w:hanging="18"/>
        <w:jc w:val="both"/>
        <w:rPr>
          <w:rFonts w:cs="Arial"/>
          <w:sz w:val="20"/>
          <w:szCs w:val="16"/>
        </w:rPr>
      </w:pPr>
      <w:r w:rsidRPr="00AD6984">
        <w:rPr>
          <w:rFonts w:cs="Arial"/>
          <w:sz w:val="20"/>
        </w:rPr>
        <w:t>The provisions of this subpart apply to affected facilities in coal preparation and processing plants that process more than 200 tons of coal per day.</w:t>
      </w:r>
      <w:r>
        <w:rPr>
          <w:rFonts w:cs="Arial"/>
          <w:sz w:val="20"/>
        </w:rPr>
        <w:t xml:space="preserve">  </w:t>
      </w:r>
      <w:r w:rsidRPr="00AD6984">
        <w:rPr>
          <w:rFonts w:cs="Arial"/>
          <w:sz w:val="20"/>
        </w:rPr>
        <w:t>The provisions of this subpart are applicable to any of the following affected facilities:</w:t>
      </w:r>
      <w:r>
        <w:rPr>
          <w:rFonts w:cs="Arial"/>
          <w:sz w:val="20"/>
        </w:rPr>
        <w:t xml:space="preserve"> </w:t>
      </w:r>
      <w:r w:rsidRPr="00AD6984">
        <w:rPr>
          <w:rFonts w:cs="Arial"/>
          <w:sz w:val="20"/>
        </w:rPr>
        <w:t xml:space="preserve"> Thermal dryers, pneumatic coal-cleaning equipment (air tables), coal processing and conveying equipment (including breakers and crushers), and coal storage systems, transfer and loading systems.</w:t>
      </w:r>
    </w:p>
    <w:p w14:paraId="10EE9760" w14:textId="77777777" w:rsidR="000D3ECA" w:rsidRPr="000D3ECA" w:rsidRDefault="000D3ECA" w:rsidP="000D3ECA">
      <w:pPr>
        <w:ind w:hanging="18"/>
        <w:jc w:val="both"/>
        <w:rPr>
          <w:rFonts w:cs="Arial"/>
          <w:sz w:val="20"/>
          <w:szCs w:val="16"/>
        </w:rPr>
      </w:pPr>
    </w:p>
    <w:p w14:paraId="2544C2F1" w14:textId="328CA694" w:rsidR="00AE1D84" w:rsidRPr="00A86D8D" w:rsidRDefault="00AE1D84" w:rsidP="00F62984">
      <w:pPr>
        <w:jc w:val="both"/>
        <w:rPr>
          <w:sz w:val="20"/>
        </w:rPr>
      </w:pPr>
      <w:r w:rsidRPr="00FE0AD0">
        <w:rPr>
          <w:b/>
          <w:sz w:val="20"/>
        </w:rPr>
        <w:t>Emission Unit</w:t>
      </w:r>
      <w:r w:rsidR="000D1C68">
        <w:rPr>
          <w:b/>
          <w:sz w:val="20"/>
        </w:rPr>
        <w:t>s</w:t>
      </w:r>
      <w:r>
        <w:rPr>
          <w:b/>
          <w:sz w:val="20"/>
        </w:rPr>
        <w:t>:</w:t>
      </w:r>
      <w:r>
        <w:rPr>
          <w:sz w:val="20"/>
        </w:rPr>
        <w:t xml:space="preserve"> </w:t>
      </w:r>
      <w:r w:rsidR="000D1C68">
        <w:rPr>
          <w:sz w:val="20"/>
        </w:rPr>
        <w:t xml:space="preserve"> </w:t>
      </w:r>
      <w:r w:rsidR="00BC2A1A" w:rsidRPr="00342EEA">
        <w:rPr>
          <w:sz w:val="20"/>
        </w:rPr>
        <w:t>EU-COALPRECRUSHER (Coal Pre-Crusher)</w:t>
      </w:r>
      <w:r w:rsidR="000D3ECA">
        <w:rPr>
          <w:sz w:val="20"/>
        </w:rPr>
        <w:t xml:space="preserve">, </w:t>
      </w:r>
      <w:r w:rsidR="000D3ECA" w:rsidRPr="006B1D30">
        <w:rPr>
          <w:sz w:val="20"/>
        </w:rPr>
        <w:t>EU-COAL HANDLING</w:t>
      </w:r>
      <w:r w:rsidR="000D3ECA">
        <w:rPr>
          <w:sz w:val="20"/>
        </w:rPr>
        <w:t xml:space="preserve">, </w:t>
      </w:r>
      <w:r w:rsidR="000D3ECA" w:rsidRPr="006B1D30">
        <w:rPr>
          <w:sz w:val="20"/>
        </w:rPr>
        <w:t>EU-COAL SILO</w:t>
      </w:r>
    </w:p>
    <w:p w14:paraId="59F75AE9" w14:textId="77777777" w:rsidR="00AE1D84" w:rsidRPr="00F30023" w:rsidRDefault="00AE1D84" w:rsidP="00F62984">
      <w:pPr>
        <w:jc w:val="both"/>
        <w:rPr>
          <w:sz w:val="20"/>
        </w:rPr>
      </w:pPr>
    </w:p>
    <w:p w14:paraId="016781CD" w14:textId="77777777" w:rsidR="00AE1D84" w:rsidRDefault="00AE1D84" w:rsidP="00F62984">
      <w:pPr>
        <w:jc w:val="both"/>
        <w:rPr>
          <w:b/>
          <w:u w:val="single"/>
        </w:rPr>
      </w:pPr>
      <w:r>
        <w:rPr>
          <w:b/>
          <w:u w:val="single"/>
        </w:rPr>
        <w:t>POLLUTION CONTROL EQUIPMENT</w:t>
      </w:r>
    </w:p>
    <w:p w14:paraId="7B0DB250" w14:textId="77777777" w:rsidR="00BC2A1A" w:rsidRPr="0074351C" w:rsidRDefault="00BC2A1A" w:rsidP="00BC2A1A">
      <w:pPr>
        <w:jc w:val="both"/>
      </w:pPr>
    </w:p>
    <w:p w14:paraId="577EA22B" w14:textId="77777777" w:rsidR="00BC2A1A" w:rsidRPr="00AE5C59" w:rsidRDefault="00BC2A1A" w:rsidP="00BC2A1A">
      <w:pPr>
        <w:jc w:val="both"/>
        <w:rPr>
          <w:sz w:val="20"/>
        </w:rPr>
      </w:pPr>
      <w:r w:rsidRPr="00AE5C59">
        <w:rPr>
          <w:sz w:val="20"/>
        </w:rPr>
        <w:t>NA</w:t>
      </w:r>
    </w:p>
    <w:p w14:paraId="3020363F" w14:textId="77777777" w:rsidR="00BC2A1A" w:rsidRPr="008B5C27" w:rsidRDefault="00BC2A1A" w:rsidP="00BC2A1A">
      <w:pPr>
        <w:rPr>
          <w:sz w:val="20"/>
        </w:rPr>
      </w:pPr>
    </w:p>
    <w:p w14:paraId="7E91A2BB" w14:textId="77777777" w:rsidR="00AE1D84" w:rsidRDefault="00AE1D84" w:rsidP="00F62984">
      <w:pPr>
        <w:jc w:val="both"/>
        <w:rPr>
          <w:b/>
          <w:u w:val="single"/>
        </w:rPr>
      </w:pPr>
      <w:r>
        <w:rPr>
          <w:b/>
        </w:rPr>
        <w:t xml:space="preserve">I.  </w:t>
      </w:r>
      <w:r>
        <w:rPr>
          <w:b/>
          <w:u w:val="single"/>
        </w:rPr>
        <w:t>EMISSION LIMIT(S)</w:t>
      </w:r>
    </w:p>
    <w:p w14:paraId="5A476B82" w14:textId="77777777" w:rsidR="00BC2A1A" w:rsidRPr="00FE0AD0" w:rsidRDefault="00BC2A1A" w:rsidP="00BC2A1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1974"/>
        <w:gridCol w:w="1800"/>
        <w:gridCol w:w="1710"/>
        <w:gridCol w:w="1710"/>
      </w:tblGrid>
      <w:tr w:rsidR="00BC2A1A" w14:paraId="37FEC509" w14:textId="77777777" w:rsidTr="00BC2A1A">
        <w:trPr>
          <w:cantSplit/>
          <w:tblHeader/>
        </w:trPr>
        <w:tc>
          <w:tcPr>
            <w:tcW w:w="1626" w:type="dxa"/>
            <w:tcBorders>
              <w:top w:val="single" w:sz="4" w:space="0" w:color="auto"/>
              <w:left w:val="single" w:sz="4" w:space="0" w:color="auto"/>
              <w:bottom w:val="single" w:sz="4" w:space="0" w:color="auto"/>
              <w:right w:val="single" w:sz="4" w:space="0" w:color="auto"/>
            </w:tcBorders>
          </w:tcPr>
          <w:p w14:paraId="00F4509E" w14:textId="77777777" w:rsidR="00BC2A1A" w:rsidRPr="00BD3DE3" w:rsidRDefault="00BC2A1A" w:rsidP="0053265C">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37C57093" w14:textId="77777777" w:rsidR="00BC2A1A" w:rsidRPr="00BD3DE3" w:rsidRDefault="00BC2A1A" w:rsidP="0053265C">
            <w:pPr>
              <w:jc w:val="center"/>
              <w:rPr>
                <w:b/>
                <w:sz w:val="20"/>
              </w:rPr>
            </w:pPr>
            <w:r w:rsidRPr="00BD3DE3">
              <w:rPr>
                <w:b/>
                <w:sz w:val="20"/>
              </w:rPr>
              <w:t>Limit</w:t>
            </w:r>
          </w:p>
        </w:tc>
        <w:tc>
          <w:tcPr>
            <w:tcW w:w="1974" w:type="dxa"/>
            <w:tcBorders>
              <w:top w:val="single" w:sz="4" w:space="0" w:color="auto"/>
              <w:left w:val="single" w:sz="4" w:space="0" w:color="auto"/>
              <w:bottom w:val="single" w:sz="4" w:space="0" w:color="auto"/>
              <w:right w:val="single" w:sz="4" w:space="0" w:color="auto"/>
            </w:tcBorders>
          </w:tcPr>
          <w:p w14:paraId="2C7C9391" w14:textId="179FEDB2" w:rsidR="00BC2A1A" w:rsidRDefault="00BC2A1A" w:rsidP="0053265C">
            <w:pPr>
              <w:jc w:val="center"/>
              <w:rPr>
                <w:b/>
                <w:sz w:val="20"/>
              </w:rPr>
            </w:pPr>
            <w:r>
              <w:rPr>
                <w:b/>
                <w:sz w:val="20"/>
              </w:rPr>
              <w:t>Time Period / Operating Scenario</w:t>
            </w:r>
          </w:p>
        </w:tc>
        <w:tc>
          <w:tcPr>
            <w:tcW w:w="1800" w:type="dxa"/>
            <w:tcBorders>
              <w:top w:val="single" w:sz="4" w:space="0" w:color="auto"/>
              <w:left w:val="single" w:sz="4" w:space="0" w:color="auto"/>
              <w:bottom w:val="single" w:sz="4" w:space="0" w:color="auto"/>
              <w:right w:val="single" w:sz="4" w:space="0" w:color="auto"/>
            </w:tcBorders>
          </w:tcPr>
          <w:p w14:paraId="4235F0A7" w14:textId="77777777" w:rsidR="00BC2A1A" w:rsidRPr="00BD3DE3" w:rsidRDefault="00BC2A1A" w:rsidP="0053265C">
            <w:pPr>
              <w:jc w:val="center"/>
              <w:rPr>
                <w:b/>
                <w:sz w:val="20"/>
              </w:rPr>
            </w:pPr>
            <w:r>
              <w:rPr>
                <w:b/>
                <w:sz w:val="20"/>
              </w:rPr>
              <w:t>Equipment</w:t>
            </w:r>
          </w:p>
        </w:tc>
        <w:tc>
          <w:tcPr>
            <w:tcW w:w="1710" w:type="dxa"/>
            <w:tcBorders>
              <w:top w:val="single" w:sz="4" w:space="0" w:color="auto"/>
              <w:left w:val="single" w:sz="4" w:space="0" w:color="auto"/>
              <w:bottom w:val="single" w:sz="4" w:space="0" w:color="auto"/>
              <w:right w:val="single" w:sz="4" w:space="0" w:color="auto"/>
            </w:tcBorders>
          </w:tcPr>
          <w:p w14:paraId="2A5DFB61" w14:textId="77777777" w:rsidR="00BC2A1A" w:rsidRDefault="00BC2A1A" w:rsidP="0053265C">
            <w:pPr>
              <w:jc w:val="center"/>
              <w:rPr>
                <w:b/>
                <w:sz w:val="20"/>
              </w:rPr>
            </w:pPr>
            <w:r>
              <w:rPr>
                <w:b/>
                <w:sz w:val="20"/>
              </w:rPr>
              <w:t>Monitoring/</w:t>
            </w:r>
          </w:p>
          <w:p w14:paraId="7281815E" w14:textId="77777777" w:rsidR="00BC2A1A" w:rsidRPr="00BD3DE3" w:rsidRDefault="00BC2A1A" w:rsidP="0053265C">
            <w:pPr>
              <w:jc w:val="center"/>
              <w:rPr>
                <w:b/>
                <w:sz w:val="20"/>
              </w:rPr>
            </w:pPr>
            <w:r>
              <w:rPr>
                <w:b/>
                <w:sz w:val="20"/>
              </w:rPr>
              <w:t>Testing Method</w:t>
            </w:r>
          </w:p>
        </w:tc>
        <w:tc>
          <w:tcPr>
            <w:tcW w:w="1710" w:type="dxa"/>
            <w:tcBorders>
              <w:top w:val="single" w:sz="4" w:space="0" w:color="auto"/>
              <w:left w:val="single" w:sz="4" w:space="0" w:color="auto"/>
              <w:bottom w:val="single" w:sz="4" w:space="0" w:color="auto"/>
              <w:right w:val="single" w:sz="4" w:space="0" w:color="auto"/>
            </w:tcBorders>
          </w:tcPr>
          <w:p w14:paraId="6D4CD7C6" w14:textId="77777777" w:rsidR="00BC2A1A" w:rsidRPr="00BD3DE3" w:rsidRDefault="00BC2A1A" w:rsidP="0053265C">
            <w:pPr>
              <w:jc w:val="center"/>
              <w:rPr>
                <w:b/>
                <w:sz w:val="20"/>
              </w:rPr>
            </w:pPr>
            <w:r w:rsidRPr="00BD3DE3">
              <w:rPr>
                <w:b/>
                <w:sz w:val="20"/>
              </w:rPr>
              <w:t>Underlying</w:t>
            </w:r>
            <w:r>
              <w:rPr>
                <w:b/>
                <w:sz w:val="20"/>
              </w:rPr>
              <w:t xml:space="preserve"> </w:t>
            </w:r>
            <w:r w:rsidRPr="00BD3DE3">
              <w:rPr>
                <w:b/>
                <w:sz w:val="20"/>
              </w:rPr>
              <w:t>Applicable Requirements</w:t>
            </w:r>
          </w:p>
        </w:tc>
      </w:tr>
      <w:tr w:rsidR="00BC2A1A" w14:paraId="59A7D780" w14:textId="77777777" w:rsidTr="00BC2A1A">
        <w:trPr>
          <w:cantSplit/>
        </w:trPr>
        <w:tc>
          <w:tcPr>
            <w:tcW w:w="1626" w:type="dxa"/>
            <w:tcBorders>
              <w:top w:val="single" w:sz="4" w:space="0" w:color="auto"/>
              <w:left w:val="single" w:sz="4" w:space="0" w:color="auto"/>
              <w:bottom w:val="single" w:sz="4" w:space="0" w:color="auto"/>
              <w:right w:val="single" w:sz="4" w:space="0" w:color="auto"/>
            </w:tcBorders>
          </w:tcPr>
          <w:p w14:paraId="43D9B8B8" w14:textId="77777777" w:rsidR="00BC2A1A" w:rsidRPr="00095B77" w:rsidRDefault="00BC2A1A" w:rsidP="008B511E">
            <w:pPr>
              <w:numPr>
                <w:ilvl w:val="0"/>
                <w:numId w:val="54"/>
              </w:numPr>
              <w:ind w:left="360"/>
              <w:rPr>
                <w:sz w:val="20"/>
              </w:rPr>
            </w:pPr>
            <w:r w:rsidRPr="00342EEA">
              <w:rPr>
                <w:sz w:val="20"/>
              </w:rPr>
              <w:t>Visible Emissions</w:t>
            </w:r>
          </w:p>
        </w:tc>
        <w:tc>
          <w:tcPr>
            <w:tcW w:w="1440" w:type="dxa"/>
            <w:tcBorders>
              <w:top w:val="single" w:sz="4" w:space="0" w:color="auto"/>
              <w:left w:val="single" w:sz="4" w:space="0" w:color="auto"/>
              <w:bottom w:val="single" w:sz="4" w:space="0" w:color="auto"/>
              <w:right w:val="single" w:sz="4" w:space="0" w:color="auto"/>
            </w:tcBorders>
          </w:tcPr>
          <w:p w14:paraId="12904B81" w14:textId="77777777" w:rsidR="00BC2A1A" w:rsidRPr="00BD3DE3" w:rsidRDefault="00BC2A1A" w:rsidP="0053265C">
            <w:pPr>
              <w:jc w:val="center"/>
              <w:rPr>
                <w:sz w:val="20"/>
              </w:rPr>
            </w:pPr>
            <w:r w:rsidRPr="00342EEA">
              <w:rPr>
                <w:sz w:val="20"/>
              </w:rPr>
              <w:t>10</w:t>
            </w:r>
            <w:r>
              <w:rPr>
                <w:sz w:val="20"/>
              </w:rPr>
              <w:t>%</w:t>
            </w:r>
            <w:r w:rsidRPr="00342EEA">
              <w:rPr>
                <w:sz w:val="20"/>
              </w:rPr>
              <w:t xml:space="preserve"> </w:t>
            </w:r>
            <w:r>
              <w:rPr>
                <w:sz w:val="20"/>
              </w:rPr>
              <w:t>opacity</w:t>
            </w:r>
          </w:p>
        </w:tc>
        <w:tc>
          <w:tcPr>
            <w:tcW w:w="1974" w:type="dxa"/>
            <w:tcBorders>
              <w:top w:val="single" w:sz="4" w:space="0" w:color="auto"/>
              <w:left w:val="single" w:sz="4" w:space="0" w:color="auto"/>
              <w:bottom w:val="single" w:sz="4" w:space="0" w:color="auto"/>
              <w:right w:val="single" w:sz="4" w:space="0" w:color="auto"/>
            </w:tcBorders>
          </w:tcPr>
          <w:p w14:paraId="44AD537A" w14:textId="77777777" w:rsidR="00BC2A1A" w:rsidRPr="00BD3DE3" w:rsidRDefault="00BC2A1A" w:rsidP="0053265C">
            <w:pPr>
              <w:jc w:val="center"/>
              <w:rPr>
                <w:sz w:val="20"/>
              </w:rPr>
            </w:pPr>
            <w:r>
              <w:rPr>
                <w:sz w:val="20"/>
              </w:rPr>
              <w:t>6-minute average</w:t>
            </w:r>
          </w:p>
        </w:tc>
        <w:tc>
          <w:tcPr>
            <w:tcW w:w="1800" w:type="dxa"/>
            <w:tcBorders>
              <w:top w:val="single" w:sz="4" w:space="0" w:color="auto"/>
              <w:left w:val="single" w:sz="4" w:space="0" w:color="auto"/>
              <w:bottom w:val="single" w:sz="4" w:space="0" w:color="auto"/>
              <w:right w:val="single" w:sz="4" w:space="0" w:color="auto"/>
            </w:tcBorders>
          </w:tcPr>
          <w:p w14:paraId="0E0BF833" w14:textId="77777777" w:rsidR="00BC2A1A" w:rsidRDefault="00BC2A1A" w:rsidP="0053265C">
            <w:pPr>
              <w:jc w:val="center"/>
              <w:rPr>
                <w:color w:val="000000"/>
                <w:sz w:val="20"/>
              </w:rPr>
            </w:pPr>
            <w:r w:rsidRPr="00D06252">
              <w:rPr>
                <w:color w:val="000000"/>
                <w:sz w:val="20"/>
              </w:rPr>
              <w:t>Coal Pre-Crusher</w:t>
            </w:r>
          </w:p>
          <w:p w14:paraId="48685154" w14:textId="01B361F8" w:rsidR="008A3DF3" w:rsidRPr="00BD3DE3" w:rsidRDefault="008A3DF3" w:rsidP="0053265C">
            <w:pPr>
              <w:jc w:val="center"/>
              <w:rPr>
                <w:sz w:val="20"/>
              </w:rPr>
            </w:pPr>
          </w:p>
        </w:tc>
        <w:tc>
          <w:tcPr>
            <w:tcW w:w="1710" w:type="dxa"/>
            <w:tcBorders>
              <w:top w:val="single" w:sz="4" w:space="0" w:color="auto"/>
              <w:left w:val="single" w:sz="4" w:space="0" w:color="auto"/>
              <w:bottom w:val="single" w:sz="4" w:space="0" w:color="auto"/>
              <w:right w:val="single" w:sz="4" w:space="0" w:color="auto"/>
            </w:tcBorders>
          </w:tcPr>
          <w:p w14:paraId="45896DB8" w14:textId="1BBCC507" w:rsidR="00AE4281" w:rsidRDefault="00AE4281" w:rsidP="00AE4281">
            <w:pPr>
              <w:jc w:val="center"/>
              <w:rPr>
                <w:sz w:val="20"/>
              </w:rPr>
            </w:pPr>
            <w:r>
              <w:rPr>
                <w:sz w:val="20"/>
              </w:rPr>
              <w:t>SC VI.1,</w:t>
            </w:r>
          </w:p>
          <w:p w14:paraId="00397025" w14:textId="421787AD" w:rsidR="00AE4281" w:rsidRDefault="00AE4281" w:rsidP="00AE4281">
            <w:pPr>
              <w:jc w:val="center"/>
              <w:rPr>
                <w:sz w:val="20"/>
              </w:rPr>
            </w:pPr>
            <w:r>
              <w:rPr>
                <w:sz w:val="20"/>
              </w:rPr>
              <w:t xml:space="preserve">SC VI.2, </w:t>
            </w:r>
          </w:p>
          <w:p w14:paraId="028BA3CC" w14:textId="77777777" w:rsidR="00AE4281" w:rsidRDefault="00AE4281" w:rsidP="00AE4281">
            <w:pPr>
              <w:jc w:val="center"/>
              <w:rPr>
                <w:sz w:val="20"/>
              </w:rPr>
            </w:pPr>
            <w:r>
              <w:rPr>
                <w:sz w:val="20"/>
              </w:rPr>
              <w:t>SC VI.3</w:t>
            </w:r>
          </w:p>
          <w:p w14:paraId="6504CD78" w14:textId="700C119F" w:rsidR="00AE4281" w:rsidRPr="00BD3DE3" w:rsidRDefault="00AE4281" w:rsidP="00AE4281">
            <w:pPr>
              <w:jc w:val="center"/>
              <w:rPr>
                <w:sz w:val="20"/>
              </w:rPr>
            </w:pPr>
          </w:p>
        </w:tc>
        <w:tc>
          <w:tcPr>
            <w:tcW w:w="1710" w:type="dxa"/>
            <w:tcBorders>
              <w:top w:val="single" w:sz="4" w:space="0" w:color="auto"/>
              <w:left w:val="single" w:sz="4" w:space="0" w:color="auto"/>
              <w:bottom w:val="single" w:sz="4" w:space="0" w:color="auto"/>
              <w:right w:val="single" w:sz="4" w:space="0" w:color="auto"/>
            </w:tcBorders>
          </w:tcPr>
          <w:p w14:paraId="044B5927" w14:textId="77777777" w:rsidR="00BC2A1A" w:rsidRPr="002D3BFA" w:rsidRDefault="00BC2A1A" w:rsidP="0053265C">
            <w:pPr>
              <w:jc w:val="center"/>
              <w:rPr>
                <w:b/>
                <w:sz w:val="20"/>
              </w:rPr>
            </w:pPr>
            <w:r w:rsidRPr="00342EEA">
              <w:rPr>
                <w:b/>
                <w:color w:val="000000"/>
                <w:sz w:val="20"/>
              </w:rPr>
              <w:t>40 CFR 60.254 (b)(1)</w:t>
            </w:r>
          </w:p>
        </w:tc>
      </w:tr>
      <w:tr w:rsidR="00BE48DC" w14:paraId="41C8E861" w14:textId="77777777" w:rsidTr="00BC2A1A">
        <w:trPr>
          <w:cantSplit/>
        </w:trPr>
        <w:tc>
          <w:tcPr>
            <w:tcW w:w="1626" w:type="dxa"/>
            <w:tcBorders>
              <w:top w:val="single" w:sz="4" w:space="0" w:color="auto"/>
              <w:left w:val="single" w:sz="4" w:space="0" w:color="auto"/>
              <w:bottom w:val="single" w:sz="4" w:space="0" w:color="auto"/>
              <w:right w:val="single" w:sz="4" w:space="0" w:color="auto"/>
            </w:tcBorders>
          </w:tcPr>
          <w:p w14:paraId="178E67F7" w14:textId="31C9C42D" w:rsidR="00BE48DC" w:rsidRPr="00342EEA" w:rsidRDefault="00BE48DC" w:rsidP="008B511E">
            <w:pPr>
              <w:numPr>
                <w:ilvl w:val="0"/>
                <w:numId w:val="54"/>
              </w:numPr>
              <w:ind w:left="360"/>
              <w:rPr>
                <w:sz w:val="20"/>
              </w:rPr>
            </w:pPr>
            <w:r>
              <w:rPr>
                <w:sz w:val="20"/>
              </w:rPr>
              <w:t>Visible Emissions</w:t>
            </w:r>
          </w:p>
        </w:tc>
        <w:tc>
          <w:tcPr>
            <w:tcW w:w="1440" w:type="dxa"/>
            <w:tcBorders>
              <w:top w:val="single" w:sz="4" w:space="0" w:color="auto"/>
              <w:left w:val="single" w:sz="4" w:space="0" w:color="auto"/>
              <w:bottom w:val="single" w:sz="4" w:space="0" w:color="auto"/>
              <w:right w:val="single" w:sz="4" w:space="0" w:color="auto"/>
            </w:tcBorders>
          </w:tcPr>
          <w:p w14:paraId="4D373862" w14:textId="09048B63" w:rsidR="00BE48DC" w:rsidRPr="00342EEA" w:rsidRDefault="00BE48DC" w:rsidP="00BE48DC">
            <w:pPr>
              <w:jc w:val="center"/>
              <w:rPr>
                <w:sz w:val="20"/>
              </w:rPr>
            </w:pPr>
            <w:r>
              <w:rPr>
                <w:sz w:val="20"/>
              </w:rPr>
              <w:t>20% opacity</w:t>
            </w:r>
          </w:p>
        </w:tc>
        <w:tc>
          <w:tcPr>
            <w:tcW w:w="1974" w:type="dxa"/>
            <w:tcBorders>
              <w:top w:val="single" w:sz="4" w:space="0" w:color="auto"/>
              <w:left w:val="single" w:sz="4" w:space="0" w:color="auto"/>
              <w:bottom w:val="single" w:sz="4" w:space="0" w:color="auto"/>
              <w:right w:val="single" w:sz="4" w:space="0" w:color="auto"/>
            </w:tcBorders>
          </w:tcPr>
          <w:p w14:paraId="5A7AF6A5" w14:textId="3932E37D" w:rsidR="00BE48DC" w:rsidRDefault="00BE48DC" w:rsidP="00BE48DC">
            <w:pPr>
              <w:jc w:val="center"/>
              <w:rPr>
                <w:sz w:val="20"/>
              </w:rPr>
            </w:pPr>
            <w:r>
              <w:rPr>
                <w:sz w:val="20"/>
              </w:rPr>
              <w:t>6-minute average</w:t>
            </w:r>
          </w:p>
        </w:tc>
        <w:tc>
          <w:tcPr>
            <w:tcW w:w="1800" w:type="dxa"/>
            <w:tcBorders>
              <w:top w:val="single" w:sz="4" w:space="0" w:color="auto"/>
              <w:left w:val="single" w:sz="4" w:space="0" w:color="auto"/>
              <w:bottom w:val="single" w:sz="4" w:space="0" w:color="auto"/>
              <w:right w:val="single" w:sz="4" w:space="0" w:color="auto"/>
            </w:tcBorders>
          </w:tcPr>
          <w:p w14:paraId="4F1BEE7B" w14:textId="7C08B5D4" w:rsidR="00BE48DC" w:rsidRDefault="00BE48DC" w:rsidP="00BE48DC">
            <w:pPr>
              <w:jc w:val="center"/>
              <w:rPr>
                <w:color w:val="000000"/>
                <w:sz w:val="20"/>
              </w:rPr>
            </w:pPr>
            <w:r>
              <w:rPr>
                <w:color w:val="000000"/>
                <w:sz w:val="20"/>
              </w:rPr>
              <w:t>Coal Handling (unloading, reloading, and conveyors only)</w:t>
            </w:r>
          </w:p>
          <w:p w14:paraId="7A0B2FBA" w14:textId="77777777" w:rsidR="00BE48DC" w:rsidRDefault="00BE48DC" w:rsidP="00BE48DC">
            <w:pPr>
              <w:jc w:val="center"/>
              <w:rPr>
                <w:color w:val="000000"/>
                <w:sz w:val="20"/>
              </w:rPr>
            </w:pPr>
          </w:p>
          <w:p w14:paraId="3A54F920" w14:textId="69F87F0A" w:rsidR="00BE48DC" w:rsidRPr="00D06252" w:rsidRDefault="00BE48DC" w:rsidP="00BE48DC">
            <w:pPr>
              <w:jc w:val="center"/>
              <w:rPr>
                <w:color w:val="000000"/>
                <w:sz w:val="20"/>
              </w:rPr>
            </w:pPr>
            <w:r>
              <w:rPr>
                <w:color w:val="000000"/>
                <w:sz w:val="20"/>
              </w:rPr>
              <w:t>Coal Silo (storage system only)</w:t>
            </w:r>
          </w:p>
        </w:tc>
        <w:tc>
          <w:tcPr>
            <w:tcW w:w="1710" w:type="dxa"/>
            <w:tcBorders>
              <w:top w:val="single" w:sz="4" w:space="0" w:color="auto"/>
              <w:left w:val="single" w:sz="4" w:space="0" w:color="auto"/>
              <w:bottom w:val="single" w:sz="4" w:space="0" w:color="auto"/>
              <w:right w:val="single" w:sz="4" w:space="0" w:color="auto"/>
            </w:tcBorders>
          </w:tcPr>
          <w:p w14:paraId="77CFA6D2" w14:textId="32510E62" w:rsidR="00BE48DC" w:rsidRDefault="00BE48DC" w:rsidP="00BE48DC">
            <w:pPr>
              <w:jc w:val="center"/>
              <w:rPr>
                <w:sz w:val="20"/>
              </w:rPr>
            </w:pPr>
            <w:r>
              <w:rPr>
                <w:sz w:val="20"/>
              </w:rPr>
              <w:t>SC V.1,</w:t>
            </w:r>
          </w:p>
          <w:p w14:paraId="743FBA20" w14:textId="5FC671BA" w:rsidR="00BE48DC" w:rsidRDefault="00BE48DC" w:rsidP="00BE48DC">
            <w:pPr>
              <w:jc w:val="center"/>
              <w:rPr>
                <w:sz w:val="20"/>
              </w:rPr>
            </w:pPr>
            <w:r>
              <w:rPr>
                <w:sz w:val="20"/>
              </w:rPr>
              <w:t>SC V.</w:t>
            </w:r>
            <w:r w:rsidR="00AC6EBA">
              <w:rPr>
                <w:sz w:val="20"/>
              </w:rPr>
              <w:t>3</w:t>
            </w:r>
            <w:r>
              <w:rPr>
                <w:sz w:val="20"/>
              </w:rPr>
              <w:t xml:space="preserve"> </w:t>
            </w:r>
          </w:p>
          <w:p w14:paraId="68E60AA7" w14:textId="77777777" w:rsidR="00BE48DC" w:rsidRDefault="00BE48DC" w:rsidP="00AC6EBA">
            <w:pPr>
              <w:jc w:val="center"/>
              <w:rPr>
                <w:sz w:val="20"/>
              </w:rPr>
            </w:pPr>
          </w:p>
        </w:tc>
        <w:tc>
          <w:tcPr>
            <w:tcW w:w="1710" w:type="dxa"/>
            <w:tcBorders>
              <w:top w:val="single" w:sz="4" w:space="0" w:color="auto"/>
              <w:left w:val="single" w:sz="4" w:space="0" w:color="auto"/>
              <w:bottom w:val="single" w:sz="4" w:space="0" w:color="auto"/>
              <w:right w:val="single" w:sz="4" w:space="0" w:color="auto"/>
            </w:tcBorders>
          </w:tcPr>
          <w:p w14:paraId="5C339430" w14:textId="127CEFF2" w:rsidR="00BE48DC" w:rsidRPr="00342EEA" w:rsidRDefault="00BE48DC" w:rsidP="00BE48DC">
            <w:pPr>
              <w:jc w:val="center"/>
              <w:rPr>
                <w:b/>
                <w:color w:val="000000"/>
                <w:sz w:val="20"/>
              </w:rPr>
            </w:pPr>
            <w:r>
              <w:rPr>
                <w:b/>
                <w:color w:val="000000"/>
                <w:sz w:val="20"/>
              </w:rPr>
              <w:t>40 CFR 60.254(a)</w:t>
            </w:r>
          </w:p>
        </w:tc>
      </w:tr>
    </w:tbl>
    <w:p w14:paraId="17033B65" w14:textId="77777777" w:rsidR="00BC2A1A" w:rsidRPr="00EE5F4E" w:rsidRDefault="00BC2A1A" w:rsidP="00BC2A1A">
      <w:pPr>
        <w:jc w:val="both"/>
        <w:rPr>
          <w:sz w:val="20"/>
        </w:rPr>
      </w:pPr>
    </w:p>
    <w:p w14:paraId="194E5216" w14:textId="77777777" w:rsidR="00AE1D84" w:rsidRDefault="00AE1D84" w:rsidP="00F62984">
      <w:pPr>
        <w:jc w:val="both"/>
        <w:rPr>
          <w:b/>
          <w:u w:val="single"/>
        </w:rPr>
      </w:pPr>
      <w:r>
        <w:rPr>
          <w:b/>
        </w:rPr>
        <w:t xml:space="preserve">II.  </w:t>
      </w:r>
      <w:r>
        <w:rPr>
          <w:b/>
          <w:u w:val="single"/>
        </w:rPr>
        <w:t>MATERIAL LIMIT(S)</w:t>
      </w:r>
    </w:p>
    <w:p w14:paraId="59303136" w14:textId="77777777" w:rsidR="00BC2A1A" w:rsidRPr="00FE0AD0" w:rsidRDefault="00BC2A1A" w:rsidP="00BC2A1A">
      <w:pPr>
        <w:jc w:val="both"/>
        <w:rPr>
          <w:sz w:val="20"/>
        </w:rPr>
      </w:pPr>
    </w:p>
    <w:p w14:paraId="28DCBDEF" w14:textId="77777777" w:rsidR="00BC2A1A" w:rsidRPr="00F70F98" w:rsidRDefault="00BC2A1A" w:rsidP="00BC2A1A">
      <w:pPr>
        <w:jc w:val="both"/>
        <w:rPr>
          <w:sz w:val="20"/>
        </w:rPr>
      </w:pPr>
      <w:r>
        <w:rPr>
          <w:sz w:val="20"/>
        </w:rPr>
        <w:t>NA</w:t>
      </w:r>
    </w:p>
    <w:p w14:paraId="376F4115" w14:textId="77777777" w:rsidR="00BC2A1A" w:rsidRPr="00EE5F4E" w:rsidRDefault="00BC2A1A" w:rsidP="00BC2A1A">
      <w:pPr>
        <w:jc w:val="both"/>
        <w:rPr>
          <w:sz w:val="20"/>
        </w:rPr>
      </w:pPr>
    </w:p>
    <w:p w14:paraId="069ED15A" w14:textId="77777777" w:rsidR="00AE1D84" w:rsidRPr="007D4237" w:rsidRDefault="00AE1D84" w:rsidP="00F62984">
      <w:pPr>
        <w:jc w:val="both"/>
      </w:pPr>
      <w:r>
        <w:rPr>
          <w:b/>
        </w:rPr>
        <w:t xml:space="preserve">III.  </w:t>
      </w:r>
      <w:r>
        <w:rPr>
          <w:b/>
          <w:u w:val="single"/>
        </w:rPr>
        <w:t>PROCESS/OPERATIONAL RESTRICTION(S)</w:t>
      </w:r>
      <w:r w:rsidDel="001C614B">
        <w:rPr>
          <w:b/>
          <w:u w:val="single"/>
        </w:rPr>
        <w:t xml:space="preserve"> </w:t>
      </w:r>
    </w:p>
    <w:p w14:paraId="3CC5D4F3" w14:textId="77777777" w:rsidR="00BC2A1A" w:rsidRPr="00FE0AD0" w:rsidRDefault="00BC2A1A" w:rsidP="00BC2A1A">
      <w:pPr>
        <w:jc w:val="both"/>
        <w:rPr>
          <w:sz w:val="20"/>
        </w:rPr>
      </w:pPr>
    </w:p>
    <w:p w14:paraId="0C8737B6" w14:textId="77777777" w:rsidR="00BC2A1A" w:rsidRPr="00F70F98" w:rsidRDefault="00BC2A1A" w:rsidP="00BC2A1A">
      <w:pPr>
        <w:jc w:val="both"/>
        <w:rPr>
          <w:sz w:val="20"/>
        </w:rPr>
      </w:pPr>
      <w:r>
        <w:rPr>
          <w:sz w:val="20"/>
        </w:rPr>
        <w:t>NA</w:t>
      </w:r>
    </w:p>
    <w:p w14:paraId="3A70F4E5" w14:textId="77777777" w:rsidR="00BC2A1A" w:rsidRPr="00EE5F4E" w:rsidRDefault="00BC2A1A" w:rsidP="00BC2A1A">
      <w:pPr>
        <w:jc w:val="both"/>
        <w:rPr>
          <w:sz w:val="20"/>
        </w:rPr>
      </w:pPr>
    </w:p>
    <w:p w14:paraId="080245C2" w14:textId="77777777" w:rsidR="00AE1D84" w:rsidRPr="007D4237" w:rsidRDefault="00AE1D84" w:rsidP="00F62984">
      <w:pPr>
        <w:jc w:val="both"/>
      </w:pPr>
      <w:r w:rsidRPr="00FB6071">
        <w:rPr>
          <w:b/>
        </w:rPr>
        <w:t xml:space="preserve">IV.  </w:t>
      </w:r>
      <w:r w:rsidRPr="00FB6071">
        <w:rPr>
          <w:b/>
          <w:u w:val="single"/>
        </w:rPr>
        <w:t>DESIGN</w:t>
      </w:r>
      <w:r>
        <w:rPr>
          <w:b/>
          <w:u w:val="single"/>
        </w:rPr>
        <w:t>/EQUIPMENT PARAMETER(S)</w:t>
      </w:r>
    </w:p>
    <w:p w14:paraId="7FF20360" w14:textId="77777777" w:rsidR="00BC2A1A" w:rsidRPr="00FE0AD0" w:rsidRDefault="00BC2A1A" w:rsidP="00BC2A1A">
      <w:pPr>
        <w:jc w:val="both"/>
        <w:rPr>
          <w:sz w:val="20"/>
        </w:rPr>
      </w:pPr>
    </w:p>
    <w:p w14:paraId="02788446" w14:textId="77777777" w:rsidR="00BC2A1A" w:rsidRPr="00F70F98" w:rsidRDefault="00BC2A1A" w:rsidP="00BC2A1A">
      <w:pPr>
        <w:jc w:val="both"/>
        <w:rPr>
          <w:sz w:val="20"/>
        </w:rPr>
      </w:pPr>
      <w:r>
        <w:rPr>
          <w:sz w:val="20"/>
        </w:rPr>
        <w:t>NA</w:t>
      </w:r>
    </w:p>
    <w:p w14:paraId="6477116C" w14:textId="77777777" w:rsidR="00BC2A1A" w:rsidRPr="00EE5F4E" w:rsidRDefault="00BC2A1A" w:rsidP="00BC2A1A">
      <w:pPr>
        <w:jc w:val="both"/>
        <w:rPr>
          <w:sz w:val="20"/>
        </w:rPr>
      </w:pPr>
    </w:p>
    <w:p w14:paraId="78D97AEF" w14:textId="77777777" w:rsidR="00AE1D84" w:rsidRPr="007D4237" w:rsidRDefault="00AE1D84" w:rsidP="00F62984">
      <w:pPr>
        <w:jc w:val="both"/>
      </w:pPr>
      <w:r>
        <w:rPr>
          <w:b/>
        </w:rPr>
        <w:t xml:space="preserve">V.  </w:t>
      </w:r>
      <w:r>
        <w:rPr>
          <w:b/>
          <w:u w:val="single"/>
        </w:rPr>
        <w:t>TESTING/SAMPLING</w:t>
      </w:r>
    </w:p>
    <w:p w14:paraId="4A4E20EE"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4172524" w14:textId="77777777" w:rsidR="00BC2A1A" w:rsidRPr="00AD3414" w:rsidRDefault="00BC2A1A" w:rsidP="00BC2A1A">
      <w:pPr>
        <w:jc w:val="both"/>
        <w:rPr>
          <w:sz w:val="20"/>
        </w:rPr>
      </w:pPr>
    </w:p>
    <w:p w14:paraId="06F88330" w14:textId="65CE465D" w:rsidR="00BC2A1A" w:rsidRPr="00AD3414" w:rsidRDefault="00BC2A1A" w:rsidP="008B511E">
      <w:pPr>
        <w:pStyle w:val="ListParagraph"/>
        <w:numPr>
          <w:ilvl w:val="0"/>
          <w:numId w:val="32"/>
        </w:numPr>
        <w:jc w:val="both"/>
        <w:rPr>
          <w:sz w:val="20"/>
        </w:rPr>
      </w:pPr>
      <w:r w:rsidRPr="00AD3414">
        <w:rPr>
          <w:rFonts w:cs="Arial"/>
          <w:sz w:val="20"/>
        </w:rPr>
        <w:t xml:space="preserve">The permittee shall verify Visible Emission rates from </w:t>
      </w:r>
      <w:r w:rsidR="007636E4">
        <w:rPr>
          <w:rFonts w:cs="Arial"/>
          <w:sz w:val="20"/>
        </w:rPr>
        <w:t>the emission units in SC</w:t>
      </w:r>
      <w:r w:rsidR="001E0CDF">
        <w:rPr>
          <w:rFonts w:cs="Arial"/>
          <w:sz w:val="20"/>
        </w:rPr>
        <w:t xml:space="preserve"> </w:t>
      </w:r>
      <w:r w:rsidR="007636E4">
        <w:rPr>
          <w:rFonts w:cs="Arial"/>
          <w:sz w:val="20"/>
        </w:rPr>
        <w:t>I</w:t>
      </w:r>
      <w:r w:rsidR="001E0CDF">
        <w:rPr>
          <w:rFonts w:cs="Arial"/>
          <w:sz w:val="20"/>
        </w:rPr>
        <w:t>.</w:t>
      </w:r>
      <w:r w:rsidR="007636E4">
        <w:rPr>
          <w:rFonts w:cs="Arial"/>
          <w:sz w:val="20"/>
        </w:rPr>
        <w:t>1&amp;2</w:t>
      </w:r>
      <w:r w:rsidRPr="00AD3414">
        <w:rPr>
          <w:rFonts w:cs="Arial"/>
          <w:sz w:val="20"/>
        </w:rPr>
        <w:t xml:space="preserve"> by testing at the owner’s expense, in accordance with the Department requirements.  Testing shall be performed using an approved </w:t>
      </w:r>
      <w:r w:rsidR="00DC7C9E">
        <w:rPr>
          <w:rFonts w:cs="Arial"/>
          <w:sz w:val="20"/>
        </w:rPr>
        <w:t>US</w:t>
      </w:r>
      <w:r w:rsidRPr="00AD3414">
        <w:rPr>
          <w:rFonts w:cs="Arial"/>
          <w:sz w:val="20"/>
        </w:rPr>
        <w:t xml:space="preserve">EPA Method listed in 40 CFR Part 51, Appendix M; 40 CFR Part 60, Appendix A and B.  An alternate method, or a modification to the approved </w:t>
      </w:r>
      <w:r w:rsidR="00DC7C9E">
        <w:rPr>
          <w:rFonts w:cs="Arial"/>
          <w:sz w:val="20"/>
        </w:rPr>
        <w:t>US</w:t>
      </w:r>
      <w:r w:rsidRPr="00AD3414">
        <w:rPr>
          <w:rFonts w:cs="Arial"/>
          <w:sz w:val="20"/>
        </w:rPr>
        <w:t>EPA Method, may be specified in an AQD</w:t>
      </w:r>
      <w:r w:rsidRPr="00AD3414">
        <w:rPr>
          <w:rFonts w:cs="Arial"/>
          <w:sz w:val="20"/>
        </w:rPr>
        <w:noBreakHyphen/>
        <w:t xml:space="preserve">approved Test Protocol.  No less than 30 days prior to testing, the permittee shall submit a complete test plan to the AQD Technical Programs Unit and District Office.  The AQD must approve the final plan prior to testing, including any modifications to the </w:t>
      </w:r>
      <w:r w:rsidRPr="00AD3414">
        <w:rPr>
          <w:rFonts w:cs="Arial"/>
          <w:sz w:val="20"/>
        </w:rPr>
        <w:lastRenderedPageBreak/>
        <w:t xml:space="preserve">method in the test protocol that are proposed after initial submittal.  The permittee must submit a complete report of the test results to the AQD Technical Programs Unit and District Office within 60 days following the last date of the test. </w:t>
      </w:r>
      <w:r w:rsidR="0026043B">
        <w:rPr>
          <w:rFonts w:cs="Arial"/>
          <w:sz w:val="20"/>
        </w:rPr>
        <w:t xml:space="preserve"> </w:t>
      </w:r>
      <w:r w:rsidRPr="00AD3414">
        <w:rPr>
          <w:rFonts w:cs="Arial"/>
          <w:b/>
          <w:sz w:val="20"/>
        </w:rPr>
        <w:t>(</w:t>
      </w:r>
      <w:r w:rsidRPr="00AD3414">
        <w:rPr>
          <w:b/>
          <w:sz w:val="20"/>
        </w:rPr>
        <w:t xml:space="preserve">R 336.1213(3), </w:t>
      </w:r>
      <w:r w:rsidRPr="00AD3414">
        <w:rPr>
          <w:rFonts w:cs="Arial"/>
          <w:b/>
          <w:sz w:val="20"/>
        </w:rPr>
        <w:t xml:space="preserve">R 336.2001, R 336.2003, R 336.2004, </w:t>
      </w:r>
      <w:r w:rsidRPr="00AD3414">
        <w:rPr>
          <w:b/>
          <w:sz w:val="20"/>
        </w:rPr>
        <w:t>40 CFR 60.257(a)(2), 40 CFR 60.257(a)(3))</w:t>
      </w:r>
    </w:p>
    <w:p w14:paraId="06CD8941" w14:textId="77777777" w:rsidR="00BC2A1A" w:rsidRPr="00AD3414" w:rsidRDefault="00BC2A1A" w:rsidP="00BC2A1A">
      <w:pPr>
        <w:jc w:val="both"/>
        <w:rPr>
          <w:rFonts w:cs="Arial"/>
          <w:sz w:val="20"/>
        </w:rPr>
      </w:pPr>
    </w:p>
    <w:p w14:paraId="16173AAA" w14:textId="0D2A4D49" w:rsidR="00BC2A1A" w:rsidRPr="007636E4" w:rsidRDefault="00BC2A1A" w:rsidP="008B511E">
      <w:pPr>
        <w:numPr>
          <w:ilvl w:val="0"/>
          <w:numId w:val="32"/>
        </w:numPr>
        <w:jc w:val="both"/>
        <w:rPr>
          <w:rFonts w:cs="Arial"/>
          <w:sz w:val="20"/>
        </w:rPr>
      </w:pPr>
      <w:r w:rsidRPr="00AD3414">
        <w:rPr>
          <w:rFonts w:cs="Arial"/>
          <w:sz w:val="20"/>
        </w:rPr>
        <w:t>The permittee shall verify the Visible Emission rates from EU-COALPRECRUSHER, at a minimum, every five years from the date of the last test.</w:t>
      </w:r>
      <w:r w:rsidRPr="0026043B">
        <w:rPr>
          <w:rFonts w:cs="Arial"/>
          <w:bCs/>
          <w:sz w:val="20"/>
        </w:rPr>
        <w:t xml:space="preserve">  </w:t>
      </w:r>
      <w:r w:rsidRPr="00AD3414">
        <w:rPr>
          <w:rFonts w:cs="Arial"/>
          <w:b/>
          <w:sz w:val="20"/>
        </w:rPr>
        <w:t>(</w:t>
      </w:r>
      <w:r w:rsidR="00EA61FB">
        <w:rPr>
          <w:rFonts w:cs="Arial"/>
          <w:b/>
          <w:sz w:val="20"/>
        </w:rPr>
        <w:t>40 CFR 60.255(f)(1)(iii)</w:t>
      </w:r>
      <w:r w:rsidRPr="00AD3414">
        <w:rPr>
          <w:rFonts w:cs="Arial"/>
          <w:b/>
          <w:sz w:val="20"/>
        </w:rPr>
        <w:t>)</w:t>
      </w:r>
    </w:p>
    <w:p w14:paraId="7A74E403" w14:textId="77777777" w:rsidR="007636E4" w:rsidRDefault="007636E4" w:rsidP="007636E4">
      <w:pPr>
        <w:pStyle w:val="ListParagraph"/>
        <w:rPr>
          <w:rFonts w:cs="Arial"/>
          <w:sz w:val="20"/>
        </w:rPr>
      </w:pPr>
    </w:p>
    <w:p w14:paraId="2AE3A670" w14:textId="3F518D33" w:rsidR="007636E4" w:rsidRPr="00AD3414" w:rsidRDefault="007636E4" w:rsidP="008B511E">
      <w:pPr>
        <w:numPr>
          <w:ilvl w:val="0"/>
          <w:numId w:val="32"/>
        </w:numPr>
        <w:jc w:val="both"/>
        <w:rPr>
          <w:rFonts w:cs="Arial"/>
          <w:sz w:val="20"/>
        </w:rPr>
      </w:pPr>
      <w:r>
        <w:rPr>
          <w:rFonts w:cs="Arial"/>
          <w:sz w:val="20"/>
        </w:rPr>
        <w:t xml:space="preserve">The permittee shall verify the Visible Emission rates from EU-COALHANDLING and EU-COALSILO with a one-time EPA Method 9 performance test. </w:t>
      </w:r>
      <w:r w:rsidRPr="007636E4">
        <w:rPr>
          <w:rFonts w:cs="Arial"/>
          <w:b/>
          <w:bCs/>
          <w:sz w:val="20"/>
        </w:rPr>
        <w:t>(40 CFR 60.255(a))</w:t>
      </w:r>
    </w:p>
    <w:p w14:paraId="2DD285B4" w14:textId="77777777" w:rsidR="0026043B" w:rsidRPr="00AD3414" w:rsidRDefault="0026043B" w:rsidP="00BC2A1A">
      <w:pPr>
        <w:jc w:val="both"/>
        <w:rPr>
          <w:sz w:val="20"/>
        </w:rPr>
      </w:pPr>
    </w:p>
    <w:p w14:paraId="65ED3B43" w14:textId="77777777" w:rsidR="00BC2A1A" w:rsidRPr="00AD3414" w:rsidRDefault="00BC2A1A" w:rsidP="008B511E">
      <w:pPr>
        <w:numPr>
          <w:ilvl w:val="0"/>
          <w:numId w:val="32"/>
        </w:numPr>
        <w:jc w:val="both"/>
        <w:rPr>
          <w:rFonts w:cs="Arial"/>
          <w:b/>
          <w:sz w:val="20"/>
        </w:rPr>
      </w:pPr>
      <w:r w:rsidRPr="00AD3414">
        <w:rPr>
          <w:rFonts w:cs="Arial"/>
          <w:sz w:val="20"/>
        </w:rPr>
        <w:t xml:space="preserve">The permittee shall notify the AQD Technical Programs Unit Supervisor and the District Supervisor not less than 30 days of the time and place before performance tests are conducted.  </w:t>
      </w:r>
      <w:r w:rsidRPr="00AD3414">
        <w:rPr>
          <w:rFonts w:cs="Arial"/>
          <w:b/>
          <w:sz w:val="20"/>
        </w:rPr>
        <w:t>(R 336.1213(3))</w:t>
      </w:r>
    </w:p>
    <w:p w14:paraId="1AA72AFD" w14:textId="77777777" w:rsidR="00AE1D84" w:rsidRPr="00FE0AD0" w:rsidRDefault="00AE1D84" w:rsidP="00F62984">
      <w:pPr>
        <w:jc w:val="both"/>
        <w:rPr>
          <w:sz w:val="20"/>
        </w:rPr>
      </w:pPr>
    </w:p>
    <w:p w14:paraId="1A28EE39" w14:textId="77777777" w:rsidR="00AE1D84" w:rsidRDefault="00AE1D84" w:rsidP="00F62984">
      <w:pPr>
        <w:jc w:val="both"/>
      </w:pPr>
      <w:r>
        <w:rPr>
          <w:b/>
        </w:rPr>
        <w:t xml:space="preserve">VI.  </w:t>
      </w:r>
      <w:r>
        <w:rPr>
          <w:b/>
          <w:u w:val="single"/>
        </w:rPr>
        <w:t>MONITORING/RECORDKEEPING</w:t>
      </w:r>
    </w:p>
    <w:p w14:paraId="2F47D108"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8E64624" w14:textId="77777777" w:rsidR="00BC2A1A" w:rsidRPr="00FE0AD0" w:rsidRDefault="00BC2A1A" w:rsidP="00BC2A1A">
      <w:pPr>
        <w:jc w:val="both"/>
        <w:rPr>
          <w:sz w:val="20"/>
        </w:rPr>
      </w:pPr>
    </w:p>
    <w:p w14:paraId="351DC98A" w14:textId="7ED2512A" w:rsidR="00BC2A1A" w:rsidRPr="00C10540" w:rsidRDefault="00C61EF5" w:rsidP="008B511E">
      <w:pPr>
        <w:numPr>
          <w:ilvl w:val="0"/>
          <w:numId w:val="55"/>
        </w:numPr>
        <w:ind w:left="360"/>
        <w:jc w:val="both"/>
        <w:rPr>
          <w:sz w:val="20"/>
        </w:rPr>
      </w:pPr>
      <w:r>
        <w:rPr>
          <w:sz w:val="20"/>
        </w:rPr>
        <w:t>The permittee shall m</w:t>
      </w:r>
      <w:r w:rsidR="00BC2A1A" w:rsidRPr="00C10540">
        <w:rPr>
          <w:sz w:val="20"/>
        </w:rPr>
        <w:t xml:space="preserve">onitor visible emissions using daily, 15-second Method 22 visible emissions test and Method 9 observations within 45 operating days of when visible emissions are observed (if any).  </w:t>
      </w:r>
      <w:r w:rsidR="00BC2A1A">
        <w:rPr>
          <w:b/>
          <w:sz w:val="20"/>
        </w:rPr>
        <w:t>(</w:t>
      </w:r>
      <w:r w:rsidR="00BC2A1A" w:rsidRPr="00C10540">
        <w:rPr>
          <w:b/>
          <w:sz w:val="20"/>
        </w:rPr>
        <w:t>40 CFR 60.255(f)(1)(i)</w:t>
      </w:r>
      <w:r w:rsidR="00BC2A1A">
        <w:rPr>
          <w:b/>
          <w:sz w:val="20"/>
        </w:rPr>
        <w:t>)</w:t>
      </w:r>
    </w:p>
    <w:p w14:paraId="52C993B7" w14:textId="77777777" w:rsidR="00BC2A1A" w:rsidRDefault="00BC2A1A" w:rsidP="00BC2A1A">
      <w:pPr>
        <w:rPr>
          <w:sz w:val="20"/>
        </w:rPr>
      </w:pPr>
    </w:p>
    <w:p w14:paraId="72B04B89" w14:textId="2B6826AF" w:rsidR="00BC2A1A" w:rsidRPr="00EA61FB" w:rsidRDefault="00C61EF5" w:rsidP="008B511E">
      <w:pPr>
        <w:numPr>
          <w:ilvl w:val="0"/>
          <w:numId w:val="55"/>
        </w:numPr>
        <w:ind w:left="360"/>
        <w:jc w:val="both"/>
        <w:rPr>
          <w:sz w:val="20"/>
        </w:rPr>
      </w:pPr>
      <w:r>
        <w:rPr>
          <w:sz w:val="20"/>
        </w:rPr>
        <w:t>The permittee shall c</w:t>
      </w:r>
      <w:r w:rsidR="00BC2A1A" w:rsidRPr="00EA61FB">
        <w:rPr>
          <w:sz w:val="20"/>
        </w:rPr>
        <w:t xml:space="preserve">onduct monthly visible emissions observations, using corrective maintenance if needed.  </w:t>
      </w:r>
      <w:r w:rsidR="00BC2A1A" w:rsidRPr="00EA61FB">
        <w:rPr>
          <w:b/>
          <w:sz w:val="20"/>
        </w:rPr>
        <w:t>(40</w:t>
      </w:r>
      <w:r w:rsidR="009A4446">
        <w:rPr>
          <w:b/>
          <w:sz w:val="20"/>
        </w:rPr>
        <w:t> </w:t>
      </w:r>
      <w:r w:rsidR="00BC2A1A" w:rsidRPr="00EA61FB">
        <w:rPr>
          <w:b/>
          <w:sz w:val="20"/>
        </w:rPr>
        <w:t>CFR 60.255(f)(1)(ii))</w:t>
      </w:r>
    </w:p>
    <w:p w14:paraId="704EB6B6" w14:textId="77777777" w:rsidR="00BC2A1A" w:rsidRPr="00FE0AD0" w:rsidRDefault="00BC2A1A" w:rsidP="00BC2A1A">
      <w:pPr>
        <w:jc w:val="both"/>
        <w:rPr>
          <w:sz w:val="20"/>
        </w:rPr>
      </w:pPr>
    </w:p>
    <w:p w14:paraId="16C44C58" w14:textId="006006C9" w:rsidR="00BC2A1A" w:rsidRPr="00A45822" w:rsidRDefault="00BC2A1A" w:rsidP="008B511E">
      <w:pPr>
        <w:numPr>
          <w:ilvl w:val="0"/>
          <w:numId w:val="55"/>
        </w:numPr>
        <w:spacing w:after="120"/>
        <w:ind w:left="360"/>
        <w:jc w:val="both"/>
        <w:rPr>
          <w:rFonts w:cs="Arial"/>
          <w:sz w:val="20"/>
        </w:rPr>
      </w:pPr>
      <w:r w:rsidRPr="00C10540">
        <w:rPr>
          <w:rFonts w:cs="Arial"/>
          <w:sz w:val="20"/>
        </w:rPr>
        <w:t xml:space="preserve">The permittee shall maintain a logbook with the manufacturer’s recommended maintenance procedures and the date and time of any maintenance and inspection activities. </w:t>
      </w:r>
      <w:r>
        <w:rPr>
          <w:rFonts w:cs="Arial"/>
          <w:sz w:val="20"/>
        </w:rPr>
        <w:t xml:space="preserve"> </w:t>
      </w:r>
      <w:r w:rsidRPr="00C10540">
        <w:rPr>
          <w:rFonts w:cs="Arial"/>
          <w:sz w:val="20"/>
        </w:rPr>
        <w:t xml:space="preserve">The permittee shall maintain records of the date and time any visible emissions were observed. </w:t>
      </w:r>
      <w:r>
        <w:rPr>
          <w:rFonts w:cs="Arial"/>
          <w:sz w:val="20"/>
        </w:rPr>
        <w:t xml:space="preserve"> </w:t>
      </w:r>
      <w:r w:rsidRPr="00C10540">
        <w:rPr>
          <w:rFonts w:cs="Arial"/>
          <w:sz w:val="20"/>
        </w:rPr>
        <w:t>The permittee will also maintain records of the amount and type of coal processed each calendar month</w:t>
      </w:r>
      <w:r>
        <w:rPr>
          <w:rFonts w:cs="Arial"/>
          <w:sz w:val="20"/>
        </w:rPr>
        <w:t>.</w:t>
      </w:r>
      <w:r w:rsidR="0026043B">
        <w:rPr>
          <w:rFonts w:cs="Arial"/>
          <w:sz w:val="20"/>
        </w:rPr>
        <w:t xml:space="preserve"> </w:t>
      </w:r>
      <w:r w:rsidRPr="00C10540">
        <w:rPr>
          <w:color w:val="000000"/>
          <w:sz w:val="20"/>
        </w:rPr>
        <w:t xml:space="preserve"> </w:t>
      </w:r>
      <w:r>
        <w:rPr>
          <w:rFonts w:cs="Arial"/>
          <w:b/>
          <w:sz w:val="20"/>
        </w:rPr>
        <w:t>(</w:t>
      </w:r>
      <w:r w:rsidRPr="00C10540">
        <w:rPr>
          <w:rFonts w:cs="Arial"/>
          <w:b/>
          <w:sz w:val="20"/>
        </w:rPr>
        <w:t>40 CFR 60.258(a)(1)-(3)</w:t>
      </w:r>
      <w:r>
        <w:rPr>
          <w:rFonts w:cs="Arial"/>
          <w:b/>
          <w:sz w:val="20"/>
        </w:rPr>
        <w:t>)</w:t>
      </w:r>
    </w:p>
    <w:p w14:paraId="03B198ED" w14:textId="3AB33B70" w:rsidR="00BC2A1A" w:rsidRDefault="00BC2A1A" w:rsidP="00BC2A1A">
      <w:pPr>
        <w:jc w:val="both"/>
        <w:rPr>
          <w:sz w:val="20"/>
        </w:rPr>
      </w:pPr>
    </w:p>
    <w:p w14:paraId="464E0853" w14:textId="77777777" w:rsidR="00AE1D84" w:rsidRPr="00FC1F2C" w:rsidRDefault="00AE1D84" w:rsidP="00F62984">
      <w:pPr>
        <w:jc w:val="both"/>
      </w:pPr>
      <w:r>
        <w:rPr>
          <w:b/>
        </w:rPr>
        <w:t xml:space="preserve">VII.  </w:t>
      </w:r>
      <w:r>
        <w:rPr>
          <w:b/>
          <w:u w:val="single"/>
        </w:rPr>
        <w:t>REPORTING</w:t>
      </w:r>
    </w:p>
    <w:p w14:paraId="6113796E" w14:textId="77777777" w:rsidR="00AE4281" w:rsidRPr="008B5C27" w:rsidRDefault="00AE4281" w:rsidP="00AE4281">
      <w:pPr>
        <w:jc w:val="both"/>
        <w:rPr>
          <w:sz w:val="20"/>
        </w:rPr>
      </w:pPr>
    </w:p>
    <w:p w14:paraId="202209A4" w14:textId="7FD2C75E" w:rsidR="00627C5B" w:rsidRDefault="00AE4281" w:rsidP="00550FE0">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13C69826" w14:textId="77777777" w:rsidR="00627C5B" w:rsidRPr="00C0388E" w:rsidRDefault="00627C5B" w:rsidP="00550FE0">
      <w:pPr>
        <w:jc w:val="both"/>
        <w:rPr>
          <w:sz w:val="20"/>
        </w:rPr>
      </w:pPr>
    </w:p>
    <w:p w14:paraId="5A130417" w14:textId="6E16E818" w:rsidR="00AE4281" w:rsidRDefault="00AE4281" w:rsidP="008B511E">
      <w:pPr>
        <w:numPr>
          <w:ilvl w:val="0"/>
          <w:numId w:val="81"/>
        </w:numPr>
        <w:ind w:left="360"/>
        <w:jc w:val="both"/>
        <w:rPr>
          <w:b/>
          <w:sz w:val="20"/>
        </w:rPr>
      </w:pPr>
      <w:r w:rsidRPr="00C0388E">
        <w:rPr>
          <w:sz w:val="20"/>
        </w:rPr>
        <w:t>S</w:t>
      </w:r>
      <w:r w:rsidR="00550FE0">
        <w:rPr>
          <w:sz w:val="20"/>
        </w:rPr>
        <w:t>e</w:t>
      </w:r>
      <w:r w:rsidRPr="00C0388E">
        <w:rPr>
          <w:sz w:val="20"/>
        </w:rPr>
        <w:t xml:space="preserv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0746A75A" w14:textId="77777777" w:rsidR="00AE4281" w:rsidRPr="00AE4281" w:rsidRDefault="00AE4281" w:rsidP="00AE4281">
      <w:pPr>
        <w:ind w:left="360"/>
        <w:jc w:val="both"/>
        <w:rPr>
          <w:sz w:val="20"/>
        </w:rPr>
      </w:pPr>
    </w:p>
    <w:p w14:paraId="65F4BF62" w14:textId="1E5A3F9A" w:rsidR="00AE4281" w:rsidRPr="00AE4281" w:rsidRDefault="00AE4281" w:rsidP="008B511E">
      <w:pPr>
        <w:numPr>
          <w:ilvl w:val="0"/>
          <w:numId w:val="81"/>
        </w:numPr>
        <w:ind w:left="360"/>
        <w:jc w:val="both"/>
        <w:rPr>
          <w:sz w:val="20"/>
        </w:rPr>
      </w:pPr>
      <w:r w:rsidRPr="00E927CC">
        <w:rPr>
          <w:sz w:val="20"/>
        </w:rPr>
        <w:t>Annual certification of compliance pursuant to General Conditions 19 and 20 of Part A.  The report shall be postmarked or</w:t>
      </w:r>
      <w:r w:rsidRPr="00E927CC">
        <w:rPr>
          <w:b/>
          <w:i/>
          <w:sz w:val="20"/>
        </w:rPr>
        <w:t xml:space="preserve"> </w:t>
      </w:r>
      <w:r w:rsidRPr="00E927CC">
        <w:rPr>
          <w:sz w:val="20"/>
        </w:rPr>
        <w:t xml:space="preserve">received by the appropriate AQD District Office by March 15 for the previous calendar year.  </w:t>
      </w:r>
      <w:r w:rsidRPr="00E927CC">
        <w:rPr>
          <w:b/>
          <w:sz w:val="20"/>
        </w:rPr>
        <w:t>(R 336.1213(4)(c))</w:t>
      </w:r>
    </w:p>
    <w:p w14:paraId="795EFA73" w14:textId="77777777" w:rsidR="00AE4281" w:rsidRPr="00E927CC" w:rsidRDefault="00AE4281" w:rsidP="00AE4281">
      <w:pPr>
        <w:ind w:left="360"/>
        <w:jc w:val="both"/>
        <w:rPr>
          <w:sz w:val="20"/>
        </w:rPr>
      </w:pPr>
    </w:p>
    <w:p w14:paraId="4BBB048A" w14:textId="77777777" w:rsidR="00AE4281" w:rsidRPr="00FC1F2C" w:rsidRDefault="00AE4281" w:rsidP="008B511E">
      <w:pPr>
        <w:numPr>
          <w:ilvl w:val="0"/>
          <w:numId w:val="33"/>
        </w:numPr>
        <w:jc w:val="both"/>
        <w:rPr>
          <w:rFonts w:cs="Arial"/>
          <w:sz w:val="20"/>
        </w:rPr>
      </w:pPr>
      <w:r w:rsidRPr="000356F1">
        <w:rPr>
          <w:rFonts w:cs="Arial"/>
          <w:sz w:val="20"/>
        </w:rPr>
        <w:t xml:space="preserve">The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60A9F839" w14:textId="77777777" w:rsidR="00AE4281" w:rsidRPr="00FE0AD0" w:rsidRDefault="00AE4281" w:rsidP="00AE4281">
      <w:pPr>
        <w:ind w:right="72"/>
        <w:jc w:val="both"/>
        <w:rPr>
          <w:rFonts w:cs="Arial"/>
          <w:sz w:val="20"/>
        </w:rPr>
      </w:pPr>
    </w:p>
    <w:p w14:paraId="39CB1F9B" w14:textId="77777777" w:rsidR="00AE1D84" w:rsidRPr="00FC1F2C" w:rsidRDefault="00AE1D84" w:rsidP="00F62984">
      <w:pPr>
        <w:jc w:val="both"/>
        <w:rPr>
          <w:rFonts w:cs="Arial"/>
          <w:sz w:val="20"/>
        </w:rPr>
      </w:pPr>
      <w:r w:rsidRPr="00FE0AD0">
        <w:rPr>
          <w:rFonts w:cs="Arial"/>
          <w:b/>
          <w:sz w:val="20"/>
        </w:rPr>
        <w:t>See Appendix 8</w:t>
      </w:r>
    </w:p>
    <w:p w14:paraId="408862FD" w14:textId="77777777" w:rsidR="00AE1D84" w:rsidRPr="00E111A8" w:rsidRDefault="00AE1D84" w:rsidP="00F62984">
      <w:pPr>
        <w:jc w:val="both"/>
        <w:rPr>
          <w:rFonts w:cs="Arial"/>
          <w:sz w:val="20"/>
        </w:rPr>
      </w:pPr>
    </w:p>
    <w:p w14:paraId="4B4A4A0B" w14:textId="77777777" w:rsidR="00AE1D84" w:rsidRDefault="00AE1D84" w:rsidP="00F62984">
      <w:pPr>
        <w:jc w:val="both"/>
      </w:pPr>
      <w:r>
        <w:rPr>
          <w:b/>
        </w:rPr>
        <w:t xml:space="preserve">VIII.  </w:t>
      </w:r>
      <w:r>
        <w:rPr>
          <w:b/>
          <w:u w:val="single"/>
        </w:rPr>
        <w:t>STACK/VENT RESTRICTION(S)</w:t>
      </w:r>
    </w:p>
    <w:p w14:paraId="77E2C9E9" w14:textId="77777777" w:rsidR="00AE4281" w:rsidRDefault="00AE4281" w:rsidP="00AE4281">
      <w:pPr>
        <w:jc w:val="both"/>
        <w:rPr>
          <w:sz w:val="20"/>
        </w:rPr>
      </w:pPr>
    </w:p>
    <w:p w14:paraId="5268F697" w14:textId="77777777" w:rsidR="00AE4281" w:rsidRPr="00F70F98" w:rsidRDefault="00AE4281" w:rsidP="00AE4281">
      <w:pPr>
        <w:jc w:val="both"/>
        <w:rPr>
          <w:sz w:val="20"/>
        </w:rPr>
      </w:pPr>
      <w:r>
        <w:rPr>
          <w:sz w:val="20"/>
        </w:rPr>
        <w:t>NA</w:t>
      </w:r>
    </w:p>
    <w:p w14:paraId="1FC8DDF1" w14:textId="77777777" w:rsidR="00AE4281" w:rsidRPr="00EE5F4E" w:rsidRDefault="00AE4281" w:rsidP="00AE4281">
      <w:pPr>
        <w:jc w:val="both"/>
        <w:rPr>
          <w:sz w:val="20"/>
        </w:rPr>
      </w:pPr>
    </w:p>
    <w:p w14:paraId="07B9240A" w14:textId="77777777" w:rsidR="00AE1D84" w:rsidRDefault="00AE1D84" w:rsidP="00F62984">
      <w:pPr>
        <w:jc w:val="both"/>
      </w:pPr>
      <w:r>
        <w:rPr>
          <w:b/>
        </w:rPr>
        <w:t xml:space="preserve">IX.  </w:t>
      </w:r>
      <w:r>
        <w:rPr>
          <w:b/>
          <w:u w:val="single"/>
        </w:rPr>
        <w:t>OTHER REQUIREMENT(S)</w:t>
      </w:r>
    </w:p>
    <w:p w14:paraId="28EF734A" w14:textId="77777777" w:rsidR="00AE4281" w:rsidRPr="00FE0AD0" w:rsidRDefault="00AE4281" w:rsidP="00AE4281">
      <w:pPr>
        <w:jc w:val="both"/>
        <w:rPr>
          <w:sz w:val="20"/>
        </w:rPr>
      </w:pPr>
    </w:p>
    <w:p w14:paraId="0526AF2F" w14:textId="44C79783" w:rsidR="00AE4281" w:rsidRDefault="00AE4281" w:rsidP="008B511E">
      <w:pPr>
        <w:numPr>
          <w:ilvl w:val="0"/>
          <w:numId w:val="56"/>
        </w:numPr>
        <w:ind w:left="360"/>
        <w:jc w:val="both"/>
        <w:rPr>
          <w:sz w:val="20"/>
        </w:rPr>
      </w:pPr>
      <w:r w:rsidRPr="00E32895">
        <w:rPr>
          <w:sz w:val="20"/>
        </w:rPr>
        <w:t>The permittee shall comply with all applicable prov</w:t>
      </w:r>
      <w:r>
        <w:rPr>
          <w:sz w:val="20"/>
        </w:rPr>
        <w:t xml:space="preserve">isions of the </w:t>
      </w:r>
      <w:r w:rsidRPr="00E32895">
        <w:rPr>
          <w:sz w:val="20"/>
        </w:rPr>
        <w:t xml:space="preserve">Standards </w:t>
      </w:r>
      <w:r>
        <w:rPr>
          <w:sz w:val="20"/>
        </w:rPr>
        <w:t>o</w:t>
      </w:r>
      <w:r w:rsidRPr="00E32895">
        <w:rPr>
          <w:sz w:val="20"/>
        </w:rPr>
        <w:t>f</w:t>
      </w:r>
      <w:r>
        <w:rPr>
          <w:sz w:val="20"/>
        </w:rPr>
        <w:t xml:space="preserve"> Performance for New Stationary Sources</w:t>
      </w:r>
      <w:r w:rsidRPr="00E32895">
        <w:rPr>
          <w:sz w:val="20"/>
        </w:rPr>
        <w:t xml:space="preserve">, as specified in 40 </w:t>
      </w:r>
      <w:r>
        <w:rPr>
          <w:sz w:val="20"/>
        </w:rPr>
        <w:t>CFR Part</w:t>
      </w:r>
      <w:r w:rsidRPr="00E32895">
        <w:rPr>
          <w:sz w:val="20"/>
        </w:rPr>
        <w:t xml:space="preserve"> 6</w:t>
      </w:r>
      <w:r>
        <w:rPr>
          <w:sz w:val="20"/>
        </w:rPr>
        <w:t>0</w:t>
      </w:r>
      <w:r w:rsidRPr="00E32895">
        <w:rPr>
          <w:sz w:val="20"/>
        </w:rPr>
        <w:t>, Subpart</w:t>
      </w:r>
      <w:r w:rsidR="00B41EC7">
        <w:rPr>
          <w:sz w:val="20"/>
        </w:rPr>
        <w:t>s</w:t>
      </w:r>
      <w:r w:rsidRPr="00E32895">
        <w:rPr>
          <w:sz w:val="20"/>
        </w:rPr>
        <w:t xml:space="preserve"> A and </w:t>
      </w:r>
      <w:r>
        <w:rPr>
          <w:sz w:val="20"/>
        </w:rPr>
        <w:t>Y for Coal Preparation and Processing Plants</w:t>
      </w:r>
      <w:r w:rsidRPr="00E32895">
        <w:rPr>
          <w:sz w:val="20"/>
        </w:rPr>
        <w:t xml:space="preserve"> by the compliance date.  </w:t>
      </w:r>
      <w:r w:rsidRPr="00E32895">
        <w:rPr>
          <w:b/>
          <w:sz w:val="20"/>
        </w:rPr>
        <w:t xml:space="preserve">(40 </w:t>
      </w:r>
      <w:r>
        <w:rPr>
          <w:b/>
          <w:sz w:val="20"/>
        </w:rPr>
        <w:t>CFR Part 60, Subparts A and Y</w:t>
      </w:r>
      <w:r w:rsidRPr="00E32895">
        <w:rPr>
          <w:b/>
          <w:sz w:val="20"/>
        </w:rPr>
        <w:t>)</w:t>
      </w:r>
    </w:p>
    <w:p w14:paraId="222E1CA3" w14:textId="349A4FCE" w:rsidR="00CF5CFA" w:rsidRDefault="00CF5CFA" w:rsidP="00AE4281">
      <w:pPr>
        <w:jc w:val="both"/>
        <w:rPr>
          <w:sz w:val="20"/>
        </w:rPr>
      </w:pPr>
    </w:p>
    <w:p w14:paraId="40FA703B" w14:textId="3167BA61" w:rsidR="00AE1D84" w:rsidRDefault="00CF5CFA" w:rsidP="00AE4281">
      <w:pPr>
        <w:jc w:val="both"/>
        <w:rPr>
          <w:sz w:val="20"/>
        </w:rPr>
      </w:pPr>
      <w:r>
        <w:rPr>
          <w:sz w:val="20"/>
        </w:rPr>
        <w:br w:type="page"/>
      </w:r>
    </w:p>
    <w:p w14:paraId="7365F8F9" w14:textId="77777777" w:rsidR="0026043B" w:rsidRDefault="0026043B" w:rsidP="00AE4281">
      <w:pPr>
        <w:jc w:val="both"/>
        <w:rPr>
          <w:sz w:val="20"/>
        </w:rPr>
      </w:pPr>
    </w:p>
    <w:p w14:paraId="07CA563F" w14:textId="79D20E17" w:rsidR="00C205F9" w:rsidRPr="00AE4EBD" w:rsidRDefault="00C205F9" w:rsidP="0050409C">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0" w:name="_Toc56494779"/>
      <w:r w:rsidRPr="00AE4EBD">
        <w:rPr>
          <w:bCs/>
          <w:iCs/>
          <w:szCs w:val="28"/>
        </w:rPr>
        <w:t>FG-NSPS-HH</w:t>
      </w:r>
      <w:bookmarkEnd w:id="90"/>
    </w:p>
    <w:p w14:paraId="785B6282" w14:textId="77777777" w:rsidR="00C205F9" w:rsidRPr="00EE02F9" w:rsidRDefault="00C205F9" w:rsidP="0050409C">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64DF1B32" w14:textId="77777777" w:rsidR="00C205F9" w:rsidRPr="00F30023" w:rsidRDefault="00C205F9" w:rsidP="0050409C">
      <w:pPr>
        <w:rPr>
          <w:sz w:val="20"/>
        </w:rPr>
      </w:pPr>
    </w:p>
    <w:p w14:paraId="5E2344AC" w14:textId="77777777" w:rsidR="00C205F9" w:rsidRDefault="00C205F9" w:rsidP="0050409C">
      <w:pPr>
        <w:jc w:val="both"/>
        <w:rPr>
          <w:b/>
          <w:u w:val="single"/>
        </w:rPr>
      </w:pPr>
      <w:r>
        <w:rPr>
          <w:b/>
          <w:u w:val="single"/>
        </w:rPr>
        <w:t>DESCRIPTION</w:t>
      </w:r>
    </w:p>
    <w:p w14:paraId="0A0E6FD3" w14:textId="77777777" w:rsidR="00C205F9" w:rsidRPr="00C3424D" w:rsidRDefault="00C205F9" w:rsidP="0050409C">
      <w:pPr>
        <w:jc w:val="both"/>
        <w:rPr>
          <w:sz w:val="20"/>
        </w:rPr>
      </w:pPr>
    </w:p>
    <w:p w14:paraId="3BCFC933" w14:textId="1F2E4D57" w:rsidR="00AE4EBD" w:rsidRDefault="00AE4EBD" w:rsidP="00AE4EBD">
      <w:pPr>
        <w:ind w:hanging="18"/>
        <w:jc w:val="both"/>
        <w:rPr>
          <w:rFonts w:cs="Arial"/>
          <w:sz w:val="20"/>
          <w:szCs w:val="16"/>
        </w:rPr>
      </w:pPr>
      <w:r>
        <w:rPr>
          <w:rFonts w:cs="Arial"/>
          <w:sz w:val="20"/>
        </w:rPr>
        <w:t xml:space="preserve">40 CFR Part 60, Subpart HH- Standards of Performance for New Stationary Sources for Lime Manufacturing Plants. Applicable to each rotary lime kiln used in the manufacturing of lime that commences construction or modification after May 3, 1977. </w:t>
      </w:r>
    </w:p>
    <w:p w14:paraId="6F34D6EA" w14:textId="77777777" w:rsidR="00C205F9" w:rsidRPr="00C3424D" w:rsidRDefault="00C205F9" w:rsidP="0050409C">
      <w:pPr>
        <w:jc w:val="both"/>
        <w:rPr>
          <w:sz w:val="20"/>
        </w:rPr>
      </w:pPr>
    </w:p>
    <w:p w14:paraId="2CBE3118" w14:textId="6C0D62A0" w:rsidR="008945B7" w:rsidRPr="00465EA4" w:rsidRDefault="00C205F9" w:rsidP="006267AD">
      <w:pPr>
        <w:rPr>
          <w:rFonts w:cs="Arial"/>
          <w:color w:val="000000"/>
          <w:sz w:val="20"/>
          <w:szCs w:val="16"/>
        </w:rPr>
      </w:pPr>
      <w:r w:rsidRPr="00FE0AD0">
        <w:rPr>
          <w:b/>
          <w:sz w:val="20"/>
        </w:rPr>
        <w:t>Emission Unit</w:t>
      </w:r>
      <w:r>
        <w:rPr>
          <w:b/>
          <w:sz w:val="20"/>
        </w:rPr>
        <w:t>:</w:t>
      </w:r>
      <w:r>
        <w:rPr>
          <w:sz w:val="20"/>
        </w:rPr>
        <w:t xml:space="preserve"> </w:t>
      </w:r>
      <w:r w:rsidR="0026043B">
        <w:rPr>
          <w:sz w:val="20"/>
        </w:rPr>
        <w:t xml:space="preserve"> </w:t>
      </w:r>
      <w:r w:rsidR="00813D0A" w:rsidRPr="00813D0A">
        <w:rPr>
          <w:sz w:val="20"/>
        </w:rPr>
        <w:t>EU-KILN#1</w:t>
      </w:r>
    </w:p>
    <w:p w14:paraId="5925B3A3" w14:textId="04185094" w:rsidR="00C205F9" w:rsidRPr="00813D0A" w:rsidRDefault="00C205F9" w:rsidP="0050409C">
      <w:pPr>
        <w:jc w:val="both"/>
        <w:rPr>
          <w:sz w:val="20"/>
        </w:rPr>
      </w:pPr>
    </w:p>
    <w:p w14:paraId="6093C461" w14:textId="77777777" w:rsidR="00C205F9" w:rsidRDefault="00C205F9" w:rsidP="0050409C">
      <w:pPr>
        <w:jc w:val="both"/>
        <w:rPr>
          <w:b/>
          <w:u w:val="single"/>
        </w:rPr>
      </w:pPr>
      <w:r>
        <w:rPr>
          <w:b/>
          <w:u w:val="single"/>
        </w:rPr>
        <w:t>POLLUTION CONTROL EQUIPMENT</w:t>
      </w:r>
    </w:p>
    <w:p w14:paraId="1FE196EE" w14:textId="77777777" w:rsidR="00C205F9" w:rsidRPr="0074351C" w:rsidRDefault="00C205F9" w:rsidP="0050409C">
      <w:pPr>
        <w:jc w:val="both"/>
      </w:pPr>
    </w:p>
    <w:p w14:paraId="2C67EC33" w14:textId="116042D6" w:rsidR="00C205F9" w:rsidRPr="00497DF2" w:rsidRDefault="00497DF2" w:rsidP="0050409C">
      <w:pPr>
        <w:jc w:val="both"/>
        <w:rPr>
          <w:sz w:val="20"/>
        </w:rPr>
      </w:pPr>
      <w:r w:rsidRPr="00497DF2">
        <w:rPr>
          <w:sz w:val="20"/>
        </w:rPr>
        <w:t>Baghouse</w:t>
      </w:r>
    </w:p>
    <w:p w14:paraId="29DD1BCC" w14:textId="77777777" w:rsidR="00C205F9" w:rsidRPr="008B5C27" w:rsidRDefault="00C205F9" w:rsidP="0050409C">
      <w:pPr>
        <w:rPr>
          <w:sz w:val="20"/>
        </w:rPr>
      </w:pPr>
    </w:p>
    <w:p w14:paraId="22802E96" w14:textId="77777777" w:rsidR="00C205F9" w:rsidRDefault="00C205F9" w:rsidP="0050409C">
      <w:pPr>
        <w:jc w:val="both"/>
        <w:rPr>
          <w:b/>
          <w:u w:val="single"/>
        </w:rPr>
      </w:pPr>
      <w:r>
        <w:rPr>
          <w:b/>
        </w:rPr>
        <w:t xml:space="preserve">I.  </w:t>
      </w:r>
      <w:r>
        <w:rPr>
          <w:b/>
          <w:u w:val="single"/>
        </w:rPr>
        <w:t>EMISSION LIMIT(S)</w:t>
      </w:r>
    </w:p>
    <w:p w14:paraId="2A88034A" w14:textId="77777777" w:rsidR="00C205F9" w:rsidRPr="00FE0AD0" w:rsidRDefault="00C205F9" w:rsidP="0050409C">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C205F9" w14:paraId="66C19AE2" w14:textId="77777777" w:rsidTr="00550FE0">
        <w:trPr>
          <w:cantSplit/>
          <w:tblHeader/>
        </w:trPr>
        <w:tc>
          <w:tcPr>
            <w:tcW w:w="1626" w:type="dxa"/>
            <w:tcBorders>
              <w:top w:val="single" w:sz="4" w:space="0" w:color="auto"/>
              <w:left w:val="single" w:sz="4" w:space="0" w:color="auto"/>
              <w:bottom w:val="single" w:sz="4" w:space="0" w:color="auto"/>
              <w:right w:val="single" w:sz="4" w:space="0" w:color="auto"/>
            </w:tcBorders>
          </w:tcPr>
          <w:p w14:paraId="3EF2FCB5" w14:textId="77777777" w:rsidR="00C205F9" w:rsidRPr="00BD3DE3" w:rsidRDefault="00C205F9" w:rsidP="0050409C">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0AD588E5" w14:textId="77777777" w:rsidR="00C205F9" w:rsidRPr="00BD3DE3" w:rsidRDefault="00C205F9" w:rsidP="0050409C">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3CF16433" w14:textId="77777777" w:rsidR="00C205F9" w:rsidRDefault="00C205F9" w:rsidP="0050409C">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139DDC69" w14:textId="77777777" w:rsidR="00C205F9" w:rsidRPr="00BD3DE3" w:rsidRDefault="00C205F9" w:rsidP="0050409C">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2A1D607E" w14:textId="77777777" w:rsidR="00C205F9" w:rsidRDefault="00C205F9" w:rsidP="0050409C">
            <w:pPr>
              <w:jc w:val="center"/>
              <w:rPr>
                <w:b/>
                <w:sz w:val="20"/>
              </w:rPr>
            </w:pPr>
            <w:r>
              <w:rPr>
                <w:b/>
                <w:sz w:val="20"/>
              </w:rPr>
              <w:t>Monitoring/</w:t>
            </w:r>
          </w:p>
          <w:p w14:paraId="440B8C07" w14:textId="77777777" w:rsidR="00C205F9" w:rsidRPr="00BD3DE3" w:rsidRDefault="00C205F9" w:rsidP="0050409C">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0A07C29C" w14:textId="77777777" w:rsidR="00C205F9" w:rsidRPr="00BD3DE3" w:rsidRDefault="00C205F9" w:rsidP="0050409C">
            <w:pPr>
              <w:jc w:val="center"/>
              <w:rPr>
                <w:b/>
                <w:sz w:val="20"/>
              </w:rPr>
            </w:pPr>
            <w:r w:rsidRPr="00BD3DE3">
              <w:rPr>
                <w:b/>
                <w:sz w:val="20"/>
              </w:rPr>
              <w:t>Underlying</w:t>
            </w:r>
            <w:r>
              <w:rPr>
                <w:b/>
                <w:sz w:val="20"/>
              </w:rPr>
              <w:t xml:space="preserve"> </w:t>
            </w:r>
            <w:r w:rsidRPr="00BD3DE3">
              <w:rPr>
                <w:b/>
                <w:sz w:val="20"/>
              </w:rPr>
              <w:t>Applicable Requirements</w:t>
            </w:r>
          </w:p>
        </w:tc>
      </w:tr>
      <w:tr w:rsidR="00C205F9" w14:paraId="0AB005EF" w14:textId="77777777" w:rsidTr="00550FE0">
        <w:trPr>
          <w:cantSplit/>
        </w:trPr>
        <w:tc>
          <w:tcPr>
            <w:tcW w:w="1626" w:type="dxa"/>
            <w:tcBorders>
              <w:top w:val="single" w:sz="4" w:space="0" w:color="auto"/>
              <w:left w:val="single" w:sz="4" w:space="0" w:color="auto"/>
              <w:bottom w:val="single" w:sz="4" w:space="0" w:color="auto"/>
              <w:right w:val="single" w:sz="4" w:space="0" w:color="auto"/>
            </w:tcBorders>
          </w:tcPr>
          <w:p w14:paraId="2C5FC37E" w14:textId="6F13F0A4" w:rsidR="00C205F9" w:rsidRPr="00095B77" w:rsidRDefault="00886134" w:rsidP="008B511E">
            <w:pPr>
              <w:numPr>
                <w:ilvl w:val="0"/>
                <w:numId w:val="77"/>
              </w:numPr>
              <w:ind w:left="435"/>
              <w:rPr>
                <w:sz w:val="20"/>
              </w:rPr>
            </w:pPr>
            <w:r>
              <w:rPr>
                <w:sz w:val="20"/>
              </w:rPr>
              <w:t>PM</w:t>
            </w:r>
          </w:p>
        </w:tc>
        <w:tc>
          <w:tcPr>
            <w:tcW w:w="1440" w:type="dxa"/>
            <w:tcBorders>
              <w:top w:val="single" w:sz="4" w:space="0" w:color="auto"/>
              <w:left w:val="single" w:sz="4" w:space="0" w:color="auto"/>
              <w:bottom w:val="single" w:sz="4" w:space="0" w:color="auto"/>
              <w:right w:val="single" w:sz="4" w:space="0" w:color="auto"/>
            </w:tcBorders>
          </w:tcPr>
          <w:p w14:paraId="70DB881F" w14:textId="2222FCE8" w:rsidR="00C205F9" w:rsidRPr="00BD3DE3" w:rsidRDefault="00886134" w:rsidP="0050409C">
            <w:pPr>
              <w:jc w:val="center"/>
              <w:rPr>
                <w:sz w:val="20"/>
              </w:rPr>
            </w:pPr>
            <w:r>
              <w:rPr>
                <w:sz w:val="20"/>
              </w:rPr>
              <w:t>0.60 lb/ton of stone feed</w:t>
            </w:r>
          </w:p>
        </w:tc>
        <w:tc>
          <w:tcPr>
            <w:tcW w:w="2245" w:type="dxa"/>
            <w:tcBorders>
              <w:top w:val="single" w:sz="4" w:space="0" w:color="auto"/>
              <w:left w:val="single" w:sz="4" w:space="0" w:color="auto"/>
              <w:bottom w:val="single" w:sz="4" w:space="0" w:color="auto"/>
              <w:right w:val="single" w:sz="4" w:space="0" w:color="auto"/>
            </w:tcBorders>
          </w:tcPr>
          <w:p w14:paraId="3101F4D0" w14:textId="4222A8C7" w:rsidR="00C205F9" w:rsidRPr="00BD3DE3" w:rsidRDefault="0049060B" w:rsidP="0050409C">
            <w:pPr>
              <w:jc w:val="center"/>
              <w:rPr>
                <w:sz w:val="20"/>
              </w:rPr>
            </w:pPr>
            <w:r>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3319AA9A" w14:textId="417BA6CB" w:rsidR="00C205F9" w:rsidRPr="00BD3DE3" w:rsidRDefault="0049060B" w:rsidP="0050409C">
            <w:pPr>
              <w:jc w:val="center"/>
              <w:rPr>
                <w:sz w:val="20"/>
              </w:rPr>
            </w:pPr>
            <w:r>
              <w:rPr>
                <w:sz w:val="20"/>
              </w:rPr>
              <w:t>EU-KILN#1</w:t>
            </w:r>
          </w:p>
        </w:tc>
        <w:tc>
          <w:tcPr>
            <w:tcW w:w="1530" w:type="dxa"/>
            <w:tcBorders>
              <w:top w:val="single" w:sz="4" w:space="0" w:color="auto"/>
              <w:left w:val="single" w:sz="4" w:space="0" w:color="auto"/>
              <w:bottom w:val="single" w:sz="4" w:space="0" w:color="auto"/>
              <w:right w:val="single" w:sz="4" w:space="0" w:color="auto"/>
            </w:tcBorders>
          </w:tcPr>
          <w:p w14:paraId="7AB2A404" w14:textId="22410948" w:rsidR="00C205F9" w:rsidRPr="00BD3DE3" w:rsidRDefault="00030152" w:rsidP="0050409C">
            <w:pPr>
              <w:jc w:val="center"/>
              <w:rPr>
                <w:sz w:val="20"/>
              </w:rPr>
            </w:pPr>
            <w:r>
              <w:rPr>
                <w:sz w:val="20"/>
              </w:rPr>
              <w:t>SC IV.1</w:t>
            </w:r>
          </w:p>
        </w:tc>
        <w:tc>
          <w:tcPr>
            <w:tcW w:w="1530" w:type="dxa"/>
            <w:tcBorders>
              <w:top w:val="single" w:sz="4" w:space="0" w:color="auto"/>
              <w:left w:val="single" w:sz="4" w:space="0" w:color="auto"/>
              <w:bottom w:val="single" w:sz="4" w:space="0" w:color="auto"/>
              <w:right w:val="single" w:sz="4" w:space="0" w:color="auto"/>
            </w:tcBorders>
          </w:tcPr>
          <w:p w14:paraId="324B37FF" w14:textId="77C70221" w:rsidR="00C205F9" w:rsidRPr="00EF7944" w:rsidRDefault="0049060B" w:rsidP="0050409C">
            <w:pPr>
              <w:jc w:val="center"/>
              <w:rPr>
                <w:b/>
                <w:sz w:val="20"/>
              </w:rPr>
            </w:pPr>
            <w:r>
              <w:rPr>
                <w:b/>
                <w:sz w:val="20"/>
              </w:rPr>
              <w:t>40 CFR 60.342(a)(1)</w:t>
            </w:r>
          </w:p>
        </w:tc>
      </w:tr>
    </w:tbl>
    <w:p w14:paraId="443205C1" w14:textId="6327BE71" w:rsidR="00C205F9" w:rsidRPr="009B1CBA" w:rsidRDefault="00C205F9" w:rsidP="0050409C">
      <w:pPr>
        <w:jc w:val="both"/>
        <w:rPr>
          <w:sz w:val="20"/>
        </w:rPr>
      </w:pPr>
    </w:p>
    <w:p w14:paraId="606D81FE" w14:textId="77777777" w:rsidR="00C205F9" w:rsidRDefault="00C205F9" w:rsidP="0050409C">
      <w:pPr>
        <w:jc w:val="both"/>
        <w:rPr>
          <w:b/>
          <w:u w:val="single"/>
        </w:rPr>
      </w:pPr>
      <w:r>
        <w:rPr>
          <w:b/>
        </w:rPr>
        <w:t xml:space="preserve">II.  </w:t>
      </w:r>
      <w:r>
        <w:rPr>
          <w:b/>
          <w:u w:val="single"/>
        </w:rPr>
        <w:t>MATERIAL LIMIT(S)</w:t>
      </w:r>
    </w:p>
    <w:p w14:paraId="6420D5DF" w14:textId="77777777" w:rsidR="00C205F9" w:rsidRPr="00FE0AD0" w:rsidRDefault="00C205F9" w:rsidP="0050409C">
      <w:pPr>
        <w:jc w:val="both"/>
        <w:rPr>
          <w:sz w:val="20"/>
        </w:rPr>
      </w:pPr>
    </w:p>
    <w:p w14:paraId="5253CA3B" w14:textId="36537E00" w:rsidR="00C205F9" w:rsidRPr="0049060B" w:rsidRDefault="0049060B" w:rsidP="0050409C">
      <w:pPr>
        <w:jc w:val="both"/>
        <w:rPr>
          <w:bCs/>
          <w:sz w:val="20"/>
        </w:rPr>
      </w:pPr>
      <w:r w:rsidRPr="0049060B">
        <w:rPr>
          <w:bCs/>
          <w:sz w:val="20"/>
        </w:rPr>
        <w:t>NA</w:t>
      </w:r>
    </w:p>
    <w:p w14:paraId="738224F4" w14:textId="77777777" w:rsidR="00C205F9" w:rsidRPr="0007707C" w:rsidRDefault="00C205F9" w:rsidP="0050409C">
      <w:pPr>
        <w:jc w:val="both"/>
        <w:rPr>
          <w:sz w:val="20"/>
        </w:rPr>
      </w:pPr>
    </w:p>
    <w:p w14:paraId="62D09794" w14:textId="77777777" w:rsidR="00C205F9" w:rsidRDefault="00C205F9" w:rsidP="0050409C">
      <w:pPr>
        <w:jc w:val="both"/>
        <w:rPr>
          <w:b/>
          <w:u w:val="single"/>
        </w:rPr>
      </w:pPr>
      <w:r>
        <w:rPr>
          <w:b/>
        </w:rPr>
        <w:t xml:space="preserve">III.  </w:t>
      </w:r>
      <w:r>
        <w:rPr>
          <w:b/>
          <w:u w:val="single"/>
        </w:rPr>
        <w:t>PROCESS/OPERATIONAL RESTRICTION(S)</w:t>
      </w:r>
      <w:r w:rsidDel="001C614B">
        <w:rPr>
          <w:b/>
          <w:u w:val="single"/>
        </w:rPr>
        <w:t xml:space="preserve"> </w:t>
      </w:r>
    </w:p>
    <w:p w14:paraId="7753FB2E" w14:textId="77777777" w:rsidR="00C205F9" w:rsidRPr="00FB6071" w:rsidRDefault="00C205F9" w:rsidP="0050409C">
      <w:pPr>
        <w:jc w:val="both"/>
        <w:rPr>
          <w:sz w:val="20"/>
        </w:rPr>
      </w:pPr>
    </w:p>
    <w:p w14:paraId="6BD7FB8F" w14:textId="247C6E76" w:rsidR="00C205F9" w:rsidRPr="00C0388E" w:rsidRDefault="0049060B" w:rsidP="0049060B">
      <w:pPr>
        <w:jc w:val="both"/>
        <w:rPr>
          <w:sz w:val="20"/>
        </w:rPr>
      </w:pPr>
      <w:r>
        <w:rPr>
          <w:sz w:val="20"/>
        </w:rPr>
        <w:t>NA</w:t>
      </w:r>
    </w:p>
    <w:p w14:paraId="57DA93DC" w14:textId="77777777" w:rsidR="00C205F9" w:rsidRPr="00FB6071" w:rsidRDefault="00C205F9" w:rsidP="0050409C">
      <w:pPr>
        <w:jc w:val="both"/>
        <w:rPr>
          <w:sz w:val="20"/>
        </w:rPr>
      </w:pPr>
    </w:p>
    <w:p w14:paraId="776742F3" w14:textId="77777777" w:rsidR="00C205F9" w:rsidRDefault="00C205F9" w:rsidP="0050409C">
      <w:pPr>
        <w:jc w:val="both"/>
        <w:rPr>
          <w:b/>
          <w:u w:val="single"/>
        </w:rPr>
      </w:pPr>
      <w:r w:rsidRPr="00FB6071">
        <w:rPr>
          <w:b/>
        </w:rPr>
        <w:t xml:space="preserve">IV.  </w:t>
      </w:r>
      <w:r w:rsidRPr="00FB6071">
        <w:rPr>
          <w:b/>
          <w:u w:val="single"/>
        </w:rPr>
        <w:t>DESIGN</w:t>
      </w:r>
      <w:r>
        <w:rPr>
          <w:b/>
          <w:u w:val="single"/>
        </w:rPr>
        <w:t>/EQUIPMENT PARAMETER(S)</w:t>
      </w:r>
    </w:p>
    <w:p w14:paraId="4F8050EC" w14:textId="77777777" w:rsidR="00C205F9" w:rsidRPr="00C3424D" w:rsidRDefault="00C205F9" w:rsidP="0050409C">
      <w:pPr>
        <w:jc w:val="both"/>
        <w:rPr>
          <w:sz w:val="20"/>
        </w:rPr>
      </w:pPr>
    </w:p>
    <w:p w14:paraId="08AD5643" w14:textId="59A4AF46" w:rsidR="00C205F9" w:rsidRPr="00AC390F" w:rsidRDefault="0049060B" w:rsidP="008B511E">
      <w:pPr>
        <w:numPr>
          <w:ilvl w:val="0"/>
          <w:numId w:val="78"/>
        </w:numPr>
        <w:ind w:left="360"/>
        <w:jc w:val="both"/>
        <w:rPr>
          <w:sz w:val="20"/>
        </w:rPr>
      </w:pPr>
      <w:r>
        <w:rPr>
          <w:sz w:val="20"/>
        </w:rPr>
        <w:t>The permittee shall install, calibrate, maintain, and operate a continuous monitoring system</w:t>
      </w:r>
      <w:r w:rsidR="00030152">
        <w:rPr>
          <w:sz w:val="20"/>
        </w:rPr>
        <w:t xml:space="preserve"> to monitor and record the opacity of a representative portion of the gases discharged into the atmosphere from EU-KILN#1. </w:t>
      </w:r>
      <w:r w:rsidR="0026043B">
        <w:rPr>
          <w:sz w:val="20"/>
        </w:rPr>
        <w:t xml:space="preserve"> </w:t>
      </w:r>
      <w:r w:rsidR="00030152" w:rsidRPr="00030152">
        <w:rPr>
          <w:b/>
          <w:bCs/>
          <w:sz w:val="20"/>
        </w:rPr>
        <w:t>(40 CFR 60.343(a))</w:t>
      </w:r>
    </w:p>
    <w:p w14:paraId="7CD30AB9" w14:textId="77777777" w:rsidR="00C205F9" w:rsidRPr="00FE0AD0" w:rsidRDefault="00C205F9" w:rsidP="0050409C">
      <w:pPr>
        <w:jc w:val="both"/>
        <w:rPr>
          <w:sz w:val="20"/>
        </w:rPr>
      </w:pPr>
    </w:p>
    <w:p w14:paraId="474F58DD" w14:textId="77777777" w:rsidR="00C205F9" w:rsidRDefault="00C205F9" w:rsidP="0050409C">
      <w:pPr>
        <w:jc w:val="both"/>
        <w:rPr>
          <w:b/>
          <w:u w:val="single"/>
        </w:rPr>
      </w:pPr>
      <w:r>
        <w:rPr>
          <w:b/>
        </w:rPr>
        <w:t xml:space="preserve">V.  </w:t>
      </w:r>
      <w:r>
        <w:rPr>
          <w:b/>
          <w:u w:val="single"/>
        </w:rPr>
        <w:t>TESTING/SAMPLING</w:t>
      </w:r>
    </w:p>
    <w:p w14:paraId="4A10E14A" w14:textId="77777777" w:rsidR="00C205F9" w:rsidRPr="00FE0AD0" w:rsidRDefault="00C205F9" w:rsidP="0050409C">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F51603E" w14:textId="4FBFB115" w:rsidR="00C205F9" w:rsidRDefault="00C205F9" w:rsidP="0050409C">
      <w:pPr>
        <w:jc w:val="both"/>
        <w:rPr>
          <w:sz w:val="20"/>
        </w:rPr>
      </w:pPr>
    </w:p>
    <w:p w14:paraId="07F9505E" w14:textId="1431C47E" w:rsidR="001745FA" w:rsidRDefault="001745FA" w:rsidP="0050409C">
      <w:pPr>
        <w:jc w:val="both"/>
        <w:rPr>
          <w:sz w:val="20"/>
        </w:rPr>
      </w:pPr>
      <w:r>
        <w:rPr>
          <w:sz w:val="20"/>
        </w:rPr>
        <w:t>NA</w:t>
      </w:r>
    </w:p>
    <w:p w14:paraId="3FE5F288" w14:textId="33D802A0" w:rsidR="00C205F9" w:rsidRPr="00FE0AD0" w:rsidRDefault="00C205F9" w:rsidP="0050409C">
      <w:pPr>
        <w:jc w:val="both"/>
        <w:rPr>
          <w:b/>
          <w:sz w:val="20"/>
        </w:rPr>
      </w:pPr>
    </w:p>
    <w:p w14:paraId="5F9330EA" w14:textId="77777777" w:rsidR="00C205F9" w:rsidRDefault="00C205F9" w:rsidP="0050409C">
      <w:pPr>
        <w:jc w:val="both"/>
      </w:pPr>
      <w:r>
        <w:rPr>
          <w:b/>
        </w:rPr>
        <w:t xml:space="preserve">VI.  </w:t>
      </w:r>
      <w:r>
        <w:rPr>
          <w:b/>
          <w:u w:val="single"/>
        </w:rPr>
        <w:t>MONITORING/RECORDKEEPING</w:t>
      </w:r>
    </w:p>
    <w:p w14:paraId="2CC8693C" w14:textId="77777777" w:rsidR="00C205F9" w:rsidRPr="00FE0AD0" w:rsidRDefault="00C205F9" w:rsidP="0050409C">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F79EFAD" w14:textId="77777777" w:rsidR="00C205F9" w:rsidRPr="00FE0AD0" w:rsidRDefault="00C205F9" w:rsidP="0050409C">
      <w:pPr>
        <w:jc w:val="both"/>
        <w:rPr>
          <w:sz w:val="20"/>
        </w:rPr>
      </w:pPr>
    </w:p>
    <w:p w14:paraId="64B54FB4" w14:textId="139FDA64" w:rsidR="00C205F9" w:rsidRDefault="001745FA" w:rsidP="0050409C">
      <w:pPr>
        <w:jc w:val="both"/>
        <w:rPr>
          <w:sz w:val="20"/>
        </w:rPr>
      </w:pPr>
      <w:r>
        <w:rPr>
          <w:sz w:val="20"/>
        </w:rPr>
        <w:t>NA</w:t>
      </w:r>
    </w:p>
    <w:p w14:paraId="7689ECD1" w14:textId="3BE8AAD8" w:rsidR="001745FA" w:rsidRDefault="001745FA" w:rsidP="0050409C">
      <w:pPr>
        <w:jc w:val="both"/>
        <w:rPr>
          <w:sz w:val="20"/>
        </w:rPr>
      </w:pPr>
    </w:p>
    <w:p w14:paraId="43815518" w14:textId="77777777" w:rsidR="00C205F9" w:rsidRDefault="00C205F9" w:rsidP="0050409C">
      <w:pPr>
        <w:jc w:val="both"/>
        <w:rPr>
          <w:b/>
          <w:u w:val="single"/>
        </w:rPr>
      </w:pPr>
      <w:r>
        <w:rPr>
          <w:b/>
        </w:rPr>
        <w:t xml:space="preserve">VII.  </w:t>
      </w:r>
      <w:r>
        <w:rPr>
          <w:b/>
          <w:u w:val="single"/>
        </w:rPr>
        <w:t>REPORTING</w:t>
      </w:r>
    </w:p>
    <w:p w14:paraId="53AA4971" w14:textId="77777777" w:rsidR="00C205F9" w:rsidRPr="008B5C27" w:rsidRDefault="00C205F9" w:rsidP="0050409C">
      <w:pPr>
        <w:jc w:val="both"/>
        <w:rPr>
          <w:sz w:val="20"/>
        </w:rPr>
      </w:pPr>
    </w:p>
    <w:p w14:paraId="46D05814" w14:textId="77777777" w:rsidR="00C205F9" w:rsidRDefault="00C205F9" w:rsidP="0050409C">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41CFE3E9" w14:textId="77777777" w:rsidR="00C205F9" w:rsidRPr="00C0388E" w:rsidRDefault="00C205F9" w:rsidP="0050409C">
      <w:pPr>
        <w:ind w:left="360" w:hanging="360"/>
        <w:jc w:val="both"/>
        <w:rPr>
          <w:sz w:val="20"/>
        </w:rPr>
      </w:pPr>
    </w:p>
    <w:p w14:paraId="5F674A05" w14:textId="77777777" w:rsidR="00C205F9" w:rsidRDefault="00C205F9" w:rsidP="0050409C">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188F7CA2" w14:textId="77777777" w:rsidR="00C205F9" w:rsidRPr="00C0388E" w:rsidRDefault="00C205F9" w:rsidP="0050409C">
      <w:pPr>
        <w:ind w:left="360" w:hanging="360"/>
        <w:jc w:val="both"/>
        <w:rPr>
          <w:sz w:val="20"/>
        </w:rPr>
      </w:pPr>
    </w:p>
    <w:p w14:paraId="53AD0C05" w14:textId="77777777" w:rsidR="00C205F9" w:rsidRPr="00C0388E" w:rsidRDefault="00C205F9" w:rsidP="0050409C">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5A623551" w14:textId="77777777" w:rsidR="00C205F9" w:rsidRPr="00FE0AD0" w:rsidRDefault="00C205F9" w:rsidP="0050409C">
      <w:pPr>
        <w:ind w:right="72"/>
        <w:jc w:val="both"/>
        <w:rPr>
          <w:rFonts w:cs="Arial"/>
          <w:sz w:val="20"/>
        </w:rPr>
      </w:pPr>
    </w:p>
    <w:p w14:paraId="04A45DAA" w14:textId="77777777" w:rsidR="00C205F9" w:rsidRPr="00FE0AD0" w:rsidRDefault="00C205F9" w:rsidP="0050409C">
      <w:pPr>
        <w:jc w:val="both"/>
        <w:rPr>
          <w:rFonts w:cs="Arial"/>
          <w:b/>
          <w:sz w:val="20"/>
        </w:rPr>
      </w:pPr>
      <w:r w:rsidRPr="00FE0AD0">
        <w:rPr>
          <w:rFonts w:cs="Arial"/>
          <w:b/>
          <w:sz w:val="20"/>
        </w:rPr>
        <w:t>See Appendix 8</w:t>
      </w:r>
    </w:p>
    <w:p w14:paraId="30A9F230" w14:textId="77777777" w:rsidR="00C205F9" w:rsidRPr="00E111A8" w:rsidRDefault="00C205F9" w:rsidP="0050409C">
      <w:pPr>
        <w:jc w:val="both"/>
        <w:rPr>
          <w:rFonts w:cs="Arial"/>
          <w:sz w:val="20"/>
        </w:rPr>
      </w:pPr>
    </w:p>
    <w:p w14:paraId="02BCF475" w14:textId="77777777" w:rsidR="00C205F9" w:rsidRDefault="00C205F9" w:rsidP="0050409C">
      <w:pPr>
        <w:jc w:val="both"/>
      </w:pPr>
      <w:r>
        <w:rPr>
          <w:b/>
        </w:rPr>
        <w:t xml:space="preserve">VIII.  </w:t>
      </w:r>
      <w:r>
        <w:rPr>
          <w:b/>
          <w:u w:val="single"/>
        </w:rPr>
        <w:t>STACK/VENT RESTRICTION(S)</w:t>
      </w:r>
    </w:p>
    <w:p w14:paraId="5CBB22C2" w14:textId="77777777" w:rsidR="00C205F9" w:rsidRDefault="00C205F9" w:rsidP="0050409C">
      <w:pPr>
        <w:jc w:val="both"/>
        <w:rPr>
          <w:sz w:val="20"/>
        </w:rPr>
      </w:pPr>
    </w:p>
    <w:p w14:paraId="13B4499A" w14:textId="5A0EB890" w:rsidR="00C205F9" w:rsidRPr="00AC390F" w:rsidRDefault="001745FA" w:rsidP="0050409C">
      <w:pPr>
        <w:jc w:val="both"/>
        <w:rPr>
          <w:bCs/>
          <w:sz w:val="20"/>
        </w:rPr>
      </w:pPr>
      <w:r w:rsidRPr="001745FA">
        <w:rPr>
          <w:bCs/>
          <w:sz w:val="20"/>
        </w:rPr>
        <w:t>NA</w:t>
      </w:r>
    </w:p>
    <w:p w14:paraId="06785C9C" w14:textId="77777777" w:rsidR="00C205F9" w:rsidRPr="0007707C" w:rsidRDefault="00C205F9" w:rsidP="0050409C">
      <w:pPr>
        <w:jc w:val="both"/>
        <w:rPr>
          <w:sz w:val="20"/>
        </w:rPr>
      </w:pPr>
    </w:p>
    <w:p w14:paraId="528580F9" w14:textId="77777777" w:rsidR="00C205F9" w:rsidRDefault="00C205F9" w:rsidP="0050409C">
      <w:pPr>
        <w:jc w:val="both"/>
      </w:pPr>
      <w:r>
        <w:rPr>
          <w:b/>
        </w:rPr>
        <w:t xml:space="preserve">IX.  </w:t>
      </w:r>
      <w:r>
        <w:rPr>
          <w:b/>
          <w:u w:val="single"/>
        </w:rPr>
        <w:t>OTHER REQUIREMENT(S)</w:t>
      </w:r>
    </w:p>
    <w:p w14:paraId="66B1A20D" w14:textId="77777777" w:rsidR="00C205F9" w:rsidRPr="00FE0AD0" w:rsidRDefault="00C205F9" w:rsidP="0050409C">
      <w:pPr>
        <w:jc w:val="both"/>
        <w:rPr>
          <w:sz w:val="20"/>
        </w:rPr>
      </w:pPr>
    </w:p>
    <w:p w14:paraId="36F2110D" w14:textId="10A29E8C" w:rsidR="001745FA" w:rsidRPr="00CE7195" w:rsidRDefault="001745FA" w:rsidP="008B511E">
      <w:pPr>
        <w:pStyle w:val="ListParagraph"/>
        <w:numPr>
          <w:ilvl w:val="0"/>
          <w:numId w:val="79"/>
        </w:numPr>
        <w:tabs>
          <w:tab w:val="left" w:pos="-1170"/>
        </w:tabs>
        <w:ind w:left="360"/>
        <w:jc w:val="both"/>
        <w:rPr>
          <w:color w:val="000000"/>
          <w:sz w:val="20"/>
        </w:rPr>
      </w:pPr>
      <w:r w:rsidRPr="00775DB9">
        <w:rPr>
          <w:sz w:val="20"/>
        </w:rPr>
        <w:t xml:space="preserve">The permittee shall comply with all provisions of the federal Standards of </w:t>
      </w:r>
      <w:r w:rsidRPr="00775DB9">
        <w:rPr>
          <w:rFonts w:cs="Arial"/>
          <w:sz w:val="20"/>
        </w:rPr>
        <w:t xml:space="preserve">Performance for New Stationary Sources for Lime Manufacturing Plants as </w:t>
      </w:r>
      <w:r w:rsidRPr="002623A1">
        <w:rPr>
          <w:rFonts w:cs="Arial"/>
          <w:color w:val="000000"/>
          <w:sz w:val="20"/>
        </w:rPr>
        <w:t>specified in 40 CFR Part 60, Subpa</w:t>
      </w:r>
      <w:r w:rsidRPr="00082376">
        <w:rPr>
          <w:color w:val="000000"/>
          <w:sz w:val="20"/>
        </w:rPr>
        <w:t>rts A and HH, as they apply to EU</w:t>
      </w:r>
      <w:r w:rsidR="00AE750B">
        <w:rPr>
          <w:color w:val="000000"/>
          <w:sz w:val="20"/>
        </w:rPr>
        <w:noBreakHyphen/>
      </w:r>
      <w:r w:rsidRPr="00082376">
        <w:rPr>
          <w:color w:val="000000"/>
          <w:sz w:val="20"/>
        </w:rPr>
        <w:t>KILN#1.</w:t>
      </w:r>
      <w:r>
        <w:rPr>
          <w:color w:val="000000"/>
          <w:sz w:val="20"/>
        </w:rPr>
        <w:t xml:space="preserve"> </w:t>
      </w:r>
      <w:r w:rsidR="00AE750B">
        <w:rPr>
          <w:color w:val="000000"/>
          <w:sz w:val="20"/>
        </w:rPr>
        <w:t xml:space="preserve"> </w:t>
      </w:r>
      <w:r w:rsidRPr="00082376">
        <w:rPr>
          <w:b/>
          <w:color w:val="000000"/>
          <w:sz w:val="20"/>
        </w:rPr>
        <w:t xml:space="preserve">(40 CFR </w:t>
      </w:r>
      <w:r>
        <w:rPr>
          <w:b/>
          <w:color w:val="000000"/>
          <w:sz w:val="20"/>
        </w:rPr>
        <w:t xml:space="preserve">Part </w:t>
      </w:r>
      <w:r w:rsidRPr="00082376">
        <w:rPr>
          <w:b/>
          <w:color w:val="000000"/>
          <w:sz w:val="20"/>
        </w:rPr>
        <w:t>60</w:t>
      </w:r>
      <w:r>
        <w:rPr>
          <w:b/>
          <w:color w:val="000000"/>
          <w:sz w:val="20"/>
        </w:rPr>
        <w:t>,</w:t>
      </w:r>
      <w:r w:rsidRPr="00082376">
        <w:rPr>
          <w:b/>
          <w:color w:val="000000"/>
          <w:sz w:val="20"/>
        </w:rPr>
        <w:t xml:space="preserve"> Subpart</w:t>
      </w:r>
      <w:r w:rsidR="00B41EC7">
        <w:rPr>
          <w:b/>
          <w:color w:val="000000"/>
          <w:sz w:val="20"/>
        </w:rPr>
        <w:t xml:space="preserve">s A and </w:t>
      </w:r>
      <w:r w:rsidRPr="00082376">
        <w:rPr>
          <w:b/>
          <w:color w:val="000000"/>
          <w:sz w:val="20"/>
        </w:rPr>
        <w:t>HH</w:t>
      </w:r>
      <w:r>
        <w:rPr>
          <w:b/>
          <w:color w:val="000000"/>
          <w:sz w:val="20"/>
        </w:rPr>
        <w:t>)</w:t>
      </w:r>
    </w:p>
    <w:p w14:paraId="4A7FDE93" w14:textId="77777777" w:rsidR="00C205F9" w:rsidRDefault="00C205F9" w:rsidP="0050409C">
      <w:pPr>
        <w:jc w:val="both"/>
        <w:rPr>
          <w:sz w:val="20"/>
        </w:rPr>
      </w:pPr>
    </w:p>
    <w:p w14:paraId="268A78C8" w14:textId="77777777" w:rsidR="00C205F9" w:rsidRPr="00FE0AD0" w:rsidRDefault="00C205F9" w:rsidP="0050409C">
      <w:pPr>
        <w:jc w:val="both"/>
        <w:rPr>
          <w:sz w:val="20"/>
        </w:rPr>
      </w:pPr>
    </w:p>
    <w:p w14:paraId="5E0D4F50" w14:textId="1DE502FF" w:rsidR="008427BE" w:rsidRDefault="00C205F9" w:rsidP="008427BE">
      <w:pPr>
        <w:jc w:val="both"/>
        <w:rPr>
          <w:sz w:val="20"/>
        </w:rPr>
      </w:pPr>
      <w:r>
        <w:rPr>
          <w:sz w:val="20"/>
        </w:rPr>
        <w:br w:type="page"/>
      </w:r>
    </w:p>
    <w:p w14:paraId="75B0C00F" w14:textId="77777777" w:rsidR="0026043B" w:rsidRPr="003A327D" w:rsidRDefault="0026043B" w:rsidP="008427BE">
      <w:pPr>
        <w:jc w:val="both"/>
        <w:rPr>
          <w:sz w:val="20"/>
        </w:rPr>
      </w:pPr>
    </w:p>
    <w:p w14:paraId="62C42BB5" w14:textId="4DBDA398" w:rsidR="00DD7381" w:rsidRPr="00347387" w:rsidRDefault="00DD7381" w:rsidP="008C5ED6">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1" w:name="_Toc56494780"/>
      <w:r w:rsidRPr="00347387">
        <w:rPr>
          <w:bCs/>
          <w:iCs/>
          <w:szCs w:val="28"/>
        </w:rPr>
        <w:t>FG</w:t>
      </w:r>
      <w:r w:rsidR="00022D20" w:rsidRPr="006A1C4B">
        <w:rPr>
          <w:bCs/>
          <w:iCs/>
          <w:szCs w:val="28"/>
        </w:rPr>
        <w:t>-RICEMACT</w:t>
      </w:r>
      <w:bookmarkEnd w:id="91"/>
    </w:p>
    <w:p w14:paraId="1ACDAA5B" w14:textId="77777777" w:rsidR="00DD7381" w:rsidRPr="00EE02F9" w:rsidRDefault="00DD7381" w:rsidP="008C5ED6">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5F0D123D" w14:textId="77777777" w:rsidR="00DD7381" w:rsidRPr="00F30023" w:rsidRDefault="00DD7381" w:rsidP="008C5ED6">
      <w:pPr>
        <w:rPr>
          <w:sz w:val="20"/>
        </w:rPr>
      </w:pPr>
    </w:p>
    <w:p w14:paraId="13819C4F" w14:textId="77777777" w:rsidR="00DD7381" w:rsidRDefault="00DD7381" w:rsidP="008C5ED6">
      <w:pPr>
        <w:jc w:val="both"/>
        <w:rPr>
          <w:b/>
          <w:u w:val="single"/>
        </w:rPr>
      </w:pPr>
      <w:r>
        <w:rPr>
          <w:b/>
          <w:u w:val="single"/>
        </w:rPr>
        <w:t>DESCRIPTION</w:t>
      </w:r>
    </w:p>
    <w:p w14:paraId="2F0ED127" w14:textId="77777777" w:rsidR="00022D20" w:rsidRPr="00C3424D" w:rsidRDefault="00022D20" w:rsidP="00022D20">
      <w:pPr>
        <w:jc w:val="both"/>
        <w:rPr>
          <w:sz w:val="20"/>
        </w:rPr>
      </w:pPr>
    </w:p>
    <w:p w14:paraId="667A91AB" w14:textId="22D0BD8A" w:rsidR="00022D20" w:rsidRPr="00C45EF0" w:rsidRDefault="00022D20" w:rsidP="00022D20">
      <w:pPr>
        <w:jc w:val="both"/>
        <w:rPr>
          <w:sz w:val="20"/>
        </w:rPr>
      </w:pPr>
      <w:r w:rsidRPr="00E05526">
        <w:rPr>
          <w:rFonts w:eastAsia="Calibri" w:cs="Arial"/>
          <w:sz w:val="20"/>
        </w:rPr>
        <w:t>40 CFR Part 63, Subpart ZZZZ</w:t>
      </w:r>
      <w:r w:rsidRPr="006220D1">
        <w:rPr>
          <w:rFonts w:eastAsia="Calibri" w:cs="Arial"/>
          <w:sz w:val="20"/>
        </w:rPr>
        <w:t xml:space="preserve"> - </w:t>
      </w:r>
      <w:r w:rsidRPr="00BE56C4">
        <w:rPr>
          <w:sz w:val="20"/>
        </w:rPr>
        <w:t xml:space="preserve">National Emission Standards for Hazardous Air Pollutants for Stationary RICE, located at a major </w:t>
      </w:r>
      <w:r>
        <w:rPr>
          <w:sz w:val="20"/>
        </w:rPr>
        <w:t>source of HAP emissions, existing non-emergency, combustion ignition RICE less than 100 brake hp.</w:t>
      </w:r>
    </w:p>
    <w:p w14:paraId="0733386C" w14:textId="77777777" w:rsidR="00022D20" w:rsidRPr="00C3424D" w:rsidRDefault="00022D20" w:rsidP="00022D20">
      <w:pPr>
        <w:jc w:val="both"/>
        <w:rPr>
          <w:sz w:val="20"/>
        </w:rPr>
      </w:pPr>
    </w:p>
    <w:p w14:paraId="2F1053C6" w14:textId="10F1D3AC" w:rsidR="00DD7381" w:rsidRPr="00A86D8D" w:rsidRDefault="00DD7381" w:rsidP="008C5ED6">
      <w:pPr>
        <w:jc w:val="both"/>
        <w:rPr>
          <w:sz w:val="20"/>
        </w:rPr>
      </w:pPr>
      <w:r w:rsidRPr="00FE0AD0">
        <w:rPr>
          <w:b/>
          <w:sz w:val="20"/>
        </w:rPr>
        <w:t>Emission Unit</w:t>
      </w:r>
      <w:r>
        <w:rPr>
          <w:b/>
          <w:sz w:val="20"/>
        </w:rPr>
        <w:t>:</w:t>
      </w:r>
      <w:r>
        <w:rPr>
          <w:sz w:val="20"/>
        </w:rPr>
        <w:t xml:space="preserve"> </w:t>
      </w:r>
      <w:r w:rsidR="0026043B">
        <w:rPr>
          <w:sz w:val="20"/>
        </w:rPr>
        <w:t xml:space="preserve"> </w:t>
      </w:r>
      <w:r w:rsidR="00022D20">
        <w:rPr>
          <w:sz w:val="20"/>
        </w:rPr>
        <w:t>EU-AUXENGINE</w:t>
      </w:r>
    </w:p>
    <w:p w14:paraId="206A9099" w14:textId="77777777" w:rsidR="00DD7381" w:rsidRPr="00F30023" w:rsidRDefault="00DD7381" w:rsidP="008C5ED6">
      <w:pPr>
        <w:jc w:val="both"/>
        <w:rPr>
          <w:sz w:val="20"/>
        </w:rPr>
      </w:pPr>
    </w:p>
    <w:p w14:paraId="333A03DE" w14:textId="77777777" w:rsidR="00DD7381" w:rsidRDefault="00DD7381" w:rsidP="008C5ED6">
      <w:pPr>
        <w:jc w:val="both"/>
        <w:rPr>
          <w:b/>
          <w:u w:val="single"/>
        </w:rPr>
      </w:pPr>
      <w:r>
        <w:rPr>
          <w:b/>
          <w:u w:val="single"/>
        </w:rPr>
        <w:t>POLLUTION CONTROL EQUIPMENT</w:t>
      </w:r>
    </w:p>
    <w:p w14:paraId="57F752E3" w14:textId="77777777" w:rsidR="00022D20" w:rsidRPr="0074351C" w:rsidRDefault="00022D20" w:rsidP="00022D20">
      <w:pPr>
        <w:jc w:val="both"/>
      </w:pPr>
    </w:p>
    <w:p w14:paraId="4633B08C" w14:textId="77777777" w:rsidR="00022D20" w:rsidRPr="00DB6117" w:rsidRDefault="00022D20" w:rsidP="00022D20">
      <w:pPr>
        <w:jc w:val="both"/>
        <w:rPr>
          <w:sz w:val="20"/>
        </w:rPr>
      </w:pPr>
      <w:r w:rsidRPr="00DB6117">
        <w:rPr>
          <w:sz w:val="20"/>
        </w:rPr>
        <w:t>NA</w:t>
      </w:r>
    </w:p>
    <w:p w14:paraId="4808BBC8" w14:textId="77777777" w:rsidR="00022D20" w:rsidRPr="008B5C27" w:rsidRDefault="00022D20" w:rsidP="00022D20">
      <w:pPr>
        <w:rPr>
          <w:sz w:val="20"/>
        </w:rPr>
      </w:pPr>
    </w:p>
    <w:p w14:paraId="53B24E90" w14:textId="77777777" w:rsidR="00DD7381" w:rsidRDefault="00DD7381" w:rsidP="008C5ED6">
      <w:pPr>
        <w:jc w:val="both"/>
        <w:rPr>
          <w:b/>
          <w:u w:val="single"/>
        </w:rPr>
      </w:pPr>
      <w:r>
        <w:rPr>
          <w:b/>
        </w:rPr>
        <w:t xml:space="preserve">I.  </w:t>
      </w:r>
      <w:r>
        <w:rPr>
          <w:b/>
          <w:u w:val="single"/>
        </w:rPr>
        <w:t>EMISSION LIMIT(S)</w:t>
      </w:r>
    </w:p>
    <w:p w14:paraId="41988C92" w14:textId="77777777" w:rsidR="00022D20" w:rsidRPr="00FE0AD0" w:rsidRDefault="00022D20" w:rsidP="00022D20">
      <w:pPr>
        <w:jc w:val="both"/>
        <w:rPr>
          <w:sz w:val="20"/>
        </w:rPr>
      </w:pPr>
    </w:p>
    <w:p w14:paraId="145593C6" w14:textId="77777777" w:rsidR="00022D20" w:rsidRPr="00DB6117" w:rsidRDefault="00022D20" w:rsidP="00022D20">
      <w:pPr>
        <w:jc w:val="both"/>
        <w:rPr>
          <w:bCs/>
          <w:sz w:val="20"/>
        </w:rPr>
      </w:pPr>
      <w:r w:rsidRPr="00DB6117">
        <w:rPr>
          <w:bCs/>
          <w:sz w:val="20"/>
        </w:rPr>
        <w:t>NA</w:t>
      </w:r>
    </w:p>
    <w:p w14:paraId="3212BCBE" w14:textId="77777777" w:rsidR="00022D20" w:rsidRPr="00EE5F4E" w:rsidRDefault="00022D20" w:rsidP="00022D20">
      <w:pPr>
        <w:jc w:val="both"/>
        <w:rPr>
          <w:sz w:val="20"/>
        </w:rPr>
      </w:pPr>
    </w:p>
    <w:p w14:paraId="371E575D" w14:textId="77777777" w:rsidR="00DD7381" w:rsidRDefault="00DD7381" w:rsidP="008C5ED6">
      <w:pPr>
        <w:jc w:val="both"/>
        <w:rPr>
          <w:b/>
          <w:u w:val="single"/>
        </w:rPr>
      </w:pPr>
      <w:r>
        <w:rPr>
          <w:b/>
        </w:rPr>
        <w:t xml:space="preserve">II.  </w:t>
      </w:r>
      <w:r>
        <w:rPr>
          <w:b/>
          <w:u w:val="single"/>
        </w:rPr>
        <w:t>MATERIAL LIMIT(S)</w:t>
      </w:r>
    </w:p>
    <w:p w14:paraId="363E4561" w14:textId="77777777" w:rsidR="00022D20" w:rsidRPr="00FE0AD0" w:rsidRDefault="00022D20" w:rsidP="00022D20">
      <w:pPr>
        <w:jc w:val="both"/>
        <w:rPr>
          <w:sz w:val="20"/>
        </w:rPr>
      </w:pPr>
    </w:p>
    <w:p w14:paraId="0DF864B8" w14:textId="77777777" w:rsidR="00022D20" w:rsidRPr="00DB6117" w:rsidRDefault="00022D20" w:rsidP="00022D20">
      <w:pPr>
        <w:jc w:val="both"/>
        <w:rPr>
          <w:bCs/>
          <w:sz w:val="20"/>
        </w:rPr>
      </w:pPr>
      <w:r w:rsidRPr="00DB6117">
        <w:rPr>
          <w:bCs/>
          <w:sz w:val="20"/>
        </w:rPr>
        <w:t>NA</w:t>
      </w:r>
    </w:p>
    <w:p w14:paraId="0D3CAF74" w14:textId="77777777" w:rsidR="00022D20" w:rsidRPr="00EE5F4E" w:rsidRDefault="00022D20" w:rsidP="00022D20">
      <w:pPr>
        <w:jc w:val="both"/>
        <w:rPr>
          <w:sz w:val="20"/>
        </w:rPr>
      </w:pPr>
    </w:p>
    <w:p w14:paraId="6A005360" w14:textId="77777777" w:rsidR="00DD7381" w:rsidRPr="009832B1" w:rsidRDefault="00DD7381" w:rsidP="008C5ED6">
      <w:pPr>
        <w:jc w:val="both"/>
        <w:rPr>
          <w:b/>
          <w:u w:val="single"/>
        </w:rPr>
      </w:pPr>
      <w:r w:rsidRPr="009832B1">
        <w:rPr>
          <w:b/>
        </w:rPr>
        <w:t xml:space="preserve">III.  </w:t>
      </w:r>
      <w:r w:rsidRPr="009832B1">
        <w:rPr>
          <w:b/>
          <w:u w:val="single"/>
        </w:rPr>
        <w:t>PROCESS/OPERATIONAL RESTRICTION(S)</w:t>
      </w:r>
      <w:r w:rsidRPr="009832B1" w:rsidDel="001C614B">
        <w:rPr>
          <w:b/>
          <w:u w:val="single"/>
        </w:rPr>
        <w:t xml:space="preserve"> </w:t>
      </w:r>
    </w:p>
    <w:p w14:paraId="4F50920C" w14:textId="77777777" w:rsidR="00022D20" w:rsidRPr="009832B1" w:rsidRDefault="00022D20" w:rsidP="00022D20">
      <w:pPr>
        <w:jc w:val="both"/>
        <w:rPr>
          <w:sz w:val="20"/>
        </w:rPr>
      </w:pPr>
    </w:p>
    <w:p w14:paraId="60FFB5F7" w14:textId="55EB9CC4" w:rsidR="00022D20" w:rsidRPr="009832B1" w:rsidRDefault="00022D20" w:rsidP="008B511E">
      <w:pPr>
        <w:numPr>
          <w:ilvl w:val="0"/>
          <w:numId w:val="71"/>
        </w:numPr>
        <w:spacing w:after="120"/>
        <w:ind w:left="360"/>
        <w:jc w:val="both"/>
      </w:pPr>
      <w:r w:rsidRPr="009832B1">
        <w:rPr>
          <w:color w:val="000000"/>
          <w:sz w:val="20"/>
        </w:rPr>
        <w:t>E</w:t>
      </w:r>
      <w:r w:rsidRPr="009832B1">
        <w:rPr>
          <w:rFonts w:cs="Arial"/>
          <w:sz w:val="20"/>
        </w:rPr>
        <w:t xml:space="preserve">ach engine in </w:t>
      </w:r>
      <w:r w:rsidRPr="009832B1">
        <w:rPr>
          <w:sz w:val="20"/>
        </w:rPr>
        <w:t>FG-RICEMACT</w:t>
      </w:r>
      <w:r w:rsidRPr="009832B1">
        <w:rPr>
          <w:color w:val="FF0000"/>
          <w:sz w:val="20"/>
        </w:rPr>
        <w:t xml:space="preserve"> </w:t>
      </w:r>
      <w:r w:rsidRPr="009832B1">
        <w:rPr>
          <w:color w:val="000000"/>
          <w:sz w:val="20"/>
        </w:rPr>
        <w:t xml:space="preserve">shall be installed, maintained, and operated in a satisfactory manner.  A list of recommended work practice standards as specified in </w:t>
      </w:r>
      <w:r w:rsidR="00B41EC7">
        <w:rPr>
          <w:color w:val="000000"/>
          <w:sz w:val="20"/>
        </w:rPr>
        <w:t xml:space="preserve">40 CFR </w:t>
      </w:r>
      <w:r w:rsidRPr="009832B1">
        <w:rPr>
          <w:color w:val="000000"/>
          <w:sz w:val="20"/>
        </w:rPr>
        <w:t>63.6602 and Table 2c, Item 2 or the permittee may petition the Administrator pursuant to the requirements of 40 CFR 63.6(g) for alternative work practices.  The following are the recommended work practices specified in 40 CFR Part 63, Subpart ZZZZ, Table 2c:</w:t>
      </w:r>
    </w:p>
    <w:p w14:paraId="4CF4BC3E" w14:textId="77777777" w:rsidR="00022D20" w:rsidRPr="009832B1" w:rsidRDefault="00022D20" w:rsidP="008B511E">
      <w:pPr>
        <w:pStyle w:val="ListParagraph"/>
        <w:numPr>
          <w:ilvl w:val="0"/>
          <w:numId w:val="57"/>
        </w:numPr>
        <w:spacing w:after="120"/>
        <w:rPr>
          <w:sz w:val="20"/>
        </w:rPr>
      </w:pPr>
      <w:r w:rsidRPr="009832B1">
        <w:rPr>
          <w:sz w:val="20"/>
        </w:rPr>
        <w:t>Change oil and filter every 1000 hours of operation or annually, whichever comes first, except as allowed in SC III.2,</w:t>
      </w:r>
    </w:p>
    <w:p w14:paraId="63E6657F" w14:textId="77777777" w:rsidR="00022D20" w:rsidRPr="009832B1" w:rsidRDefault="00022D20" w:rsidP="008B511E">
      <w:pPr>
        <w:pStyle w:val="Default"/>
        <w:numPr>
          <w:ilvl w:val="0"/>
          <w:numId w:val="57"/>
        </w:numPr>
        <w:spacing w:after="120"/>
        <w:jc w:val="both"/>
        <w:rPr>
          <w:sz w:val="20"/>
          <w:szCs w:val="20"/>
        </w:rPr>
      </w:pPr>
      <w:r w:rsidRPr="009832B1">
        <w:rPr>
          <w:sz w:val="20"/>
          <w:szCs w:val="20"/>
        </w:rPr>
        <w:t xml:space="preserve">Inspect the air cleaner every 1,000 hours of operation or annually, whichever comes first, and replace as necessary; and </w:t>
      </w:r>
    </w:p>
    <w:p w14:paraId="18D0A436" w14:textId="77777777" w:rsidR="00022D20" w:rsidRPr="009832B1" w:rsidRDefault="00022D20" w:rsidP="008B511E">
      <w:pPr>
        <w:pStyle w:val="Default"/>
        <w:numPr>
          <w:ilvl w:val="0"/>
          <w:numId w:val="57"/>
        </w:numPr>
        <w:jc w:val="both"/>
        <w:rPr>
          <w:b/>
          <w:sz w:val="20"/>
          <w:szCs w:val="20"/>
        </w:rPr>
      </w:pPr>
      <w:r w:rsidRPr="009832B1">
        <w:rPr>
          <w:sz w:val="20"/>
          <w:szCs w:val="20"/>
        </w:rPr>
        <w:t xml:space="preserve">Inspect all hoses and belts every 500 hours of operation or annually, whichever comes first, and replace as necessary.  </w:t>
      </w:r>
      <w:r w:rsidRPr="009832B1">
        <w:rPr>
          <w:b/>
          <w:sz w:val="20"/>
          <w:szCs w:val="20"/>
        </w:rPr>
        <w:t>(40 CFR 63.6602, 40 CFR Part 63, Subpart ZZZZ, Table 2c, Item 2)</w:t>
      </w:r>
    </w:p>
    <w:p w14:paraId="173874C0" w14:textId="77777777" w:rsidR="00022D20" w:rsidRPr="009832B1" w:rsidRDefault="00022D20" w:rsidP="005F5FA2">
      <w:pPr>
        <w:pStyle w:val="Default"/>
        <w:jc w:val="both"/>
        <w:rPr>
          <w:sz w:val="20"/>
          <w:szCs w:val="20"/>
        </w:rPr>
      </w:pPr>
    </w:p>
    <w:p w14:paraId="6BE3A803" w14:textId="1A26D9FA" w:rsidR="00022D20" w:rsidRPr="00DC7C9E" w:rsidRDefault="00022D20" w:rsidP="008B511E">
      <w:pPr>
        <w:pStyle w:val="Default"/>
        <w:numPr>
          <w:ilvl w:val="0"/>
          <w:numId w:val="71"/>
        </w:numPr>
        <w:ind w:left="360"/>
        <w:jc w:val="both"/>
        <w:rPr>
          <w:bCs/>
          <w:sz w:val="20"/>
          <w:szCs w:val="20"/>
        </w:rPr>
      </w:pPr>
      <w:r w:rsidRPr="009832B1">
        <w:rPr>
          <w:sz w:val="20"/>
        </w:rPr>
        <w:t>The permittee may</w:t>
      </w:r>
      <w:r w:rsidRPr="009832B1">
        <w:rPr>
          <w:sz w:val="20"/>
          <w:szCs w:val="20"/>
        </w:rPr>
        <w:t xml:space="preserve"> utilize an oil analysis program in order to extend the specified oil change requirement.  The oil analysis must be performed at the same frequency as oil changes are required.  The oil analysis must be performed at the same frequency specified for changing the oil in Table 2c of 40 CFR Part 63, Subpart ZZZZ.  </w:t>
      </w:r>
      <w:r w:rsidRPr="009832B1">
        <w:rPr>
          <w:b/>
          <w:sz w:val="20"/>
          <w:szCs w:val="20"/>
        </w:rPr>
        <w:t>(40 CFR 63.6625(i))</w:t>
      </w:r>
    </w:p>
    <w:p w14:paraId="17B1791F" w14:textId="77777777" w:rsidR="00022D20" w:rsidRPr="009832B1" w:rsidRDefault="00022D20" w:rsidP="009832B1">
      <w:pPr>
        <w:pStyle w:val="Default"/>
        <w:ind w:left="360"/>
        <w:jc w:val="both"/>
        <w:rPr>
          <w:sz w:val="20"/>
          <w:szCs w:val="20"/>
        </w:rPr>
      </w:pPr>
    </w:p>
    <w:p w14:paraId="6E357AAC" w14:textId="4B3758D3" w:rsidR="00022D20" w:rsidRPr="009832B1" w:rsidRDefault="00022D20" w:rsidP="008B511E">
      <w:pPr>
        <w:numPr>
          <w:ilvl w:val="0"/>
          <w:numId w:val="71"/>
        </w:numPr>
        <w:ind w:left="360"/>
        <w:jc w:val="both"/>
        <w:rPr>
          <w:rFonts w:cs="Arial"/>
          <w:b/>
          <w:sz w:val="20"/>
        </w:rPr>
      </w:pPr>
      <w:r w:rsidRPr="009832B1">
        <w:rPr>
          <w:sz w:val="20"/>
        </w:rPr>
        <w:t>The permittee shall install, m</w:t>
      </w:r>
      <w:r w:rsidRPr="009832B1">
        <w:rPr>
          <w:rFonts w:cs="Arial"/>
          <w:sz w:val="20"/>
        </w:rPr>
        <w:t xml:space="preserve">aintain and operate </w:t>
      </w:r>
      <w:r w:rsidRPr="009832B1">
        <w:rPr>
          <w:rFonts w:cs="Arial"/>
          <w:color w:val="000000"/>
          <w:sz w:val="20"/>
        </w:rPr>
        <w:t>e</w:t>
      </w:r>
      <w:r w:rsidRPr="009832B1">
        <w:rPr>
          <w:rFonts w:cs="Arial"/>
          <w:sz w:val="20"/>
        </w:rPr>
        <w:t xml:space="preserve">ach engine in </w:t>
      </w:r>
      <w:r w:rsidRPr="009832B1">
        <w:rPr>
          <w:sz w:val="20"/>
        </w:rPr>
        <w:t>FG-RICEMACT</w:t>
      </w:r>
      <w:r w:rsidRPr="009832B1">
        <w:rPr>
          <w:color w:val="FF0000"/>
          <w:sz w:val="20"/>
        </w:rPr>
        <w:t xml:space="preserve"> </w:t>
      </w:r>
      <w:r w:rsidRPr="009832B1">
        <w:rPr>
          <w:rFonts w:cs="Arial"/>
          <w:sz w:val="20"/>
        </w:rPr>
        <w:t xml:space="preserve">and after-treatment control device (if any) according to the manufacturer's emission-related written instructions or develop your own maintenance plan which must provide to the extent practicable for the maintenance and operation of the engine in a manner consistent with good air pollution control practice for minimizing emissions.  </w:t>
      </w:r>
      <w:r w:rsidRPr="009832B1">
        <w:rPr>
          <w:rFonts w:cs="Arial"/>
          <w:b/>
          <w:sz w:val="20"/>
        </w:rPr>
        <w:t>(40 CFR 63.6605, 40</w:t>
      </w:r>
      <w:r w:rsidR="00777F5C">
        <w:rPr>
          <w:rFonts w:cs="Arial"/>
          <w:b/>
          <w:sz w:val="20"/>
        </w:rPr>
        <w:t> </w:t>
      </w:r>
      <w:r w:rsidRPr="009832B1">
        <w:rPr>
          <w:rFonts w:cs="Arial"/>
          <w:b/>
          <w:sz w:val="20"/>
        </w:rPr>
        <w:t>CFR 63.6625(e))</w:t>
      </w:r>
    </w:p>
    <w:p w14:paraId="73AF0D28" w14:textId="1D989DBC" w:rsidR="009832B1" w:rsidRPr="00DC7C9E" w:rsidRDefault="009832B1" w:rsidP="009832B1">
      <w:pPr>
        <w:ind w:left="360"/>
        <w:jc w:val="both"/>
        <w:rPr>
          <w:rFonts w:cs="Arial"/>
          <w:bCs/>
          <w:sz w:val="20"/>
        </w:rPr>
      </w:pPr>
    </w:p>
    <w:p w14:paraId="3E155EB5" w14:textId="4C974969" w:rsidR="00022D20" w:rsidRPr="009832B1" w:rsidRDefault="00022D20" w:rsidP="008B511E">
      <w:pPr>
        <w:pStyle w:val="NormalWeb"/>
        <w:numPr>
          <w:ilvl w:val="0"/>
          <w:numId w:val="71"/>
        </w:numPr>
        <w:spacing w:before="0" w:beforeAutospacing="0" w:after="0" w:afterAutospacing="0"/>
        <w:ind w:left="360"/>
        <w:jc w:val="both"/>
        <w:rPr>
          <w:rFonts w:ascii="Arial" w:hAnsi="Arial" w:cs="Arial"/>
          <w:sz w:val="20"/>
          <w:szCs w:val="20"/>
        </w:rPr>
      </w:pPr>
      <w:r w:rsidRPr="009832B1">
        <w:rPr>
          <w:rFonts w:ascii="Arial" w:hAnsi="Arial" w:cs="Arial"/>
          <w:sz w:val="20"/>
          <w:szCs w:val="20"/>
        </w:rPr>
        <w:t xml:space="preserve">The permittee shall minimize the time spent at idle during startup and minimize the startup time of </w:t>
      </w:r>
      <w:r w:rsidRPr="009832B1">
        <w:rPr>
          <w:rFonts w:ascii="Arial" w:hAnsi="Arial" w:cs="Arial"/>
          <w:sz w:val="20"/>
        </w:rPr>
        <w:t xml:space="preserve">each engine in </w:t>
      </w:r>
      <w:r w:rsidRPr="009832B1">
        <w:rPr>
          <w:rFonts w:ascii="Arial" w:hAnsi="Arial"/>
          <w:sz w:val="20"/>
          <w:szCs w:val="20"/>
        </w:rPr>
        <w:t xml:space="preserve">FG-RICEMACT </w:t>
      </w:r>
      <w:r w:rsidRPr="009832B1">
        <w:rPr>
          <w:rFonts w:ascii="Arial" w:hAnsi="Arial" w:cs="Arial"/>
          <w:sz w:val="20"/>
          <w:szCs w:val="20"/>
        </w:rPr>
        <w:t xml:space="preserve">to a period needed for appropriate and safe loading of the engine, not to exceed 30 minutes, after which time the emission standards applicable to all times other than startup apply.  </w:t>
      </w:r>
      <w:r w:rsidRPr="009832B1">
        <w:rPr>
          <w:rFonts w:ascii="Arial" w:hAnsi="Arial" w:cs="Arial"/>
          <w:b/>
          <w:sz w:val="20"/>
          <w:szCs w:val="20"/>
        </w:rPr>
        <w:t>(40 CFR 63.6625(h))</w:t>
      </w:r>
    </w:p>
    <w:p w14:paraId="54DF27C2" w14:textId="70A70AAF" w:rsidR="00022D20" w:rsidRDefault="00022D20" w:rsidP="005F5FA2">
      <w:pPr>
        <w:jc w:val="both"/>
        <w:rPr>
          <w:sz w:val="20"/>
        </w:rPr>
      </w:pPr>
    </w:p>
    <w:p w14:paraId="5351C9F1" w14:textId="03BD11D3" w:rsidR="00AC390F" w:rsidRDefault="00AC390F" w:rsidP="005F5FA2">
      <w:pPr>
        <w:jc w:val="both"/>
        <w:rPr>
          <w:sz w:val="20"/>
        </w:rPr>
      </w:pPr>
    </w:p>
    <w:p w14:paraId="07617504" w14:textId="77777777" w:rsidR="00AC390F" w:rsidRPr="009832B1" w:rsidRDefault="00AC390F" w:rsidP="005F5FA2">
      <w:pPr>
        <w:jc w:val="both"/>
        <w:rPr>
          <w:sz w:val="20"/>
        </w:rPr>
      </w:pPr>
    </w:p>
    <w:p w14:paraId="68428DFD" w14:textId="77777777" w:rsidR="00DD7381" w:rsidRPr="009832B1" w:rsidRDefault="00DD7381" w:rsidP="008C5ED6">
      <w:pPr>
        <w:jc w:val="both"/>
        <w:rPr>
          <w:b/>
          <w:u w:val="single"/>
        </w:rPr>
      </w:pPr>
      <w:r w:rsidRPr="009832B1">
        <w:rPr>
          <w:b/>
        </w:rPr>
        <w:lastRenderedPageBreak/>
        <w:t xml:space="preserve">IV.  </w:t>
      </w:r>
      <w:r w:rsidRPr="009832B1">
        <w:rPr>
          <w:b/>
          <w:u w:val="single"/>
        </w:rPr>
        <w:t>DESIGN/EQUIPMENT PARAMETER(S)</w:t>
      </w:r>
    </w:p>
    <w:p w14:paraId="1530781D" w14:textId="77777777" w:rsidR="00022D20" w:rsidRPr="009832B1" w:rsidRDefault="00022D20" w:rsidP="00022D20">
      <w:pPr>
        <w:jc w:val="both"/>
        <w:rPr>
          <w:sz w:val="20"/>
        </w:rPr>
      </w:pPr>
    </w:p>
    <w:p w14:paraId="7F7CA103" w14:textId="77777777" w:rsidR="00022D20" w:rsidRPr="009832B1" w:rsidRDefault="00022D20" w:rsidP="00022D20">
      <w:pPr>
        <w:jc w:val="both"/>
        <w:rPr>
          <w:sz w:val="20"/>
        </w:rPr>
      </w:pPr>
      <w:r w:rsidRPr="009832B1">
        <w:rPr>
          <w:sz w:val="20"/>
        </w:rPr>
        <w:t>NA</w:t>
      </w:r>
    </w:p>
    <w:p w14:paraId="6B39DDEF" w14:textId="77777777" w:rsidR="00022D20" w:rsidRPr="009832B1" w:rsidRDefault="00022D20" w:rsidP="00022D20">
      <w:pPr>
        <w:jc w:val="both"/>
        <w:rPr>
          <w:sz w:val="20"/>
        </w:rPr>
      </w:pPr>
    </w:p>
    <w:p w14:paraId="0FFEAD0D" w14:textId="77777777" w:rsidR="00DD7381" w:rsidRPr="009832B1" w:rsidRDefault="00DD7381" w:rsidP="008C5ED6">
      <w:pPr>
        <w:jc w:val="both"/>
        <w:rPr>
          <w:b/>
          <w:u w:val="single"/>
        </w:rPr>
      </w:pPr>
      <w:r w:rsidRPr="009832B1">
        <w:rPr>
          <w:b/>
        </w:rPr>
        <w:t xml:space="preserve">V.  </w:t>
      </w:r>
      <w:r w:rsidRPr="009832B1">
        <w:rPr>
          <w:b/>
          <w:u w:val="single"/>
        </w:rPr>
        <w:t>TESTING/SAMPLING</w:t>
      </w:r>
    </w:p>
    <w:p w14:paraId="38417B01" w14:textId="77777777" w:rsidR="00DD7381" w:rsidRPr="009832B1" w:rsidRDefault="00DD7381" w:rsidP="008C5ED6">
      <w:pPr>
        <w:jc w:val="both"/>
        <w:rPr>
          <w:sz w:val="20"/>
        </w:rPr>
      </w:pPr>
      <w:r w:rsidRPr="009832B1">
        <w:rPr>
          <w:sz w:val="20"/>
        </w:rPr>
        <w:t xml:space="preserve">Records shall be maintained on file for a period of five years.  </w:t>
      </w:r>
      <w:r w:rsidRPr="009832B1">
        <w:rPr>
          <w:b/>
          <w:sz w:val="20"/>
        </w:rPr>
        <w:t>(R 336.1213(3)(b)(ii))</w:t>
      </w:r>
    </w:p>
    <w:p w14:paraId="56AA724A" w14:textId="77777777" w:rsidR="00022D20" w:rsidRPr="009832B1" w:rsidRDefault="00022D20" w:rsidP="00022D20">
      <w:pPr>
        <w:jc w:val="both"/>
        <w:rPr>
          <w:sz w:val="20"/>
        </w:rPr>
      </w:pPr>
    </w:p>
    <w:p w14:paraId="63EF6AAE" w14:textId="3C42BC96" w:rsidR="00022D20" w:rsidRPr="009832B1" w:rsidRDefault="00022D20" w:rsidP="008B511E">
      <w:pPr>
        <w:numPr>
          <w:ilvl w:val="0"/>
          <w:numId w:val="58"/>
        </w:numPr>
        <w:jc w:val="both"/>
        <w:rPr>
          <w:rFonts w:cs="Arial"/>
          <w:b/>
          <w:sz w:val="20"/>
        </w:rPr>
      </w:pPr>
      <w:r w:rsidRPr="009832B1">
        <w:rPr>
          <w:rFonts w:cs="Arial"/>
          <w:sz w:val="20"/>
        </w:rPr>
        <w:t>If using the oil analysis program, the permittee must at a minimum analyze the following three parameters:</w:t>
      </w:r>
      <w:r w:rsidR="00AE750B">
        <w:rPr>
          <w:rFonts w:cs="Arial"/>
          <w:sz w:val="20"/>
        </w:rPr>
        <w:t xml:space="preserve">  </w:t>
      </w:r>
      <w:r w:rsidRPr="009832B1">
        <w:rPr>
          <w:rFonts w:cs="Arial"/>
          <w:sz w:val="20"/>
        </w:rPr>
        <w:t>Total Base Number, viscosity, and percent water content.  The condemning limits for these parameters are as follows:  Total Base Number is less than 30</w:t>
      </w:r>
      <w:r w:rsidR="00402498">
        <w:rPr>
          <w:rFonts w:cs="Arial"/>
          <w:sz w:val="20"/>
        </w:rPr>
        <w:t>%</w:t>
      </w:r>
      <w:r w:rsidRPr="009832B1">
        <w:rPr>
          <w:rFonts w:cs="Arial"/>
          <w:sz w:val="20"/>
        </w:rPr>
        <w:t xml:space="preserve"> of the Total Base Number of the oil when new; viscosity of the oil has changed by more than 20</w:t>
      </w:r>
      <w:r w:rsidR="00402498">
        <w:rPr>
          <w:rFonts w:cs="Arial"/>
          <w:sz w:val="20"/>
        </w:rPr>
        <w:t>%</w:t>
      </w:r>
      <w:r w:rsidRPr="009832B1">
        <w:rPr>
          <w:rFonts w:cs="Arial"/>
          <w:sz w:val="20"/>
        </w:rPr>
        <w:t xml:space="preserve"> from the viscosity of the oil when new; or percent water content (by volume) is greater than 0.5.  If all these condemning limits are not exceeded, the engine owner or operator is not required to change the oil.  If any of the limits are exceeded, the engine owner or operator must change the oil within 2</w:t>
      </w:r>
      <w:r w:rsidR="00777F5C">
        <w:rPr>
          <w:rFonts w:cs="Arial"/>
          <w:sz w:val="20"/>
        </w:rPr>
        <w:t> </w:t>
      </w:r>
      <w:r w:rsidRPr="009832B1">
        <w:rPr>
          <w:rFonts w:cs="Arial"/>
          <w:sz w:val="20"/>
        </w:rPr>
        <w:t xml:space="preserve">business days of receiving the results of the analysis; if the engine is not in operation when the results of the analysis are received, the engine owner or operator must change the oil within 2 business days or before commencing operation, whichever is later.  The owner or operator must keep records of the parameters that are analyzed as part of the program, the results of the analysis, and the oil changes for the engine.  The analysis program must be part of the maintenance plan for the engine.  </w:t>
      </w:r>
      <w:r w:rsidRPr="009832B1">
        <w:rPr>
          <w:rFonts w:cs="Arial"/>
          <w:b/>
          <w:sz w:val="20"/>
        </w:rPr>
        <w:t>(40 CFR 63.6625(i))</w:t>
      </w:r>
    </w:p>
    <w:p w14:paraId="72DC8154" w14:textId="77777777" w:rsidR="00022D20" w:rsidRPr="009832B1" w:rsidRDefault="00022D20" w:rsidP="00022D20">
      <w:pPr>
        <w:jc w:val="both"/>
        <w:rPr>
          <w:sz w:val="20"/>
        </w:rPr>
      </w:pPr>
    </w:p>
    <w:p w14:paraId="5F04D270" w14:textId="77777777" w:rsidR="00DD7381" w:rsidRPr="009832B1" w:rsidRDefault="00DD7381" w:rsidP="008C5ED6">
      <w:pPr>
        <w:jc w:val="both"/>
      </w:pPr>
      <w:r w:rsidRPr="009832B1">
        <w:rPr>
          <w:b/>
        </w:rPr>
        <w:t xml:space="preserve">VI.  </w:t>
      </w:r>
      <w:r w:rsidRPr="009832B1">
        <w:rPr>
          <w:b/>
          <w:u w:val="single"/>
        </w:rPr>
        <w:t>MONITORING/RECORDKEEPING</w:t>
      </w:r>
    </w:p>
    <w:p w14:paraId="5709ED6D" w14:textId="77777777" w:rsidR="00DD7381" w:rsidRPr="009832B1" w:rsidRDefault="00DD7381" w:rsidP="008C5ED6">
      <w:pPr>
        <w:jc w:val="both"/>
        <w:rPr>
          <w:sz w:val="20"/>
        </w:rPr>
      </w:pPr>
      <w:r w:rsidRPr="009832B1">
        <w:rPr>
          <w:sz w:val="20"/>
        </w:rPr>
        <w:t xml:space="preserve">Records shall be maintained on file for a period of five years.  </w:t>
      </w:r>
      <w:r w:rsidRPr="009832B1">
        <w:rPr>
          <w:b/>
          <w:sz w:val="20"/>
        </w:rPr>
        <w:t>(R 336.1213(3)(b)(ii))</w:t>
      </w:r>
    </w:p>
    <w:p w14:paraId="44AEBA41" w14:textId="77777777" w:rsidR="00022D20" w:rsidRPr="009832B1" w:rsidRDefault="00022D20" w:rsidP="00022D20">
      <w:pPr>
        <w:jc w:val="both"/>
        <w:rPr>
          <w:sz w:val="20"/>
        </w:rPr>
      </w:pPr>
    </w:p>
    <w:p w14:paraId="7E2C319E" w14:textId="77777777" w:rsidR="00022D20" w:rsidRPr="009832B1" w:rsidRDefault="00022D20" w:rsidP="008B511E">
      <w:pPr>
        <w:pStyle w:val="ListParagraph"/>
        <w:numPr>
          <w:ilvl w:val="0"/>
          <w:numId w:val="59"/>
        </w:numPr>
        <w:ind w:left="360"/>
        <w:jc w:val="both"/>
        <w:rPr>
          <w:sz w:val="20"/>
        </w:rPr>
      </w:pPr>
      <w:r w:rsidRPr="009832B1">
        <w:rPr>
          <w:sz w:val="20"/>
        </w:rPr>
        <w:t xml:space="preserve">For each </w:t>
      </w:r>
      <w:r w:rsidRPr="009832B1">
        <w:rPr>
          <w:rFonts w:cs="Arial"/>
          <w:sz w:val="20"/>
        </w:rPr>
        <w:t xml:space="preserve">engine in </w:t>
      </w:r>
      <w:r w:rsidRPr="009832B1">
        <w:rPr>
          <w:sz w:val="20"/>
        </w:rPr>
        <w:t xml:space="preserve">FG-RICEMACT the permittee shall keep in a satisfactory manner, records of the maintenance conducted to demonstrate that the engine and after-treatment control device (if any) were operated and maintained according to the developed maintenance plan.  The permittee shall keep all records on file and make them available to the department upon request.  </w:t>
      </w:r>
      <w:r w:rsidRPr="009832B1">
        <w:rPr>
          <w:b/>
          <w:sz w:val="20"/>
        </w:rPr>
        <w:t>(40 CFR 63.6655(e), 40 CFR 63.6660)</w:t>
      </w:r>
    </w:p>
    <w:p w14:paraId="00786AB8" w14:textId="77777777" w:rsidR="00022D20" w:rsidRPr="009832B1" w:rsidRDefault="00022D20" w:rsidP="00022D20">
      <w:pPr>
        <w:jc w:val="both"/>
        <w:rPr>
          <w:sz w:val="20"/>
        </w:rPr>
      </w:pPr>
    </w:p>
    <w:p w14:paraId="7714D36E" w14:textId="77777777" w:rsidR="00DD7381" w:rsidRPr="009832B1" w:rsidRDefault="00DD7381" w:rsidP="008C5ED6">
      <w:pPr>
        <w:jc w:val="both"/>
        <w:rPr>
          <w:b/>
          <w:u w:val="single"/>
        </w:rPr>
      </w:pPr>
      <w:r w:rsidRPr="009832B1">
        <w:rPr>
          <w:b/>
        </w:rPr>
        <w:t xml:space="preserve">VII.  </w:t>
      </w:r>
      <w:r w:rsidRPr="009832B1">
        <w:rPr>
          <w:b/>
          <w:u w:val="single"/>
        </w:rPr>
        <w:t>REPORTING</w:t>
      </w:r>
    </w:p>
    <w:p w14:paraId="45887F4F" w14:textId="77777777" w:rsidR="00022D20" w:rsidRPr="009832B1" w:rsidRDefault="00022D20" w:rsidP="00022D20">
      <w:pPr>
        <w:jc w:val="both"/>
        <w:rPr>
          <w:sz w:val="20"/>
        </w:rPr>
      </w:pPr>
    </w:p>
    <w:p w14:paraId="2088D32A" w14:textId="77777777" w:rsidR="00022D20" w:rsidRPr="009832B1" w:rsidRDefault="00022D20" w:rsidP="00022D20">
      <w:pPr>
        <w:ind w:left="360" w:hanging="360"/>
        <w:jc w:val="both"/>
        <w:rPr>
          <w:sz w:val="20"/>
        </w:rPr>
      </w:pPr>
      <w:r w:rsidRPr="009832B1">
        <w:rPr>
          <w:sz w:val="20"/>
        </w:rPr>
        <w:t>1.</w:t>
      </w:r>
      <w:r w:rsidRPr="009832B1">
        <w:rPr>
          <w:sz w:val="20"/>
        </w:rPr>
        <w:tab/>
        <w:t xml:space="preserve">Prompt reporting of deviations pursuant to General Conditions 21 and 22 of Part A.  </w:t>
      </w:r>
      <w:r w:rsidRPr="009832B1">
        <w:rPr>
          <w:b/>
          <w:sz w:val="20"/>
        </w:rPr>
        <w:t>(R 336.1213(3)(c)(ii))</w:t>
      </w:r>
    </w:p>
    <w:p w14:paraId="3C19C774" w14:textId="77777777" w:rsidR="00022D20" w:rsidRPr="009832B1" w:rsidRDefault="00022D20" w:rsidP="00022D20">
      <w:pPr>
        <w:ind w:left="360" w:hanging="360"/>
        <w:jc w:val="both"/>
        <w:rPr>
          <w:sz w:val="20"/>
        </w:rPr>
      </w:pPr>
    </w:p>
    <w:p w14:paraId="440574C6" w14:textId="77777777" w:rsidR="00022D20" w:rsidRPr="009832B1" w:rsidRDefault="00022D20" w:rsidP="00022D20">
      <w:pPr>
        <w:ind w:left="360" w:hanging="360"/>
        <w:jc w:val="both"/>
        <w:rPr>
          <w:sz w:val="20"/>
        </w:rPr>
      </w:pPr>
      <w:r w:rsidRPr="009832B1">
        <w:rPr>
          <w:sz w:val="20"/>
        </w:rPr>
        <w:t>2.</w:t>
      </w:r>
      <w:r w:rsidRPr="009832B1">
        <w:rPr>
          <w:sz w:val="20"/>
        </w:rPr>
        <w:tab/>
        <w:t>Semiannual reporting of monitoring and deviations pursuant to General Condition 23 of Part A.  The report shall be postmarked or</w:t>
      </w:r>
      <w:r w:rsidRPr="009832B1">
        <w:rPr>
          <w:b/>
          <w:i/>
          <w:sz w:val="20"/>
        </w:rPr>
        <w:t xml:space="preserve"> </w:t>
      </w:r>
      <w:r w:rsidRPr="009832B1">
        <w:rPr>
          <w:sz w:val="20"/>
        </w:rPr>
        <w:t xml:space="preserve">received by the appropriate AQD District Office by March 15 for reporting period July 1 to December 31 and September 15 for reporting period January 1 to June 30.  </w:t>
      </w:r>
      <w:r w:rsidRPr="009832B1">
        <w:rPr>
          <w:b/>
          <w:sz w:val="20"/>
        </w:rPr>
        <w:t>(R 336.1213(3)(c)(i))</w:t>
      </w:r>
    </w:p>
    <w:p w14:paraId="205D9C49" w14:textId="77777777" w:rsidR="00022D20" w:rsidRPr="009832B1" w:rsidRDefault="00022D20" w:rsidP="00022D20">
      <w:pPr>
        <w:ind w:left="360" w:hanging="360"/>
        <w:jc w:val="both"/>
        <w:rPr>
          <w:sz w:val="20"/>
        </w:rPr>
      </w:pPr>
    </w:p>
    <w:p w14:paraId="42415384" w14:textId="77777777" w:rsidR="00022D20" w:rsidRPr="009832B1" w:rsidRDefault="00022D20" w:rsidP="00022D20">
      <w:pPr>
        <w:ind w:left="360" w:hanging="360"/>
        <w:jc w:val="both"/>
        <w:rPr>
          <w:sz w:val="20"/>
        </w:rPr>
      </w:pPr>
      <w:r w:rsidRPr="009832B1">
        <w:rPr>
          <w:sz w:val="20"/>
        </w:rPr>
        <w:t>3.</w:t>
      </w:r>
      <w:r w:rsidRPr="009832B1">
        <w:rPr>
          <w:sz w:val="20"/>
        </w:rPr>
        <w:tab/>
        <w:t>Annual certification of compliance pursuant to General Conditions 19 and 20 of Part A.  The report shall be postmarked or</w:t>
      </w:r>
      <w:r w:rsidRPr="009832B1">
        <w:rPr>
          <w:b/>
          <w:i/>
          <w:sz w:val="20"/>
        </w:rPr>
        <w:t xml:space="preserve"> </w:t>
      </w:r>
      <w:r w:rsidRPr="009832B1">
        <w:rPr>
          <w:sz w:val="20"/>
        </w:rPr>
        <w:t xml:space="preserve">received by the appropriate AQD District Office by March 15 for the previous calendar year.  </w:t>
      </w:r>
      <w:r w:rsidRPr="009832B1">
        <w:rPr>
          <w:b/>
          <w:sz w:val="20"/>
        </w:rPr>
        <w:t>(R 336.1213(4)(c))</w:t>
      </w:r>
    </w:p>
    <w:p w14:paraId="5F2DD53B" w14:textId="77777777" w:rsidR="00022D20" w:rsidRPr="009832B1" w:rsidRDefault="00022D20" w:rsidP="00022D20">
      <w:pPr>
        <w:ind w:right="72"/>
        <w:jc w:val="both"/>
        <w:rPr>
          <w:rFonts w:cs="Arial"/>
          <w:sz w:val="20"/>
        </w:rPr>
      </w:pPr>
    </w:p>
    <w:p w14:paraId="2622BD1D" w14:textId="1DD1C84B" w:rsidR="00022D20" w:rsidRPr="005F5FA2" w:rsidRDefault="00022D20" w:rsidP="008B511E">
      <w:pPr>
        <w:numPr>
          <w:ilvl w:val="0"/>
          <w:numId w:val="60"/>
        </w:numPr>
        <w:ind w:left="360"/>
        <w:jc w:val="both"/>
        <w:rPr>
          <w:rFonts w:cs="Arial"/>
          <w:sz w:val="20"/>
        </w:rPr>
      </w:pPr>
      <w:r w:rsidRPr="009832B1">
        <w:rPr>
          <w:rFonts w:cs="Arial"/>
          <w:sz w:val="20"/>
        </w:rPr>
        <w:t xml:space="preserve">Each affected source that has obtained a </w:t>
      </w:r>
      <w:r w:rsidR="009832B1" w:rsidRPr="009832B1">
        <w:rPr>
          <w:rFonts w:cs="Arial"/>
          <w:sz w:val="20"/>
        </w:rPr>
        <w:t>T</w:t>
      </w:r>
      <w:r w:rsidRPr="009832B1">
        <w:rPr>
          <w:rFonts w:cs="Arial"/>
          <w:sz w:val="20"/>
        </w:rPr>
        <w:t>itle V operating permit pursuant to 40 CFR Part 70 or Part 71 must report all deviations as defined in Subpart ZZZZ in the semiannual monitoring report required by 40 CFR 70.6 (a)(3)(iii)(A) or 40 CFR 71.6(a)(3)(iii)(A).  If an affected source submits a Compliance report pursuant to Table 7 of Subpart ZZZZ along with, or as part of, the semiannual monitoring report required by 40 CFR 70.6(a)(3)(iii)(A) or 40 CFR 71.6(a)(3)(iii)(A), and the Compliance report includes all required information concerning deviations from any emission or operating limitation in Subpart ZZZZ, submission of the</w:t>
      </w:r>
      <w:r w:rsidRPr="005F5FA2">
        <w:rPr>
          <w:rFonts w:cs="Arial"/>
          <w:sz w:val="20"/>
        </w:rPr>
        <w:t xml:space="preserve"> Compliance report shall be deemed to satisfy any obligation to report the same deviations in the semiannual monitoring report.  However, submission of a Compliance report shall not otherwise affect any obligation the affected source may have to report deviations from permit requirements to the permit authority.  </w:t>
      </w:r>
      <w:r w:rsidRPr="005F5FA2">
        <w:rPr>
          <w:rFonts w:cs="Arial"/>
          <w:b/>
          <w:sz w:val="20"/>
        </w:rPr>
        <w:t>(40 CFR 63.6650(f))</w:t>
      </w:r>
    </w:p>
    <w:p w14:paraId="1DBDC14D" w14:textId="77777777" w:rsidR="00022D20" w:rsidRPr="00FE0AD0" w:rsidRDefault="00022D20" w:rsidP="00022D20">
      <w:pPr>
        <w:ind w:right="72"/>
        <w:jc w:val="both"/>
        <w:rPr>
          <w:rFonts w:cs="Arial"/>
          <w:sz w:val="20"/>
        </w:rPr>
      </w:pPr>
    </w:p>
    <w:p w14:paraId="0E01A9ED" w14:textId="77777777" w:rsidR="00DD7381" w:rsidRPr="00FE0AD0" w:rsidRDefault="00DD7381" w:rsidP="008C5ED6">
      <w:pPr>
        <w:jc w:val="both"/>
        <w:rPr>
          <w:rFonts w:cs="Arial"/>
          <w:b/>
          <w:sz w:val="20"/>
        </w:rPr>
      </w:pPr>
      <w:r w:rsidRPr="00FE0AD0">
        <w:rPr>
          <w:rFonts w:cs="Arial"/>
          <w:b/>
          <w:sz w:val="20"/>
        </w:rPr>
        <w:t>See Appendix 8</w:t>
      </w:r>
    </w:p>
    <w:p w14:paraId="70E095E7" w14:textId="77777777" w:rsidR="00DD7381" w:rsidRPr="00E111A8" w:rsidRDefault="00DD7381" w:rsidP="008C5ED6">
      <w:pPr>
        <w:jc w:val="both"/>
        <w:rPr>
          <w:rFonts w:cs="Arial"/>
          <w:sz w:val="20"/>
        </w:rPr>
      </w:pPr>
    </w:p>
    <w:p w14:paraId="72E3B095" w14:textId="77777777" w:rsidR="00DD7381" w:rsidRDefault="00DD7381" w:rsidP="008C5ED6">
      <w:pPr>
        <w:jc w:val="both"/>
      </w:pPr>
      <w:r>
        <w:rPr>
          <w:b/>
        </w:rPr>
        <w:t xml:space="preserve">VIII.  </w:t>
      </w:r>
      <w:r>
        <w:rPr>
          <w:b/>
          <w:u w:val="single"/>
        </w:rPr>
        <w:t>STACK/VENT RESTRICTION(S)</w:t>
      </w:r>
    </w:p>
    <w:p w14:paraId="1CE8DDB8" w14:textId="77777777" w:rsidR="00022D20" w:rsidRDefault="00022D20" w:rsidP="00022D20">
      <w:pPr>
        <w:jc w:val="both"/>
        <w:rPr>
          <w:sz w:val="20"/>
        </w:rPr>
      </w:pPr>
    </w:p>
    <w:p w14:paraId="2C8E8CC6" w14:textId="77777777" w:rsidR="00022D20" w:rsidRPr="00F70F98" w:rsidRDefault="00022D20" w:rsidP="00022D20">
      <w:pPr>
        <w:jc w:val="both"/>
        <w:rPr>
          <w:sz w:val="20"/>
        </w:rPr>
      </w:pPr>
      <w:r>
        <w:rPr>
          <w:sz w:val="20"/>
        </w:rPr>
        <w:t>NA</w:t>
      </w:r>
    </w:p>
    <w:p w14:paraId="73BB52DB" w14:textId="40D2D81F" w:rsidR="00022D20" w:rsidRDefault="00022D20" w:rsidP="00022D20">
      <w:pPr>
        <w:jc w:val="both"/>
        <w:rPr>
          <w:sz w:val="20"/>
        </w:rPr>
      </w:pPr>
    </w:p>
    <w:p w14:paraId="73B9E38B" w14:textId="3D5B33DF" w:rsidR="00AC390F" w:rsidRDefault="00AC390F" w:rsidP="00022D20">
      <w:pPr>
        <w:jc w:val="both"/>
        <w:rPr>
          <w:sz w:val="20"/>
        </w:rPr>
      </w:pPr>
    </w:p>
    <w:p w14:paraId="6EE1CCE6" w14:textId="77777777" w:rsidR="00AC390F" w:rsidRPr="00EE5F4E" w:rsidRDefault="00AC390F" w:rsidP="00022D20">
      <w:pPr>
        <w:jc w:val="both"/>
        <w:rPr>
          <w:sz w:val="20"/>
        </w:rPr>
      </w:pPr>
    </w:p>
    <w:p w14:paraId="2D08D8FF" w14:textId="77777777" w:rsidR="00DD7381" w:rsidRDefault="00DD7381" w:rsidP="008C5ED6">
      <w:pPr>
        <w:jc w:val="both"/>
      </w:pPr>
      <w:r>
        <w:rPr>
          <w:b/>
        </w:rPr>
        <w:lastRenderedPageBreak/>
        <w:t xml:space="preserve">IX.  </w:t>
      </w:r>
      <w:r>
        <w:rPr>
          <w:b/>
          <w:u w:val="single"/>
        </w:rPr>
        <w:t>OTHER REQUIREMENT(S)</w:t>
      </w:r>
    </w:p>
    <w:p w14:paraId="3EE4EB5A" w14:textId="77777777" w:rsidR="00022D20" w:rsidRPr="00FE0AD0" w:rsidRDefault="00022D20" w:rsidP="00022D20">
      <w:pPr>
        <w:jc w:val="both"/>
        <w:rPr>
          <w:sz w:val="20"/>
        </w:rPr>
      </w:pPr>
    </w:p>
    <w:p w14:paraId="6F25A546" w14:textId="1A8DB331" w:rsidR="00022D20" w:rsidRPr="00C01A23" w:rsidRDefault="00022D20" w:rsidP="00022D20">
      <w:pPr>
        <w:pStyle w:val="ListParagraph"/>
        <w:numPr>
          <w:ilvl w:val="6"/>
          <w:numId w:val="22"/>
        </w:numPr>
        <w:tabs>
          <w:tab w:val="clear" w:pos="2520"/>
          <w:tab w:val="num" w:pos="360"/>
        </w:tabs>
        <w:ind w:left="360"/>
        <w:jc w:val="both"/>
        <w:rPr>
          <w:sz w:val="20"/>
        </w:rPr>
      </w:pPr>
      <w:r w:rsidRPr="00C01A23">
        <w:rPr>
          <w:sz w:val="20"/>
        </w:rPr>
        <w:t>The permittee shall comply with all applicable provisions of the National Emission Standards for Hazardous Air Pollutants, as specified in 40 CFR Part 63, Subpart</w:t>
      </w:r>
      <w:r w:rsidR="00B41EC7">
        <w:rPr>
          <w:sz w:val="20"/>
        </w:rPr>
        <w:t>s</w:t>
      </w:r>
      <w:r w:rsidRPr="00C01A23">
        <w:rPr>
          <w:sz w:val="20"/>
        </w:rPr>
        <w:t xml:space="preserve"> A and ZZZZ, for Stationary Reciprocating Internal Combustion Engines by the initial compliance date.  </w:t>
      </w:r>
      <w:r w:rsidRPr="00777F5C">
        <w:rPr>
          <w:b/>
          <w:bCs/>
          <w:sz w:val="20"/>
        </w:rPr>
        <w:t>(40 CFR 63.6595, 40 CFR Part 63, Subparts A and ZZZZ)</w:t>
      </w:r>
    </w:p>
    <w:p w14:paraId="12425682" w14:textId="77777777" w:rsidR="00022D20" w:rsidRDefault="00022D20" w:rsidP="00022D20">
      <w:pPr>
        <w:jc w:val="both"/>
        <w:rPr>
          <w:sz w:val="20"/>
        </w:rPr>
      </w:pPr>
    </w:p>
    <w:p w14:paraId="51276DD1" w14:textId="77777777" w:rsidR="00DD7381" w:rsidRPr="00FE0AD0" w:rsidRDefault="00DD7381" w:rsidP="008C5ED6">
      <w:pPr>
        <w:jc w:val="both"/>
        <w:rPr>
          <w:sz w:val="20"/>
        </w:rPr>
      </w:pPr>
    </w:p>
    <w:p w14:paraId="4E788324" w14:textId="3EA02801" w:rsidR="00DD7381" w:rsidRDefault="00DD7381" w:rsidP="008C5ED6">
      <w:pPr>
        <w:jc w:val="both"/>
        <w:rPr>
          <w:sz w:val="20"/>
        </w:rPr>
      </w:pPr>
      <w:r>
        <w:rPr>
          <w:sz w:val="20"/>
        </w:rPr>
        <w:br w:type="page"/>
      </w:r>
    </w:p>
    <w:p w14:paraId="212B7F5D" w14:textId="77777777" w:rsidR="00777F5C" w:rsidRDefault="00777F5C" w:rsidP="008C5ED6">
      <w:pPr>
        <w:jc w:val="both"/>
        <w:rPr>
          <w:sz w:val="20"/>
        </w:rPr>
      </w:pPr>
    </w:p>
    <w:p w14:paraId="0F886D37" w14:textId="2780193B" w:rsidR="00DD7381" w:rsidRPr="00347387" w:rsidRDefault="00DD7381" w:rsidP="008C5ED6">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2" w:name="_Toc56494781"/>
      <w:r w:rsidRPr="00347387">
        <w:rPr>
          <w:bCs/>
          <w:iCs/>
          <w:szCs w:val="28"/>
        </w:rPr>
        <w:t>FG</w:t>
      </w:r>
      <w:r w:rsidR="00435140" w:rsidRPr="001C72CE">
        <w:rPr>
          <w:bCs/>
          <w:iCs/>
          <w:szCs w:val="28"/>
        </w:rPr>
        <w:t>-MACT-AAAAA</w:t>
      </w:r>
      <w:bookmarkEnd w:id="92"/>
    </w:p>
    <w:p w14:paraId="7FD298B0" w14:textId="77777777" w:rsidR="00DD7381" w:rsidRPr="00EE02F9" w:rsidRDefault="00DD7381" w:rsidP="008C5ED6">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4D38A39A" w14:textId="77777777" w:rsidR="00DD7381" w:rsidRPr="00F30023" w:rsidRDefault="00DD7381" w:rsidP="008C5ED6">
      <w:pPr>
        <w:rPr>
          <w:sz w:val="20"/>
        </w:rPr>
      </w:pPr>
    </w:p>
    <w:p w14:paraId="10E93AF7" w14:textId="77777777" w:rsidR="00DD7381" w:rsidRDefault="00DD7381" w:rsidP="008C5ED6">
      <w:pPr>
        <w:jc w:val="both"/>
        <w:rPr>
          <w:b/>
          <w:u w:val="single"/>
        </w:rPr>
      </w:pPr>
      <w:r>
        <w:rPr>
          <w:b/>
          <w:u w:val="single"/>
        </w:rPr>
        <w:t>DESCRIPTION</w:t>
      </w:r>
    </w:p>
    <w:p w14:paraId="2406F50D" w14:textId="77777777" w:rsidR="00435140" w:rsidRPr="00C3424D" w:rsidRDefault="00435140" w:rsidP="00435140">
      <w:pPr>
        <w:jc w:val="both"/>
        <w:rPr>
          <w:sz w:val="20"/>
        </w:rPr>
      </w:pPr>
    </w:p>
    <w:p w14:paraId="39F3BBBB" w14:textId="598BF75C" w:rsidR="00435140" w:rsidRDefault="00435140" w:rsidP="00435140">
      <w:pPr>
        <w:jc w:val="both"/>
        <w:rPr>
          <w:sz w:val="20"/>
        </w:rPr>
      </w:pPr>
      <w:r w:rsidRPr="00E32895">
        <w:rPr>
          <w:sz w:val="20"/>
        </w:rPr>
        <w:t>The affected source is a</w:t>
      </w:r>
      <w:r>
        <w:rPr>
          <w:sz w:val="20"/>
        </w:rPr>
        <w:t xml:space="preserve"> new</w:t>
      </w:r>
      <w:r w:rsidRPr="00E32895">
        <w:rPr>
          <w:sz w:val="20"/>
        </w:rPr>
        <w:t xml:space="preserve"> </w:t>
      </w:r>
      <w:r>
        <w:rPr>
          <w:sz w:val="20"/>
        </w:rPr>
        <w:t>LMP</w:t>
      </w:r>
      <w:r w:rsidR="00424982">
        <w:rPr>
          <w:sz w:val="20"/>
        </w:rPr>
        <w:t xml:space="preserve"> </w:t>
      </w:r>
      <w:r w:rsidRPr="00E32895">
        <w:rPr>
          <w:sz w:val="20"/>
        </w:rPr>
        <w:t>that is a major source of HAP emissions.  An e</w:t>
      </w:r>
      <w:r w:rsidRPr="00E32895">
        <w:rPr>
          <w:rFonts w:cs="Arial"/>
          <w:sz w:val="20"/>
        </w:rPr>
        <w:t>xisting affected source is a source that commences construction or reconstruction before December</w:t>
      </w:r>
      <w:r w:rsidR="00777F5C">
        <w:rPr>
          <w:rFonts w:cs="Arial"/>
          <w:sz w:val="20"/>
        </w:rPr>
        <w:t> </w:t>
      </w:r>
      <w:r w:rsidRPr="00E32895">
        <w:rPr>
          <w:rFonts w:cs="Arial"/>
          <w:sz w:val="20"/>
        </w:rPr>
        <w:t>23, 2002.  A new affected source i</w:t>
      </w:r>
      <w:r>
        <w:rPr>
          <w:rFonts w:cs="Arial"/>
          <w:sz w:val="20"/>
        </w:rPr>
        <w:t>nclude</w:t>
      </w:r>
      <w:r w:rsidRPr="00E32895">
        <w:rPr>
          <w:rFonts w:cs="Arial"/>
          <w:sz w:val="20"/>
        </w:rPr>
        <w:t xml:space="preserve">s a </w:t>
      </w:r>
      <w:r>
        <w:rPr>
          <w:rFonts w:cs="Arial"/>
          <w:sz w:val="20"/>
        </w:rPr>
        <w:t>new lime kiln (and, if applicable, its associated lime cooler), and a processed stone handling (PSH) operations system for which construction or reconstruction began after December 20, 2002</w:t>
      </w:r>
      <w:r w:rsidRPr="00E32895">
        <w:rPr>
          <w:rFonts w:cs="Arial"/>
          <w:sz w:val="20"/>
        </w:rPr>
        <w:t>.</w:t>
      </w:r>
      <w:r>
        <w:rPr>
          <w:rFonts w:cs="Arial"/>
          <w:sz w:val="20"/>
        </w:rPr>
        <w:t xml:space="preserve">  An existing lime kiln (and, if applicable, its associated lime cooler) and an existing PSH operations system are those that do not meet the definition of a new kiln or a new PSH operations system.  </w:t>
      </w:r>
      <w:r w:rsidRPr="00E32895">
        <w:rPr>
          <w:sz w:val="20"/>
        </w:rPr>
        <w:t xml:space="preserve">The regulations cover </w:t>
      </w:r>
      <w:r>
        <w:rPr>
          <w:sz w:val="20"/>
        </w:rPr>
        <w:t xml:space="preserve">the </w:t>
      </w:r>
      <w:r w:rsidRPr="00E32895">
        <w:rPr>
          <w:sz w:val="20"/>
        </w:rPr>
        <w:t>e</w:t>
      </w:r>
      <w:r>
        <w:rPr>
          <w:sz w:val="20"/>
        </w:rPr>
        <w:t>xisting lime kilns and their associated coolers, and PSH operations located at an LMP that is a major source.</w:t>
      </w:r>
    </w:p>
    <w:p w14:paraId="5675BDC3" w14:textId="77777777" w:rsidR="00435140" w:rsidRPr="001C72CE" w:rsidRDefault="00435140" w:rsidP="00435140">
      <w:pPr>
        <w:jc w:val="both"/>
        <w:rPr>
          <w:sz w:val="20"/>
        </w:rPr>
      </w:pPr>
    </w:p>
    <w:p w14:paraId="3C113B05" w14:textId="2C1E8CB1" w:rsidR="00DD7381" w:rsidRPr="0058105D" w:rsidRDefault="00DD7381" w:rsidP="008C5ED6">
      <w:pPr>
        <w:jc w:val="both"/>
        <w:rPr>
          <w:sz w:val="20"/>
        </w:rPr>
      </w:pPr>
      <w:r w:rsidRPr="00FE0AD0">
        <w:rPr>
          <w:b/>
          <w:sz w:val="20"/>
        </w:rPr>
        <w:t>Emission Unit</w:t>
      </w:r>
      <w:r>
        <w:rPr>
          <w:b/>
          <w:sz w:val="20"/>
        </w:rPr>
        <w:t>:</w:t>
      </w:r>
      <w:r w:rsidR="00435140" w:rsidRPr="001C72CE">
        <w:rPr>
          <w:sz w:val="20"/>
        </w:rPr>
        <w:t xml:space="preserve"> </w:t>
      </w:r>
      <w:r w:rsidR="00777F5C">
        <w:rPr>
          <w:sz w:val="20"/>
        </w:rPr>
        <w:t xml:space="preserve"> </w:t>
      </w:r>
      <w:r w:rsidR="00435140" w:rsidRPr="001C72CE">
        <w:rPr>
          <w:sz w:val="20"/>
        </w:rPr>
        <w:t>EU-KILN#1</w:t>
      </w:r>
    </w:p>
    <w:p w14:paraId="7C11FB64" w14:textId="77777777" w:rsidR="00DD7381" w:rsidRPr="0058105D" w:rsidRDefault="00DD7381" w:rsidP="008C5ED6">
      <w:pPr>
        <w:jc w:val="both"/>
        <w:rPr>
          <w:sz w:val="20"/>
        </w:rPr>
      </w:pPr>
    </w:p>
    <w:p w14:paraId="58E61D98" w14:textId="77777777" w:rsidR="00DD7381" w:rsidRDefault="00DD7381" w:rsidP="008C5ED6">
      <w:pPr>
        <w:jc w:val="both"/>
        <w:rPr>
          <w:b/>
          <w:u w:val="single"/>
        </w:rPr>
      </w:pPr>
      <w:r>
        <w:rPr>
          <w:b/>
          <w:u w:val="single"/>
        </w:rPr>
        <w:t>POLLUTION CONTROL EQUIPMENT</w:t>
      </w:r>
    </w:p>
    <w:p w14:paraId="258C1099" w14:textId="77777777" w:rsidR="00435140" w:rsidRPr="001C72CE" w:rsidRDefault="00435140" w:rsidP="00435140">
      <w:pPr>
        <w:jc w:val="both"/>
      </w:pPr>
    </w:p>
    <w:p w14:paraId="0965873D" w14:textId="77777777" w:rsidR="00435140" w:rsidRPr="001C72CE" w:rsidRDefault="00435140" w:rsidP="00435140">
      <w:pPr>
        <w:jc w:val="both"/>
        <w:rPr>
          <w:sz w:val="20"/>
        </w:rPr>
      </w:pPr>
      <w:r w:rsidRPr="001C72CE">
        <w:rPr>
          <w:sz w:val="20"/>
        </w:rPr>
        <w:t>Fabric Filter Baghouse (Baghouse 188)</w:t>
      </w:r>
    </w:p>
    <w:p w14:paraId="1701F7D8" w14:textId="77777777" w:rsidR="00435140" w:rsidRPr="008B5C27" w:rsidRDefault="00435140" w:rsidP="00435140">
      <w:pPr>
        <w:rPr>
          <w:sz w:val="20"/>
        </w:rPr>
      </w:pPr>
    </w:p>
    <w:p w14:paraId="7731664C" w14:textId="77777777" w:rsidR="00DD7381" w:rsidRDefault="00DD7381" w:rsidP="008C5ED6">
      <w:pPr>
        <w:jc w:val="both"/>
        <w:rPr>
          <w:b/>
          <w:u w:val="single"/>
        </w:rPr>
      </w:pPr>
      <w:r>
        <w:rPr>
          <w:b/>
        </w:rPr>
        <w:t xml:space="preserve">I.  </w:t>
      </w:r>
      <w:r>
        <w:rPr>
          <w:b/>
          <w:u w:val="single"/>
        </w:rPr>
        <w:t>EMISSION LIMIT(S)</w:t>
      </w:r>
    </w:p>
    <w:p w14:paraId="5C229186" w14:textId="77777777" w:rsidR="00435140" w:rsidRPr="00FE0AD0" w:rsidRDefault="00435140" w:rsidP="00435140">
      <w:pPr>
        <w:jc w:val="both"/>
        <w:rPr>
          <w:sz w:val="20"/>
        </w:rPr>
      </w:pPr>
    </w:p>
    <w:tbl>
      <w:tblPr>
        <w:tblW w:w="103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50"/>
        <w:gridCol w:w="1630"/>
        <w:gridCol w:w="1980"/>
        <w:gridCol w:w="1980"/>
        <w:gridCol w:w="1530"/>
        <w:gridCol w:w="1890"/>
      </w:tblGrid>
      <w:tr w:rsidR="00435140" w14:paraId="56901564" w14:textId="77777777" w:rsidTr="00F7034D">
        <w:trPr>
          <w:cantSplit/>
          <w:tblHeader/>
        </w:trPr>
        <w:tc>
          <w:tcPr>
            <w:tcW w:w="1350" w:type="dxa"/>
            <w:tcBorders>
              <w:top w:val="single" w:sz="4" w:space="0" w:color="auto"/>
              <w:left w:val="single" w:sz="4" w:space="0" w:color="auto"/>
              <w:bottom w:val="single" w:sz="4" w:space="0" w:color="auto"/>
              <w:right w:val="single" w:sz="4" w:space="0" w:color="auto"/>
            </w:tcBorders>
          </w:tcPr>
          <w:p w14:paraId="35359C6B" w14:textId="77777777" w:rsidR="00435140" w:rsidRPr="00BD3DE3" w:rsidRDefault="00435140" w:rsidP="0053265C">
            <w:pPr>
              <w:jc w:val="center"/>
              <w:rPr>
                <w:b/>
                <w:sz w:val="20"/>
              </w:rPr>
            </w:pPr>
            <w:r>
              <w:rPr>
                <w:b/>
                <w:sz w:val="20"/>
              </w:rPr>
              <w:t>Pollutant</w:t>
            </w:r>
          </w:p>
        </w:tc>
        <w:tc>
          <w:tcPr>
            <w:tcW w:w="1630" w:type="dxa"/>
            <w:tcBorders>
              <w:top w:val="single" w:sz="4" w:space="0" w:color="auto"/>
              <w:left w:val="single" w:sz="4" w:space="0" w:color="auto"/>
              <w:bottom w:val="single" w:sz="4" w:space="0" w:color="auto"/>
              <w:right w:val="single" w:sz="4" w:space="0" w:color="auto"/>
            </w:tcBorders>
          </w:tcPr>
          <w:p w14:paraId="64BE8D6F" w14:textId="77777777" w:rsidR="00435140" w:rsidRPr="00BD3DE3" w:rsidRDefault="00435140" w:rsidP="0053265C">
            <w:pPr>
              <w:jc w:val="center"/>
              <w:rPr>
                <w:b/>
                <w:sz w:val="20"/>
              </w:rPr>
            </w:pPr>
            <w:r w:rsidRPr="00BD3DE3">
              <w:rPr>
                <w:b/>
                <w:sz w:val="20"/>
              </w:rPr>
              <w:t>Limit</w:t>
            </w:r>
          </w:p>
        </w:tc>
        <w:tc>
          <w:tcPr>
            <w:tcW w:w="1980" w:type="dxa"/>
            <w:tcBorders>
              <w:top w:val="single" w:sz="4" w:space="0" w:color="auto"/>
              <w:left w:val="single" w:sz="4" w:space="0" w:color="auto"/>
              <w:bottom w:val="single" w:sz="4" w:space="0" w:color="auto"/>
              <w:right w:val="single" w:sz="4" w:space="0" w:color="auto"/>
            </w:tcBorders>
          </w:tcPr>
          <w:p w14:paraId="7D44CFFC" w14:textId="12D78A10" w:rsidR="00435140" w:rsidRDefault="00435140" w:rsidP="0053265C">
            <w:pPr>
              <w:jc w:val="center"/>
              <w:rPr>
                <w:b/>
                <w:sz w:val="20"/>
              </w:rPr>
            </w:pPr>
            <w:r>
              <w:rPr>
                <w:b/>
                <w:sz w:val="20"/>
              </w:rPr>
              <w:t>Time Period</w:t>
            </w:r>
            <w:r w:rsidR="00DF298A">
              <w:rPr>
                <w:b/>
                <w:sz w:val="20"/>
              </w:rPr>
              <w:t xml:space="preserve"> </w:t>
            </w:r>
            <w:r>
              <w:rPr>
                <w:b/>
                <w:sz w:val="20"/>
              </w:rPr>
              <w:t>/</w:t>
            </w:r>
            <w:r w:rsidR="00DF298A">
              <w:rPr>
                <w:b/>
                <w:sz w:val="20"/>
              </w:rPr>
              <w:t xml:space="preserve"> </w:t>
            </w:r>
            <w:r>
              <w:rPr>
                <w:b/>
                <w:sz w:val="20"/>
              </w:rPr>
              <w:t>Operating Scenario</w:t>
            </w:r>
          </w:p>
        </w:tc>
        <w:tc>
          <w:tcPr>
            <w:tcW w:w="1980" w:type="dxa"/>
            <w:tcBorders>
              <w:top w:val="single" w:sz="4" w:space="0" w:color="auto"/>
              <w:left w:val="single" w:sz="4" w:space="0" w:color="auto"/>
              <w:bottom w:val="single" w:sz="4" w:space="0" w:color="auto"/>
              <w:right w:val="single" w:sz="4" w:space="0" w:color="auto"/>
            </w:tcBorders>
          </w:tcPr>
          <w:p w14:paraId="53EBEFA1" w14:textId="77777777" w:rsidR="00435140" w:rsidRPr="00BD3DE3" w:rsidRDefault="00435140" w:rsidP="0053265C">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1D54E1B6" w14:textId="77777777" w:rsidR="00435140" w:rsidRDefault="00435140" w:rsidP="0053265C">
            <w:pPr>
              <w:jc w:val="center"/>
              <w:rPr>
                <w:b/>
                <w:sz w:val="20"/>
              </w:rPr>
            </w:pPr>
            <w:r>
              <w:rPr>
                <w:b/>
                <w:sz w:val="20"/>
              </w:rPr>
              <w:t>Monitoring/</w:t>
            </w:r>
          </w:p>
          <w:p w14:paraId="5C63BE02" w14:textId="77777777" w:rsidR="00435140" w:rsidRPr="00BD3DE3" w:rsidRDefault="00435140" w:rsidP="0053265C">
            <w:pPr>
              <w:jc w:val="center"/>
              <w:rPr>
                <w:b/>
                <w:sz w:val="20"/>
              </w:rPr>
            </w:pPr>
            <w:r>
              <w:rPr>
                <w:b/>
                <w:sz w:val="20"/>
              </w:rPr>
              <w:t>Testing Method</w:t>
            </w:r>
          </w:p>
        </w:tc>
        <w:tc>
          <w:tcPr>
            <w:tcW w:w="1890" w:type="dxa"/>
            <w:tcBorders>
              <w:top w:val="single" w:sz="4" w:space="0" w:color="auto"/>
              <w:left w:val="single" w:sz="4" w:space="0" w:color="auto"/>
              <w:bottom w:val="single" w:sz="4" w:space="0" w:color="auto"/>
              <w:right w:val="single" w:sz="4" w:space="0" w:color="auto"/>
            </w:tcBorders>
          </w:tcPr>
          <w:p w14:paraId="797D4A16" w14:textId="77777777" w:rsidR="00435140" w:rsidRPr="00BD3DE3" w:rsidRDefault="00435140" w:rsidP="0053265C">
            <w:pPr>
              <w:jc w:val="center"/>
              <w:rPr>
                <w:b/>
                <w:sz w:val="20"/>
              </w:rPr>
            </w:pPr>
            <w:r w:rsidRPr="00BD3DE3">
              <w:rPr>
                <w:b/>
                <w:sz w:val="20"/>
              </w:rPr>
              <w:t>Underlying</w:t>
            </w:r>
            <w:r>
              <w:rPr>
                <w:b/>
                <w:sz w:val="20"/>
              </w:rPr>
              <w:t xml:space="preserve"> </w:t>
            </w:r>
            <w:r w:rsidRPr="00BD3DE3">
              <w:rPr>
                <w:b/>
                <w:sz w:val="20"/>
              </w:rPr>
              <w:t>Applicable Requirements</w:t>
            </w:r>
          </w:p>
        </w:tc>
      </w:tr>
      <w:tr w:rsidR="00435140" w14:paraId="0D027EB4" w14:textId="77777777" w:rsidTr="00F7034D">
        <w:trPr>
          <w:cantSplit/>
        </w:trPr>
        <w:tc>
          <w:tcPr>
            <w:tcW w:w="1350" w:type="dxa"/>
            <w:tcBorders>
              <w:top w:val="single" w:sz="4" w:space="0" w:color="auto"/>
              <w:left w:val="single" w:sz="4" w:space="0" w:color="auto"/>
              <w:bottom w:val="single" w:sz="4" w:space="0" w:color="auto"/>
              <w:right w:val="single" w:sz="4" w:space="0" w:color="auto"/>
            </w:tcBorders>
          </w:tcPr>
          <w:p w14:paraId="709190A4" w14:textId="2D1C15B5" w:rsidR="00435140" w:rsidRPr="00DC7C9E" w:rsidRDefault="00435140" w:rsidP="008B511E">
            <w:pPr>
              <w:pStyle w:val="ListParagraph"/>
              <w:numPr>
                <w:ilvl w:val="0"/>
                <w:numId w:val="82"/>
              </w:numPr>
              <w:rPr>
                <w:sz w:val="20"/>
              </w:rPr>
            </w:pPr>
            <w:r w:rsidRPr="00DC7C9E">
              <w:rPr>
                <w:sz w:val="20"/>
              </w:rPr>
              <w:t>PM</w:t>
            </w:r>
          </w:p>
        </w:tc>
        <w:tc>
          <w:tcPr>
            <w:tcW w:w="1630" w:type="dxa"/>
            <w:tcBorders>
              <w:top w:val="single" w:sz="4" w:space="0" w:color="auto"/>
              <w:left w:val="single" w:sz="4" w:space="0" w:color="auto"/>
              <w:bottom w:val="single" w:sz="4" w:space="0" w:color="auto"/>
              <w:right w:val="single" w:sz="4" w:space="0" w:color="auto"/>
            </w:tcBorders>
          </w:tcPr>
          <w:p w14:paraId="1B66D253" w14:textId="4DE31DE7" w:rsidR="00435140" w:rsidRPr="001C72CE" w:rsidRDefault="00435140" w:rsidP="0053265C">
            <w:pPr>
              <w:jc w:val="center"/>
              <w:rPr>
                <w:sz w:val="20"/>
                <w:vertAlign w:val="superscript"/>
              </w:rPr>
            </w:pPr>
            <w:r>
              <w:rPr>
                <w:sz w:val="20"/>
              </w:rPr>
              <w:t>0.10 lb/ ton of stone feed</w:t>
            </w:r>
          </w:p>
        </w:tc>
        <w:tc>
          <w:tcPr>
            <w:tcW w:w="1980" w:type="dxa"/>
            <w:tcBorders>
              <w:top w:val="single" w:sz="4" w:space="0" w:color="auto"/>
              <w:left w:val="single" w:sz="4" w:space="0" w:color="auto"/>
              <w:bottom w:val="single" w:sz="4" w:space="0" w:color="auto"/>
              <w:right w:val="single" w:sz="4" w:space="0" w:color="auto"/>
            </w:tcBorders>
          </w:tcPr>
          <w:p w14:paraId="388588FF" w14:textId="77777777" w:rsidR="00DF298A" w:rsidRDefault="00DF298A" w:rsidP="0053265C">
            <w:pPr>
              <w:jc w:val="center"/>
              <w:rPr>
                <w:sz w:val="20"/>
              </w:rPr>
            </w:pPr>
            <w:r>
              <w:rPr>
                <w:sz w:val="20"/>
              </w:rPr>
              <w:t>Hourly</w:t>
            </w:r>
          </w:p>
          <w:p w14:paraId="529F7F9C" w14:textId="7F67F1A7" w:rsidR="00435140" w:rsidRPr="00BD3DE3" w:rsidRDefault="00435140" w:rsidP="0053265C">
            <w:pPr>
              <w:jc w:val="center"/>
              <w:rPr>
                <w:sz w:val="20"/>
              </w:rPr>
            </w:pPr>
          </w:p>
        </w:tc>
        <w:tc>
          <w:tcPr>
            <w:tcW w:w="1980" w:type="dxa"/>
            <w:tcBorders>
              <w:top w:val="single" w:sz="4" w:space="0" w:color="auto"/>
              <w:left w:val="single" w:sz="4" w:space="0" w:color="auto"/>
              <w:bottom w:val="single" w:sz="4" w:space="0" w:color="auto"/>
              <w:right w:val="single" w:sz="4" w:space="0" w:color="auto"/>
            </w:tcBorders>
          </w:tcPr>
          <w:p w14:paraId="4BEF6C1F" w14:textId="77777777" w:rsidR="00435140" w:rsidRPr="00BD3DE3" w:rsidRDefault="00435140" w:rsidP="0053265C">
            <w:pPr>
              <w:jc w:val="center"/>
              <w:rPr>
                <w:sz w:val="20"/>
              </w:rPr>
            </w:pPr>
            <w:r>
              <w:rPr>
                <w:sz w:val="20"/>
              </w:rPr>
              <w:t>EU-KILN#1</w:t>
            </w:r>
          </w:p>
        </w:tc>
        <w:tc>
          <w:tcPr>
            <w:tcW w:w="1530" w:type="dxa"/>
            <w:tcBorders>
              <w:top w:val="single" w:sz="4" w:space="0" w:color="auto"/>
              <w:left w:val="single" w:sz="4" w:space="0" w:color="auto"/>
              <w:bottom w:val="single" w:sz="4" w:space="0" w:color="auto"/>
              <w:right w:val="single" w:sz="4" w:space="0" w:color="auto"/>
            </w:tcBorders>
          </w:tcPr>
          <w:p w14:paraId="4D6B93F3" w14:textId="77777777" w:rsidR="00435140" w:rsidRPr="002046A1" w:rsidRDefault="00435140" w:rsidP="0053265C">
            <w:pPr>
              <w:jc w:val="center"/>
              <w:rPr>
                <w:sz w:val="20"/>
              </w:rPr>
            </w:pPr>
            <w:r w:rsidRPr="002046A1">
              <w:rPr>
                <w:sz w:val="20"/>
              </w:rPr>
              <w:t>SC V.1</w:t>
            </w:r>
          </w:p>
          <w:p w14:paraId="3B13C30B" w14:textId="69E6E7A9" w:rsidR="00B159A9" w:rsidRPr="002046A1" w:rsidRDefault="00B159A9" w:rsidP="0053265C">
            <w:pPr>
              <w:jc w:val="center"/>
              <w:rPr>
                <w:sz w:val="20"/>
              </w:rPr>
            </w:pPr>
            <w:r w:rsidRPr="002046A1">
              <w:rPr>
                <w:sz w:val="20"/>
              </w:rPr>
              <w:t>SC V.2</w:t>
            </w:r>
          </w:p>
        </w:tc>
        <w:tc>
          <w:tcPr>
            <w:tcW w:w="1890" w:type="dxa"/>
            <w:tcBorders>
              <w:top w:val="single" w:sz="4" w:space="0" w:color="auto"/>
              <w:left w:val="single" w:sz="4" w:space="0" w:color="auto"/>
              <w:bottom w:val="single" w:sz="4" w:space="0" w:color="auto"/>
              <w:right w:val="single" w:sz="4" w:space="0" w:color="auto"/>
            </w:tcBorders>
          </w:tcPr>
          <w:p w14:paraId="002E586A" w14:textId="77777777" w:rsidR="00435140" w:rsidRPr="002D3BFA" w:rsidRDefault="00435140" w:rsidP="0053265C">
            <w:pPr>
              <w:jc w:val="center"/>
              <w:rPr>
                <w:b/>
                <w:sz w:val="20"/>
              </w:rPr>
            </w:pPr>
            <w:r>
              <w:rPr>
                <w:b/>
                <w:sz w:val="20"/>
              </w:rPr>
              <w:t>40 CFR 63.70</w:t>
            </w:r>
            <w:r w:rsidRPr="00C07514">
              <w:rPr>
                <w:b/>
                <w:sz w:val="20"/>
              </w:rPr>
              <w:t>90</w:t>
            </w:r>
            <w:r>
              <w:rPr>
                <w:b/>
                <w:sz w:val="20"/>
              </w:rPr>
              <w:t>(a)</w:t>
            </w:r>
          </w:p>
        </w:tc>
      </w:tr>
      <w:tr w:rsidR="00435140" w14:paraId="6B04C321" w14:textId="77777777" w:rsidTr="00F7034D">
        <w:trPr>
          <w:cantSplit/>
        </w:trPr>
        <w:tc>
          <w:tcPr>
            <w:tcW w:w="1350" w:type="dxa"/>
            <w:tcBorders>
              <w:top w:val="single" w:sz="4" w:space="0" w:color="auto"/>
              <w:left w:val="single" w:sz="4" w:space="0" w:color="auto"/>
              <w:bottom w:val="single" w:sz="4" w:space="0" w:color="auto"/>
              <w:right w:val="single" w:sz="4" w:space="0" w:color="auto"/>
            </w:tcBorders>
          </w:tcPr>
          <w:p w14:paraId="33C3689B" w14:textId="20458EA1" w:rsidR="00435140" w:rsidRPr="00F7034D" w:rsidRDefault="00435140" w:rsidP="008B511E">
            <w:pPr>
              <w:pStyle w:val="ListParagraph"/>
              <w:numPr>
                <w:ilvl w:val="0"/>
                <w:numId w:val="82"/>
              </w:numPr>
              <w:rPr>
                <w:sz w:val="20"/>
              </w:rPr>
            </w:pPr>
            <w:r w:rsidRPr="00F7034D">
              <w:rPr>
                <w:sz w:val="20"/>
              </w:rPr>
              <w:t>PM</w:t>
            </w:r>
          </w:p>
        </w:tc>
        <w:tc>
          <w:tcPr>
            <w:tcW w:w="1630" w:type="dxa"/>
            <w:tcBorders>
              <w:top w:val="single" w:sz="4" w:space="0" w:color="auto"/>
              <w:left w:val="single" w:sz="4" w:space="0" w:color="auto"/>
              <w:bottom w:val="single" w:sz="4" w:space="0" w:color="auto"/>
              <w:right w:val="single" w:sz="4" w:space="0" w:color="auto"/>
            </w:tcBorders>
          </w:tcPr>
          <w:p w14:paraId="6A90C06A" w14:textId="77777777" w:rsidR="00435140" w:rsidRPr="001C72CE" w:rsidRDefault="00435140" w:rsidP="0053265C">
            <w:pPr>
              <w:jc w:val="center"/>
              <w:rPr>
                <w:sz w:val="20"/>
                <w:vertAlign w:val="superscript"/>
              </w:rPr>
            </w:pPr>
            <w:r>
              <w:rPr>
                <w:sz w:val="20"/>
              </w:rPr>
              <w:t>0.05 grams/ dscm</w:t>
            </w:r>
          </w:p>
        </w:tc>
        <w:tc>
          <w:tcPr>
            <w:tcW w:w="1980" w:type="dxa"/>
            <w:tcBorders>
              <w:top w:val="single" w:sz="4" w:space="0" w:color="auto"/>
              <w:left w:val="single" w:sz="4" w:space="0" w:color="auto"/>
              <w:bottom w:val="single" w:sz="4" w:space="0" w:color="auto"/>
              <w:right w:val="single" w:sz="4" w:space="0" w:color="auto"/>
            </w:tcBorders>
          </w:tcPr>
          <w:p w14:paraId="7E1A2B81" w14:textId="77777777" w:rsidR="00DF298A" w:rsidRDefault="00DF298A" w:rsidP="0053265C">
            <w:pPr>
              <w:jc w:val="center"/>
              <w:rPr>
                <w:sz w:val="20"/>
              </w:rPr>
            </w:pPr>
            <w:r>
              <w:rPr>
                <w:sz w:val="20"/>
              </w:rPr>
              <w:t xml:space="preserve">Hourly </w:t>
            </w:r>
          </w:p>
          <w:p w14:paraId="4E32835A" w14:textId="4CD8B353" w:rsidR="00435140" w:rsidRPr="00BD3DE3" w:rsidRDefault="00435140" w:rsidP="0053265C">
            <w:pPr>
              <w:jc w:val="center"/>
              <w:rPr>
                <w:sz w:val="20"/>
              </w:rPr>
            </w:pPr>
          </w:p>
        </w:tc>
        <w:tc>
          <w:tcPr>
            <w:tcW w:w="1980" w:type="dxa"/>
            <w:tcBorders>
              <w:top w:val="single" w:sz="4" w:space="0" w:color="auto"/>
              <w:left w:val="single" w:sz="4" w:space="0" w:color="auto"/>
              <w:bottom w:val="single" w:sz="4" w:space="0" w:color="auto"/>
              <w:right w:val="single" w:sz="4" w:space="0" w:color="auto"/>
            </w:tcBorders>
          </w:tcPr>
          <w:p w14:paraId="4B660077" w14:textId="4417E22D" w:rsidR="00435140" w:rsidRDefault="00435140" w:rsidP="0053265C">
            <w:pPr>
              <w:jc w:val="center"/>
              <w:rPr>
                <w:sz w:val="20"/>
              </w:rPr>
            </w:pPr>
            <w:r>
              <w:rPr>
                <w:sz w:val="20"/>
              </w:rPr>
              <w:t>Stack or building vent emissions at the facility</w:t>
            </w:r>
          </w:p>
        </w:tc>
        <w:tc>
          <w:tcPr>
            <w:tcW w:w="1530" w:type="dxa"/>
            <w:tcBorders>
              <w:top w:val="single" w:sz="4" w:space="0" w:color="auto"/>
              <w:left w:val="single" w:sz="4" w:space="0" w:color="auto"/>
              <w:bottom w:val="single" w:sz="4" w:space="0" w:color="auto"/>
              <w:right w:val="single" w:sz="4" w:space="0" w:color="auto"/>
            </w:tcBorders>
          </w:tcPr>
          <w:p w14:paraId="7FD729D0" w14:textId="77777777" w:rsidR="00435140" w:rsidRPr="002046A1" w:rsidRDefault="00435140" w:rsidP="0053265C">
            <w:pPr>
              <w:jc w:val="center"/>
              <w:rPr>
                <w:sz w:val="20"/>
              </w:rPr>
            </w:pPr>
            <w:r w:rsidRPr="002046A1">
              <w:rPr>
                <w:sz w:val="20"/>
              </w:rPr>
              <w:t>SC V.I</w:t>
            </w:r>
          </w:p>
          <w:p w14:paraId="232CB13F" w14:textId="07DA2BD5" w:rsidR="00B159A9" w:rsidRPr="002046A1" w:rsidRDefault="00B159A9" w:rsidP="0053265C">
            <w:pPr>
              <w:jc w:val="center"/>
              <w:rPr>
                <w:sz w:val="20"/>
              </w:rPr>
            </w:pPr>
            <w:r w:rsidRPr="002046A1">
              <w:rPr>
                <w:sz w:val="20"/>
              </w:rPr>
              <w:t>SC V.2</w:t>
            </w:r>
          </w:p>
        </w:tc>
        <w:tc>
          <w:tcPr>
            <w:tcW w:w="1890" w:type="dxa"/>
            <w:tcBorders>
              <w:top w:val="single" w:sz="4" w:space="0" w:color="auto"/>
              <w:left w:val="single" w:sz="4" w:space="0" w:color="auto"/>
              <w:bottom w:val="single" w:sz="4" w:space="0" w:color="auto"/>
              <w:right w:val="single" w:sz="4" w:space="0" w:color="auto"/>
            </w:tcBorders>
          </w:tcPr>
          <w:p w14:paraId="04988A78" w14:textId="77777777" w:rsidR="00435140" w:rsidRDefault="00435140" w:rsidP="0053265C">
            <w:pPr>
              <w:jc w:val="center"/>
              <w:rPr>
                <w:b/>
                <w:sz w:val="20"/>
              </w:rPr>
            </w:pPr>
            <w:r w:rsidRPr="0073762E">
              <w:rPr>
                <w:b/>
                <w:sz w:val="20"/>
              </w:rPr>
              <w:t>40 CFR 63.7</w:t>
            </w:r>
            <w:r>
              <w:rPr>
                <w:b/>
                <w:sz w:val="20"/>
              </w:rPr>
              <w:t>090</w:t>
            </w:r>
            <w:r w:rsidRPr="0073762E">
              <w:rPr>
                <w:b/>
                <w:sz w:val="20"/>
              </w:rPr>
              <w:t>(a)</w:t>
            </w:r>
          </w:p>
        </w:tc>
      </w:tr>
      <w:tr w:rsidR="00435140" w14:paraId="67CF3471" w14:textId="77777777" w:rsidTr="00F7034D">
        <w:trPr>
          <w:cantSplit/>
        </w:trPr>
        <w:tc>
          <w:tcPr>
            <w:tcW w:w="1350" w:type="dxa"/>
            <w:tcBorders>
              <w:top w:val="single" w:sz="4" w:space="0" w:color="auto"/>
              <w:left w:val="single" w:sz="4" w:space="0" w:color="auto"/>
              <w:bottom w:val="single" w:sz="4" w:space="0" w:color="auto"/>
              <w:right w:val="single" w:sz="4" w:space="0" w:color="auto"/>
            </w:tcBorders>
          </w:tcPr>
          <w:p w14:paraId="20D39EEC" w14:textId="5592F702" w:rsidR="00435140" w:rsidRPr="00F7034D" w:rsidRDefault="00435140" w:rsidP="008B511E">
            <w:pPr>
              <w:pStyle w:val="ListParagraph"/>
              <w:numPr>
                <w:ilvl w:val="0"/>
                <w:numId w:val="82"/>
              </w:numPr>
              <w:rPr>
                <w:sz w:val="20"/>
              </w:rPr>
            </w:pPr>
            <w:r w:rsidRPr="00F7034D">
              <w:rPr>
                <w:sz w:val="20"/>
              </w:rPr>
              <w:t>Visible Emissions</w:t>
            </w:r>
          </w:p>
          <w:p w14:paraId="30BEC944" w14:textId="634CB1F6" w:rsidR="00435140" w:rsidRDefault="00435140" w:rsidP="0053265C">
            <w:pPr>
              <w:rPr>
                <w:sz w:val="20"/>
              </w:rPr>
            </w:pPr>
          </w:p>
        </w:tc>
        <w:tc>
          <w:tcPr>
            <w:tcW w:w="1630" w:type="dxa"/>
            <w:tcBorders>
              <w:top w:val="single" w:sz="4" w:space="0" w:color="auto"/>
              <w:left w:val="single" w:sz="4" w:space="0" w:color="auto"/>
              <w:bottom w:val="single" w:sz="4" w:space="0" w:color="auto"/>
              <w:right w:val="single" w:sz="4" w:space="0" w:color="auto"/>
            </w:tcBorders>
          </w:tcPr>
          <w:p w14:paraId="223C0E58" w14:textId="21E090E8" w:rsidR="00435140" w:rsidRDefault="00435140" w:rsidP="0053265C">
            <w:pPr>
              <w:jc w:val="center"/>
              <w:rPr>
                <w:sz w:val="20"/>
              </w:rPr>
            </w:pPr>
            <w:r>
              <w:rPr>
                <w:sz w:val="20"/>
              </w:rPr>
              <w:t>7% Opacity</w:t>
            </w:r>
          </w:p>
        </w:tc>
        <w:tc>
          <w:tcPr>
            <w:tcW w:w="1980" w:type="dxa"/>
            <w:tcBorders>
              <w:top w:val="single" w:sz="4" w:space="0" w:color="auto"/>
              <w:left w:val="single" w:sz="4" w:space="0" w:color="auto"/>
              <w:bottom w:val="single" w:sz="4" w:space="0" w:color="auto"/>
              <w:right w:val="single" w:sz="4" w:space="0" w:color="auto"/>
            </w:tcBorders>
          </w:tcPr>
          <w:p w14:paraId="74FF1B3C" w14:textId="77777777" w:rsidR="00435140" w:rsidRPr="00BD3DE3" w:rsidRDefault="00435140" w:rsidP="0053265C">
            <w:pPr>
              <w:jc w:val="center"/>
              <w:rPr>
                <w:sz w:val="20"/>
              </w:rPr>
            </w:pPr>
            <w:r>
              <w:rPr>
                <w:sz w:val="20"/>
              </w:rPr>
              <w:t>6-minute average</w:t>
            </w:r>
          </w:p>
        </w:tc>
        <w:tc>
          <w:tcPr>
            <w:tcW w:w="1980" w:type="dxa"/>
            <w:tcBorders>
              <w:top w:val="single" w:sz="4" w:space="0" w:color="auto"/>
              <w:left w:val="single" w:sz="4" w:space="0" w:color="auto"/>
              <w:bottom w:val="single" w:sz="4" w:space="0" w:color="auto"/>
              <w:right w:val="single" w:sz="4" w:space="0" w:color="auto"/>
            </w:tcBorders>
          </w:tcPr>
          <w:p w14:paraId="0C4A1E26" w14:textId="458D45EE" w:rsidR="00435140" w:rsidRDefault="00435140" w:rsidP="00435140">
            <w:pPr>
              <w:jc w:val="center"/>
              <w:rPr>
                <w:sz w:val="20"/>
              </w:rPr>
            </w:pPr>
            <w:r>
              <w:rPr>
                <w:sz w:val="20"/>
              </w:rPr>
              <w:t>Stack or building vent emissions at the facility</w:t>
            </w:r>
          </w:p>
        </w:tc>
        <w:tc>
          <w:tcPr>
            <w:tcW w:w="1530" w:type="dxa"/>
            <w:tcBorders>
              <w:top w:val="single" w:sz="4" w:space="0" w:color="auto"/>
              <w:left w:val="single" w:sz="4" w:space="0" w:color="auto"/>
              <w:bottom w:val="single" w:sz="4" w:space="0" w:color="auto"/>
              <w:right w:val="single" w:sz="4" w:space="0" w:color="auto"/>
            </w:tcBorders>
          </w:tcPr>
          <w:p w14:paraId="12735639" w14:textId="77777777" w:rsidR="00435140" w:rsidRDefault="00435140" w:rsidP="0053265C">
            <w:pPr>
              <w:jc w:val="center"/>
              <w:rPr>
                <w:sz w:val="20"/>
              </w:rPr>
            </w:pPr>
            <w:r w:rsidRPr="00A70185">
              <w:rPr>
                <w:sz w:val="20"/>
              </w:rPr>
              <w:t>SC VI.6</w:t>
            </w:r>
          </w:p>
        </w:tc>
        <w:tc>
          <w:tcPr>
            <w:tcW w:w="1890" w:type="dxa"/>
            <w:tcBorders>
              <w:top w:val="single" w:sz="4" w:space="0" w:color="auto"/>
              <w:left w:val="single" w:sz="4" w:space="0" w:color="auto"/>
              <w:bottom w:val="single" w:sz="4" w:space="0" w:color="auto"/>
              <w:right w:val="single" w:sz="4" w:space="0" w:color="auto"/>
            </w:tcBorders>
          </w:tcPr>
          <w:p w14:paraId="6DBF87F2" w14:textId="77777777" w:rsidR="00435140" w:rsidRDefault="00435140" w:rsidP="0053265C">
            <w:pPr>
              <w:jc w:val="center"/>
              <w:rPr>
                <w:b/>
                <w:sz w:val="20"/>
              </w:rPr>
            </w:pPr>
            <w:r w:rsidRPr="00A70185">
              <w:rPr>
                <w:b/>
                <w:sz w:val="20"/>
              </w:rPr>
              <w:t>40 CFR 63.7</w:t>
            </w:r>
            <w:r>
              <w:rPr>
                <w:b/>
                <w:sz w:val="20"/>
              </w:rPr>
              <w:t>0</w:t>
            </w:r>
            <w:r w:rsidRPr="00A70185">
              <w:rPr>
                <w:b/>
                <w:sz w:val="20"/>
              </w:rPr>
              <w:t>90(a)</w:t>
            </w:r>
          </w:p>
        </w:tc>
      </w:tr>
      <w:tr w:rsidR="00435140" w14:paraId="4DA4348C" w14:textId="77777777" w:rsidTr="00F7034D">
        <w:trPr>
          <w:cantSplit/>
        </w:trPr>
        <w:tc>
          <w:tcPr>
            <w:tcW w:w="1350" w:type="dxa"/>
            <w:tcBorders>
              <w:top w:val="single" w:sz="4" w:space="0" w:color="auto"/>
              <w:left w:val="single" w:sz="4" w:space="0" w:color="auto"/>
              <w:bottom w:val="single" w:sz="4" w:space="0" w:color="auto"/>
              <w:right w:val="single" w:sz="4" w:space="0" w:color="auto"/>
            </w:tcBorders>
          </w:tcPr>
          <w:p w14:paraId="1F0D2508" w14:textId="70AFAEBF" w:rsidR="00435140" w:rsidRPr="00F7034D" w:rsidRDefault="00435140" w:rsidP="008B511E">
            <w:pPr>
              <w:pStyle w:val="ListParagraph"/>
              <w:numPr>
                <w:ilvl w:val="0"/>
                <w:numId w:val="82"/>
              </w:numPr>
              <w:rPr>
                <w:sz w:val="20"/>
              </w:rPr>
            </w:pPr>
            <w:r w:rsidRPr="00F7034D">
              <w:rPr>
                <w:sz w:val="20"/>
              </w:rPr>
              <w:t>Visible Emissions</w:t>
            </w:r>
          </w:p>
          <w:p w14:paraId="131BB1B0" w14:textId="57C091C7" w:rsidR="00435140" w:rsidRPr="001C72CE" w:rsidRDefault="00435140" w:rsidP="00435140">
            <w:pPr>
              <w:rPr>
                <w:sz w:val="20"/>
              </w:rPr>
            </w:pPr>
          </w:p>
        </w:tc>
        <w:tc>
          <w:tcPr>
            <w:tcW w:w="1630" w:type="dxa"/>
            <w:tcBorders>
              <w:top w:val="single" w:sz="4" w:space="0" w:color="auto"/>
              <w:left w:val="single" w:sz="4" w:space="0" w:color="auto"/>
              <w:bottom w:val="single" w:sz="4" w:space="0" w:color="auto"/>
              <w:right w:val="single" w:sz="4" w:space="0" w:color="auto"/>
            </w:tcBorders>
          </w:tcPr>
          <w:p w14:paraId="287C703A" w14:textId="61F75A03" w:rsidR="00435140" w:rsidRDefault="00435140" w:rsidP="0053265C">
            <w:pPr>
              <w:jc w:val="center"/>
              <w:rPr>
                <w:sz w:val="20"/>
              </w:rPr>
            </w:pPr>
            <w:r>
              <w:rPr>
                <w:sz w:val="20"/>
              </w:rPr>
              <w:t>10% Opacity</w:t>
            </w:r>
          </w:p>
        </w:tc>
        <w:tc>
          <w:tcPr>
            <w:tcW w:w="1980" w:type="dxa"/>
            <w:tcBorders>
              <w:top w:val="single" w:sz="4" w:space="0" w:color="auto"/>
              <w:left w:val="single" w:sz="4" w:space="0" w:color="auto"/>
              <w:bottom w:val="single" w:sz="4" w:space="0" w:color="auto"/>
              <w:right w:val="single" w:sz="4" w:space="0" w:color="auto"/>
            </w:tcBorders>
          </w:tcPr>
          <w:p w14:paraId="48EA18E4" w14:textId="77777777" w:rsidR="00435140" w:rsidRPr="00BD3DE3" w:rsidRDefault="00435140" w:rsidP="0053265C">
            <w:pPr>
              <w:jc w:val="center"/>
              <w:rPr>
                <w:sz w:val="20"/>
              </w:rPr>
            </w:pPr>
            <w:r>
              <w:rPr>
                <w:sz w:val="20"/>
              </w:rPr>
              <w:t>6-minute average</w:t>
            </w:r>
          </w:p>
        </w:tc>
        <w:tc>
          <w:tcPr>
            <w:tcW w:w="1980" w:type="dxa"/>
            <w:tcBorders>
              <w:top w:val="single" w:sz="4" w:space="0" w:color="auto"/>
              <w:left w:val="single" w:sz="4" w:space="0" w:color="auto"/>
              <w:bottom w:val="single" w:sz="4" w:space="0" w:color="auto"/>
              <w:right w:val="single" w:sz="4" w:space="0" w:color="auto"/>
            </w:tcBorders>
          </w:tcPr>
          <w:p w14:paraId="57C9C907" w14:textId="11A562BA" w:rsidR="00435140" w:rsidRDefault="00435140" w:rsidP="0053265C">
            <w:pPr>
              <w:jc w:val="center"/>
              <w:rPr>
                <w:sz w:val="20"/>
              </w:rPr>
            </w:pPr>
            <w:r>
              <w:rPr>
                <w:sz w:val="20"/>
              </w:rPr>
              <w:t xml:space="preserve">Fugitive emissions from operations associated </w:t>
            </w:r>
            <w:r w:rsidR="00396657">
              <w:rPr>
                <w:sz w:val="20"/>
              </w:rPr>
              <w:t>at the facility</w:t>
            </w:r>
            <w:r>
              <w:rPr>
                <w:sz w:val="20"/>
              </w:rPr>
              <w:t xml:space="preserve"> that are not enclosed in a building.</w:t>
            </w:r>
            <w:r w:rsidRPr="00A70185">
              <w:rPr>
                <w:sz w:val="20"/>
              </w:rPr>
              <w:t xml:space="preserve"> </w:t>
            </w:r>
          </w:p>
        </w:tc>
        <w:tc>
          <w:tcPr>
            <w:tcW w:w="1530" w:type="dxa"/>
            <w:tcBorders>
              <w:top w:val="single" w:sz="4" w:space="0" w:color="auto"/>
              <w:left w:val="single" w:sz="4" w:space="0" w:color="auto"/>
              <w:bottom w:val="single" w:sz="4" w:space="0" w:color="auto"/>
              <w:right w:val="single" w:sz="4" w:space="0" w:color="auto"/>
            </w:tcBorders>
          </w:tcPr>
          <w:p w14:paraId="73320874" w14:textId="77777777" w:rsidR="00435140" w:rsidRDefault="00435140" w:rsidP="0053265C">
            <w:pPr>
              <w:jc w:val="center"/>
              <w:rPr>
                <w:sz w:val="20"/>
              </w:rPr>
            </w:pPr>
            <w:r w:rsidRPr="00A70185">
              <w:rPr>
                <w:sz w:val="20"/>
              </w:rPr>
              <w:t>SC VI.6</w:t>
            </w:r>
          </w:p>
        </w:tc>
        <w:tc>
          <w:tcPr>
            <w:tcW w:w="1890" w:type="dxa"/>
            <w:tcBorders>
              <w:top w:val="single" w:sz="4" w:space="0" w:color="auto"/>
              <w:left w:val="single" w:sz="4" w:space="0" w:color="auto"/>
              <w:bottom w:val="single" w:sz="4" w:space="0" w:color="auto"/>
              <w:right w:val="single" w:sz="4" w:space="0" w:color="auto"/>
            </w:tcBorders>
          </w:tcPr>
          <w:p w14:paraId="617B2E18" w14:textId="77777777" w:rsidR="00435140" w:rsidRDefault="00435140" w:rsidP="0053265C">
            <w:pPr>
              <w:jc w:val="center"/>
              <w:rPr>
                <w:b/>
                <w:sz w:val="20"/>
              </w:rPr>
            </w:pPr>
            <w:r w:rsidRPr="00A70185">
              <w:rPr>
                <w:b/>
                <w:sz w:val="20"/>
              </w:rPr>
              <w:t>40 CFR 63.70</w:t>
            </w:r>
            <w:r>
              <w:rPr>
                <w:b/>
                <w:sz w:val="20"/>
              </w:rPr>
              <w:t>90</w:t>
            </w:r>
            <w:r w:rsidRPr="00A70185">
              <w:rPr>
                <w:b/>
                <w:sz w:val="20"/>
              </w:rPr>
              <w:t>(a)</w:t>
            </w:r>
          </w:p>
        </w:tc>
      </w:tr>
      <w:tr w:rsidR="00435140" w14:paraId="793D75A5" w14:textId="77777777" w:rsidTr="00F7034D">
        <w:trPr>
          <w:cantSplit/>
        </w:trPr>
        <w:tc>
          <w:tcPr>
            <w:tcW w:w="1350" w:type="dxa"/>
            <w:tcBorders>
              <w:top w:val="single" w:sz="4" w:space="0" w:color="auto"/>
              <w:left w:val="single" w:sz="4" w:space="0" w:color="auto"/>
              <w:bottom w:val="single" w:sz="4" w:space="0" w:color="auto"/>
              <w:right w:val="single" w:sz="4" w:space="0" w:color="auto"/>
            </w:tcBorders>
          </w:tcPr>
          <w:p w14:paraId="7487304F" w14:textId="48D77C7E" w:rsidR="00435140" w:rsidRPr="00F7034D" w:rsidRDefault="00435140" w:rsidP="008B511E">
            <w:pPr>
              <w:pStyle w:val="ListParagraph"/>
              <w:numPr>
                <w:ilvl w:val="0"/>
                <w:numId w:val="82"/>
              </w:numPr>
              <w:rPr>
                <w:sz w:val="20"/>
              </w:rPr>
            </w:pPr>
            <w:r w:rsidRPr="00F7034D">
              <w:rPr>
                <w:sz w:val="20"/>
              </w:rPr>
              <w:t>Visible Emissions</w:t>
            </w:r>
          </w:p>
          <w:p w14:paraId="2F80B2EE" w14:textId="10C92E79" w:rsidR="00435140" w:rsidRDefault="00435140" w:rsidP="00435140">
            <w:pPr>
              <w:rPr>
                <w:sz w:val="20"/>
              </w:rPr>
            </w:pPr>
          </w:p>
        </w:tc>
        <w:tc>
          <w:tcPr>
            <w:tcW w:w="1630" w:type="dxa"/>
            <w:tcBorders>
              <w:top w:val="single" w:sz="4" w:space="0" w:color="auto"/>
              <w:left w:val="single" w:sz="4" w:space="0" w:color="auto"/>
              <w:bottom w:val="single" w:sz="4" w:space="0" w:color="auto"/>
              <w:right w:val="single" w:sz="4" w:space="0" w:color="auto"/>
            </w:tcBorders>
          </w:tcPr>
          <w:p w14:paraId="775D26A7" w14:textId="2C80905C" w:rsidR="00435140" w:rsidRDefault="00435140" w:rsidP="0053265C">
            <w:pPr>
              <w:jc w:val="center"/>
              <w:rPr>
                <w:sz w:val="20"/>
              </w:rPr>
            </w:pPr>
            <w:r>
              <w:rPr>
                <w:sz w:val="20"/>
              </w:rPr>
              <w:t>0% Opacity</w:t>
            </w:r>
          </w:p>
        </w:tc>
        <w:tc>
          <w:tcPr>
            <w:tcW w:w="1980" w:type="dxa"/>
            <w:tcBorders>
              <w:top w:val="single" w:sz="4" w:space="0" w:color="auto"/>
              <w:left w:val="single" w:sz="4" w:space="0" w:color="auto"/>
              <w:bottom w:val="single" w:sz="4" w:space="0" w:color="auto"/>
              <w:right w:val="single" w:sz="4" w:space="0" w:color="auto"/>
            </w:tcBorders>
          </w:tcPr>
          <w:p w14:paraId="4BA0DED6" w14:textId="77777777" w:rsidR="00435140" w:rsidRPr="00BD3DE3" w:rsidRDefault="00435140" w:rsidP="0053265C">
            <w:pPr>
              <w:jc w:val="center"/>
              <w:rPr>
                <w:sz w:val="20"/>
              </w:rPr>
            </w:pPr>
            <w:r>
              <w:rPr>
                <w:sz w:val="20"/>
              </w:rPr>
              <w:t xml:space="preserve">Instantaneous </w:t>
            </w:r>
          </w:p>
        </w:tc>
        <w:tc>
          <w:tcPr>
            <w:tcW w:w="1980" w:type="dxa"/>
            <w:tcBorders>
              <w:top w:val="single" w:sz="4" w:space="0" w:color="auto"/>
              <w:left w:val="single" w:sz="4" w:space="0" w:color="auto"/>
              <w:bottom w:val="single" w:sz="4" w:space="0" w:color="auto"/>
              <w:right w:val="single" w:sz="4" w:space="0" w:color="auto"/>
            </w:tcBorders>
          </w:tcPr>
          <w:p w14:paraId="75918F7B" w14:textId="11089494" w:rsidR="00435140" w:rsidRDefault="00435140" w:rsidP="0053265C">
            <w:pPr>
              <w:jc w:val="center"/>
              <w:rPr>
                <w:sz w:val="20"/>
              </w:rPr>
            </w:pPr>
            <w:r>
              <w:rPr>
                <w:sz w:val="20"/>
              </w:rPr>
              <w:t xml:space="preserve">Fugitive emissions from the building containing operations associated </w:t>
            </w:r>
            <w:r w:rsidR="00396657">
              <w:rPr>
                <w:sz w:val="20"/>
              </w:rPr>
              <w:t>at the facility</w:t>
            </w:r>
            <w:r>
              <w:rPr>
                <w:sz w:val="20"/>
              </w:rPr>
              <w:t>, except for emissions from a vent.</w:t>
            </w:r>
          </w:p>
        </w:tc>
        <w:tc>
          <w:tcPr>
            <w:tcW w:w="1530" w:type="dxa"/>
            <w:tcBorders>
              <w:top w:val="single" w:sz="4" w:space="0" w:color="auto"/>
              <w:left w:val="single" w:sz="4" w:space="0" w:color="auto"/>
              <w:bottom w:val="single" w:sz="4" w:space="0" w:color="auto"/>
              <w:right w:val="single" w:sz="4" w:space="0" w:color="auto"/>
            </w:tcBorders>
          </w:tcPr>
          <w:p w14:paraId="6C3A566B" w14:textId="77777777" w:rsidR="00435140" w:rsidRDefault="00435140" w:rsidP="0053265C">
            <w:pPr>
              <w:jc w:val="center"/>
              <w:rPr>
                <w:sz w:val="20"/>
              </w:rPr>
            </w:pPr>
            <w:r>
              <w:rPr>
                <w:sz w:val="20"/>
              </w:rPr>
              <w:t>SC VI.6</w:t>
            </w:r>
          </w:p>
        </w:tc>
        <w:tc>
          <w:tcPr>
            <w:tcW w:w="1890" w:type="dxa"/>
            <w:tcBorders>
              <w:top w:val="single" w:sz="4" w:space="0" w:color="auto"/>
              <w:left w:val="single" w:sz="4" w:space="0" w:color="auto"/>
              <w:bottom w:val="single" w:sz="4" w:space="0" w:color="auto"/>
              <w:right w:val="single" w:sz="4" w:space="0" w:color="auto"/>
            </w:tcBorders>
          </w:tcPr>
          <w:p w14:paraId="15124714" w14:textId="77777777" w:rsidR="00435140" w:rsidRDefault="00435140" w:rsidP="0053265C">
            <w:pPr>
              <w:jc w:val="center"/>
              <w:rPr>
                <w:b/>
                <w:sz w:val="20"/>
              </w:rPr>
            </w:pPr>
            <w:r w:rsidRPr="00A70185">
              <w:rPr>
                <w:b/>
                <w:sz w:val="20"/>
              </w:rPr>
              <w:t>40 CFR 63.70</w:t>
            </w:r>
            <w:r>
              <w:rPr>
                <w:b/>
                <w:sz w:val="20"/>
              </w:rPr>
              <w:t>90</w:t>
            </w:r>
            <w:r w:rsidRPr="00A70185">
              <w:rPr>
                <w:b/>
                <w:sz w:val="20"/>
              </w:rPr>
              <w:t>(a)</w:t>
            </w:r>
          </w:p>
        </w:tc>
      </w:tr>
    </w:tbl>
    <w:p w14:paraId="45D741AA" w14:textId="7336BA1E" w:rsidR="00DF298A" w:rsidRDefault="00DF298A" w:rsidP="00435140">
      <w:pPr>
        <w:jc w:val="both"/>
        <w:rPr>
          <w:sz w:val="20"/>
        </w:rPr>
      </w:pPr>
    </w:p>
    <w:p w14:paraId="76BE079B" w14:textId="77777777" w:rsidR="00435140" w:rsidRPr="00EE5F4E" w:rsidRDefault="00DF298A" w:rsidP="00435140">
      <w:pPr>
        <w:jc w:val="both"/>
        <w:rPr>
          <w:sz w:val="20"/>
        </w:rPr>
      </w:pPr>
      <w:r>
        <w:rPr>
          <w:sz w:val="20"/>
        </w:rPr>
        <w:br w:type="page"/>
      </w:r>
    </w:p>
    <w:p w14:paraId="545A6CD5" w14:textId="77777777" w:rsidR="00DD7381" w:rsidRDefault="00DD7381" w:rsidP="008C5ED6">
      <w:pPr>
        <w:jc w:val="both"/>
        <w:rPr>
          <w:b/>
          <w:u w:val="single"/>
        </w:rPr>
      </w:pPr>
      <w:r>
        <w:rPr>
          <w:b/>
        </w:rPr>
        <w:lastRenderedPageBreak/>
        <w:t xml:space="preserve">II.  </w:t>
      </w:r>
      <w:r>
        <w:rPr>
          <w:b/>
          <w:u w:val="single"/>
        </w:rPr>
        <w:t>MATERIAL LIMIT(S)</w:t>
      </w:r>
    </w:p>
    <w:p w14:paraId="526CF7F9" w14:textId="77777777" w:rsidR="00DF298A" w:rsidRPr="00FE0AD0" w:rsidRDefault="00DF298A" w:rsidP="00DF298A">
      <w:pPr>
        <w:jc w:val="both"/>
        <w:rPr>
          <w:sz w:val="20"/>
        </w:rPr>
      </w:pPr>
    </w:p>
    <w:p w14:paraId="3971F45B" w14:textId="77777777" w:rsidR="00DF298A" w:rsidRPr="00997CFB" w:rsidRDefault="00DF298A" w:rsidP="00DF298A">
      <w:pPr>
        <w:jc w:val="both"/>
        <w:rPr>
          <w:bCs/>
          <w:sz w:val="20"/>
        </w:rPr>
      </w:pPr>
      <w:r w:rsidRPr="00997CFB">
        <w:rPr>
          <w:bCs/>
          <w:sz w:val="20"/>
        </w:rPr>
        <w:t>NA</w:t>
      </w:r>
    </w:p>
    <w:p w14:paraId="63B82C49" w14:textId="77777777" w:rsidR="00DF298A" w:rsidRPr="00EE5F4E" w:rsidRDefault="00DF298A" w:rsidP="00DF298A">
      <w:pPr>
        <w:jc w:val="both"/>
        <w:rPr>
          <w:sz w:val="20"/>
        </w:rPr>
      </w:pPr>
    </w:p>
    <w:p w14:paraId="275C6B6E" w14:textId="77777777" w:rsidR="00DD7381" w:rsidRDefault="00DD7381" w:rsidP="008C5ED6">
      <w:pPr>
        <w:jc w:val="both"/>
        <w:rPr>
          <w:b/>
          <w:u w:val="single"/>
        </w:rPr>
      </w:pPr>
      <w:r>
        <w:rPr>
          <w:b/>
        </w:rPr>
        <w:t xml:space="preserve">III.  </w:t>
      </w:r>
      <w:r>
        <w:rPr>
          <w:b/>
          <w:u w:val="single"/>
        </w:rPr>
        <w:t>PROCESS/OPERATIONAL RESTRICTION(S)</w:t>
      </w:r>
      <w:r w:rsidDel="001C614B">
        <w:rPr>
          <w:b/>
          <w:u w:val="single"/>
        </w:rPr>
        <w:t xml:space="preserve"> </w:t>
      </w:r>
    </w:p>
    <w:p w14:paraId="2016581C" w14:textId="77777777" w:rsidR="00DF298A" w:rsidRPr="00FB6071" w:rsidRDefault="00DF298A" w:rsidP="00DF298A">
      <w:pPr>
        <w:jc w:val="both"/>
        <w:rPr>
          <w:sz w:val="20"/>
        </w:rPr>
      </w:pPr>
    </w:p>
    <w:p w14:paraId="143EF9D3" w14:textId="72E4662F" w:rsidR="00DF298A" w:rsidRPr="008F43E1" w:rsidRDefault="00DF298A" w:rsidP="008B511E">
      <w:pPr>
        <w:numPr>
          <w:ilvl w:val="0"/>
          <w:numId w:val="63"/>
        </w:numPr>
        <w:jc w:val="both"/>
        <w:rPr>
          <w:sz w:val="20"/>
        </w:rPr>
      </w:pPr>
      <w:r w:rsidRPr="00E32895">
        <w:rPr>
          <w:sz w:val="20"/>
        </w:rPr>
        <w:t>The permittee shall</w:t>
      </w:r>
      <w:r>
        <w:rPr>
          <w:sz w:val="20"/>
        </w:rPr>
        <w:t xml:space="preserve"> comply with the emission limits above, and any other emission and operating limits put forth in 40 CFR Part 63, Subpart AAAAA, at all times, except during periods </w:t>
      </w:r>
      <w:r w:rsidRPr="00E32895">
        <w:rPr>
          <w:sz w:val="20"/>
        </w:rPr>
        <w:t xml:space="preserve">of startup, shutdown, or malfunction.  </w:t>
      </w:r>
      <w:r w:rsidRPr="00E32895">
        <w:rPr>
          <w:b/>
          <w:sz w:val="20"/>
        </w:rPr>
        <w:t>(40</w:t>
      </w:r>
      <w:r w:rsidR="00777F5C">
        <w:rPr>
          <w:b/>
          <w:sz w:val="20"/>
        </w:rPr>
        <w:t> </w:t>
      </w:r>
      <w:r w:rsidRPr="00E32895">
        <w:rPr>
          <w:b/>
          <w:sz w:val="20"/>
        </w:rPr>
        <w:t>CFR 63.7</w:t>
      </w:r>
      <w:r>
        <w:rPr>
          <w:b/>
          <w:sz w:val="20"/>
        </w:rPr>
        <w:t>100</w:t>
      </w:r>
      <w:r w:rsidRPr="00E32895">
        <w:rPr>
          <w:b/>
          <w:sz w:val="20"/>
        </w:rPr>
        <w:t>(a))</w:t>
      </w:r>
    </w:p>
    <w:p w14:paraId="4F02CA59" w14:textId="77777777" w:rsidR="00DF298A" w:rsidRPr="00440A21" w:rsidRDefault="00DF298A" w:rsidP="00DF298A">
      <w:pPr>
        <w:jc w:val="both"/>
        <w:rPr>
          <w:sz w:val="20"/>
        </w:rPr>
      </w:pPr>
    </w:p>
    <w:p w14:paraId="3919A91A" w14:textId="6E336D6C" w:rsidR="00DF298A" w:rsidRPr="0014077C" w:rsidRDefault="00DF298A" w:rsidP="008B511E">
      <w:pPr>
        <w:pStyle w:val="ListParagraph"/>
        <w:numPr>
          <w:ilvl w:val="0"/>
          <w:numId w:val="63"/>
        </w:numPr>
        <w:jc w:val="both"/>
        <w:rPr>
          <w:sz w:val="20"/>
        </w:rPr>
      </w:pPr>
      <w:r w:rsidRPr="0014077C">
        <w:rPr>
          <w:sz w:val="20"/>
        </w:rPr>
        <w:t>In lieu of using a bag leak detection system (BLDS) or particulate matter (PM) detector, the permittee shall maintain the baghouse such that the 6</w:t>
      </w:r>
      <w:r w:rsidR="00970F7C">
        <w:rPr>
          <w:sz w:val="20"/>
        </w:rPr>
        <w:t>-</w:t>
      </w:r>
      <w:r w:rsidRPr="0014077C">
        <w:rPr>
          <w:sz w:val="20"/>
        </w:rPr>
        <w:t>minute average opacity for any 6</w:t>
      </w:r>
      <w:r w:rsidR="00970F7C">
        <w:rPr>
          <w:sz w:val="20"/>
        </w:rPr>
        <w:t>-</w:t>
      </w:r>
      <w:r w:rsidRPr="0014077C">
        <w:rPr>
          <w:sz w:val="20"/>
        </w:rPr>
        <w:t>minute block period does not exceed 15</w:t>
      </w:r>
      <w:r w:rsidR="00402498">
        <w:rPr>
          <w:sz w:val="20"/>
        </w:rPr>
        <w:t>%</w:t>
      </w:r>
      <w:r w:rsidRPr="0014077C">
        <w:rPr>
          <w:sz w:val="20"/>
        </w:rPr>
        <w:t xml:space="preserve">, and comply with the requirements in 40 CFR 63.7113(f) and SC VI.1.  </w:t>
      </w:r>
      <w:r w:rsidRPr="0014077C">
        <w:rPr>
          <w:b/>
          <w:sz w:val="20"/>
        </w:rPr>
        <w:t>(40 CFR 63.7090(b))</w:t>
      </w:r>
    </w:p>
    <w:p w14:paraId="28790C16" w14:textId="77777777" w:rsidR="00DF298A" w:rsidRPr="00440A21" w:rsidRDefault="00DF298A" w:rsidP="00DF298A">
      <w:pPr>
        <w:jc w:val="both"/>
        <w:rPr>
          <w:sz w:val="20"/>
        </w:rPr>
      </w:pPr>
    </w:p>
    <w:p w14:paraId="46D15FF7" w14:textId="112DBBB3" w:rsidR="00DF298A" w:rsidRPr="0014077C" w:rsidRDefault="00DF298A" w:rsidP="008B511E">
      <w:pPr>
        <w:pStyle w:val="ListParagraph"/>
        <w:numPr>
          <w:ilvl w:val="0"/>
          <w:numId w:val="63"/>
        </w:numPr>
        <w:jc w:val="both"/>
        <w:rPr>
          <w:sz w:val="20"/>
        </w:rPr>
      </w:pPr>
      <w:r w:rsidRPr="0014077C">
        <w:rPr>
          <w:sz w:val="20"/>
        </w:rPr>
        <w:t xml:space="preserve">The permittee shall be in compliance with the opacity and visible emission limits in 40 CFR Part 63, Subpart AAAAA during the times specified in 40 CFR Part 63.6(h)(1). </w:t>
      </w:r>
      <w:r w:rsidR="00970F7C">
        <w:rPr>
          <w:sz w:val="20"/>
        </w:rPr>
        <w:t xml:space="preserve"> </w:t>
      </w:r>
      <w:r w:rsidRPr="0014077C">
        <w:rPr>
          <w:b/>
          <w:sz w:val="20"/>
        </w:rPr>
        <w:t>(40 CFR 63.6(h)(1), 40 CFR 63.7100(b))</w:t>
      </w:r>
    </w:p>
    <w:p w14:paraId="695B5481" w14:textId="77777777" w:rsidR="00DF298A" w:rsidRPr="00440A21" w:rsidRDefault="00DF298A" w:rsidP="00DF298A">
      <w:pPr>
        <w:jc w:val="both"/>
        <w:rPr>
          <w:sz w:val="20"/>
        </w:rPr>
      </w:pPr>
    </w:p>
    <w:p w14:paraId="6FC5C788" w14:textId="473BF0AD" w:rsidR="00DF298A" w:rsidRPr="0014077C" w:rsidRDefault="00DF298A" w:rsidP="008B511E">
      <w:pPr>
        <w:pStyle w:val="ListParagraph"/>
        <w:numPr>
          <w:ilvl w:val="0"/>
          <w:numId w:val="66"/>
        </w:numPr>
        <w:tabs>
          <w:tab w:val="clear" w:pos="1440"/>
        </w:tabs>
        <w:spacing w:after="120"/>
        <w:ind w:left="360"/>
        <w:jc w:val="both"/>
        <w:rPr>
          <w:sz w:val="20"/>
        </w:rPr>
      </w:pPr>
      <w:r w:rsidRPr="0014077C">
        <w:rPr>
          <w:sz w:val="20"/>
        </w:rPr>
        <w:t xml:space="preserve">The permittee shall submit to the AQD District Supervisor, for review and approval, a written OM&amp;M Plan for the facility.  Any subsequent changes to the plan must be submitted to the AQD District Supervisor for review and approval.  The plan shall contain the following information:  </w:t>
      </w:r>
    </w:p>
    <w:p w14:paraId="1184911D" w14:textId="77777777" w:rsidR="00DF298A" w:rsidRPr="00E32895" w:rsidRDefault="00DF298A" w:rsidP="008B511E">
      <w:pPr>
        <w:numPr>
          <w:ilvl w:val="0"/>
          <w:numId w:val="62"/>
        </w:numPr>
        <w:spacing w:after="120"/>
        <w:jc w:val="both"/>
        <w:rPr>
          <w:b/>
          <w:sz w:val="20"/>
        </w:rPr>
      </w:pPr>
      <w:r>
        <w:rPr>
          <w:sz w:val="20"/>
        </w:rPr>
        <w:t>Process and control device parameters to be monitored to determine compliance, along with established operating limits or ranges, as applicable, for each emission unit.</w:t>
      </w:r>
      <w:r w:rsidRPr="00E32895">
        <w:rPr>
          <w:sz w:val="20"/>
        </w:rPr>
        <w:t xml:space="preserve">  </w:t>
      </w:r>
      <w:r w:rsidRPr="00E32895">
        <w:rPr>
          <w:b/>
          <w:sz w:val="20"/>
        </w:rPr>
        <w:t>(40 CFR 63.71</w:t>
      </w:r>
      <w:r>
        <w:rPr>
          <w:b/>
          <w:sz w:val="20"/>
        </w:rPr>
        <w:t>0</w:t>
      </w:r>
      <w:r w:rsidRPr="00E32895">
        <w:rPr>
          <w:b/>
          <w:sz w:val="20"/>
        </w:rPr>
        <w:t>0(</w:t>
      </w:r>
      <w:r>
        <w:rPr>
          <w:b/>
          <w:sz w:val="20"/>
        </w:rPr>
        <w:t>d</w:t>
      </w:r>
      <w:r w:rsidRPr="00E32895">
        <w:rPr>
          <w:b/>
          <w:sz w:val="20"/>
        </w:rPr>
        <w:t>)(1))</w:t>
      </w:r>
    </w:p>
    <w:p w14:paraId="25BFBDCF" w14:textId="77777777" w:rsidR="00DF298A" w:rsidRPr="00E32895" w:rsidRDefault="00DF298A" w:rsidP="008B511E">
      <w:pPr>
        <w:numPr>
          <w:ilvl w:val="0"/>
          <w:numId w:val="62"/>
        </w:numPr>
        <w:spacing w:after="120"/>
        <w:jc w:val="both"/>
        <w:rPr>
          <w:sz w:val="20"/>
        </w:rPr>
      </w:pPr>
      <w:r>
        <w:rPr>
          <w:sz w:val="20"/>
        </w:rPr>
        <w:t>A monitoring schedule for each emission unit.</w:t>
      </w:r>
      <w:r w:rsidRPr="00E32895">
        <w:rPr>
          <w:sz w:val="20"/>
        </w:rPr>
        <w:t xml:space="preserve">  </w:t>
      </w:r>
      <w:r w:rsidRPr="00E32895">
        <w:rPr>
          <w:b/>
          <w:sz w:val="20"/>
        </w:rPr>
        <w:t>(40 CFR 63.71</w:t>
      </w:r>
      <w:r>
        <w:rPr>
          <w:b/>
          <w:sz w:val="20"/>
        </w:rPr>
        <w:t>0</w:t>
      </w:r>
      <w:r w:rsidRPr="00E32895">
        <w:rPr>
          <w:b/>
          <w:sz w:val="20"/>
        </w:rPr>
        <w:t>0(</w:t>
      </w:r>
      <w:r>
        <w:rPr>
          <w:b/>
          <w:sz w:val="20"/>
        </w:rPr>
        <w:t>d</w:t>
      </w:r>
      <w:r w:rsidRPr="00E32895">
        <w:rPr>
          <w:b/>
          <w:sz w:val="20"/>
        </w:rPr>
        <w:t>)(2))</w:t>
      </w:r>
    </w:p>
    <w:p w14:paraId="47E1717C" w14:textId="77777777" w:rsidR="00DF298A" w:rsidRPr="00E32895" w:rsidRDefault="00DF298A" w:rsidP="008B511E">
      <w:pPr>
        <w:numPr>
          <w:ilvl w:val="0"/>
          <w:numId w:val="61"/>
        </w:numPr>
        <w:spacing w:after="120"/>
        <w:jc w:val="both"/>
        <w:rPr>
          <w:sz w:val="20"/>
        </w:rPr>
      </w:pPr>
      <w:r w:rsidRPr="00E32895">
        <w:rPr>
          <w:sz w:val="20"/>
        </w:rPr>
        <w:t>Pr</w:t>
      </w:r>
      <w:r>
        <w:rPr>
          <w:sz w:val="20"/>
        </w:rPr>
        <w:t>ocedures for the proper operation and maintenance of each emission unit and each air pollution control device used to meet the applicable emission limitations and operating limits in Tables 1 and 2 of 40 CFR, Part 63, Subpart AAAAA, respectively.</w:t>
      </w:r>
      <w:r w:rsidRPr="00E32895">
        <w:rPr>
          <w:sz w:val="20"/>
        </w:rPr>
        <w:t xml:space="preserve">  </w:t>
      </w:r>
      <w:r w:rsidRPr="00E32895">
        <w:rPr>
          <w:b/>
          <w:sz w:val="20"/>
        </w:rPr>
        <w:t>(40 CFR 63.710</w:t>
      </w:r>
      <w:r>
        <w:rPr>
          <w:b/>
          <w:sz w:val="20"/>
        </w:rPr>
        <w:t>0</w:t>
      </w:r>
      <w:r w:rsidRPr="00E32895">
        <w:rPr>
          <w:b/>
          <w:sz w:val="20"/>
        </w:rPr>
        <w:t>(</w:t>
      </w:r>
      <w:r>
        <w:rPr>
          <w:b/>
          <w:sz w:val="20"/>
        </w:rPr>
        <w:t>d</w:t>
      </w:r>
      <w:r w:rsidRPr="00E32895">
        <w:rPr>
          <w:b/>
          <w:sz w:val="20"/>
        </w:rPr>
        <w:t>)(3))</w:t>
      </w:r>
    </w:p>
    <w:p w14:paraId="2ECB803C" w14:textId="228670DC" w:rsidR="00DF298A" w:rsidRDefault="00DF298A" w:rsidP="008B511E">
      <w:pPr>
        <w:numPr>
          <w:ilvl w:val="0"/>
          <w:numId w:val="61"/>
        </w:numPr>
        <w:spacing w:after="120"/>
        <w:jc w:val="both"/>
        <w:rPr>
          <w:sz w:val="20"/>
        </w:rPr>
      </w:pPr>
      <w:r>
        <w:rPr>
          <w:sz w:val="20"/>
        </w:rPr>
        <w:t>Procedures for the proper installation, operation and maintenance of monitoring devices or systems used to determine compliance, including:</w:t>
      </w:r>
      <w:r w:rsidR="00F214B4">
        <w:rPr>
          <w:sz w:val="20"/>
        </w:rPr>
        <w:t xml:space="preserve"> </w:t>
      </w:r>
      <w:r w:rsidR="00970F7C">
        <w:rPr>
          <w:sz w:val="20"/>
        </w:rPr>
        <w:t xml:space="preserve"> </w:t>
      </w:r>
      <w:r w:rsidR="00F214B4" w:rsidRPr="000819B8">
        <w:rPr>
          <w:b/>
          <w:sz w:val="20"/>
        </w:rPr>
        <w:t>(40 CFR 63.7100(d)(4))</w:t>
      </w:r>
    </w:p>
    <w:p w14:paraId="50033DA3" w14:textId="77777777" w:rsidR="00DF298A" w:rsidRPr="00440A21" w:rsidRDefault="00DF298A" w:rsidP="008B511E">
      <w:pPr>
        <w:pStyle w:val="ListParagraph"/>
        <w:numPr>
          <w:ilvl w:val="0"/>
          <w:numId w:val="64"/>
        </w:numPr>
        <w:spacing w:after="120"/>
        <w:ind w:left="1080" w:hanging="180"/>
        <w:jc w:val="both"/>
        <w:rPr>
          <w:sz w:val="20"/>
        </w:rPr>
      </w:pPr>
      <w:r w:rsidRPr="00440A21">
        <w:rPr>
          <w:sz w:val="20"/>
        </w:rPr>
        <w:t>Calibration and certification of accuracy of each measuring device.</w:t>
      </w:r>
    </w:p>
    <w:p w14:paraId="276066C4" w14:textId="77777777" w:rsidR="00DF298A" w:rsidRPr="00440A21" w:rsidRDefault="00DF298A" w:rsidP="008B511E">
      <w:pPr>
        <w:pStyle w:val="ListParagraph"/>
        <w:numPr>
          <w:ilvl w:val="0"/>
          <w:numId w:val="64"/>
        </w:numPr>
        <w:spacing w:after="120"/>
        <w:ind w:left="1080" w:hanging="180"/>
        <w:jc w:val="both"/>
        <w:rPr>
          <w:sz w:val="20"/>
        </w:rPr>
      </w:pPr>
      <w:r w:rsidRPr="00440A21">
        <w:rPr>
          <w:sz w:val="20"/>
        </w:rPr>
        <w:t>Performance and equipment specifications for the sample interface, parametric signal analyzer, and the data collection and reduction systems.</w:t>
      </w:r>
    </w:p>
    <w:p w14:paraId="38532ACC" w14:textId="77777777" w:rsidR="00DF298A" w:rsidRDefault="00DF298A" w:rsidP="008B511E">
      <w:pPr>
        <w:pStyle w:val="ListParagraph"/>
        <w:numPr>
          <w:ilvl w:val="0"/>
          <w:numId w:val="64"/>
        </w:numPr>
        <w:spacing w:after="120"/>
        <w:ind w:left="1080" w:hanging="180"/>
        <w:jc w:val="both"/>
        <w:rPr>
          <w:sz w:val="20"/>
        </w:rPr>
      </w:pPr>
      <w:r w:rsidRPr="00440A21">
        <w:rPr>
          <w:sz w:val="20"/>
        </w:rPr>
        <w:t xml:space="preserve">Ongoing operation and maintenance procedures in accordance with the general requirements of </w:t>
      </w:r>
      <w:r>
        <w:rPr>
          <w:rFonts w:cs="Arial"/>
          <w:sz w:val="20"/>
        </w:rPr>
        <w:t xml:space="preserve">40 CFR </w:t>
      </w:r>
      <w:r w:rsidRPr="00440A21">
        <w:rPr>
          <w:sz w:val="20"/>
        </w:rPr>
        <w:t>63.8(c)(1), (3) and (4)(ii).</w:t>
      </w:r>
    </w:p>
    <w:p w14:paraId="699D936C" w14:textId="60ECA091" w:rsidR="00DF298A" w:rsidRPr="000819B8" w:rsidRDefault="00DF298A" w:rsidP="008B511E">
      <w:pPr>
        <w:pStyle w:val="ListParagraph"/>
        <w:numPr>
          <w:ilvl w:val="0"/>
          <w:numId w:val="64"/>
        </w:numPr>
        <w:spacing w:after="120"/>
        <w:ind w:left="1080" w:hanging="180"/>
        <w:jc w:val="both"/>
        <w:rPr>
          <w:sz w:val="20"/>
        </w:rPr>
      </w:pPr>
      <w:r w:rsidRPr="000819B8">
        <w:rPr>
          <w:sz w:val="20"/>
        </w:rPr>
        <w:t>Ongoing data quality assurance procedures in accordance with the general requirements of 40 CFR 63.8(d).</w:t>
      </w:r>
      <w:r>
        <w:rPr>
          <w:sz w:val="20"/>
        </w:rPr>
        <w:t xml:space="preserve">  </w:t>
      </w:r>
    </w:p>
    <w:p w14:paraId="5D2D82BB" w14:textId="77777777" w:rsidR="00DF298A" w:rsidRPr="00E32895" w:rsidRDefault="00DF298A" w:rsidP="008B511E">
      <w:pPr>
        <w:numPr>
          <w:ilvl w:val="0"/>
          <w:numId w:val="61"/>
        </w:numPr>
        <w:spacing w:after="120"/>
        <w:jc w:val="both"/>
        <w:rPr>
          <w:sz w:val="20"/>
        </w:rPr>
      </w:pPr>
      <w:r>
        <w:rPr>
          <w:sz w:val="20"/>
        </w:rPr>
        <w:t>Procedures for monitoring process and control device parameters</w:t>
      </w:r>
      <w:r w:rsidRPr="00E32895">
        <w:rPr>
          <w:sz w:val="20"/>
        </w:rPr>
        <w:t xml:space="preserve">.  </w:t>
      </w:r>
      <w:r>
        <w:rPr>
          <w:b/>
          <w:sz w:val="20"/>
        </w:rPr>
        <w:t>(40 CFR 63.7</w:t>
      </w:r>
      <w:r w:rsidRPr="00E32895">
        <w:rPr>
          <w:b/>
          <w:sz w:val="20"/>
        </w:rPr>
        <w:t>1</w:t>
      </w:r>
      <w:r>
        <w:rPr>
          <w:b/>
          <w:sz w:val="20"/>
        </w:rPr>
        <w:t>0</w:t>
      </w:r>
      <w:r w:rsidRPr="00E32895">
        <w:rPr>
          <w:b/>
          <w:sz w:val="20"/>
        </w:rPr>
        <w:t>0(</w:t>
      </w:r>
      <w:r>
        <w:rPr>
          <w:b/>
          <w:sz w:val="20"/>
        </w:rPr>
        <w:t>d</w:t>
      </w:r>
      <w:r w:rsidRPr="00E32895">
        <w:rPr>
          <w:b/>
          <w:sz w:val="20"/>
        </w:rPr>
        <w:t>)(5))</w:t>
      </w:r>
    </w:p>
    <w:p w14:paraId="35FD1A5F" w14:textId="4648CDB8" w:rsidR="00DF298A" w:rsidRPr="00FC7AA0" w:rsidRDefault="00DF298A" w:rsidP="008B511E">
      <w:pPr>
        <w:numPr>
          <w:ilvl w:val="0"/>
          <w:numId w:val="61"/>
        </w:numPr>
        <w:spacing w:after="120"/>
        <w:jc w:val="both"/>
        <w:rPr>
          <w:b/>
          <w:sz w:val="20"/>
        </w:rPr>
      </w:pPr>
      <w:r>
        <w:rPr>
          <w:sz w:val="20"/>
        </w:rPr>
        <w:t>Corrective actions to be taken when process or operating parameters or add-on control device parameters deviate from the operating limits specified in Table 2 of 40 CFR Part 63, Subpart AAAAA, including:</w:t>
      </w:r>
      <w:r w:rsidR="00F214B4">
        <w:rPr>
          <w:sz w:val="20"/>
        </w:rPr>
        <w:t xml:space="preserve">  </w:t>
      </w:r>
      <w:r w:rsidR="00F214B4" w:rsidRPr="002A47FB">
        <w:rPr>
          <w:b/>
          <w:sz w:val="20"/>
        </w:rPr>
        <w:t>(40</w:t>
      </w:r>
      <w:r w:rsidR="00777F5C">
        <w:rPr>
          <w:b/>
          <w:sz w:val="20"/>
        </w:rPr>
        <w:t> </w:t>
      </w:r>
      <w:r w:rsidR="00F214B4" w:rsidRPr="002A47FB">
        <w:rPr>
          <w:b/>
          <w:sz w:val="20"/>
        </w:rPr>
        <w:t>CFR</w:t>
      </w:r>
      <w:r w:rsidR="00777F5C">
        <w:rPr>
          <w:b/>
          <w:sz w:val="20"/>
        </w:rPr>
        <w:t> </w:t>
      </w:r>
      <w:r w:rsidR="00F214B4" w:rsidRPr="002A47FB">
        <w:rPr>
          <w:b/>
          <w:sz w:val="20"/>
        </w:rPr>
        <w:t>63.7100(d)(6))</w:t>
      </w:r>
    </w:p>
    <w:p w14:paraId="49E99191" w14:textId="77777777" w:rsidR="00DF298A" w:rsidRPr="00440A21" w:rsidRDefault="00DF298A" w:rsidP="008B511E">
      <w:pPr>
        <w:pStyle w:val="ListParagraph"/>
        <w:numPr>
          <w:ilvl w:val="0"/>
          <w:numId w:val="65"/>
        </w:numPr>
        <w:spacing w:after="120"/>
        <w:ind w:left="1094" w:hanging="187"/>
        <w:jc w:val="both"/>
        <w:rPr>
          <w:sz w:val="20"/>
        </w:rPr>
      </w:pPr>
      <w:r w:rsidRPr="00440A21">
        <w:rPr>
          <w:sz w:val="20"/>
        </w:rPr>
        <w:t>Procedures to determine and record the cause of a deviation or excursion, and the time the deviation or excursion began and ended.</w:t>
      </w:r>
    </w:p>
    <w:p w14:paraId="20824676" w14:textId="70D8C3DF" w:rsidR="00DF298A" w:rsidRPr="002A47FB" w:rsidRDefault="00DF298A" w:rsidP="008B511E">
      <w:pPr>
        <w:pStyle w:val="ListParagraph"/>
        <w:numPr>
          <w:ilvl w:val="0"/>
          <w:numId w:val="65"/>
        </w:numPr>
        <w:spacing w:after="120"/>
        <w:ind w:left="1080" w:hanging="187"/>
        <w:jc w:val="both"/>
        <w:rPr>
          <w:b/>
          <w:sz w:val="20"/>
        </w:rPr>
      </w:pPr>
      <w:r w:rsidRPr="002A47FB">
        <w:rPr>
          <w:sz w:val="20"/>
        </w:rPr>
        <w:t xml:space="preserve">Procedures for recording the corrective action taken, the time corrective action was initiated, and the time and date the corrective action was completed.  </w:t>
      </w:r>
    </w:p>
    <w:p w14:paraId="6A1BBE4C" w14:textId="315866F0" w:rsidR="00DF298A" w:rsidRPr="00F214B4" w:rsidRDefault="00DF298A" w:rsidP="008B511E">
      <w:pPr>
        <w:numPr>
          <w:ilvl w:val="0"/>
          <w:numId w:val="61"/>
        </w:numPr>
        <w:spacing w:after="120"/>
        <w:jc w:val="both"/>
        <w:rPr>
          <w:sz w:val="20"/>
        </w:rPr>
      </w:pPr>
      <w:r w:rsidRPr="00F214B4">
        <w:rPr>
          <w:sz w:val="20"/>
        </w:rPr>
        <w:t xml:space="preserve">A maintenance schedule for each emission unit and control device that is consistent with the manufacturer’s instructions and recommendations for routine and long-term maintenance.  </w:t>
      </w:r>
      <w:r w:rsidRPr="00F214B4">
        <w:rPr>
          <w:b/>
          <w:sz w:val="20"/>
        </w:rPr>
        <w:t>(40 CFR 63.7100(d)(7))</w:t>
      </w:r>
    </w:p>
    <w:p w14:paraId="45605090" w14:textId="77777777" w:rsidR="00DF298A" w:rsidRPr="00440A21" w:rsidRDefault="00DF298A" w:rsidP="00DF298A">
      <w:pPr>
        <w:ind w:left="360"/>
        <w:jc w:val="both"/>
        <w:rPr>
          <w:sz w:val="20"/>
        </w:rPr>
      </w:pPr>
    </w:p>
    <w:p w14:paraId="1AFF6DD2" w14:textId="77777777" w:rsidR="00DF298A" w:rsidRPr="0014077C" w:rsidRDefault="00DF298A" w:rsidP="008B511E">
      <w:pPr>
        <w:pStyle w:val="ListParagraph"/>
        <w:numPr>
          <w:ilvl w:val="0"/>
          <w:numId w:val="66"/>
        </w:numPr>
        <w:tabs>
          <w:tab w:val="clear" w:pos="1440"/>
        </w:tabs>
        <w:ind w:left="360"/>
        <w:jc w:val="both"/>
        <w:rPr>
          <w:b/>
          <w:sz w:val="20"/>
        </w:rPr>
      </w:pPr>
      <w:r w:rsidRPr="0014077C">
        <w:rPr>
          <w:sz w:val="20"/>
        </w:rPr>
        <w:t xml:space="preserve">The permittee shall develop and implement a written Startup, Shutdown and Malfunction (SSM) Plan in accordance with </w:t>
      </w:r>
      <w:r w:rsidRPr="0014077C">
        <w:rPr>
          <w:rFonts w:cs="Arial"/>
          <w:sz w:val="20"/>
        </w:rPr>
        <w:t>40 CFR 63.6(e)(3).</w:t>
      </w:r>
      <w:r w:rsidRPr="0014077C">
        <w:rPr>
          <w:sz w:val="20"/>
        </w:rPr>
        <w:t xml:space="preserve">  </w:t>
      </w:r>
      <w:r w:rsidRPr="0014077C">
        <w:rPr>
          <w:rFonts w:cs="Arial"/>
          <w:b/>
          <w:sz w:val="20"/>
        </w:rPr>
        <w:t>(</w:t>
      </w:r>
      <w:r w:rsidRPr="0014077C">
        <w:rPr>
          <w:b/>
          <w:sz w:val="20"/>
        </w:rPr>
        <w:t>40 CFR 63.7100(e), 40 CFR 63.6(e)(3))</w:t>
      </w:r>
    </w:p>
    <w:p w14:paraId="5424CC08" w14:textId="7208DAAA" w:rsidR="00DF298A" w:rsidRDefault="00DF298A" w:rsidP="00DF298A">
      <w:pPr>
        <w:ind w:left="360"/>
        <w:jc w:val="both"/>
        <w:rPr>
          <w:sz w:val="20"/>
        </w:rPr>
      </w:pPr>
    </w:p>
    <w:p w14:paraId="58B9AF41" w14:textId="25576E65" w:rsidR="00777F5C" w:rsidRDefault="00777F5C" w:rsidP="00DF298A">
      <w:pPr>
        <w:ind w:left="360"/>
        <w:jc w:val="both"/>
        <w:rPr>
          <w:sz w:val="20"/>
        </w:rPr>
      </w:pPr>
    </w:p>
    <w:p w14:paraId="2632E711" w14:textId="77777777" w:rsidR="00627C5B" w:rsidRPr="00440A21" w:rsidRDefault="00627C5B" w:rsidP="00DF298A">
      <w:pPr>
        <w:ind w:left="360"/>
        <w:jc w:val="both"/>
        <w:rPr>
          <w:sz w:val="20"/>
        </w:rPr>
      </w:pPr>
    </w:p>
    <w:p w14:paraId="22B43855" w14:textId="2771E28D" w:rsidR="00DF298A" w:rsidRPr="0014077C" w:rsidRDefault="00DF298A" w:rsidP="008B511E">
      <w:pPr>
        <w:pStyle w:val="ListParagraph"/>
        <w:numPr>
          <w:ilvl w:val="0"/>
          <w:numId w:val="66"/>
        </w:numPr>
        <w:tabs>
          <w:tab w:val="clear" w:pos="1440"/>
        </w:tabs>
        <w:spacing w:after="120"/>
        <w:ind w:left="360"/>
        <w:jc w:val="both"/>
        <w:rPr>
          <w:b/>
          <w:sz w:val="20"/>
        </w:rPr>
      </w:pPr>
      <w:r w:rsidRPr="0014077C">
        <w:rPr>
          <w:sz w:val="20"/>
        </w:rPr>
        <w:t xml:space="preserve">For each emission unit equipped with an add-on air pollution control device, such as the </w:t>
      </w:r>
      <w:r w:rsidRPr="0014077C">
        <w:rPr>
          <w:rFonts w:cs="Arial"/>
          <w:sz w:val="20"/>
        </w:rPr>
        <w:t>baghouse associated with EU-KILN#1, the permittee shall do the following:</w:t>
      </w:r>
      <w:r w:rsidR="0058105D">
        <w:rPr>
          <w:rFonts w:cs="Arial"/>
          <w:sz w:val="20"/>
        </w:rPr>
        <w:t xml:space="preserve"> </w:t>
      </w:r>
      <w:r w:rsidR="00970F7C">
        <w:rPr>
          <w:rFonts w:cs="Arial"/>
          <w:sz w:val="20"/>
        </w:rPr>
        <w:t xml:space="preserve"> </w:t>
      </w:r>
      <w:r w:rsidR="0058105D">
        <w:rPr>
          <w:rFonts w:cs="Arial"/>
          <w:b/>
          <w:sz w:val="20"/>
        </w:rPr>
        <w:t>(40 </w:t>
      </w:r>
      <w:r w:rsidR="0058105D" w:rsidRPr="00126D6E">
        <w:rPr>
          <w:rFonts w:cs="Arial"/>
          <w:b/>
          <w:sz w:val="20"/>
        </w:rPr>
        <w:t>CFR 63.7090(b))</w:t>
      </w:r>
    </w:p>
    <w:p w14:paraId="76E1DE28" w14:textId="77777777" w:rsidR="00DF298A" w:rsidRDefault="00DF298A" w:rsidP="0058105D">
      <w:pPr>
        <w:tabs>
          <w:tab w:val="num" w:pos="360"/>
        </w:tabs>
        <w:spacing w:after="120"/>
        <w:ind w:left="720" w:hanging="360"/>
        <w:jc w:val="both"/>
        <w:rPr>
          <w:rFonts w:cs="Arial"/>
          <w:sz w:val="20"/>
        </w:rPr>
      </w:pPr>
      <w:r>
        <w:rPr>
          <w:rFonts w:cs="Arial"/>
          <w:sz w:val="20"/>
        </w:rPr>
        <w:t>a.</w:t>
      </w:r>
      <w:r>
        <w:rPr>
          <w:rFonts w:cs="Arial"/>
          <w:sz w:val="20"/>
        </w:rPr>
        <w:tab/>
        <w:t>Vent captured emissions through a closed system, except that dilution air may be added to emission streams for the purpose of controlling temperature at the inlet to the baghouses.</w:t>
      </w:r>
    </w:p>
    <w:p w14:paraId="52149719" w14:textId="172A0970" w:rsidR="00DF298A" w:rsidRPr="00126D6E" w:rsidRDefault="00DF298A" w:rsidP="0058105D">
      <w:pPr>
        <w:spacing w:after="120"/>
        <w:ind w:left="720" w:hanging="360"/>
        <w:jc w:val="both"/>
        <w:rPr>
          <w:rFonts w:cs="Arial"/>
          <w:sz w:val="20"/>
        </w:rPr>
      </w:pPr>
      <w:r>
        <w:rPr>
          <w:rFonts w:cs="Arial"/>
          <w:sz w:val="20"/>
        </w:rPr>
        <w:t>b.</w:t>
      </w:r>
      <w:r>
        <w:rPr>
          <w:rFonts w:cs="Arial"/>
          <w:sz w:val="20"/>
        </w:rPr>
        <w:tab/>
        <w:t>Operate each capture/collection system according to the procedures and requirements in the Malfunction Abatement Plan</w:t>
      </w:r>
      <w:r w:rsidR="00777F5C">
        <w:rPr>
          <w:rFonts w:cs="Arial"/>
          <w:sz w:val="20"/>
        </w:rPr>
        <w:t xml:space="preserve"> (MAP) </w:t>
      </w:r>
      <w:r>
        <w:rPr>
          <w:rFonts w:cs="Arial"/>
          <w:sz w:val="20"/>
        </w:rPr>
        <w:t xml:space="preserve">in SC III.5.  </w:t>
      </w:r>
    </w:p>
    <w:p w14:paraId="7AF56994" w14:textId="77777777" w:rsidR="00DF298A" w:rsidRPr="00C0388E" w:rsidRDefault="00DF298A" w:rsidP="00DF298A">
      <w:pPr>
        <w:ind w:left="360"/>
        <w:jc w:val="both"/>
        <w:rPr>
          <w:sz w:val="20"/>
        </w:rPr>
      </w:pPr>
    </w:p>
    <w:p w14:paraId="08B310C5" w14:textId="77777777" w:rsidR="00DD7381" w:rsidRDefault="00DD7381" w:rsidP="008C5ED6">
      <w:pPr>
        <w:jc w:val="both"/>
        <w:rPr>
          <w:b/>
          <w:u w:val="single"/>
        </w:rPr>
      </w:pPr>
      <w:r w:rsidRPr="00FB6071">
        <w:rPr>
          <w:b/>
        </w:rPr>
        <w:t xml:space="preserve">IV.  </w:t>
      </w:r>
      <w:r w:rsidRPr="00FB6071">
        <w:rPr>
          <w:b/>
          <w:u w:val="single"/>
        </w:rPr>
        <w:t>DESIGN</w:t>
      </w:r>
      <w:r>
        <w:rPr>
          <w:b/>
          <w:u w:val="single"/>
        </w:rPr>
        <w:t>/EQUIPMENT PARAMETER(S)</w:t>
      </w:r>
    </w:p>
    <w:p w14:paraId="553C7EF4" w14:textId="77777777" w:rsidR="00DF298A" w:rsidRPr="00C3424D" w:rsidRDefault="00DF298A" w:rsidP="00DF298A">
      <w:pPr>
        <w:jc w:val="both"/>
        <w:rPr>
          <w:sz w:val="20"/>
        </w:rPr>
      </w:pPr>
    </w:p>
    <w:p w14:paraId="0CDF3F52" w14:textId="77777777" w:rsidR="00DF298A" w:rsidRPr="00C0388E" w:rsidRDefault="00DF298A" w:rsidP="00DF298A">
      <w:pPr>
        <w:jc w:val="both"/>
        <w:rPr>
          <w:sz w:val="20"/>
        </w:rPr>
      </w:pPr>
      <w:r>
        <w:rPr>
          <w:sz w:val="20"/>
        </w:rPr>
        <w:t>NA</w:t>
      </w:r>
    </w:p>
    <w:p w14:paraId="6B8CEDC0" w14:textId="77777777" w:rsidR="00DF298A" w:rsidRPr="00FE0AD0" w:rsidRDefault="00DF298A" w:rsidP="00DF298A">
      <w:pPr>
        <w:jc w:val="both"/>
        <w:rPr>
          <w:sz w:val="20"/>
        </w:rPr>
      </w:pPr>
    </w:p>
    <w:p w14:paraId="6F4B27AB" w14:textId="77777777" w:rsidR="00DD7381" w:rsidRDefault="00DD7381" w:rsidP="008C5ED6">
      <w:pPr>
        <w:jc w:val="both"/>
        <w:rPr>
          <w:b/>
          <w:u w:val="single"/>
        </w:rPr>
      </w:pPr>
      <w:r>
        <w:rPr>
          <w:b/>
        </w:rPr>
        <w:t xml:space="preserve">V.  </w:t>
      </w:r>
      <w:r>
        <w:rPr>
          <w:b/>
          <w:u w:val="single"/>
        </w:rPr>
        <w:t>TESTING/SAMPLING</w:t>
      </w:r>
    </w:p>
    <w:p w14:paraId="313DCBED" w14:textId="77777777" w:rsidR="00DD7381" w:rsidRPr="00FE0AD0" w:rsidRDefault="00DD7381" w:rsidP="008C5ED6">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E87FDA6" w14:textId="77777777" w:rsidR="00DF298A" w:rsidRPr="00C45EF0" w:rsidRDefault="00DF298A" w:rsidP="00DF298A">
      <w:pPr>
        <w:jc w:val="both"/>
        <w:rPr>
          <w:sz w:val="20"/>
        </w:rPr>
      </w:pPr>
    </w:p>
    <w:p w14:paraId="221AA445" w14:textId="1F4EDF90" w:rsidR="00DF298A" w:rsidRPr="008026A2" w:rsidRDefault="00DF298A" w:rsidP="008B511E">
      <w:pPr>
        <w:numPr>
          <w:ilvl w:val="0"/>
          <w:numId w:val="67"/>
        </w:numPr>
        <w:jc w:val="both"/>
        <w:rPr>
          <w:rFonts w:cs="Arial"/>
          <w:sz w:val="20"/>
        </w:rPr>
      </w:pPr>
      <w:r w:rsidRPr="00A83332">
        <w:rPr>
          <w:rFonts w:cs="Arial"/>
          <w:sz w:val="20"/>
        </w:rPr>
        <w:t xml:space="preserve">The permittee shall verify PM emission rates from EU-KILN#1 by testing at the owner’s expense, in accordance with the Department requirements.  Testing shall be performed using an approved </w:t>
      </w:r>
      <w:r w:rsidR="00F7034D">
        <w:rPr>
          <w:rFonts w:cs="Arial"/>
          <w:sz w:val="20"/>
        </w:rPr>
        <w:t>US</w:t>
      </w:r>
      <w:r w:rsidRPr="00A83332">
        <w:rPr>
          <w:rFonts w:cs="Arial"/>
          <w:sz w:val="20"/>
        </w:rPr>
        <w:t xml:space="preserve">EPA Method listed in 40 CFR Part 60, </w:t>
      </w:r>
      <w:r w:rsidRPr="008026A2">
        <w:rPr>
          <w:rFonts w:cs="Arial"/>
          <w:sz w:val="20"/>
        </w:rPr>
        <w:t xml:space="preserve">Appendix A; Part 10 of the Michigan Air Pollution Control Rules.  An alternate method, or a modification to the approved </w:t>
      </w:r>
      <w:r w:rsidR="00F7034D">
        <w:rPr>
          <w:rFonts w:cs="Arial"/>
          <w:sz w:val="20"/>
        </w:rPr>
        <w:t>US</w:t>
      </w:r>
      <w:r w:rsidRPr="008026A2">
        <w:rPr>
          <w:rFonts w:cs="Arial"/>
          <w:sz w:val="20"/>
        </w:rPr>
        <w:t>EPA Method, may be specified in an AQD</w:t>
      </w:r>
      <w:r w:rsidRPr="008026A2">
        <w:rPr>
          <w:rFonts w:cs="Arial"/>
          <w:sz w:val="20"/>
        </w:rPr>
        <w:noBreakHyphen/>
        <w:t xml:space="preserve">approved Test Protocol.  No less than </w:t>
      </w:r>
      <w:r w:rsidR="00F214B4" w:rsidRPr="008026A2">
        <w:rPr>
          <w:rFonts w:cs="Arial"/>
          <w:sz w:val="20"/>
        </w:rPr>
        <w:t xml:space="preserve">60 </w:t>
      </w:r>
      <w:r w:rsidRPr="008026A2">
        <w:rPr>
          <w:rFonts w:cs="Arial"/>
          <w:sz w:val="20"/>
        </w:rPr>
        <w:t>days prior to testing, the permittee shall submit a complete test plan to the AQD Technical Programs Unit and District Office.</w:t>
      </w:r>
      <w:r w:rsidR="00DE0E3F">
        <w:rPr>
          <w:rFonts w:cs="Arial"/>
          <w:sz w:val="20"/>
        </w:rPr>
        <w:t xml:space="preserve"> </w:t>
      </w:r>
      <w:r w:rsidR="00DE0E3F" w:rsidRPr="00F7034D">
        <w:rPr>
          <w:rFonts w:cs="Arial"/>
          <w:sz w:val="20"/>
        </w:rPr>
        <w:t xml:space="preserve"> </w:t>
      </w:r>
      <w:r w:rsidR="00DE0E3F" w:rsidRPr="00550FE0">
        <w:rPr>
          <w:rFonts w:cs="Arial"/>
          <w:sz w:val="20"/>
        </w:rPr>
        <w:t>The submission of the test plan will include time and place of the performance test and act as notification to the AQD Technical Programs Supervisor and the District Supervisor of that information.</w:t>
      </w:r>
      <w:r w:rsidR="00DE0E3F" w:rsidRPr="000F4A57">
        <w:rPr>
          <w:rFonts w:cs="Arial"/>
          <w:sz w:val="20"/>
        </w:rPr>
        <w:t xml:space="preserve">  </w:t>
      </w:r>
      <w:r w:rsidRPr="008026A2">
        <w:rPr>
          <w:rFonts w:cs="Arial"/>
          <w:sz w:val="20"/>
        </w:rPr>
        <w:t xml:space="preserve">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 </w:t>
      </w:r>
      <w:r w:rsidRPr="008026A2">
        <w:rPr>
          <w:rFonts w:cs="Arial"/>
          <w:b/>
          <w:sz w:val="20"/>
        </w:rPr>
        <w:t xml:space="preserve"> (</w:t>
      </w:r>
      <w:r w:rsidRPr="008026A2">
        <w:rPr>
          <w:b/>
          <w:sz w:val="20"/>
        </w:rPr>
        <w:t xml:space="preserve">R 336.1213(3), </w:t>
      </w:r>
      <w:r w:rsidRPr="008026A2">
        <w:rPr>
          <w:rFonts w:cs="Arial"/>
          <w:b/>
          <w:sz w:val="20"/>
        </w:rPr>
        <w:t>R 336.2001, R 336.2003, R 336.2004, 40 CFR 63.7111, 40 CFR 63.7130(d))</w:t>
      </w:r>
    </w:p>
    <w:p w14:paraId="731CBDA2" w14:textId="77777777" w:rsidR="00DF298A" w:rsidRPr="008026A2" w:rsidRDefault="00DF298A" w:rsidP="00DF298A">
      <w:pPr>
        <w:jc w:val="both"/>
        <w:rPr>
          <w:rFonts w:cs="Arial"/>
          <w:sz w:val="20"/>
        </w:rPr>
      </w:pPr>
    </w:p>
    <w:p w14:paraId="30A3F680" w14:textId="77777777" w:rsidR="00DF298A" w:rsidRPr="008026A2" w:rsidRDefault="00DF298A" w:rsidP="008B511E">
      <w:pPr>
        <w:numPr>
          <w:ilvl w:val="0"/>
          <w:numId w:val="67"/>
        </w:numPr>
        <w:jc w:val="both"/>
        <w:rPr>
          <w:rFonts w:cs="Arial"/>
          <w:sz w:val="20"/>
        </w:rPr>
      </w:pPr>
      <w:r w:rsidRPr="008026A2">
        <w:rPr>
          <w:rFonts w:cs="Arial"/>
          <w:sz w:val="20"/>
        </w:rPr>
        <w:t>The permittee shall verify the PM emission rates from EU-KILN#1, at a minimum, every five years from the date of the last test.</w:t>
      </w:r>
      <w:r w:rsidRPr="008026A2">
        <w:rPr>
          <w:rFonts w:cs="Arial"/>
          <w:b/>
          <w:sz w:val="20"/>
        </w:rPr>
        <w:t xml:space="preserve">  (R 336.1213(3), R 336.2001, R 336.2003, R 336.2004)</w:t>
      </w:r>
    </w:p>
    <w:p w14:paraId="1D344FB7" w14:textId="77777777" w:rsidR="00DF298A" w:rsidRPr="008026A2" w:rsidRDefault="00DF298A" w:rsidP="00DF298A">
      <w:pPr>
        <w:jc w:val="both"/>
        <w:rPr>
          <w:sz w:val="20"/>
        </w:rPr>
      </w:pPr>
    </w:p>
    <w:p w14:paraId="7AE2D055" w14:textId="18C3A182" w:rsidR="00DF298A" w:rsidRPr="002A2FAE" w:rsidRDefault="00DF298A" w:rsidP="008B511E">
      <w:pPr>
        <w:numPr>
          <w:ilvl w:val="0"/>
          <w:numId w:val="67"/>
        </w:numPr>
        <w:jc w:val="both"/>
        <w:rPr>
          <w:rFonts w:cs="Arial"/>
          <w:b/>
          <w:sz w:val="20"/>
        </w:rPr>
      </w:pPr>
      <w:r w:rsidRPr="008026A2">
        <w:rPr>
          <w:rFonts w:cs="Arial"/>
          <w:sz w:val="20"/>
        </w:rPr>
        <w:t xml:space="preserve">The permittee shall notify the AQD Technical </w:t>
      </w:r>
      <w:r w:rsidRPr="002A2FAE">
        <w:rPr>
          <w:rFonts w:cs="Arial"/>
          <w:sz w:val="20"/>
        </w:rPr>
        <w:t>Programs Unit Supervisor and the District Supervisor not less than 30</w:t>
      </w:r>
      <w:r w:rsidRPr="002A2FAE">
        <w:rPr>
          <w:rFonts w:cs="Arial"/>
          <w:color w:val="FF0000"/>
          <w:sz w:val="20"/>
        </w:rPr>
        <w:t xml:space="preserve"> </w:t>
      </w:r>
      <w:r w:rsidRPr="002A2FAE">
        <w:rPr>
          <w:rFonts w:cs="Arial"/>
          <w:sz w:val="20"/>
        </w:rPr>
        <w:t xml:space="preserve">days of the time and place before performance tests are conducted.  </w:t>
      </w:r>
      <w:r w:rsidRPr="002A2FAE">
        <w:rPr>
          <w:rFonts w:cs="Arial"/>
          <w:b/>
          <w:sz w:val="20"/>
        </w:rPr>
        <w:t>(R 336.1213(3))</w:t>
      </w:r>
    </w:p>
    <w:p w14:paraId="6A5F3733" w14:textId="77777777" w:rsidR="00DF298A" w:rsidRPr="00FE0AD0" w:rsidRDefault="00DF298A" w:rsidP="00DF298A">
      <w:pPr>
        <w:jc w:val="both"/>
        <w:rPr>
          <w:sz w:val="20"/>
        </w:rPr>
      </w:pPr>
      <w:bookmarkStart w:id="93" w:name="_Hlk38546844"/>
    </w:p>
    <w:p w14:paraId="110CBD43" w14:textId="77777777" w:rsidR="00DD7381" w:rsidRDefault="00DD7381" w:rsidP="008C5ED6">
      <w:pPr>
        <w:jc w:val="both"/>
      </w:pPr>
      <w:r>
        <w:rPr>
          <w:b/>
        </w:rPr>
        <w:t xml:space="preserve">VI.  </w:t>
      </w:r>
      <w:r>
        <w:rPr>
          <w:b/>
          <w:u w:val="single"/>
        </w:rPr>
        <w:t>MONITORING/RECORDKEEPING</w:t>
      </w:r>
    </w:p>
    <w:p w14:paraId="30C576DA" w14:textId="77777777" w:rsidR="00DD7381" w:rsidRPr="00FE0AD0" w:rsidRDefault="00DD7381" w:rsidP="008C5ED6">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6DD18BF" w14:textId="77777777" w:rsidR="00DF298A" w:rsidRPr="00FE0AD0" w:rsidRDefault="00DF298A" w:rsidP="00DF298A">
      <w:pPr>
        <w:jc w:val="both"/>
        <w:rPr>
          <w:sz w:val="20"/>
        </w:rPr>
      </w:pPr>
    </w:p>
    <w:p w14:paraId="1B0B465C" w14:textId="48C82C89" w:rsidR="00DF298A" w:rsidRPr="00E32895" w:rsidRDefault="00DF298A" w:rsidP="008B511E">
      <w:pPr>
        <w:numPr>
          <w:ilvl w:val="0"/>
          <w:numId w:val="69"/>
        </w:numPr>
        <w:tabs>
          <w:tab w:val="left" w:pos="360"/>
        </w:tabs>
        <w:ind w:left="360"/>
        <w:jc w:val="both"/>
        <w:rPr>
          <w:b/>
          <w:sz w:val="20"/>
        </w:rPr>
      </w:pPr>
      <w:r>
        <w:rPr>
          <w:sz w:val="20"/>
        </w:rPr>
        <w:t xml:space="preserve">For each emission unit equipped with an add-on air pollution control device, the permittee shall inspect each capture/collection and closed vent system, at least once each calendar year to ensure that each system is operating in accordance with the operating requirements in SC III.6 and record the results of each inspection.  </w:t>
      </w:r>
      <w:r w:rsidRPr="00E32895">
        <w:rPr>
          <w:b/>
          <w:sz w:val="20"/>
        </w:rPr>
        <w:t>(40 CFR 63.7</w:t>
      </w:r>
      <w:r>
        <w:rPr>
          <w:b/>
          <w:sz w:val="20"/>
        </w:rPr>
        <w:t>113</w:t>
      </w:r>
      <w:r w:rsidRPr="00E32895">
        <w:rPr>
          <w:b/>
          <w:sz w:val="20"/>
        </w:rPr>
        <w:t>(</w:t>
      </w:r>
      <w:r>
        <w:rPr>
          <w:b/>
          <w:sz w:val="20"/>
        </w:rPr>
        <w:t>f</w:t>
      </w:r>
      <w:r w:rsidRPr="00E32895">
        <w:rPr>
          <w:b/>
          <w:sz w:val="20"/>
        </w:rPr>
        <w:t>))</w:t>
      </w:r>
    </w:p>
    <w:p w14:paraId="1A96EB5A" w14:textId="77777777" w:rsidR="00DF298A" w:rsidRDefault="00DF298A" w:rsidP="00DF298A">
      <w:pPr>
        <w:ind w:left="360" w:hanging="360"/>
        <w:jc w:val="both"/>
        <w:rPr>
          <w:sz w:val="20"/>
        </w:rPr>
      </w:pPr>
    </w:p>
    <w:p w14:paraId="2ACF8A74" w14:textId="32F872EB" w:rsidR="00DF298A" w:rsidRDefault="00DF298A" w:rsidP="008B511E">
      <w:pPr>
        <w:numPr>
          <w:ilvl w:val="0"/>
          <w:numId w:val="69"/>
        </w:numPr>
        <w:spacing w:after="120"/>
        <w:ind w:left="360"/>
        <w:jc w:val="both"/>
        <w:rPr>
          <w:sz w:val="20"/>
        </w:rPr>
      </w:pPr>
      <w:r>
        <w:rPr>
          <w:sz w:val="20"/>
        </w:rPr>
        <w:t>The permittee shall keep the following records:</w:t>
      </w:r>
    </w:p>
    <w:p w14:paraId="76FF44CD" w14:textId="448B2DAF" w:rsidR="00DF298A" w:rsidRPr="00647A70" w:rsidRDefault="00DF298A" w:rsidP="008B511E">
      <w:pPr>
        <w:numPr>
          <w:ilvl w:val="0"/>
          <w:numId w:val="68"/>
        </w:numPr>
        <w:spacing w:after="120"/>
        <w:jc w:val="both"/>
        <w:rPr>
          <w:sz w:val="20"/>
        </w:rPr>
      </w:pPr>
      <w:r w:rsidRPr="00647A70">
        <w:rPr>
          <w:sz w:val="20"/>
        </w:rPr>
        <w:t>A copy of each notification and report that was submitted to comply with 40 CFR Part 63, Subpart AAAAA, including all documentation supporting an Initial Notification or Notification of Compliance Status that was submitted in accordance with the requirements of 40 CFR 63.10(b)(2)(xiv).</w:t>
      </w:r>
    </w:p>
    <w:p w14:paraId="39FF634F" w14:textId="77777777" w:rsidR="00DF298A" w:rsidRPr="00647A70" w:rsidRDefault="00DF298A" w:rsidP="008B511E">
      <w:pPr>
        <w:numPr>
          <w:ilvl w:val="0"/>
          <w:numId w:val="68"/>
        </w:numPr>
        <w:spacing w:after="120"/>
        <w:jc w:val="both"/>
        <w:rPr>
          <w:b/>
          <w:sz w:val="20"/>
        </w:rPr>
      </w:pPr>
      <w:r w:rsidRPr="00647A70">
        <w:rPr>
          <w:sz w:val="20"/>
        </w:rPr>
        <w:t>Records in accordance with 40 CFR 63.6(e)(3)(iii) through (v) related to startup, shutdown and malfunction.</w:t>
      </w:r>
    </w:p>
    <w:p w14:paraId="1591AAD7" w14:textId="77777777" w:rsidR="00DF298A" w:rsidRPr="00647A70" w:rsidRDefault="00DF298A" w:rsidP="008B511E">
      <w:pPr>
        <w:numPr>
          <w:ilvl w:val="0"/>
          <w:numId w:val="68"/>
        </w:numPr>
        <w:spacing w:after="120"/>
        <w:jc w:val="both"/>
        <w:rPr>
          <w:b/>
          <w:sz w:val="20"/>
        </w:rPr>
      </w:pPr>
      <w:r w:rsidRPr="00647A70">
        <w:rPr>
          <w:sz w:val="20"/>
        </w:rPr>
        <w:t>Records of performance tests, performance evaluations, and opacity and visible emission observations as required in 40 CFR 63.10(b)(2)(viii).</w:t>
      </w:r>
    </w:p>
    <w:p w14:paraId="1053A51E" w14:textId="77777777" w:rsidR="00DF298A" w:rsidRPr="00647A70" w:rsidRDefault="00DF298A" w:rsidP="008B511E">
      <w:pPr>
        <w:numPr>
          <w:ilvl w:val="0"/>
          <w:numId w:val="68"/>
        </w:numPr>
        <w:spacing w:after="120"/>
        <w:jc w:val="both"/>
        <w:rPr>
          <w:b/>
          <w:sz w:val="20"/>
        </w:rPr>
      </w:pPr>
      <w:r w:rsidRPr="00647A70">
        <w:rPr>
          <w:sz w:val="20"/>
        </w:rPr>
        <w:t>Records of visible emission observations as required by 40 CFR 63.6(h)(6).</w:t>
      </w:r>
    </w:p>
    <w:p w14:paraId="73F22D69" w14:textId="77777777" w:rsidR="00DF298A" w:rsidRPr="00647A70" w:rsidRDefault="00DF298A" w:rsidP="008B511E">
      <w:pPr>
        <w:numPr>
          <w:ilvl w:val="0"/>
          <w:numId w:val="68"/>
        </w:numPr>
        <w:spacing w:after="120"/>
        <w:jc w:val="both"/>
        <w:rPr>
          <w:b/>
          <w:sz w:val="20"/>
        </w:rPr>
      </w:pPr>
      <w:r w:rsidRPr="00647A70">
        <w:rPr>
          <w:sz w:val="20"/>
        </w:rPr>
        <w:t>Records required by Tables 5 and 6 of 40 CFR Part 63, Subpart AAAAA that demonstrate continuous compliance of FG-MACT-AAAAA with each applicable emission limitation in Subpart AAAAA.</w:t>
      </w:r>
    </w:p>
    <w:p w14:paraId="2CC51A38" w14:textId="77777777" w:rsidR="00DF298A" w:rsidRPr="00647A70" w:rsidRDefault="00DF298A" w:rsidP="008B511E">
      <w:pPr>
        <w:numPr>
          <w:ilvl w:val="0"/>
          <w:numId w:val="68"/>
        </w:numPr>
        <w:spacing w:after="120"/>
        <w:jc w:val="both"/>
        <w:rPr>
          <w:sz w:val="20"/>
        </w:rPr>
      </w:pPr>
      <w:r w:rsidRPr="00647A70">
        <w:rPr>
          <w:sz w:val="20"/>
        </w:rPr>
        <w:t>Records which document the basis for the initial applicability determination as required by 40 CFR 63.7081.</w:t>
      </w:r>
    </w:p>
    <w:p w14:paraId="208BA09A" w14:textId="09D750DE" w:rsidR="00DF298A" w:rsidRDefault="00DF298A" w:rsidP="00DF298A">
      <w:pPr>
        <w:ind w:left="360"/>
        <w:jc w:val="both"/>
        <w:rPr>
          <w:sz w:val="20"/>
        </w:rPr>
      </w:pPr>
    </w:p>
    <w:p w14:paraId="279CE7A6" w14:textId="77777777" w:rsidR="00DF298A" w:rsidRPr="00B422A7" w:rsidRDefault="00DF298A" w:rsidP="00DF298A">
      <w:pPr>
        <w:ind w:left="360"/>
        <w:jc w:val="both"/>
        <w:rPr>
          <w:b/>
          <w:sz w:val="20"/>
        </w:rPr>
      </w:pPr>
      <w:r>
        <w:rPr>
          <w:sz w:val="20"/>
        </w:rPr>
        <w:t xml:space="preserve">All of these records shall be kept for 5 years following the date of each occurrence, measurement, maintenance, corrective action, report or record, and each record must be kept onsite for at least 2 years after the date of each occurrence, measurement, maintenance, corrective action, report or record in accordance with 40 CFR 63.10(b)(1).  </w:t>
      </w:r>
      <w:r>
        <w:rPr>
          <w:b/>
          <w:sz w:val="20"/>
        </w:rPr>
        <w:t>(40 CFR 63.7132, 40 CFR 63.7133)</w:t>
      </w:r>
    </w:p>
    <w:p w14:paraId="496F8B85" w14:textId="77777777" w:rsidR="00DF298A" w:rsidRPr="00E32895" w:rsidRDefault="00DF298A" w:rsidP="00DF298A">
      <w:pPr>
        <w:ind w:left="360" w:hanging="360"/>
        <w:jc w:val="both"/>
        <w:rPr>
          <w:sz w:val="20"/>
        </w:rPr>
      </w:pPr>
    </w:p>
    <w:p w14:paraId="08F31152" w14:textId="29C05B3C" w:rsidR="00DF298A" w:rsidRPr="009A4F84" w:rsidRDefault="00DF298A" w:rsidP="008B511E">
      <w:pPr>
        <w:pStyle w:val="ListParagraph"/>
        <w:numPr>
          <w:ilvl w:val="0"/>
          <w:numId w:val="69"/>
        </w:numPr>
        <w:ind w:left="360"/>
        <w:jc w:val="both"/>
        <w:rPr>
          <w:b/>
          <w:sz w:val="20"/>
        </w:rPr>
      </w:pPr>
      <w:r w:rsidRPr="009A4F84">
        <w:rPr>
          <w:sz w:val="20"/>
        </w:rPr>
        <w:t xml:space="preserve">The permittee must install, operate and maintain each continuous parameter monitoring system according to the MAP required by 40 CFR 63.7100(d) and 40 CFR 63.7113(a).  </w:t>
      </w:r>
      <w:r w:rsidRPr="009A4F84">
        <w:rPr>
          <w:b/>
          <w:sz w:val="20"/>
        </w:rPr>
        <w:t>(40 CFR 63.7113(a))</w:t>
      </w:r>
    </w:p>
    <w:p w14:paraId="6FEC37F9" w14:textId="77777777" w:rsidR="00DF298A" w:rsidRPr="006053A7" w:rsidRDefault="00DF298A" w:rsidP="00DF298A">
      <w:pPr>
        <w:jc w:val="both"/>
        <w:rPr>
          <w:sz w:val="20"/>
        </w:rPr>
      </w:pPr>
    </w:p>
    <w:p w14:paraId="542C4CB5" w14:textId="2509A037" w:rsidR="00DF298A" w:rsidRPr="00E32895" w:rsidRDefault="00DF298A" w:rsidP="008B511E">
      <w:pPr>
        <w:numPr>
          <w:ilvl w:val="0"/>
          <w:numId w:val="69"/>
        </w:numPr>
        <w:ind w:left="360"/>
        <w:jc w:val="both"/>
        <w:rPr>
          <w:b/>
          <w:sz w:val="20"/>
        </w:rPr>
      </w:pPr>
      <w:r>
        <w:rPr>
          <w:sz w:val="20"/>
        </w:rPr>
        <w:t xml:space="preserve">For each flow measurement device, the permittee must meet the requirements in paragraphs (a)(1) through (5) and (b)(1) through (4) of 40 CFR 63.7113.  </w:t>
      </w:r>
      <w:r>
        <w:rPr>
          <w:b/>
          <w:sz w:val="20"/>
        </w:rPr>
        <w:t>(</w:t>
      </w:r>
      <w:r w:rsidRPr="00E32895">
        <w:rPr>
          <w:b/>
          <w:sz w:val="20"/>
        </w:rPr>
        <w:t>40 CFR 63.7</w:t>
      </w:r>
      <w:r>
        <w:rPr>
          <w:b/>
          <w:sz w:val="20"/>
        </w:rPr>
        <w:t>113</w:t>
      </w:r>
      <w:r w:rsidRPr="00E32895">
        <w:rPr>
          <w:b/>
          <w:sz w:val="20"/>
        </w:rPr>
        <w:t>(</w:t>
      </w:r>
      <w:r>
        <w:rPr>
          <w:b/>
          <w:sz w:val="20"/>
        </w:rPr>
        <w:t>b</w:t>
      </w:r>
      <w:r w:rsidRPr="00E32895">
        <w:rPr>
          <w:b/>
          <w:sz w:val="20"/>
        </w:rPr>
        <w:t>))</w:t>
      </w:r>
    </w:p>
    <w:p w14:paraId="4287A255" w14:textId="77777777" w:rsidR="00DF298A" w:rsidRPr="00E32895" w:rsidRDefault="00DF298A" w:rsidP="00DF298A">
      <w:pPr>
        <w:ind w:left="360" w:hanging="360"/>
        <w:jc w:val="both"/>
        <w:rPr>
          <w:sz w:val="20"/>
        </w:rPr>
      </w:pPr>
    </w:p>
    <w:p w14:paraId="686B63E7" w14:textId="45B8860A" w:rsidR="00DF298A" w:rsidRDefault="00DF298A" w:rsidP="008B511E">
      <w:pPr>
        <w:numPr>
          <w:ilvl w:val="0"/>
          <w:numId w:val="69"/>
        </w:numPr>
        <w:ind w:left="360"/>
        <w:jc w:val="both"/>
        <w:rPr>
          <w:b/>
          <w:sz w:val="20"/>
        </w:rPr>
      </w:pPr>
      <w:r>
        <w:rPr>
          <w:sz w:val="20"/>
        </w:rPr>
        <w:t>For each pressure measurement device, the p</w:t>
      </w:r>
      <w:r w:rsidRPr="00E32895">
        <w:rPr>
          <w:sz w:val="20"/>
        </w:rPr>
        <w:t xml:space="preserve">ermittee </w:t>
      </w:r>
      <w:r>
        <w:rPr>
          <w:sz w:val="20"/>
        </w:rPr>
        <w:t xml:space="preserve">must meet the requirements in paragraphs (a)(1) through (5) and (c)(1) through (7) of 40 CFR 63.7113.  </w:t>
      </w:r>
      <w:r w:rsidRPr="00E32895">
        <w:rPr>
          <w:b/>
          <w:sz w:val="20"/>
        </w:rPr>
        <w:t>(40 CFR 63.7</w:t>
      </w:r>
      <w:r>
        <w:rPr>
          <w:b/>
          <w:sz w:val="20"/>
        </w:rPr>
        <w:t>113</w:t>
      </w:r>
      <w:r w:rsidRPr="00E32895">
        <w:rPr>
          <w:b/>
          <w:sz w:val="20"/>
        </w:rPr>
        <w:t>(</w:t>
      </w:r>
      <w:r>
        <w:rPr>
          <w:b/>
          <w:sz w:val="20"/>
        </w:rPr>
        <w:t>c</w:t>
      </w:r>
      <w:r w:rsidRPr="00E32895">
        <w:rPr>
          <w:b/>
          <w:sz w:val="20"/>
        </w:rPr>
        <w:t>))</w:t>
      </w:r>
    </w:p>
    <w:p w14:paraId="7AE48AA1" w14:textId="77777777" w:rsidR="00DF298A" w:rsidRPr="00440A21" w:rsidRDefault="00DF298A" w:rsidP="00DF298A">
      <w:pPr>
        <w:ind w:left="360" w:hanging="360"/>
        <w:jc w:val="both"/>
        <w:rPr>
          <w:sz w:val="20"/>
        </w:rPr>
      </w:pPr>
    </w:p>
    <w:p w14:paraId="2CA72A0A" w14:textId="5378E2E3" w:rsidR="00DF298A" w:rsidRDefault="00DF298A" w:rsidP="008B511E">
      <w:pPr>
        <w:numPr>
          <w:ilvl w:val="0"/>
          <w:numId w:val="69"/>
        </w:numPr>
        <w:spacing w:after="120"/>
        <w:ind w:left="360"/>
        <w:jc w:val="both"/>
        <w:rPr>
          <w:sz w:val="20"/>
        </w:rPr>
      </w:pPr>
      <w:r>
        <w:rPr>
          <w:sz w:val="20"/>
        </w:rPr>
        <w:t xml:space="preserve">For each PSH operation subject to an opacity limit as specified in 40 CFR Part 63, Subpart AAAAA, and any vents from buildings at the facility subject to an opacity limit, the permittee must conduct a visible emissions check according to Item 1 of Table 6 of Subpart AAAAA, and as follows: </w:t>
      </w:r>
      <w:r w:rsidR="009A4F84">
        <w:rPr>
          <w:sz w:val="20"/>
        </w:rPr>
        <w:t xml:space="preserve"> </w:t>
      </w:r>
      <w:r w:rsidR="0058105D" w:rsidRPr="00E32895">
        <w:rPr>
          <w:b/>
          <w:sz w:val="20"/>
        </w:rPr>
        <w:t>(40 CFR 63.7</w:t>
      </w:r>
      <w:r w:rsidR="0058105D">
        <w:rPr>
          <w:b/>
          <w:sz w:val="20"/>
        </w:rPr>
        <w:t>121</w:t>
      </w:r>
      <w:r w:rsidR="0058105D" w:rsidRPr="00E32895">
        <w:rPr>
          <w:b/>
          <w:sz w:val="20"/>
        </w:rPr>
        <w:t>(</w:t>
      </w:r>
      <w:r w:rsidR="0058105D">
        <w:rPr>
          <w:b/>
          <w:sz w:val="20"/>
        </w:rPr>
        <w:t>e</w:t>
      </w:r>
      <w:r w:rsidR="0058105D" w:rsidRPr="00E32895">
        <w:rPr>
          <w:b/>
          <w:sz w:val="20"/>
        </w:rPr>
        <w:t>))</w:t>
      </w:r>
    </w:p>
    <w:p w14:paraId="24049CAC" w14:textId="77777777" w:rsidR="00DF298A" w:rsidRDefault="00DF298A" w:rsidP="0058105D">
      <w:pPr>
        <w:spacing w:after="120"/>
        <w:ind w:left="720" w:hanging="360"/>
        <w:jc w:val="both"/>
        <w:rPr>
          <w:sz w:val="20"/>
        </w:rPr>
      </w:pPr>
      <w:r>
        <w:rPr>
          <w:sz w:val="20"/>
        </w:rPr>
        <w:t>a.</w:t>
      </w:r>
      <w:r>
        <w:rPr>
          <w:sz w:val="20"/>
        </w:rPr>
        <w:tab/>
        <w:t>Conduct visible inspections that consist of a visual survey of each stack or process emission point over the test period to identify if there are visible emissions, other than condensed water vapor.</w:t>
      </w:r>
    </w:p>
    <w:p w14:paraId="5FFB408F" w14:textId="77777777" w:rsidR="00DF298A" w:rsidRDefault="00DF298A" w:rsidP="0058105D">
      <w:pPr>
        <w:spacing w:after="120"/>
        <w:ind w:left="720" w:hanging="360"/>
        <w:jc w:val="both"/>
        <w:rPr>
          <w:sz w:val="20"/>
        </w:rPr>
      </w:pPr>
      <w:r>
        <w:rPr>
          <w:sz w:val="20"/>
        </w:rPr>
        <w:t>b.</w:t>
      </w:r>
      <w:r>
        <w:rPr>
          <w:sz w:val="20"/>
        </w:rPr>
        <w:tab/>
        <w:t>Select a position at least 15 but not more than 1,320 feet from the affected emission point with the sun or other light source generally at your back.</w:t>
      </w:r>
    </w:p>
    <w:p w14:paraId="44E89221" w14:textId="662DDDFC" w:rsidR="00DF298A" w:rsidRDefault="00DF298A" w:rsidP="0058105D">
      <w:pPr>
        <w:spacing w:after="120"/>
        <w:ind w:left="720" w:hanging="360"/>
        <w:jc w:val="both"/>
        <w:rPr>
          <w:b/>
          <w:sz w:val="20"/>
        </w:rPr>
      </w:pPr>
      <w:r>
        <w:rPr>
          <w:sz w:val="20"/>
        </w:rPr>
        <w:t>c.</w:t>
      </w:r>
      <w:r>
        <w:rPr>
          <w:sz w:val="20"/>
        </w:rPr>
        <w:tab/>
        <w:t xml:space="preserve">The observer conducting the visible emission checks need not be certified to conduct </w:t>
      </w:r>
      <w:r w:rsidR="00F7034D">
        <w:rPr>
          <w:sz w:val="20"/>
        </w:rPr>
        <w:t>US</w:t>
      </w:r>
      <w:r>
        <w:rPr>
          <w:sz w:val="20"/>
        </w:rPr>
        <w:t xml:space="preserve">EPA Method 9 in Appendix A to Part 60 of this chapter, but must meet the training requirements as described in </w:t>
      </w:r>
      <w:r w:rsidR="00F7034D">
        <w:rPr>
          <w:sz w:val="20"/>
        </w:rPr>
        <w:t>US</w:t>
      </w:r>
      <w:r>
        <w:rPr>
          <w:sz w:val="20"/>
        </w:rPr>
        <w:t xml:space="preserve">EPA Method 22 of Appendix A to 40 CFR Part 60.  </w:t>
      </w:r>
    </w:p>
    <w:p w14:paraId="785DDE5C" w14:textId="77777777" w:rsidR="00DF298A" w:rsidRPr="008B5C27" w:rsidRDefault="00DF298A" w:rsidP="00DF298A">
      <w:pPr>
        <w:jc w:val="both"/>
        <w:rPr>
          <w:sz w:val="20"/>
        </w:rPr>
      </w:pPr>
    </w:p>
    <w:bookmarkEnd w:id="93"/>
    <w:p w14:paraId="2C9183B6" w14:textId="77777777" w:rsidR="00DD7381" w:rsidRDefault="00DD7381" w:rsidP="008C5ED6">
      <w:pPr>
        <w:jc w:val="both"/>
        <w:rPr>
          <w:b/>
          <w:u w:val="single"/>
        </w:rPr>
      </w:pPr>
      <w:r>
        <w:rPr>
          <w:b/>
        </w:rPr>
        <w:t xml:space="preserve">VII.  </w:t>
      </w:r>
      <w:r>
        <w:rPr>
          <w:b/>
          <w:u w:val="single"/>
        </w:rPr>
        <w:t>REPORTING</w:t>
      </w:r>
    </w:p>
    <w:p w14:paraId="2A8925D3" w14:textId="77777777" w:rsidR="00915731" w:rsidRPr="008B5C27" w:rsidRDefault="00915731" w:rsidP="00915731">
      <w:pPr>
        <w:jc w:val="both"/>
        <w:rPr>
          <w:sz w:val="20"/>
        </w:rPr>
      </w:pPr>
    </w:p>
    <w:p w14:paraId="6A7CD51C" w14:textId="77777777" w:rsidR="00915731" w:rsidRPr="00FC1F2C" w:rsidRDefault="00915731" w:rsidP="00915731">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52087B9F" w14:textId="77777777" w:rsidR="00915731" w:rsidRPr="00C0388E" w:rsidRDefault="00915731" w:rsidP="00915731">
      <w:pPr>
        <w:ind w:left="360" w:hanging="360"/>
        <w:jc w:val="both"/>
        <w:rPr>
          <w:sz w:val="20"/>
        </w:rPr>
      </w:pPr>
    </w:p>
    <w:p w14:paraId="2A7B648B" w14:textId="77777777" w:rsidR="00915731" w:rsidRPr="00FC1F2C" w:rsidRDefault="00915731" w:rsidP="00915731">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5ACD03E8" w14:textId="77777777" w:rsidR="00915731" w:rsidRPr="00C0388E" w:rsidRDefault="00915731" w:rsidP="00915731">
      <w:pPr>
        <w:ind w:left="360" w:hanging="360"/>
        <w:jc w:val="both"/>
        <w:rPr>
          <w:sz w:val="20"/>
        </w:rPr>
      </w:pPr>
    </w:p>
    <w:p w14:paraId="061BCC34" w14:textId="77777777" w:rsidR="00915731" w:rsidRPr="00C0388E" w:rsidRDefault="00915731" w:rsidP="00915731">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73759019" w14:textId="77777777" w:rsidR="00915731" w:rsidRPr="00EE5F4E" w:rsidRDefault="00915731" w:rsidP="00915731">
      <w:pPr>
        <w:ind w:right="72"/>
        <w:jc w:val="both"/>
        <w:rPr>
          <w:rFonts w:cs="Arial"/>
          <w:sz w:val="20"/>
        </w:rPr>
      </w:pPr>
    </w:p>
    <w:p w14:paraId="00260B8B" w14:textId="77777777" w:rsidR="00915731" w:rsidRPr="00A83332" w:rsidRDefault="00915731" w:rsidP="008B511E">
      <w:pPr>
        <w:numPr>
          <w:ilvl w:val="0"/>
          <w:numId w:val="70"/>
        </w:numPr>
        <w:jc w:val="both"/>
        <w:rPr>
          <w:rFonts w:cs="Arial"/>
          <w:sz w:val="20"/>
        </w:rPr>
      </w:pPr>
      <w:r w:rsidRPr="000356F1">
        <w:rPr>
          <w:rFonts w:cs="Arial"/>
          <w:sz w:val="20"/>
        </w:rPr>
        <w:t>The permittee shall submit any performance test reports</w:t>
      </w:r>
      <w:r w:rsidRPr="00D956E6">
        <w:rPr>
          <w:color w:val="FF0000"/>
          <w:sz w:val="20"/>
        </w:rPr>
        <w:t xml:space="preserve">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4E957BBB" w14:textId="77777777" w:rsidR="00915731" w:rsidRPr="00A83332" w:rsidRDefault="00915731" w:rsidP="00915731">
      <w:pPr>
        <w:jc w:val="both"/>
        <w:rPr>
          <w:rFonts w:cs="Arial"/>
          <w:sz w:val="20"/>
        </w:rPr>
      </w:pPr>
    </w:p>
    <w:p w14:paraId="57B8A387" w14:textId="11460B81" w:rsidR="00915731" w:rsidRPr="00A83332" w:rsidRDefault="00915731" w:rsidP="008B511E">
      <w:pPr>
        <w:numPr>
          <w:ilvl w:val="0"/>
          <w:numId w:val="70"/>
        </w:numPr>
        <w:jc w:val="both"/>
        <w:rPr>
          <w:rFonts w:cs="Arial"/>
          <w:b/>
          <w:bCs/>
          <w:sz w:val="20"/>
        </w:rPr>
      </w:pPr>
      <w:r w:rsidRPr="00A83332">
        <w:rPr>
          <w:rFonts w:cs="Arial"/>
          <w:sz w:val="20"/>
        </w:rPr>
        <w:t>If a startup, shutdown, or malfunction occurs during the semiannual reporting period, that is not consistent with the SSM</w:t>
      </w:r>
      <w:r w:rsidR="00424982">
        <w:rPr>
          <w:rFonts w:cs="Arial"/>
          <w:sz w:val="20"/>
        </w:rPr>
        <w:t xml:space="preserve"> </w:t>
      </w:r>
      <w:r w:rsidRPr="00A83332">
        <w:rPr>
          <w:rFonts w:cs="Arial"/>
          <w:sz w:val="20"/>
        </w:rPr>
        <w:t>P</w:t>
      </w:r>
      <w:r w:rsidR="00424982">
        <w:rPr>
          <w:rFonts w:cs="Arial"/>
          <w:sz w:val="20"/>
        </w:rPr>
        <w:t>lan</w:t>
      </w:r>
      <w:r w:rsidRPr="00A83332">
        <w:rPr>
          <w:rFonts w:cs="Arial"/>
          <w:sz w:val="20"/>
        </w:rPr>
        <w:t xml:space="preserve">, the permittee shall submit an immediate SSM report according to the requirements of 40 CFR 63.10(d)(5)(ii).  </w:t>
      </w:r>
      <w:r w:rsidRPr="00A83332">
        <w:rPr>
          <w:rFonts w:cs="Arial"/>
          <w:b/>
          <w:bCs/>
          <w:sz w:val="20"/>
        </w:rPr>
        <w:t>(40 CFR 63.10(d)(5)(ii), 40 CFR 63.7131(a))</w:t>
      </w:r>
    </w:p>
    <w:p w14:paraId="61665E2A" w14:textId="77777777" w:rsidR="00915731" w:rsidRPr="00FE0AD0" w:rsidRDefault="00915731" w:rsidP="00915731">
      <w:pPr>
        <w:ind w:right="72"/>
        <w:jc w:val="both"/>
        <w:rPr>
          <w:rFonts w:cs="Arial"/>
          <w:sz w:val="20"/>
        </w:rPr>
      </w:pPr>
    </w:p>
    <w:p w14:paraId="720A82DF" w14:textId="77777777" w:rsidR="00DD7381" w:rsidRPr="00FE0AD0" w:rsidRDefault="00DD7381" w:rsidP="008C5ED6">
      <w:pPr>
        <w:jc w:val="both"/>
        <w:rPr>
          <w:rFonts w:cs="Arial"/>
          <w:b/>
          <w:sz w:val="20"/>
        </w:rPr>
      </w:pPr>
      <w:r w:rsidRPr="00FE0AD0">
        <w:rPr>
          <w:rFonts w:cs="Arial"/>
          <w:b/>
          <w:sz w:val="20"/>
        </w:rPr>
        <w:t>See Appendix 8</w:t>
      </w:r>
    </w:p>
    <w:p w14:paraId="184B9CB6" w14:textId="77777777" w:rsidR="00DD7381" w:rsidRPr="00E111A8" w:rsidRDefault="00DD7381" w:rsidP="008C5ED6">
      <w:pPr>
        <w:jc w:val="both"/>
        <w:rPr>
          <w:rFonts w:cs="Arial"/>
          <w:sz w:val="20"/>
        </w:rPr>
      </w:pPr>
    </w:p>
    <w:p w14:paraId="27C7BF5F" w14:textId="77777777" w:rsidR="00DD7381" w:rsidRDefault="00DD7381" w:rsidP="008C5ED6">
      <w:pPr>
        <w:jc w:val="both"/>
      </w:pPr>
      <w:r>
        <w:rPr>
          <w:b/>
        </w:rPr>
        <w:t xml:space="preserve">VIII.  </w:t>
      </w:r>
      <w:r>
        <w:rPr>
          <w:b/>
          <w:u w:val="single"/>
        </w:rPr>
        <w:t>STACK/VENT RESTRICTION(S)</w:t>
      </w:r>
    </w:p>
    <w:p w14:paraId="17A10F6E" w14:textId="77777777" w:rsidR="005B108B" w:rsidRDefault="005B108B" w:rsidP="005B108B">
      <w:pPr>
        <w:jc w:val="both"/>
        <w:rPr>
          <w:sz w:val="20"/>
        </w:rPr>
      </w:pPr>
    </w:p>
    <w:p w14:paraId="18D99BFF" w14:textId="77777777" w:rsidR="005B108B" w:rsidRPr="00F70F98" w:rsidRDefault="005B108B" w:rsidP="005B108B">
      <w:pPr>
        <w:jc w:val="both"/>
        <w:rPr>
          <w:sz w:val="20"/>
        </w:rPr>
      </w:pPr>
      <w:r>
        <w:rPr>
          <w:sz w:val="20"/>
        </w:rPr>
        <w:t>NA</w:t>
      </w:r>
    </w:p>
    <w:p w14:paraId="3AA78D6F" w14:textId="6E1A2592" w:rsidR="00AC390F" w:rsidRDefault="00AC390F" w:rsidP="005B108B">
      <w:pPr>
        <w:jc w:val="both"/>
        <w:rPr>
          <w:sz w:val="20"/>
        </w:rPr>
      </w:pPr>
    </w:p>
    <w:p w14:paraId="7C2033D1" w14:textId="7A70DAC6" w:rsidR="00AE750B" w:rsidRDefault="00AE750B" w:rsidP="005B108B">
      <w:pPr>
        <w:jc w:val="both"/>
        <w:rPr>
          <w:sz w:val="20"/>
        </w:rPr>
      </w:pPr>
    </w:p>
    <w:p w14:paraId="5685D5E4" w14:textId="676B5E52" w:rsidR="00AE750B" w:rsidRDefault="00AE750B" w:rsidP="005B108B">
      <w:pPr>
        <w:jc w:val="both"/>
        <w:rPr>
          <w:sz w:val="20"/>
        </w:rPr>
      </w:pPr>
    </w:p>
    <w:p w14:paraId="1D0E6F78" w14:textId="4DD715DA" w:rsidR="00AE750B" w:rsidRDefault="00AE750B" w:rsidP="005B108B">
      <w:pPr>
        <w:jc w:val="both"/>
        <w:rPr>
          <w:sz w:val="20"/>
        </w:rPr>
      </w:pPr>
    </w:p>
    <w:p w14:paraId="4F6E1C11" w14:textId="4E37AA24" w:rsidR="00AE750B" w:rsidRDefault="00AE750B" w:rsidP="005B108B">
      <w:pPr>
        <w:jc w:val="both"/>
        <w:rPr>
          <w:sz w:val="20"/>
        </w:rPr>
      </w:pPr>
    </w:p>
    <w:p w14:paraId="48870B7B" w14:textId="77777777" w:rsidR="00AE750B" w:rsidRPr="00EE5F4E" w:rsidRDefault="00AE750B" w:rsidP="005B108B">
      <w:pPr>
        <w:jc w:val="both"/>
        <w:rPr>
          <w:sz w:val="20"/>
        </w:rPr>
      </w:pPr>
    </w:p>
    <w:p w14:paraId="15B84441" w14:textId="77777777" w:rsidR="00DD7381" w:rsidRDefault="00DD7381" w:rsidP="008C5ED6">
      <w:pPr>
        <w:jc w:val="both"/>
      </w:pPr>
      <w:r>
        <w:rPr>
          <w:b/>
        </w:rPr>
        <w:t xml:space="preserve">IX.  </w:t>
      </w:r>
      <w:r>
        <w:rPr>
          <w:b/>
          <w:u w:val="single"/>
        </w:rPr>
        <w:t>OTHER REQUIREMENT(S)</w:t>
      </w:r>
    </w:p>
    <w:p w14:paraId="0951C3C8" w14:textId="3FF4603A" w:rsidR="005B108B" w:rsidRDefault="005B108B" w:rsidP="005B108B">
      <w:pPr>
        <w:jc w:val="both"/>
        <w:rPr>
          <w:sz w:val="20"/>
        </w:rPr>
      </w:pPr>
    </w:p>
    <w:p w14:paraId="20D07D5D" w14:textId="42616879" w:rsidR="005B108B" w:rsidRPr="00C0388E" w:rsidRDefault="005B108B" w:rsidP="008B511E">
      <w:pPr>
        <w:numPr>
          <w:ilvl w:val="0"/>
          <w:numId w:val="31"/>
        </w:numPr>
        <w:ind w:left="360"/>
        <w:jc w:val="both"/>
        <w:rPr>
          <w:sz w:val="20"/>
        </w:rPr>
      </w:pPr>
      <w:r w:rsidRPr="00E32895">
        <w:rPr>
          <w:sz w:val="20"/>
        </w:rPr>
        <w:t xml:space="preserve">The permittee shall comply with all applicable provisions of the National Emission Standards for Hazardous Air Pollutants, as specified in 40 </w:t>
      </w:r>
      <w:r>
        <w:rPr>
          <w:sz w:val="20"/>
        </w:rPr>
        <w:t>CFR Part</w:t>
      </w:r>
      <w:r w:rsidRPr="00E32895">
        <w:rPr>
          <w:sz w:val="20"/>
        </w:rPr>
        <w:t xml:space="preserve"> 63, Subpart</w:t>
      </w:r>
      <w:r w:rsidR="009A4F84">
        <w:rPr>
          <w:sz w:val="20"/>
        </w:rPr>
        <w:t>s</w:t>
      </w:r>
      <w:r w:rsidRPr="00E32895">
        <w:rPr>
          <w:sz w:val="20"/>
        </w:rPr>
        <w:t xml:space="preserve"> A and </w:t>
      </w:r>
      <w:r>
        <w:rPr>
          <w:sz w:val="20"/>
        </w:rPr>
        <w:t>AAAAA</w:t>
      </w:r>
      <w:r w:rsidRPr="00E32895">
        <w:rPr>
          <w:sz w:val="20"/>
        </w:rPr>
        <w:t xml:space="preserve"> for </w:t>
      </w:r>
      <w:r>
        <w:rPr>
          <w:sz w:val="20"/>
        </w:rPr>
        <w:t>Lime Manufacturing Plants</w:t>
      </w:r>
      <w:r w:rsidRPr="00E32895">
        <w:rPr>
          <w:sz w:val="20"/>
        </w:rPr>
        <w:t xml:space="preserve"> by the compliance date.  </w:t>
      </w:r>
      <w:r w:rsidRPr="00E32895">
        <w:rPr>
          <w:b/>
          <w:sz w:val="20"/>
        </w:rPr>
        <w:t xml:space="preserve">(40 </w:t>
      </w:r>
      <w:r>
        <w:rPr>
          <w:b/>
          <w:sz w:val="20"/>
        </w:rPr>
        <w:t>CFR Part 63, Subparts A and AAAAA</w:t>
      </w:r>
      <w:r w:rsidRPr="00E32895">
        <w:rPr>
          <w:b/>
          <w:sz w:val="20"/>
        </w:rPr>
        <w:t>)</w:t>
      </w:r>
    </w:p>
    <w:p w14:paraId="79662AFA" w14:textId="77777777" w:rsidR="005B108B" w:rsidRDefault="005B108B" w:rsidP="005B108B">
      <w:pPr>
        <w:jc w:val="both"/>
        <w:rPr>
          <w:sz w:val="20"/>
        </w:rPr>
      </w:pPr>
    </w:p>
    <w:p w14:paraId="0EA15E83" w14:textId="7574DAC0" w:rsidR="00DD7381" w:rsidRDefault="00DD7381" w:rsidP="00DD7381">
      <w:r>
        <w:br w:type="page"/>
      </w:r>
    </w:p>
    <w:p w14:paraId="1EF8F089" w14:textId="77777777" w:rsidR="00777F5C" w:rsidRDefault="00777F5C" w:rsidP="00DD7381"/>
    <w:p w14:paraId="5FB37751" w14:textId="65A9E599" w:rsidR="00DD7381" w:rsidRPr="002109D2" w:rsidRDefault="00DD7381" w:rsidP="00DD7381">
      <w:pPr>
        <w:pStyle w:val="Heading2"/>
        <w:numPr>
          <w:ilvl w:val="0"/>
          <w:numId w:val="0"/>
        </w:numPr>
        <w:pBdr>
          <w:top w:val="single" w:sz="4" w:space="1" w:color="auto"/>
          <w:left w:val="single" w:sz="4" w:space="4" w:color="auto"/>
          <w:bottom w:val="single" w:sz="4" w:space="1" w:color="auto"/>
          <w:right w:val="single" w:sz="4" w:space="4" w:color="auto"/>
        </w:pBdr>
        <w:spacing w:before="0" w:after="0"/>
      </w:pPr>
      <w:bookmarkStart w:id="94" w:name="_Toc56494782"/>
      <w:r w:rsidRPr="002109D2">
        <w:t>FG</w:t>
      </w:r>
      <w:r w:rsidR="002849EB">
        <w:t>-</w:t>
      </w:r>
      <w:r w:rsidRPr="002109D2">
        <w:t>RULE290</w:t>
      </w:r>
      <w:bookmarkEnd w:id="94"/>
    </w:p>
    <w:p w14:paraId="02F55351" w14:textId="77777777" w:rsidR="00DD7381" w:rsidRPr="002109D2" w:rsidRDefault="00DD7381" w:rsidP="008C5ED6">
      <w:pPr>
        <w:pBdr>
          <w:top w:val="single" w:sz="4" w:space="1" w:color="auto"/>
          <w:left w:val="single" w:sz="4" w:space="4" w:color="auto"/>
          <w:bottom w:val="single" w:sz="4" w:space="1" w:color="auto"/>
          <w:right w:val="single" w:sz="4" w:space="4" w:color="auto"/>
        </w:pBdr>
        <w:jc w:val="center"/>
        <w:rPr>
          <w:b/>
          <w:sz w:val="28"/>
          <w:szCs w:val="28"/>
        </w:rPr>
      </w:pPr>
      <w:r w:rsidRPr="002109D2">
        <w:rPr>
          <w:b/>
          <w:sz w:val="28"/>
          <w:szCs w:val="28"/>
        </w:rPr>
        <w:t>FLEXIBLE GROUP CONDITIONS</w:t>
      </w:r>
    </w:p>
    <w:p w14:paraId="188A0BB1" w14:textId="77777777" w:rsidR="00DD7381" w:rsidRPr="00641A26" w:rsidRDefault="00DD7381" w:rsidP="008C5ED6">
      <w:pPr>
        <w:rPr>
          <w:rFonts w:cs="Arial"/>
          <w:sz w:val="20"/>
        </w:rPr>
      </w:pPr>
    </w:p>
    <w:p w14:paraId="1AECC6B9" w14:textId="77777777" w:rsidR="00DD7381" w:rsidRPr="00200A6E" w:rsidRDefault="00DD7381" w:rsidP="008C5ED6">
      <w:pPr>
        <w:jc w:val="both"/>
        <w:rPr>
          <w:b/>
          <w:u w:val="single"/>
        </w:rPr>
      </w:pPr>
      <w:r w:rsidRPr="00200A6E">
        <w:rPr>
          <w:b/>
          <w:u w:val="single"/>
        </w:rPr>
        <w:t>DESCRIPTION</w:t>
      </w:r>
    </w:p>
    <w:p w14:paraId="089068A0" w14:textId="77777777" w:rsidR="00DD7381" w:rsidRPr="00AB6CCE" w:rsidRDefault="00DD7381" w:rsidP="008C5ED6">
      <w:pPr>
        <w:jc w:val="both"/>
        <w:rPr>
          <w:sz w:val="20"/>
        </w:rPr>
      </w:pPr>
    </w:p>
    <w:p w14:paraId="270A6531" w14:textId="77777777" w:rsidR="00DD7381" w:rsidRPr="00641A26" w:rsidRDefault="00DD7381" w:rsidP="008C5ED6">
      <w:pPr>
        <w:jc w:val="both"/>
        <w:rPr>
          <w:sz w:val="20"/>
        </w:rPr>
      </w:pPr>
      <w:r>
        <w:rPr>
          <w:sz w:val="20"/>
        </w:rPr>
        <w:t>Any emission unit that emits air contaminants and is exempt from the requirements of Rule 201 pursuant to Rule 278, Rule 278a and Rule 290</w:t>
      </w:r>
      <w:r w:rsidRPr="004B4390">
        <w:rPr>
          <w:sz w:val="20"/>
        </w:rPr>
        <w:t>.  Emission units installed/modified before December 20, 2016, may show compliance with Rule 290 in effect at the time of installation/modification.</w:t>
      </w:r>
    </w:p>
    <w:p w14:paraId="54D8E2F0" w14:textId="77777777" w:rsidR="00DD7381" w:rsidRPr="00AB6CCE" w:rsidRDefault="00DD7381" w:rsidP="008C5ED6">
      <w:pPr>
        <w:jc w:val="both"/>
        <w:rPr>
          <w:sz w:val="20"/>
        </w:rPr>
      </w:pPr>
    </w:p>
    <w:p w14:paraId="1F86FEBC" w14:textId="2FA93281" w:rsidR="00DD7381" w:rsidRDefault="00DD7381" w:rsidP="008C5ED6">
      <w:pPr>
        <w:jc w:val="both"/>
        <w:rPr>
          <w:sz w:val="20"/>
        </w:rPr>
      </w:pPr>
      <w:r>
        <w:rPr>
          <w:b/>
          <w:bCs/>
          <w:sz w:val="20"/>
        </w:rPr>
        <w:t xml:space="preserve">Emission Units installed </w:t>
      </w:r>
      <w:r w:rsidRPr="00253A1C">
        <w:rPr>
          <w:b/>
          <w:bCs/>
          <w:sz w:val="20"/>
        </w:rPr>
        <w:t>on or after</w:t>
      </w:r>
      <w:r>
        <w:rPr>
          <w:b/>
          <w:bCs/>
          <w:sz w:val="20"/>
        </w:rPr>
        <w:t xml:space="preserve"> December 20, 2016:</w:t>
      </w:r>
      <w:r w:rsidR="00777F5C">
        <w:rPr>
          <w:sz w:val="20"/>
        </w:rPr>
        <w:t xml:space="preserve">  </w:t>
      </w:r>
      <w:r>
        <w:rPr>
          <w:sz w:val="20"/>
        </w:rPr>
        <w:t xml:space="preserve">EU-RULE290 and any future emission unit that meets the requirements of this flexible group.  </w:t>
      </w:r>
    </w:p>
    <w:p w14:paraId="79D7099C" w14:textId="77777777" w:rsidR="00DD7381" w:rsidRPr="005846DA" w:rsidRDefault="00DD7381" w:rsidP="008C5ED6">
      <w:pPr>
        <w:jc w:val="both"/>
        <w:rPr>
          <w:bCs/>
          <w:sz w:val="20"/>
        </w:rPr>
      </w:pPr>
    </w:p>
    <w:p w14:paraId="01A7428A" w14:textId="09035D0D" w:rsidR="00DD7381" w:rsidRPr="005846DA" w:rsidRDefault="00DD7381" w:rsidP="008C5ED6">
      <w:pPr>
        <w:jc w:val="both"/>
        <w:rPr>
          <w:rFonts w:ascii="Calibri" w:hAnsi="Calibri" w:cs="Calibri"/>
          <w:bCs/>
          <w:sz w:val="20"/>
        </w:rPr>
      </w:pPr>
      <w:r>
        <w:rPr>
          <w:b/>
          <w:bCs/>
          <w:sz w:val="20"/>
        </w:rPr>
        <w:t>Emission Units installed prior to December 20, 2016:</w:t>
      </w:r>
      <w:r>
        <w:rPr>
          <w:sz w:val="20"/>
        </w:rPr>
        <w:t xml:space="preserve"> </w:t>
      </w:r>
      <w:r w:rsidR="00627F46">
        <w:rPr>
          <w:sz w:val="20"/>
        </w:rPr>
        <w:t>EU-COALPRECRUSHER</w:t>
      </w:r>
    </w:p>
    <w:p w14:paraId="556FA076" w14:textId="77777777" w:rsidR="00DD7381" w:rsidRPr="00AB6CCE" w:rsidRDefault="00DD7381" w:rsidP="008C5ED6">
      <w:pPr>
        <w:jc w:val="both"/>
        <w:rPr>
          <w:sz w:val="20"/>
        </w:rPr>
      </w:pPr>
    </w:p>
    <w:p w14:paraId="366BA436" w14:textId="77777777" w:rsidR="00DD7381" w:rsidRPr="00200A6E" w:rsidRDefault="00DD7381" w:rsidP="008C5ED6">
      <w:pPr>
        <w:jc w:val="both"/>
      </w:pPr>
      <w:r w:rsidRPr="00200A6E">
        <w:rPr>
          <w:b/>
          <w:u w:val="single"/>
        </w:rPr>
        <w:t>POLLUTION CONTROL EQUIPMENT</w:t>
      </w:r>
    </w:p>
    <w:p w14:paraId="6AC44D3E" w14:textId="77777777" w:rsidR="002849EB" w:rsidRPr="0074351C" w:rsidRDefault="002849EB" w:rsidP="002849EB">
      <w:pPr>
        <w:jc w:val="both"/>
      </w:pPr>
    </w:p>
    <w:p w14:paraId="07D421DD" w14:textId="77777777" w:rsidR="002849EB" w:rsidRPr="00DA7476" w:rsidRDefault="002849EB" w:rsidP="002849EB">
      <w:pPr>
        <w:jc w:val="both"/>
        <w:rPr>
          <w:sz w:val="20"/>
        </w:rPr>
      </w:pPr>
      <w:r w:rsidRPr="00DA7476">
        <w:rPr>
          <w:sz w:val="20"/>
        </w:rPr>
        <w:t>NA</w:t>
      </w:r>
    </w:p>
    <w:p w14:paraId="7023C2C5" w14:textId="77777777" w:rsidR="002849EB" w:rsidRPr="008B5C27" w:rsidRDefault="002849EB" w:rsidP="002849EB">
      <w:pPr>
        <w:rPr>
          <w:sz w:val="20"/>
        </w:rPr>
      </w:pPr>
    </w:p>
    <w:p w14:paraId="3A876354" w14:textId="77777777" w:rsidR="00DD7381" w:rsidRPr="00200A6E" w:rsidRDefault="00DD7381" w:rsidP="008C5ED6">
      <w:pPr>
        <w:jc w:val="both"/>
        <w:rPr>
          <w:b/>
        </w:rPr>
      </w:pPr>
      <w:r w:rsidRPr="00200A6E">
        <w:rPr>
          <w:b/>
        </w:rPr>
        <w:t xml:space="preserve">I.  </w:t>
      </w:r>
      <w:r w:rsidRPr="00200A6E">
        <w:rPr>
          <w:b/>
          <w:u w:val="single"/>
        </w:rPr>
        <w:t>EMISSION LIMIT(S)</w:t>
      </w:r>
    </w:p>
    <w:p w14:paraId="76FA622E" w14:textId="77777777" w:rsidR="00DD7381" w:rsidRPr="00AB6CCE" w:rsidRDefault="00DD7381" w:rsidP="008C5ED6">
      <w:pPr>
        <w:jc w:val="both"/>
        <w:rPr>
          <w:sz w:val="20"/>
        </w:rPr>
      </w:pPr>
    </w:p>
    <w:p w14:paraId="7E9588A7" w14:textId="77777777" w:rsidR="00DD7381" w:rsidRPr="00200A6E" w:rsidRDefault="00DD7381" w:rsidP="008C5ED6">
      <w:pPr>
        <w:ind w:left="360" w:hanging="360"/>
        <w:jc w:val="both"/>
        <w:rPr>
          <w:b/>
          <w:sz w:val="20"/>
        </w:rPr>
      </w:pPr>
      <w:r w:rsidRPr="00200A6E">
        <w:rPr>
          <w:sz w:val="20"/>
        </w:rPr>
        <w:t>1.</w:t>
      </w:r>
      <w:r w:rsidRPr="00200A6E">
        <w:rPr>
          <w:sz w:val="20"/>
        </w:rPr>
        <w:tab/>
        <w:t xml:space="preserve">Each emission unit that emits only noncarcinogenic volatile organic compounds or noncarcinogenic materials which are listed in Rule 122(f) as not contributing appreciably to the formation of ozone, if the total uncontrolled or controlled emissions of air contaminants are not more than 1,000 or 500 pounds per month, respectively.  </w:t>
      </w:r>
      <w:r w:rsidRPr="00200A6E">
        <w:rPr>
          <w:b/>
          <w:sz w:val="20"/>
        </w:rPr>
        <w:t>(R 336.1290(2)(a)(i))</w:t>
      </w:r>
    </w:p>
    <w:p w14:paraId="49A857F1" w14:textId="77777777" w:rsidR="00DD7381" w:rsidRPr="00200A6E" w:rsidRDefault="00DD7381" w:rsidP="008C5ED6">
      <w:pPr>
        <w:ind w:left="360" w:hanging="360"/>
        <w:jc w:val="both"/>
        <w:rPr>
          <w:sz w:val="20"/>
        </w:rPr>
      </w:pPr>
    </w:p>
    <w:p w14:paraId="5A429A55" w14:textId="24572FC9" w:rsidR="00DD7381" w:rsidRDefault="00DD7381" w:rsidP="008C5ED6">
      <w:pPr>
        <w:spacing w:after="120"/>
        <w:ind w:left="360" w:hanging="360"/>
        <w:jc w:val="both"/>
        <w:rPr>
          <w:b/>
          <w:sz w:val="20"/>
        </w:rPr>
      </w:pPr>
      <w:r w:rsidRPr="00200A6E">
        <w:rPr>
          <w:sz w:val="20"/>
        </w:rPr>
        <w:t>2.</w:t>
      </w:r>
      <w:r w:rsidRPr="00200A6E">
        <w:rPr>
          <w:sz w:val="20"/>
        </w:rPr>
        <w:tab/>
      </w:r>
      <w:r>
        <w:rPr>
          <w:sz w:val="20"/>
        </w:rPr>
        <w:t>Any emission unit</w:t>
      </w:r>
      <w:r w:rsidRPr="00560A9E">
        <w:rPr>
          <w:sz w:val="20"/>
        </w:rPr>
        <w:t xml:space="preserve"> for which CO2 equivalent emissions are not more than 6,250 tons per month </w:t>
      </w:r>
      <w:r>
        <w:rPr>
          <w:sz w:val="20"/>
        </w:rPr>
        <w:t xml:space="preserve">and for which the total uncontrolled or controlled emissions of all other air contaminants are not more than 1,000 or 500 pounds per month, respectively, and all the following criteria listed below are met: </w:t>
      </w:r>
      <w:r w:rsidR="00777F5C">
        <w:rPr>
          <w:sz w:val="20"/>
        </w:rPr>
        <w:t xml:space="preserve"> </w:t>
      </w:r>
      <w:r>
        <w:rPr>
          <w:b/>
          <w:sz w:val="20"/>
        </w:rPr>
        <w:t>(R 336.1290(2)(a)(ii))</w:t>
      </w:r>
    </w:p>
    <w:p w14:paraId="2FF129CD" w14:textId="2FC1FF1D" w:rsidR="00DD7381" w:rsidRPr="00200A6E" w:rsidRDefault="00DD7381" w:rsidP="0058105D">
      <w:pPr>
        <w:spacing w:after="120"/>
        <w:ind w:left="720" w:hanging="360"/>
        <w:jc w:val="both"/>
        <w:rPr>
          <w:b/>
          <w:sz w:val="20"/>
        </w:rPr>
      </w:pPr>
      <w:r w:rsidRPr="00200A6E">
        <w:rPr>
          <w:sz w:val="20"/>
        </w:rPr>
        <w:t>a.</w:t>
      </w:r>
      <w:r w:rsidRPr="00200A6E">
        <w:rPr>
          <w:sz w:val="20"/>
        </w:rPr>
        <w:tab/>
        <w:t xml:space="preserve">For toxic air contaminants, excluding noncarcinogenic volatile organic compounds and noncarcinogenic materials which are listed in Rule 122(f) as not contributing appreciably to the formation of ozone, with initial threshold screening levels greater than or equal to 0.04 micrograms per cubic meter and less than 2.0 micrograms per cubic meter, the uncontrolled or controlled emissions shall not exceed 20 or 10 pounds per month, respectively.  </w:t>
      </w:r>
      <w:r w:rsidRPr="00200A6E">
        <w:rPr>
          <w:b/>
          <w:sz w:val="20"/>
        </w:rPr>
        <w:t>(R 336.1290(2)(a)(ii)(A))</w:t>
      </w:r>
    </w:p>
    <w:p w14:paraId="51DD6D0C" w14:textId="77777777" w:rsidR="00DD7381" w:rsidRPr="00200A6E" w:rsidRDefault="00DD7381" w:rsidP="008C5ED6">
      <w:pPr>
        <w:spacing w:after="120"/>
        <w:ind w:left="720" w:hanging="360"/>
        <w:jc w:val="both"/>
        <w:rPr>
          <w:b/>
          <w:sz w:val="20"/>
        </w:rPr>
      </w:pPr>
      <w:r w:rsidRPr="00200A6E">
        <w:rPr>
          <w:sz w:val="20"/>
        </w:rPr>
        <w:t>b.</w:t>
      </w:r>
      <w:r w:rsidRPr="00200A6E">
        <w:rPr>
          <w:sz w:val="20"/>
        </w:rPr>
        <w:tab/>
        <w:t xml:space="preserve">For toxic air contaminants with initial risk screening levels greater than or equal to 0.04 microgram per cubic meter, the uncontrolled or controlled emissions shall not exceed 20 or 10 pounds per month, respectively.  </w:t>
      </w:r>
      <w:r w:rsidRPr="00200A6E">
        <w:rPr>
          <w:b/>
          <w:sz w:val="20"/>
        </w:rPr>
        <w:t>(R 336.1290(2)(a)(ii)(B))</w:t>
      </w:r>
    </w:p>
    <w:p w14:paraId="36AD3B74" w14:textId="4DBBB6E4" w:rsidR="00DD7381" w:rsidRPr="00200A6E" w:rsidRDefault="00DD7381" w:rsidP="008C5ED6">
      <w:pPr>
        <w:spacing w:after="120"/>
        <w:ind w:left="720" w:hanging="360"/>
        <w:jc w:val="both"/>
        <w:rPr>
          <w:b/>
          <w:sz w:val="20"/>
        </w:rPr>
      </w:pPr>
      <w:r w:rsidRPr="00200A6E">
        <w:rPr>
          <w:sz w:val="20"/>
        </w:rPr>
        <w:t>c.</w:t>
      </w:r>
      <w:r w:rsidRPr="00200A6E">
        <w:rPr>
          <w:sz w:val="20"/>
        </w:rPr>
        <w:tab/>
        <w:t>The emission unit shall not emit any toxic air contaminants, excluding non-carcinogenic volatile organic compounds and noncarcinogenic materials which are listed in Rule 122(f) as not contributing appreciably to the formation of ozone, with an initial threshold screening level or initial risk screening level less than 0.04</w:t>
      </w:r>
      <w:r w:rsidR="00777F5C">
        <w:rPr>
          <w:sz w:val="20"/>
        </w:rPr>
        <w:t> </w:t>
      </w:r>
      <w:r w:rsidRPr="00200A6E">
        <w:rPr>
          <w:sz w:val="20"/>
        </w:rPr>
        <w:t xml:space="preserve">microgram per cubic meter.  </w:t>
      </w:r>
      <w:r w:rsidRPr="00200A6E">
        <w:rPr>
          <w:b/>
          <w:sz w:val="20"/>
        </w:rPr>
        <w:t>(R 336.1290(2)(a)(ii)(C))</w:t>
      </w:r>
    </w:p>
    <w:p w14:paraId="2ECE9FAB" w14:textId="77777777" w:rsidR="00DD7381" w:rsidRPr="00296DD8" w:rsidRDefault="00DD7381" w:rsidP="008B511E">
      <w:pPr>
        <w:numPr>
          <w:ilvl w:val="0"/>
          <w:numId w:val="36"/>
        </w:numPr>
        <w:spacing w:after="120"/>
        <w:jc w:val="both"/>
        <w:rPr>
          <w:b/>
          <w:sz w:val="20"/>
        </w:rPr>
      </w:pPr>
      <w:r w:rsidRPr="00296DD8">
        <w:rPr>
          <w:sz w:val="20"/>
        </w:rPr>
        <w:t xml:space="preserve">For total mercury, the uncontrolled or controlled emissions shall not exceed 0.01 pounds per month from emission units installed </w:t>
      </w:r>
      <w:r w:rsidRPr="00296DD8">
        <w:rPr>
          <w:sz w:val="20"/>
          <w:u w:val="single"/>
        </w:rPr>
        <w:t>on or after</w:t>
      </w:r>
      <w:r w:rsidRPr="00296DD8">
        <w:rPr>
          <w:sz w:val="20"/>
        </w:rPr>
        <w:t xml:space="preserve"> December 20, 2016.  </w:t>
      </w:r>
      <w:r w:rsidRPr="00296DD8">
        <w:rPr>
          <w:b/>
          <w:sz w:val="20"/>
        </w:rPr>
        <w:t>(R 336.1290(2)(a)(ii)(D))</w:t>
      </w:r>
    </w:p>
    <w:p w14:paraId="47D02462" w14:textId="77777777" w:rsidR="00DD7381" w:rsidRDefault="00DD7381" w:rsidP="008C5ED6">
      <w:pPr>
        <w:spacing w:after="120"/>
        <w:ind w:left="720" w:hanging="360"/>
        <w:jc w:val="both"/>
        <w:rPr>
          <w:b/>
          <w:sz w:val="20"/>
        </w:rPr>
      </w:pPr>
      <w:r w:rsidRPr="00200A6E">
        <w:rPr>
          <w:sz w:val="20"/>
        </w:rPr>
        <w:t>e.</w:t>
      </w:r>
      <w:r w:rsidRPr="00200A6E">
        <w:rPr>
          <w:sz w:val="20"/>
        </w:rPr>
        <w:tab/>
      </w:r>
      <w:r w:rsidRPr="004B4390">
        <w:rPr>
          <w:sz w:val="20"/>
        </w:rPr>
        <w:t xml:space="preserve">For lead, the uncontrolled or controlled emissions shall not exceed 16.7 pounds per month from emission units installed </w:t>
      </w:r>
      <w:r w:rsidRPr="00E81AAF">
        <w:rPr>
          <w:sz w:val="20"/>
          <w:u w:val="single"/>
        </w:rPr>
        <w:t>on or after</w:t>
      </w:r>
      <w:r w:rsidRPr="004B4390">
        <w:rPr>
          <w:sz w:val="20"/>
        </w:rPr>
        <w:t xml:space="preserve"> December 20, 2016.</w:t>
      </w:r>
      <w:r w:rsidRPr="00777F5C">
        <w:rPr>
          <w:bCs/>
          <w:sz w:val="20"/>
        </w:rPr>
        <w:t xml:space="preserve">  </w:t>
      </w:r>
      <w:r>
        <w:rPr>
          <w:b/>
          <w:sz w:val="20"/>
        </w:rPr>
        <w:t>(R 336.1290(2)(a)(ii)(E))</w:t>
      </w:r>
    </w:p>
    <w:p w14:paraId="1710A576" w14:textId="77777777" w:rsidR="00DD7381" w:rsidRPr="00200A6E" w:rsidRDefault="00DD7381" w:rsidP="008C5ED6">
      <w:pPr>
        <w:jc w:val="both"/>
        <w:rPr>
          <w:sz w:val="20"/>
        </w:rPr>
      </w:pPr>
    </w:p>
    <w:p w14:paraId="74A85BE2" w14:textId="356433C0" w:rsidR="00DD7381" w:rsidRDefault="00DD7381" w:rsidP="008C5ED6">
      <w:pPr>
        <w:spacing w:after="120"/>
        <w:ind w:left="360" w:hanging="360"/>
        <w:jc w:val="both"/>
        <w:rPr>
          <w:b/>
          <w:sz w:val="20"/>
        </w:rPr>
      </w:pPr>
      <w:r w:rsidRPr="00200A6E">
        <w:rPr>
          <w:sz w:val="20"/>
        </w:rPr>
        <w:t>3.</w:t>
      </w:r>
      <w:r w:rsidRPr="00200A6E">
        <w:rPr>
          <w:sz w:val="20"/>
        </w:rPr>
        <w:tab/>
      </w:r>
      <w:r>
        <w:rPr>
          <w:sz w:val="20"/>
        </w:rPr>
        <w:t xml:space="preserve">Any emission unit that emits only particulate air contaminants without initial risk screening levels and other air contaminants that are exempted under Rule 290(2)(a)(i) or Rule 290(2)(a)(ii), if all the following provisions are met: </w:t>
      </w:r>
      <w:r w:rsidR="00777F5C">
        <w:rPr>
          <w:sz w:val="20"/>
        </w:rPr>
        <w:t xml:space="preserve"> </w:t>
      </w:r>
      <w:r>
        <w:rPr>
          <w:b/>
          <w:sz w:val="20"/>
        </w:rPr>
        <w:t>(R 336.1290(2)(a)(iii))</w:t>
      </w:r>
    </w:p>
    <w:p w14:paraId="79D9D9E5" w14:textId="77777777" w:rsidR="00DD7381" w:rsidRPr="00200A6E" w:rsidRDefault="00DD7381" w:rsidP="008C5ED6">
      <w:pPr>
        <w:spacing w:after="120"/>
        <w:ind w:left="720" w:hanging="360"/>
        <w:jc w:val="both"/>
        <w:rPr>
          <w:b/>
          <w:sz w:val="20"/>
        </w:rPr>
      </w:pPr>
      <w:r w:rsidRPr="00200A6E">
        <w:rPr>
          <w:sz w:val="20"/>
        </w:rPr>
        <w:t>a.</w:t>
      </w:r>
      <w:r w:rsidRPr="00200A6E">
        <w:rPr>
          <w:sz w:val="20"/>
        </w:rPr>
        <w:tab/>
        <w:t xml:space="preserve">The particulate emissions are controlled by an appropriately designed and operated fabric filter collector or an equivalent control system which is designed to control particulate matter to a concentration of less than </w:t>
      </w:r>
      <w:r w:rsidRPr="00200A6E">
        <w:rPr>
          <w:sz w:val="20"/>
        </w:rPr>
        <w:lastRenderedPageBreak/>
        <w:t xml:space="preserve">or equal to 0.01 pound of particulate per 1,000 pounds of exhaust gases and which does not have exhaust gas flow rate more than 30,000 actual cubic feet per minute.  </w:t>
      </w:r>
      <w:r w:rsidRPr="00200A6E">
        <w:rPr>
          <w:b/>
          <w:sz w:val="20"/>
        </w:rPr>
        <w:t>(R 336.1290(2)(a)(iii)(A))</w:t>
      </w:r>
    </w:p>
    <w:p w14:paraId="35891C81" w14:textId="77777777" w:rsidR="00DD7381" w:rsidRPr="00200A6E" w:rsidRDefault="00DD7381" w:rsidP="008C5ED6">
      <w:pPr>
        <w:spacing w:after="120"/>
        <w:ind w:left="720" w:hanging="360"/>
        <w:jc w:val="both"/>
        <w:rPr>
          <w:b/>
          <w:sz w:val="20"/>
        </w:rPr>
      </w:pPr>
      <w:r w:rsidRPr="00200A6E">
        <w:rPr>
          <w:sz w:val="20"/>
        </w:rPr>
        <w:t>b.</w:t>
      </w:r>
      <w:r w:rsidRPr="00200A6E">
        <w:rPr>
          <w:sz w:val="20"/>
        </w:rPr>
        <w:tab/>
        <w:t xml:space="preserve">The visible emissions from the emission unit are not more than 5% opacity in accordance with the methods contained in Rule 303.  </w:t>
      </w:r>
      <w:r w:rsidRPr="00200A6E">
        <w:rPr>
          <w:b/>
          <w:sz w:val="20"/>
        </w:rPr>
        <w:t>(R 336.1290(2)(a)(iii)(B))</w:t>
      </w:r>
    </w:p>
    <w:p w14:paraId="68175382" w14:textId="77777777" w:rsidR="00DD7381" w:rsidRPr="00200A6E" w:rsidRDefault="00DD7381" w:rsidP="008C5ED6">
      <w:pPr>
        <w:spacing w:after="120"/>
        <w:ind w:left="720" w:hanging="360"/>
        <w:jc w:val="both"/>
        <w:rPr>
          <w:sz w:val="20"/>
        </w:rPr>
      </w:pPr>
      <w:r w:rsidRPr="00200A6E">
        <w:rPr>
          <w:sz w:val="20"/>
        </w:rPr>
        <w:t>c.</w:t>
      </w:r>
      <w:r w:rsidRPr="00200A6E">
        <w:rPr>
          <w:sz w:val="20"/>
        </w:rPr>
        <w:tab/>
        <w:t xml:space="preserve">The initial threshold screening level for each particulate toxic air contaminant, excluding nuisance particulate, is more than 2.0 micrograms per cubic meter.  </w:t>
      </w:r>
      <w:r w:rsidRPr="00200A6E">
        <w:rPr>
          <w:b/>
          <w:sz w:val="20"/>
        </w:rPr>
        <w:t>(R 336.1290(2)(a)(iii)(C))</w:t>
      </w:r>
    </w:p>
    <w:p w14:paraId="61EB897A" w14:textId="77777777" w:rsidR="00DD7381" w:rsidRPr="00AB6CCE" w:rsidRDefault="00DD7381" w:rsidP="008C5ED6">
      <w:pPr>
        <w:jc w:val="both"/>
        <w:rPr>
          <w:sz w:val="20"/>
        </w:rPr>
      </w:pPr>
    </w:p>
    <w:p w14:paraId="2405F2B3" w14:textId="77777777" w:rsidR="00DD7381" w:rsidRPr="00200A6E" w:rsidRDefault="00DD7381" w:rsidP="008C5ED6">
      <w:pPr>
        <w:jc w:val="both"/>
        <w:rPr>
          <w:b/>
          <w:u w:val="single"/>
        </w:rPr>
      </w:pPr>
      <w:r w:rsidRPr="00200A6E">
        <w:rPr>
          <w:b/>
        </w:rPr>
        <w:t xml:space="preserve">II.  </w:t>
      </w:r>
      <w:r w:rsidRPr="00200A6E">
        <w:rPr>
          <w:b/>
          <w:u w:val="single"/>
        </w:rPr>
        <w:t>MATERIAL LIMIT(S)</w:t>
      </w:r>
    </w:p>
    <w:p w14:paraId="133C8DA7" w14:textId="77777777" w:rsidR="00DD7381" w:rsidRPr="00AB6CCE" w:rsidRDefault="00DD7381" w:rsidP="008C5ED6">
      <w:pPr>
        <w:jc w:val="both"/>
        <w:rPr>
          <w:sz w:val="20"/>
        </w:rPr>
      </w:pPr>
    </w:p>
    <w:p w14:paraId="1513043B" w14:textId="77777777" w:rsidR="00DD7381" w:rsidRPr="00200A6E" w:rsidRDefault="00DD7381" w:rsidP="008C5ED6">
      <w:pPr>
        <w:jc w:val="both"/>
        <w:rPr>
          <w:sz w:val="20"/>
        </w:rPr>
      </w:pPr>
      <w:r w:rsidRPr="00200A6E">
        <w:rPr>
          <w:sz w:val="20"/>
        </w:rPr>
        <w:t>NA</w:t>
      </w:r>
    </w:p>
    <w:p w14:paraId="159606A1" w14:textId="77777777" w:rsidR="00DD7381" w:rsidRPr="00AB6CCE" w:rsidRDefault="00DD7381" w:rsidP="008C5ED6">
      <w:pPr>
        <w:jc w:val="both"/>
        <w:rPr>
          <w:sz w:val="20"/>
        </w:rPr>
      </w:pPr>
    </w:p>
    <w:p w14:paraId="378914FF" w14:textId="77777777" w:rsidR="00DD7381" w:rsidRPr="00200A6E" w:rsidRDefault="00DD7381" w:rsidP="008C5ED6">
      <w:pPr>
        <w:jc w:val="both"/>
        <w:rPr>
          <w:b/>
        </w:rPr>
      </w:pPr>
      <w:r w:rsidRPr="00200A6E">
        <w:rPr>
          <w:b/>
        </w:rPr>
        <w:t xml:space="preserve">III.  </w:t>
      </w:r>
      <w:r w:rsidRPr="00200A6E">
        <w:rPr>
          <w:b/>
          <w:u w:val="single"/>
        </w:rPr>
        <w:t>PROCESS/OPERATIONAL RESTRICTION(S)</w:t>
      </w:r>
    </w:p>
    <w:p w14:paraId="20F7518E" w14:textId="77777777" w:rsidR="00DD7381" w:rsidRPr="00200A6E" w:rsidRDefault="00DD7381" w:rsidP="008C5ED6">
      <w:pPr>
        <w:jc w:val="both"/>
      </w:pPr>
    </w:p>
    <w:p w14:paraId="4B008309" w14:textId="77777777" w:rsidR="00DD7381" w:rsidRPr="00200A6E" w:rsidRDefault="00DD7381" w:rsidP="008B511E">
      <w:pPr>
        <w:numPr>
          <w:ilvl w:val="0"/>
          <w:numId w:val="34"/>
        </w:numPr>
        <w:jc w:val="both"/>
        <w:rPr>
          <w:sz w:val="20"/>
        </w:rPr>
      </w:pPr>
      <w:r w:rsidRPr="00200A6E">
        <w:rPr>
          <w:sz w:val="20"/>
        </w:rPr>
        <w:t xml:space="preserve">The provisions of Rule 290 apply to each emission unit that is operating pursuant to Rule 290.  </w:t>
      </w:r>
      <w:r w:rsidRPr="00200A6E">
        <w:rPr>
          <w:b/>
          <w:sz w:val="20"/>
        </w:rPr>
        <w:t>(R 336.1290)</w:t>
      </w:r>
    </w:p>
    <w:p w14:paraId="6DAFD0ED" w14:textId="77777777" w:rsidR="00DD7381" w:rsidRPr="00AB6CCE" w:rsidRDefault="00DD7381" w:rsidP="008C5ED6">
      <w:pPr>
        <w:autoSpaceDE w:val="0"/>
        <w:autoSpaceDN w:val="0"/>
        <w:adjustRightInd w:val="0"/>
        <w:rPr>
          <w:rFonts w:cs="Arial"/>
          <w:sz w:val="20"/>
        </w:rPr>
      </w:pPr>
    </w:p>
    <w:p w14:paraId="0CEEFA14" w14:textId="77777777" w:rsidR="00DD7381" w:rsidRPr="00200A6E" w:rsidRDefault="00DD7381" w:rsidP="008B511E">
      <w:pPr>
        <w:numPr>
          <w:ilvl w:val="0"/>
          <w:numId w:val="34"/>
        </w:numPr>
        <w:autoSpaceDE w:val="0"/>
        <w:autoSpaceDN w:val="0"/>
        <w:adjustRightInd w:val="0"/>
        <w:spacing w:after="120"/>
        <w:rPr>
          <w:rFonts w:cs="Arial"/>
          <w:sz w:val="20"/>
        </w:rPr>
      </w:pPr>
      <w:r w:rsidRPr="00200A6E">
        <w:rPr>
          <w:rFonts w:cs="Arial"/>
          <w:sz w:val="20"/>
        </w:rPr>
        <w:t xml:space="preserve">The following requirements apply to emission units </w:t>
      </w:r>
      <w:r>
        <w:rPr>
          <w:rFonts w:cs="Arial"/>
          <w:sz w:val="20"/>
        </w:rPr>
        <w:t xml:space="preserve">installed </w:t>
      </w:r>
      <w:r w:rsidRPr="005846DA">
        <w:rPr>
          <w:rFonts w:cs="Arial"/>
          <w:sz w:val="20"/>
          <w:u w:val="single"/>
        </w:rPr>
        <w:t>on or after</w:t>
      </w:r>
      <w:r>
        <w:rPr>
          <w:rFonts w:cs="Arial"/>
          <w:sz w:val="20"/>
        </w:rPr>
        <w:t xml:space="preserve"> December 20, 2016, utilizing control equipment</w:t>
      </w:r>
      <w:r w:rsidRPr="00200A6E">
        <w:rPr>
          <w:rFonts w:cs="Arial"/>
          <w:sz w:val="20"/>
        </w:rPr>
        <w:t xml:space="preserve">: </w:t>
      </w:r>
    </w:p>
    <w:p w14:paraId="46FC8CFC" w14:textId="77777777" w:rsidR="00DD7381" w:rsidRPr="005846DA" w:rsidRDefault="00DD7381" w:rsidP="008B511E">
      <w:pPr>
        <w:numPr>
          <w:ilvl w:val="1"/>
          <w:numId w:val="80"/>
        </w:numPr>
        <w:autoSpaceDE w:val="0"/>
        <w:autoSpaceDN w:val="0"/>
        <w:adjustRightInd w:val="0"/>
        <w:jc w:val="both"/>
        <w:rPr>
          <w:rFonts w:cs="Arial"/>
          <w:sz w:val="20"/>
        </w:rPr>
      </w:pPr>
      <w:r w:rsidRPr="00560A9E">
        <w:rPr>
          <w:rFonts w:cs="Arial"/>
          <w:sz w:val="20"/>
        </w:rPr>
        <w:t xml:space="preserve">An air cleaning device for volatile organic compounds shall be installed, maintained, and operated in accordance with the manufacturer’s specifications. </w:t>
      </w:r>
      <w:r>
        <w:rPr>
          <w:rFonts w:cs="Arial"/>
          <w:sz w:val="20"/>
        </w:rPr>
        <w:t xml:space="preserve"> </w:t>
      </w:r>
      <w:r w:rsidRPr="00560A9E">
        <w:rPr>
          <w:rFonts w:cs="Arial"/>
          <w:sz w:val="20"/>
        </w:rPr>
        <w:t>Examples include the following</w:t>
      </w:r>
      <w:r>
        <w:rPr>
          <w:rFonts w:cs="Arial"/>
          <w:sz w:val="20"/>
        </w:rPr>
        <w:t xml:space="preserve">: </w:t>
      </w:r>
      <w:r w:rsidRPr="00560A9E">
        <w:rPr>
          <w:rFonts w:cs="Arial"/>
          <w:sz w:val="20"/>
        </w:rPr>
        <w:t xml:space="preserve"> </w:t>
      </w:r>
      <w:r w:rsidRPr="00296DD8">
        <w:rPr>
          <w:rFonts w:cs="Arial"/>
          <w:b/>
          <w:sz w:val="20"/>
        </w:rPr>
        <w:t>(</w:t>
      </w:r>
      <w:r w:rsidRPr="00560A9E">
        <w:rPr>
          <w:rFonts w:cs="Arial"/>
          <w:b/>
          <w:sz w:val="20"/>
        </w:rPr>
        <w:t>R 336.1290(2)(b)(i)</w:t>
      </w:r>
      <w:r>
        <w:rPr>
          <w:rFonts w:cs="Arial"/>
          <w:b/>
          <w:sz w:val="20"/>
        </w:rPr>
        <w:t xml:space="preserve">, </w:t>
      </w:r>
    </w:p>
    <w:p w14:paraId="61B97078" w14:textId="77777777" w:rsidR="00DD7381" w:rsidRPr="00560A9E" w:rsidRDefault="00DD7381" w:rsidP="008C5ED6">
      <w:pPr>
        <w:autoSpaceDE w:val="0"/>
        <w:autoSpaceDN w:val="0"/>
        <w:adjustRightInd w:val="0"/>
        <w:spacing w:after="120"/>
        <w:ind w:left="720"/>
        <w:jc w:val="both"/>
        <w:rPr>
          <w:rFonts w:cs="Arial"/>
          <w:sz w:val="20"/>
        </w:rPr>
      </w:pPr>
      <w:r>
        <w:rPr>
          <w:rFonts w:cs="Arial"/>
          <w:b/>
          <w:sz w:val="20"/>
        </w:rPr>
        <w:t>R 336.1910</w:t>
      </w:r>
      <w:r w:rsidRPr="00560A9E">
        <w:rPr>
          <w:rFonts w:cs="Arial"/>
          <w:b/>
          <w:sz w:val="20"/>
        </w:rPr>
        <w:t>)</w:t>
      </w:r>
      <w:r w:rsidRPr="00560A9E">
        <w:rPr>
          <w:rFonts w:cs="Arial"/>
          <w:sz w:val="20"/>
        </w:rPr>
        <w:t xml:space="preserve"> </w:t>
      </w:r>
    </w:p>
    <w:p w14:paraId="221C8C07" w14:textId="77777777" w:rsidR="00DD7381" w:rsidRPr="00200A6E" w:rsidRDefault="00DD7381" w:rsidP="008B511E">
      <w:pPr>
        <w:numPr>
          <w:ilvl w:val="2"/>
          <w:numId w:val="80"/>
        </w:numPr>
        <w:autoSpaceDE w:val="0"/>
        <w:autoSpaceDN w:val="0"/>
        <w:adjustRightInd w:val="0"/>
        <w:spacing w:after="120"/>
        <w:jc w:val="both"/>
        <w:rPr>
          <w:rFonts w:cs="Arial"/>
          <w:sz w:val="20"/>
        </w:rPr>
      </w:pPr>
      <w:r w:rsidRPr="00200A6E">
        <w:rPr>
          <w:rFonts w:cs="Arial"/>
          <w:sz w:val="20"/>
        </w:rPr>
        <w:t>Oxidizers and condensers equipped with a continuously displayed temperature indication device.</w:t>
      </w:r>
    </w:p>
    <w:p w14:paraId="3C34B99E" w14:textId="77777777" w:rsidR="00DD7381" w:rsidRPr="00200A6E" w:rsidRDefault="00DD7381" w:rsidP="008B511E">
      <w:pPr>
        <w:numPr>
          <w:ilvl w:val="2"/>
          <w:numId w:val="80"/>
        </w:numPr>
        <w:autoSpaceDE w:val="0"/>
        <w:autoSpaceDN w:val="0"/>
        <w:adjustRightInd w:val="0"/>
        <w:spacing w:after="120"/>
        <w:jc w:val="both"/>
        <w:rPr>
          <w:rFonts w:cs="Arial"/>
          <w:sz w:val="20"/>
        </w:rPr>
      </w:pPr>
      <w:r w:rsidRPr="00200A6E">
        <w:rPr>
          <w:rFonts w:cs="Arial"/>
          <w:sz w:val="20"/>
        </w:rPr>
        <w:t>Wet scrubbers equipped with a liquid flow rate monitor.</w:t>
      </w:r>
    </w:p>
    <w:p w14:paraId="4DC1AA67" w14:textId="77777777" w:rsidR="00DD7381" w:rsidRPr="00200A6E" w:rsidRDefault="00DD7381" w:rsidP="008B511E">
      <w:pPr>
        <w:numPr>
          <w:ilvl w:val="2"/>
          <w:numId w:val="80"/>
        </w:numPr>
        <w:autoSpaceDE w:val="0"/>
        <w:autoSpaceDN w:val="0"/>
        <w:adjustRightInd w:val="0"/>
        <w:spacing w:after="120"/>
        <w:jc w:val="both"/>
        <w:rPr>
          <w:rFonts w:cs="Arial"/>
          <w:sz w:val="20"/>
        </w:rPr>
      </w:pPr>
      <w:r w:rsidRPr="00200A6E">
        <w:rPr>
          <w:rFonts w:cs="Arial"/>
          <w:sz w:val="20"/>
        </w:rPr>
        <w:t xml:space="preserve">Dual stage carbon absorption where the first canister is monitored for breakthrough and replaced if breakthrough is detected.  </w:t>
      </w:r>
    </w:p>
    <w:p w14:paraId="07F6EFCB" w14:textId="60222E4E" w:rsidR="00DD7381" w:rsidRPr="00627F46" w:rsidRDefault="00DD7381" w:rsidP="008B511E">
      <w:pPr>
        <w:numPr>
          <w:ilvl w:val="1"/>
          <w:numId w:val="80"/>
        </w:numPr>
        <w:autoSpaceDE w:val="0"/>
        <w:autoSpaceDN w:val="0"/>
        <w:adjustRightInd w:val="0"/>
        <w:spacing w:after="120"/>
        <w:jc w:val="both"/>
        <w:rPr>
          <w:rFonts w:cs="Arial"/>
          <w:b/>
          <w:sz w:val="20"/>
        </w:rPr>
      </w:pPr>
      <w:r w:rsidRPr="00627F46">
        <w:rPr>
          <w:rFonts w:cs="Arial"/>
          <w:sz w:val="20"/>
        </w:rPr>
        <w:t xml:space="preserve">An air cleaning device for particulate matter shall be installed, maintained, and operated in accordance with the manufacturer’s specifications or the permittee shall develop a plan that provides to the extent practicable for the maintenance and operation of the equipment in the manner consistent with good air pollution control practices for minimizing emissions.  It shall also be equipped to monitor appropriate indicators of performance, for example, static pressure drop, water pressure, and water flow rate.  </w:t>
      </w:r>
      <w:r w:rsidRPr="00627F46">
        <w:rPr>
          <w:rFonts w:cs="Arial"/>
          <w:b/>
          <w:sz w:val="20"/>
        </w:rPr>
        <w:t>(R 336.1290(2)(b)(ii), R 336.1910)</w:t>
      </w:r>
    </w:p>
    <w:p w14:paraId="275A0089" w14:textId="77777777" w:rsidR="00DD7381" w:rsidRPr="00200A6E" w:rsidRDefault="00DD7381" w:rsidP="008C5ED6">
      <w:pPr>
        <w:autoSpaceDE w:val="0"/>
        <w:autoSpaceDN w:val="0"/>
        <w:adjustRightInd w:val="0"/>
        <w:rPr>
          <w:rFonts w:cs="Arial"/>
          <w:sz w:val="20"/>
        </w:rPr>
      </w:pPr>
    </w:p>
    <w:p w14:paraId="42D34DAE" w14:textId="77777777" w:rsidR="00DD7381" w:rsidRPr="00200A6E" w:rsidRDefault="00DD7381" w:rsidP="008C5ED6">
      <w:pPr>
        <w:jc w:val="both"/>
        <w:rPr>
          <w:b/>
        </w:rPr>
      </w:pPr>
      <w:r w:rsidRPr="00200A6E">
        <w:rPr>
          <w:b/>
        </w:rPr>
        <w:t xml:space="preserve">IV.  </w:t>
      </w:r>
      <w:r w:rsidRPr="00200A6E">
        <w:rPr>
          <w:b/>
          <w:u w:val="single"/>
        </w:rPr>
        <w:t>DESIGN/EQUIPMENT PARAMETER(S)</w:t>
      </w:r>
    </w:p>
    <w:p w14:paraId="3F57D1BF" w14:textId="77777777" w:rsidR="00DD7381" w:rsidRPr="00200A6E" w:rsidRDefault="00DD7381" w:rsidP="008C5ED6">
      <w:pPr>
        <w:jc w:val="both"/>
      </w:pPr>
    </w:p>
    <w:p w14:paraId="27165572" w14:textId="77777777" w:rsidR="00DD7381" w:rsidRPr="00200A6E" w:rsidRDefault="00DD7381" w:rsidP="008C5ED6">
      <w:pPr>
        <w:jc w:val="both"/>
        <w:rPr>
          <w:sz w:val="20"/>
        </w:rPr>
      </w:pPr>
      <w:r w:rsidRPr="00200A6E">
        <w:rPr>
          <w:sz w:val="20"/>
        </w:rPr>
        <w:t>NA</w:t>
      </w:r>
    </w:p>
    <w:p w14:paraId="1ED8ADB7" w14:textId="77777777" w:rsidR="00DD7381" w:rsidRPr="00200A6E" w:rsidRDefault="00DD7381" w:rsidP="008C5ED6">
      <w:pPr>
        <w:jc w:val="both"/>
      </w:pPr>
    </w:p>
    <w:p w14:paraId="798CFAE7" w14:textId="77777777" w:rsidR="00DD7381" w:rsidRPr="00200A6E" w:rsidRDefault="00DD7381" w:rsidP="008C5ED6">
      <w:pPr>
        <w:jc w:val="both"/>
        <w:rPr>
          <w:b/>
        </w:rPr>
      </w:pPr>
      <w:r w:rsidRPr="00200A6E">
        <w:rPr>
          <w:b/>
        </w:rPr>
        <w:t xml:space="preserve">V.  </w:t>
      </w:r>
      <w:r w:rsidRPr="00200A6E">
        <w:rPr>
          <w:b/>
          <w:u w:val="single"/>
        </w:rPr>
        <w:t>TESTING/SAMPLING</w:t>
      </w:r>
    </w:p>
    <w:p w14:paraId="30825D51" w14:textId="77777777" w:rsidR="00DD7381" w:rsidRDefault="00DD7381" w:rsidP="008C5ED6">
      <w:pPr>
        <w:jc w:val="both"/>
        <w:rPr>
          <w:b/>
          <w:sz w:val="20"/>
        </w:rPr>
      </w:pPr>
      <w:r w:rsidRPr="00200A6E">
        <w:rPr>
          <w:sz w:val="20"/>
        </w:rPr>
        <w:t xml:space="preserve">Records shall be maintained on file for a period of five years.  </w:t>
      </w:r>
      <w:r w:rsidRPr="00200A6E">
        <w:rPr>
          <w:b/>
          <w:sz w:val="20"/>
        </w:rPr>
        <w:t>(R 336.1213(3)(b)(ii))</w:t>
      </w:r>
    </w:p>
    <w:p w14:paraId="1442A766" w14:textId="77777777" w:rsidR="00DD7381" w:rsidRPr="00200A6E" w:rsidRDefault="00DD7381" w:rsidP="008C5ED6">
      <w:pPr>
        <w:jc w:val="both"/>
      </w:pPr>
    </w:p>
    <w:p w14:paraId="5C1CA5A8" w14:textId="77777777" w:rsidR="00DD7381" w:rsidRPr="00200A6E" w:rsidRDefault="00DD7381" w:rsidP="008C5ED6">
      <w:pPr>
        <w:jc w:val="both"/>
        <w:rPr>
          <w:sz w:val="20"/>
        </w:rPr>
      </w:pPr>
      <w:r w:rsidRPr="00200A6E">
        <w:rPr>
          <w:sz w:val="20"/>
        </w:rPr>
        <w:t>NA</w:t>
      </w:r>
    </w:p>
    <w:p w14:paraId="520C014F" w14:textId="77777777" w:rsidR="00DD7381" w:rsidRPr="00200A6E" w:rsidRDefault="00DD7381" w:rsidP="008C5ED6">
      <w:pPr>
        <w:jc w:val="both"/>
      </w:pPr>
    </w:p>
    <w:p w14:paraId="319B2764" w14:textId="77777777" w:rsidR="00DD7381" w:rsidRPr="00200A6E" w:rsidRDefault="00DD7381" w:rsidP="008C5ED6">
      <w:pPr>
        <w:jc w:val="both"/>
        <w:rPr>
          <w:b/>
        </w:rPr>
      </w:pPr>
      <w:r w:rsidRPr="00200A6E">
        <w:rPr>
          <w:b/>
        </w:rPr>
        <w:t xml:space="preserve">VI.  </w:t>
      </w:r>
      <w:r w:rsidRPr="00200A6E">
        <w:rPr>
          <w:b/>
          <w:u w:val="single"/>
        </w:rPr>
        <w:t>MONITORING/RECORDKEEPING</w:t>
      </w:r>
    </w:p>
    <w:p w14:paraId="2842EC30" w14:textId="77777777" w:rsidR="00DD7381" w:rsidRPr="00200A6E" w:rsidRDefault="00DD7381" w:rsidP="008C5ED6">
      <w:pPr>
        <w:jc w:val="both"/>
        <w:rPr>
          <w:sz w:val="20"/>
        </w:rPr>
      </w:pPr>
      <w:r w:rsidRPr="00200A6E">
        <w:rPr>
          <w:sz w:val="20"/>
        </w:rPr>
        <w:t xml:space="preserve">Records shall be maintained on file for a period of five years.  </w:t>
      </w:r>
      <w:r w:rsidRPr="00200A6E">
        <w:rPr>
          <w:b/>
          <w:sz w:val="20"/>
        </w:rPr>
        <w:t>(R 336.1213(3)(b)(ii))</w:t>
      </w:r>
    </w:p>
    <w:p w14:paraId="2A6BC481" w14:textId="77777777" w:rsidR="00DD7381" w:rsidRPr="00200A6E" w:rsidRDefault="00DD7381" w:rsidP="008C5ED6">
      <w:pPr>
        <w:jc w:val="both"/>
        <w:rPr>
          <w:sz w:val="20"/>
        </w:rPr>
      </w:pPr>
    </w:p>
    <w:p w14:paraId="035E6541" w14:textId="77777777" w:rsidR="00DD7381" w:rsidRPr="00200A6E" w:rsidRDefault="00DD7381" w:rsidP="008C5ED6">
      <w:pPr>
        <w:spacing w:after="120"/>
        <w:ind w:left="360" w:hanging="360"/>
        <w:jc w:val="both"/>
        <w:rPr>
          <w:b/>
          <w:sz w:val="20"/>
        </w:rPr>
      </w:pPr>
      <w:r w:rsidRPr="00200A6E">
        <w:rPr>
          <w:sz w:val="20"/>
        </w:rPr>
        <w:t>1.</w:t>
      </w:r>
      <w:r w:rsidRPr="00200A6E">
        <w:rPr>
          <w:sz w:val="20"/>
        </w:rPr>
        <w:tab/>
        <w:t>The permittee shall maintain records of the following information for each emission unit for each calendar month using the methods outlined in the E</w:t>
      </w:r>
      <w:r>
        <w:rPr>
          <w:sz w:val="20"/>
        </w:rPr>
        <w:t>GLE</w:t>
      </w:r>
      <w:r w:rsidRPr="00200A6E">
        <w:rPr>
          <w:sz w:val="20"/>
        </w:rPr>
        <w:t>, AQD Rule 290</w:t>
      </w:r>
      <w:r>
        <w:rPr>
          <w:sz w:val="20"/>
        </w:rPr>
        <w:t>;</w:t>
      </w:r>
      <w:r w:rsidRPr="00200A6E">
        <w:rPr>
          <w:sz w:val="20"/>
        </w:rPr>
        <w:t xml:space="preserve"> Permit to Install Exemption Record form (EQP 3558) or in a format that is acceptable to the AQD District Supervisor.  </w:t>
      </w:r>
      <w:r w:rsidRPr="00200A6E">
        <w:rPr>
          <w:b/>
          <w:sz w:val="20"/>
        </w:rPr>
        <w:t>(R 336.1213(3))</w:t>
      </w:r>
    </w:p>
    <w:p w14:paraId="575F20AA" w14:textId="77777777" w:rsidR="00DD7381" w:rsidRPr="00200A6E" w:rsidRDefault="00DD7381" w:rsidP="008C5ED6">
      <w:pPr>
        <w:spacing w:after="120"/>
        <w:ind w:left="720" w:hanging="360"/>
        <w:jc w:val="both"/>
        <w:rPr>
          <w:b/>
          <w:sz w:val="20"/>
        </w:rPr>
      </w:pPr>
      <w:r w:rsidRPr="00200A6E">
        <w:rPr>
          <w:sz w:val="20"/>
        </w:rPr>
        <w:t>a.</w:t>
      </w:r>
      <w:r w:rsidRPr="00200A6E">
        <w:rPr>
          <w:sz w:val="20"/>
        </w:rPr>
        <w:tab/>
        <w:t xml:space="preserve">Records identifying each air contaminant that is emitted.  </w:t>
      </w:r>
      <w:r w:rsidRPr="00200A6E">
        <w:rPr>
          <w:b/>
          <w:sz w:val="20"/>
        </w:rPr>
        <w:t>(R 336.1213(3))</w:t>
      </w:r>
    </w:p>
    <w:p w14:paraId="7775007B" w14:textId="77777777" w:rsidR="00DD7381" w:rsidRPr="00200A6E" w:rsidRDefault="00DD7381" w:rsidP="008C5ED6">
      <w:pPr>
        <w:spacing w:after="120"/>
        <w:ind w:left="720" w:hanging="360"/>
        <w:jc w:val="both"/>
        <w:rPr>
          <w:b/>
          <w:sz w:val="20"/>
        </w:rPr>
      </w:pPr>
      <w:r w:rsidRPr="00200A6E">
        <w:rPr>
          <w:sz w:val="20"/>
        </w:rPr>
        <w:t>b.</w:t>
      </w:r>
      <w:r w:rsidRPr="00200A6E">
        <w:rPr>
          <w:sz w:val="20"/>
        </w:rPr>
        <w:tab/>
        <w:t xml:space="preserve">Records identifying if each air contaminant is controlled or uncontrolled.  </w:t>
      </w:r>
      <w:r w:rsidRPr="00200A6E">
        <w:rPr>
          <w:b/>
          <w:sz w:val="20"/>
        </w:rPr>
        <w:t>(R 336.1213(3))</w:t>
      </w:r>
    </w:p>
    <w:p w14:paraId="5EA07002" w14:textId="1A575336" w:rsidR="00DD7381" w:rsidRDefault="00DD7381" w:rsidP="008C5ED6">
      <w:pPr>
        <w:spacing w:after="120"/>
        <w:ind w:left="720" w:hanging="360"/>
        <w:jc w:val="both"/>
        <w:rPr>
          <w:b/>
          <w:sz w:val="20"/>
        </w:rPr>
      </w:pPr>
      <w:r w:rsidRPr="00200A6E">
        <w:rPr>
          <w:sz w:val="20"/>
        </w:rPr>
        <w:t>c.</w:t>
      </w:r>
      <w:r w:rsidRPr="00200A6E">
        <w:rPr>
          <w:sz w:val="20"/>
        </w:rPr>
        <w:tab/>
        <w:t xml:space="preserve">Records identifying if each air contaminant is either carcinogenic or non-carcinogenic.  </w:t>
      </w:r>
      <w:r w:rsidRPr="00200A6E">
        <w:rPr>
          <w:b/>
          <w:sz w:val="20"/>
        </w:rPr>
        <w:t>(R 336.1213(3))</w:t>
      </w:r>
    </w:p>
    <w:p w14:paraId="231FEF2C" w14:textId="77777777" w:rsidR="00777F5C" w:rsidRPr="00200A6E" w:rsidRDefault="00777F5C" w:rsidP="008C5ED6">
      <w:pPr>
        <w:spacing w:after="120"/>
        <w:ind w:left="720" w:hanging="360"/>
        <w:jc w:val="both"/>
        <w:rPr>
          <w:b/>
          <w:sz w:val="20"/>
        </w:rPr>
      </w:pPr>
    </w:p>
    <w:p w14:paraId="4BF5EA59" w14:textId="1B273970" w:rsidR="00DD7381" w:rsidRPr="00200A6E" w:rsidRDefault="00DD7381" w:rsidP="008C5ED6">
      <w:pPr>
        <w:spacing w:after="120"/>
        <w:ind w:left="720" w:hanging="360"/>
        <w:jc w:val="both"/>
        <w:rPr>
          <w:b/>
          <w:sz w:val="20"/>
        </w:rPr>
      </w:pPr>
      <w:r w:rsidRPr="00200A6E">
        <w:rPr>
          <w:sz w:val="20"/>
        </w:rPr>
        <w:lastRenderedPageBreak/>
        <w:t>d.</w:t>
      </w:r>
      <w:r w:rsidRPr="00200A6E">
        <w:rPr>
          <w:sz w:val="20"/>
        </w:rPr>
        <w:tab/>
        <w:t xml:space="preserve">Records identifying the ITSL and IRSL, if established, of each air contaminant that is being emitted under the provisions of Rules 290(2)(a)(ii) and (iii).  </w:t>
      </w:r>
      <w:r w:rsidRPr="00200A6E">
        <w:rPr>
          <w:b/>
          <w:sz w:val="20"/>
        </w:rPr>
        <w:t>(R 336.1213(3))</w:t>
      </w:r>
    </w:p>
    <w:p w14:paraId="342C2835" w14:textId="77777777" w:rsidR="00DD7381" w:rsidRPr="004B4390" w:rsidRDefault="00DD7381" w:rsidP="008B511E">
      <w:pPr>
        <w:numPr>
          <w:ilvl w:val="0"/>
          <w:numId w:val="36"/>
        </w:numPr>
        <w:spacing w:after="120"/>
        <w:jc w:val="both"/>
        <w:rPr>
          <w:b/>
          <w:sz w:val="20"/>
        </w:rPr>
      </w:pPr>
      <w:r w:rsidRPr="004B4390">
        <w:rPr>
          <w:sz w:val="20"/>
        </w:rPr>
        <w:t xml:space="preserve">Records of material use and calculations identifying the quality, nature, and quantity of the air contaminant emissions in sufficient detail to demonstrate that the actual emissions of the emission unit meet the emission limits outlined in this table and Rule 290.  Volatile organic compound emissions from units installed </w:t>
      </w:r>
      <w:r w:rsidRPr="00E81AAF">
        <w:rPr>
          <w:sz w:val="20"/>
          <w:u w:val="single"/>
        </w:rPr>
        <w:t>on or after</w:t>
      </w:r>
      <w:r w:rsidRPr="004B4390">
        <w:rPr>
          <w:sz w:val="20"/>
        </w:rPr>
        <w:t xml:space="preserve"> December 20, 2016, shall be calculated using mass balance, generally accepted engineering calculations, or another method acceptable to the AQD District Supervisor.  </w:t>
      </w:r>
      <w:r w:rsidRPr="004B4390">
        <w:rPr>
          <w:b/>
          <w:sz w:val="20"/>
        </w:rPr>
        <w:t>(R 336.1213(3), R 336.1290(2)(d))</w:t>
      </w:r>
    </w:p>
    <w:p w14:paraId="1D0F44DC" w14:textId="77777777" w:rsidR="00DD7381" w:rsidRDefault="00DD7381" w:rsidP="008B511E">
      <w:pPr>
        <w:numPr>
          <w:ilvl w:val="0"/>
          <w:numId w:val="35"/>
        </w:numPr>
        <w:jc w:val="both"/>
        <w:rPr>
          <w:b/>
          <w:sz w:val="20"/>
        </w:rPr>
      </w:pPr>
      <w:r w:rsidRPr="00200A6E">
        <w:rPr>
          <w:sz w:val="20"/>
        </w:rPr>
        <w:t xml:space="preserve">Records are maintained on file for the most recent 2-year period and are made available to the department upon request.  </w:t>
      </w:r>
      <w:r w:rsidRPr="00200A6E">
        <w:rPr>
          <w:b/>
          <w:sz w:val="20"/>
        </w:rPr>
        <w:t>(R 336.1213(3), R 336.1290(2)(e))</w:t>
      </w:r>
    </w:p>
    <w:p w14:paraId="6DD169F6" w14:textId="77777777" w:rsidR="00DD7381" w:rsidRPr="00A00643" w:rsidRDefault="00DD7381" w:rsidP="008C5ED6">
      <w:pPr>
        <w:jc w:val="both"/>
        <w:rPr>
          <w:bCs/>
          <w:sz w:val="20"/>
        </w:rPr>
      </w:pPr>
    </w:p>
    <w:p w14:paraId="15DAEB7F" w14:textId="77777777" w:rsidR="00DD7381" w:rsidRPr="00200A6E" w:rsidRDefault="00DD7381" w:rsidP="008C5ED6">
      <w:pPr>
        <w:spacing w:after="120"/>
        <w:ind w:left="360" w:hanging="360"/>
        <w:jc w:val="both"/>
        <w:rPr>
          <w:b/>
          <w:sz w:val="20"/>
        </w:rPr>
      </w:pPr>
      <w:r w:rsidRPr="00200A6E">
        <w:rPr>
          <w:sz w:val="20"/>
        </w:rPr>
        <w:t>2.</w:t>
      </w:r>
      <w:r w:rsidRPr="00200A6E">
        <w:rPr>
          <w:sz w:val="20"/>
        </w:rPr>
        <w:tab/>
        <w:t xml:space="preserve">The permittee shall maintain an inventory of each emission unit that is exempt pursuant to Rule 290.  This inventory shall include the following information.  </w:t>
      </w:r>
      <w:r w:rsidRPr="00200A6E">
        <w:rPr>
          <w:b/>
          <w:sz w:val="20"/>
        </w:rPr>
        <w:t>(R 336.1213(3))</w:t>
      </w:r>
    </w:p>
    <w:p w14:paraId="0A89149F" w14:textId="77777777" w:rsidR="00DD7381" w:rsidRPr="00200A6E" w:rsidRDefault="00DD7381" w:rsidP="008C5ED6">
      <w:pPr>
        <w:spacing w:after="120"/>
        <w:ind w:left="720" w:hanging="360"/>
        <w:jc w:val="both"/>
        <w:rPr>
          <w:b/>
          <w:sz w:val="20"/>
        </w:rPr>
      </w:pPr>
      <w:r w:rsidRPr="00200A6E">
        <w:rPr>
          <w:sz w:val="20"/>
        </w:rPr>
        <w:t>a.</w:t>
      </w:r>
      <w:r w:rsidRPr="00200A6E">
        <w:rPr>
          <w:sz w:val="20"/>
        </w:rPr>
        <w:tab/>
        <w:t xml:space="preserve">The permittee shall maintain a written description of each emission unit as it is maintained and operated throughout the life of the emission unit.  </w:t>
      </w:r>
      <w:r w:rsidRPr="00200A6E">
        <w:rPr>
          <w:b/>
          <w:sz w:val="20"/>
        </w:rPr>
        <w:t>(R 336.1290(2)(c), R 336.1213(3))</w:t>
      </w:r>
    </w:p>
    <w:p w14:paraId="47E8D50E" w14:textId="77777777" w:rsidR="00DD7381" w:rsidRPr="00200A6E" w:rsidRDefault="00DD7381" w:rsidP="008C5ED6">
      <w:pPr>
        <w:ind w:left="720" w:hanging="360"/>
        <w:jc w:val="both"/>
        <w:rPr>
          <w:b/>
          <w:sz w:val="20"/>
        </w:rPr>
      </w:pPr>
      <w:r w:rsidRPr="00200A6E">
        <w:rPr>
          <w:sz w:val="20"/>
        </w:rPr>
        <w:t>b.</w:t>
      </w:r>
      <w:r w:rsidRPr="00200A6E">
        <w:rPr>
          <w:sz w:val="20"/>
        </w:rPr>
        <w:tab/>
        <w:t xml:space="preserve">For each emission unit that emits noncarcinogenic particulate air contaminants pursuant to Rule 290(2)(a)(iii), the permittee shall maintain a written description of the control device, including the designed control efficiency and the designed exhaust gas flow rate.  </w:t>
      </w:r>
      <w:r w:rsidRPr="00200A6E">
        <w:rPr>
          <w:b/>
          <w:sz w:val="20"/>
        </w:rPr>
        <w:t>(R 336.1213(3))</w:t>
      </w:r>
    </w:p>
    <w:p w14:paraId="4A4243E4" w14:textId="77777777" w:rsidR="00DD7381" w:rsidRPr="00200A6E" w:rsidRDefault="00DD7381" w:rsidP="008C5ED6">
      <w:pPr>
        <w:jc w:val="both"/>
        <w:rPr>
          <w:sz w:val="20"/>
        </w:rPr>
      </w:pPr>
    </w:p>
    <w:p w14:paraId="6B335871" w14:textId="77777777" w:rsidR="00DD7381" w:rsidRPr="00200A6E" w:rsidRDefault="00DD7381" w:rsidP="008C5ED6">
      <w:pPr>
        <w:ind w:left="360" w:hanging="360"/>
        <w:jc w:val="both"/>
        <w:rPr>
          <w:sz w:val="20"/>
        </w:rPr>
      </w:pPr>
      <w:r w:rsidRPr="00200A6E">
        <w:rPr>
          <w:sz w:val="20"/>
        </w:rPr>
        <w:t>3.</w:t>
      </w:r>
      <w:r w:rsidRPr="00200A6E">
        <w:rPr>
          <w:sz w:val="20"/>
        </w:rPr>
        <w:tab/>
        <w:t xml:space="preserve">For each emission unit that emits noncarcinogenic particulate air contaminants pursuant to Rule 290(2)(a)(iii), the permittee shall perform a monthly visible emission observation of each stack or vent during routine operating conditions.  This observation need not be performed using Method 9.  The permittee shall keep a written record of the results of each observation.  </w:t>
      </w:r>
      <w:r w:rsidRPr="00200A6E">
        <w:rPr>
          <w:b/>
          <w:sz w:val="20"/>
        </w:rPr>
        <w:t>(R 336.1213(3))</w:t>
      </w:r>
    </w:p>
    <w:p w14:paraId="2BD4E65B" w14:textId="77777777" w:rsidR="00DD7381" w:rsidRPr="00200A6E" w:rsidRDefault="00DD7381" w:rsidP="008C5ED6">
      <w:pPr>
        <w:jc w:val="both"/>
        <w:rPr>
          <w:sz w:val="20"/>
        </w:rPr>
      </w:pPr>
    </w:p>
    <w:p w14:paraId="1C4D7CAD" w14:textId="77777777" w:rsidR="00DD7381" w:rsidRPr="00200A6E" w:rsidRDefault="00DD7381" w:rsidP="008C5ED6">
      <w:pPr>
        <w:jc w:val="both"/>
        <w:rPr>
          <w:b/>
        </w:rPr>
      </w:pPr>
      <w:r w:rsidRPr="00200A6E">
        <w:rPr>
          <w:b/>
        </w:rPr>
        <w:t xml:space="preserve">VII.  </w:t>
      </w:r>
      <w:r w:rsidRPr="00200A6E">
        <w:rPr>
          <w:b/>
          <w:u w:val="single"/>
        </w:rPr>
        <w:t>REPORTING</w:t>
      </w:r>
    </w:p>
    <w:p w14:paraId="63B4AEA5" w14:textId="77777777" w:rsidR="00DD7381" w:rsidRPr="00AB6CCE" w:rsidRDefault="00DD7381" w:rsidP="008C5ED6">
      <w:pPr>
        <w:jc w:val="both"/>
        <w:rPr>
          <w:sz w:val="20"/>
        </w:rPr>
      </w:pPr>
    </w:p>
    <w:p w14:paraId="259CD9D1" w14:textId="77777777" w:rsidR="00DD7381" w:rsidRPr="00200A6E" w:rsidRDefault="00DD7381" w:rsidP="008C5ED6">
      <w:pPr>
        <w:ind w:left="360" w:hanging="360"/>
        <w:jc w:val="both"/>
        <w:rPr>
          <w:b/>
          <w:sz w:val="20"/>
        </w:rPr>
      </w:pPr>
      <w:r w:rsidRPr="00200A6E">
        <w:rPr>
          <w:sz w:val="20"/>
        </w:rPr>
        <w:t>1.</w:t>
      </w:r>
      <w:r w:rsidRPr="00200A6E">
        <w:rPr>
          <w:sz w:val="20"/>
        </w:rPr>
        <w:tab/>
        <w:t xml:space="preserve">Prompt reporting of deviations pursuant to General Conditions 21 and 22 of Part A.  </w:t>
      </w:r>
      <w:r w:rsidRPr="00200A6E">
        <w:rPr>
          <w:b/>
          <w:sz w:val="20"/>
        </w:rPr>
        <w:t>(R 336.1213(3)(c)(ii))</w:t>
      </w:r>
    </w:p>
    <w:p w14:paraId="0D5CF3A8" w14:textId="77777777" w:rsidR="00DD7381" w:rsidRPr="002839DA" w:rsidRDefault="00DD7381" w:rsidP="008C5ED6">
      <w:pPr>
        <w:ind w:left="360" w:hanging="360"/>
        <w:jc w:val="both"/>
        <w:rPr>
          <w:sz w:val="20"/>
        </w:rPr>
      </w:pPr>
    </w:p>
    <w:p w14:paraId="41FC2782" w14:textId="77777777" w:rsidR="00DD7381" w:rsidRPr="00200A6E" w:rsidRDefault="00DD7381" w:rsidP="008C5ED6">
      <w:pPr>
        <w:ind w:left="360" w:hanging="360"/>
        <w:jc w:val="both"/>
        <w:rPr>
          <w:b/>
          <w:sz w:val="20"/>
        </w:rPr>
      </w:pPr>
      <w:r w:rsidRPr="00200A6E">
        <w:rPr>
          <w:sz w:val="20"/>
        </w:rPr>
        <w:t>2.</w:t>
      </w:r>
      <w:r w:rsidRPr="00200A6E">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200A6E">
        <w:rPr>
          <w:b/>
          <w:sz w:val="20"/>
        </w:rPr>
        <w:t>(R 336.1213(3)(c)(i))</w:t>
      </w:r>
    </w:p>
    <w:p w14:paraId="018477E7" w14:textId="77777777" w:rsidR="00DD7381" w:rsidRPr="00200A6E" w:rsidRDefault="00DD7381" w:rsidP="008C5ED6">
      <w:pPr>
        <w:ind w:left="360" w:hanging="360"/>
        <w:jc w:val="both"/>
        <w:rPr>
          <w:sz w:val="20"/>
        </w:rPr>
      </w:pPr>
    </w:p>
    <w:p w14:paraId="51F88BF2" w14:textId="77777777" w:rsidR="00DD7381" w:rsidRPr="00200A6E" w:rsidRDefault="00DD7381" w:rsidP="008C5ED6">
      <w:pPr>
        <w:ind w:left="360" w:hanging="360"/>
        <w:jc w:val="both"/>
        <w:rPr>
          <w:sz w:val="20"/>
        </w:rPr>
      </w:pPr>
      <w:r w:rsidRPr="00200A6E">
        <w:rPr>
          <w:sz w:val="20"/>
        </w:rPr>
        <w:t>3.</w:t>
      </w:r>
      <w:r w:rsidRPr="00200A6E">
        <w:rPr>
          <w:sz w:val="20"/>
        </w:rPr>
        <w:tab/>
        <w:t xml:space="preserve">Annual certification of compliance pursuant to General Conditions 19 and 20 of Part A.  The report shall be postmarked or received by the appropriate AQD District Office by March 15 for the previous calendar year.  </w:t>
      </w:r>
      <w:r w:rsidRPr="00200A6E">
        <w:rPr>
          <w:b/>
          <w:sz w:val="20"/>
        </w:rPr>
        <w:t>(R 336.1213(4)(c))</w:t>
      </w:r>
    </w:p>
    <w:p w14:paraId="471D9124" w14:textId="77777777" w:rsidR="00DD7381" w:rsidRPr="00200A6E" w:rsidRDefault="00DD7381" w:rsidP="008C5ED6">
      <w:pPr>
        <w:jc w:val="both"/>
        <w:rPr>
          <w:sz w:val="20"/>
        </w:rPr>
      </w:pPr>
    </w:p>
    <w:p w14:paraId="5455E94B" w14:textId="77777777" w:rsidR="00DD7381" w:rsidRPr="00200A6E" w:rsidRDefault="00DD7381" w:rsidP="008C5ED6">
      <w:pPr>
        <w:jc w:val="both"/>
        <w:rPr>
          <w:b/>
          <w:sz w:val="20"/>
        </w:rPr>
      </w:pPr>
      <w:r w:rsidRPr="00200A6E">
        <w:rPr>
          <w:b/>
          <w:sz w:val="20"/>
        </w:rPr>
        <w:t>See Appendix 8</w:t>
      </w:r>
    </w:p>
    <w:p w14:paraId="7EE3CC91" w14:textId="77777777" w:rsidR="00DD7381" w:rsidRDefault="00DD7381" w:rsidP="008C5ED6">
      <w:pPr>
        <w:jc w:val="both"/>
      </w:pPr>
    </w:p>
    <w:p w14:paraId="042BCD37" w14:textId="77777777" w:rsidR="00DD7381" w:rsidRPr="00200A6E" w:rsidRDefault="00DD7381" w:rsidP="008C5ED6">
      <w:pPr>
        <w:jc w:val="both"/>
        <w:rPr>
          <w:b/>
          <w:u w:val="single"/>
        </w:rPr>
      </w:pPr>
      <w:r w:rsidRPr="00200A6E">
        <w:rPr>
          <w:b/>
        </w:rPr>
        <w:t xml:space="preserve">VIII.  </w:t>
      </w:r>
      <w:r w:rsidRPr="00200A6E">
        <w:rPr>
          <w:b/>
          <w:u w:val="single"/>
        </w:rPr>
        <w:t>STACK/VENT RESTRICTION(S)</w:t>
      </w:r>
    </w:p>
    <w:p w14:paraId="1F6C783F" w14:textId="77777777" w:rsidR="00DD7381" w:rsidRPr="00200A6E" w:rsidRDefault="00DD7381" w:rsidP="008C5ED6">
      <w:pPr>
        <w:jc w:val="both"/>
      </w:pPr>
    </w:p>
    <w:p w14:paraId="1F4DC462" w14:textId="77777777" w:rsidR="00DD7381" w:rsidRPr="00200A6E" w:rsidRDefault="00DD7381" w:rsidP="008C5ED6">
      <w:pPr>
        <w:jc w:val="both"/>
        <w:rPr>
          <w:sz w:val="20"/>
        </w:rPr>
      </w:pPr>
      <w:r w:rsidRPr="00200A6E">
        <w:rPr>
          <w:sz w:val="20"/>
        </w:rPr>
        <w:t>NA</w:t>
      </w:r>
    </w:p>
    <w:p w14:paraId="05739F9F" w14:textId="77777777" w:rsidR="00DD7381" w:rsidRPr="00200A6E" w:rsidRDefault="00DD7381" w:rsidP="008C5ED6">
      <w:pPr>
        <w:jc w:val="both"/>
      </w:pPr>
    </w:p>
    <w:p w14:paraId="3FBF5D32" w14:textId="77777777" w:rsidR="00DD7381" w:rsidRPr="00200A6E" w:rsidRDefault="00DD7381" w:rsidP="008C5ED6">
      <w:pPr>
        <w:jc w:val="both"/>
        <w:rPr>
          <w:b/>
        </w:rPr>
      </w:pPr>
      <w:r w:rsidRPr="00200A6E">
        <w:rPr>
          <w:b/>
        </w:rPr>
        <w:t xml:space="preserve">IX.   </w:t>
      </w:r>
      <w:r w:rsidRPr="00200A6E">
        <w:rPr>
          <w:b/>
          <w:u w:val="single"/>
        </w:rPr>
        <w:t>OTHER REQUIREMENT(S)</w:t>
      </w:r>
    </w:p>
    <w:p w14:paraId="2B67171D" w14:textId="77777777" w:rsidR="00DD7381" w:rsidRPr="00200A6E" w:rsidRDefault="00DD7381" w:rsidP="008C5ED6">
      <w:pPr>
        <w:jc w:val="both"/>
      </w:pPr>
    </w:p>
    <w:p w14:paraId="2CEE861C" w14:textId="77777777" w:rsidR="00DD7381" w:rsidRPr="00200A6E" w:rsidRDefault="00DD7381" w:rsidP="008C5ED6">
      <w:pPr>
        <w:jc w:val="both"/>
        <w:rPr>
          <w:sz w:val="20"/>
        </w:rPr>
      </w:pPr>
      <w:r w:rsidRPr="00200A6E">
        <w:rPr>
          <w:sz w:val="20"/>
        </w:rPr>
        <w:t>NA</w:t>
      </w:r>
    </w:p>
    <w:p w14:paraId="559B9A17" w14:textId="77777777" w:rsidR="00DD7381" w:rsidRPr="00200A6E" w:rsidRDefault="00DD7381" w:rsidP="008C5ED6"/>
    <w:p w14:paraId="4D734DDB" w14:textId="77777777" w:rsidR="00DD7381" w:rsidRPr="002109D2" w:rsidRDefault="00DD7381" w:rsidP="008C5ED6">
      <w:pPr>
        <w:rPr>
          <w:sz w:val="20"/>
        </w:rPr>
      </w:pPr>
    </w:p>
    <w:p w14:paraId="3FA88F72" w14:textId="4AD337FB" w:rsidR="007014BE" w:rsidRDefault="00E14632" w:rsidP="007014BE">
      <w:r w:rsidRPr="00FE0AD0">
        <w:br w:type="page"/>
      </w:r>
      <w:bookmarkStart w:id="95" w:name="_Toc1453518"/>
      <w:bookmarkEnd w:id="63"/>
      <w:bookmarkEnd w:id="64"/>
      <w:bookmarkEnd w:id="65"/>
    </w:p>
    <w:p w14:paraId="24177E2A" w14:textId="77777777" w:rsidR="00777F5C" w:rsidRPr="007014BE" w:rsidRDefault="00777F5C" w:rsidP="007014BE">
      <w:pPr>
        <w:rPr>
          <w:sz w:val="20"/>
        </w:rPr>
      </w:pPr>
    </w:p>
    <w:p w14:paraId="4093EB05" w14:textId="2DD75F1C" w:rsidR="005E5399" w:rsidRPr="00440957" w:rsidRDefault="00FE2A0A" w:rsidP="001B5E34">
      <w:pPr>
        <w:pStyle w:val="Heading1"/>
        <w:rPr>
          <w:sz w:val="20"/>
          <w:szCs w:val="20"/>
        </w:rPr>
      </w:pPr>
      <w:bookmarkStart w:id="96" w:name="_Toc56494783"/>
      <w:r w:rsidRPr="001B5E34">
        <w:t>E</w:t>
      </w:r>
      <w:r w:rsidR="005E5399" w:rsidRPr="001B5E34">
        <w:t>.  NON-APPLICABLE REQUIREMENTS</w:t>
      </w:r>
      <w:bookmarkEnd w:id="95"/>
      <w:bookmarkEnd w:id="96"/>
    </w:p>
    <w:p w14:paraId="39D49E4E" w14:textId="77777777" w:rsidR="00DD7BEF" w:rsidRDefault="00DD7BEF" w:rsidP="004F09CF">
      <w:pPr>
        <w:jc w:val="both"/>
        <w:rPr>
          <w:sz w:val="20"/>
        </w:rPr>
      </w:pPr>
    </w:p>
    <w:p w14:paraId="6DBE88CE" w14:textId="038E77A4"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w:t>
      </w:r>
      <w:r w:rsidR="00777F5C">
        <w:rPr>
          <w:sz w:val="20"/>
        </w:rPr>
        <w:t> </w:t>
      </w:r>
      <w:r w:rsidR="009069B9" w:rsidRPr="00FE0AD0">
        <w:rPr>
          <w:sz w:val="20"/>
        </w:rPr>
        <w:t>213(6)(a)(ii)</w:t>
      </w:r>
      <w:r w:rsidR="00234667" w:rsidRPr="00FE0AD0">
        <w:rPr>
          <w:sz w:val="20"/>
        </w:rPr>
        <w:t>.</w:t>
      </w:r>
    </w:p>
    <w:p w14:paraId="41932F37" w14:textId="77777777" w:rsidR="000822B4" w:rsidRDefault="000822B4" w:rsidP="00D10803">
      <w:pPr>
        <w:jc w:val="both"/>
      </w:pPr>
    </w:p>
    <w:p w14:paraId="46871C6F" w14:textId="77777777" w:rsidR="00447D64" w:rsidRDefault="00447D64" w:rsidP="00D10803">
      <w:pPr>
        <w:jc w:val="both"/>
      </w:pPr>
    </w:p>
    <w:p w14:paraId="485AA4CB"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7A1EFAC4" w14:textId="77777777" w:rsidTr="00B10CBB">
        <w:trPr>
          <w:cantSplit/>
          <w:trHeight w:val="226"/>
        </w:trPr>
        <w:tc>
          <w:tcPr>
            <w:tcW w:w="10271" w:type="dxa"/>
          </w:tcPr>
          <w:p w14:paraId="5870CAC0"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97" w:name="_Toc367698521"/>
            <w:bookmarkStart w:id="98" w:name="_Toc56494784"/>
            <w:r w:rsidRPr="00253A7B">
              <w:rPr>
                <w:b/>
                <w:kern w:val="28"/>
                <w:sz w:val="28"/>
                <w:szCs w:val="28"/>
              </w:rPr>
              <w:t>APPENDICES</w:t>
            </w:r>
            <w:bookmarkEnd w:id="97"/>
            <w:bookmarkEnd w:id="98"/>
          </w:p>
        </w:tc>
      </w:tr>
    </w:tbl>
    <w:p w14:paraId="11873B4D" w14:textId="77777777" w:rsidR="00FC3D76" w:rsidRPr="00FC1F2C" w:rsidRDefault="005C07D8" w:rsidP="005C07D8">
      <w:pPr>
        <w:pStyle w:val="Heading2"/>
        <w:numPr>
          <w:ilvl w:val="0"/>
          <w:numId w:val="0"/>
        </w:numPr>
        <w:spacing w:before="0" w:after="0"/>
        <w:jc w:val="left"/>
        <w:rPr>
          <w:b w:val="0"/>
          <w:sz w:val="22"/>
          <w:szCs w:val="22"/>
        </w:rPr>
      </w:pPr>
      <w:bookmarkStart w:id="99" w:name="_Toc56494785"/>
      <w:bookmarkStart w:id="100"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99"/>
    </w:p>
    <w:tbl>
      <w:tblPr>
        <w:tblW w:w="5000" w:type="pct"/>
        <w:jc w:val="center"/>
        <w:tblLook w:val="0000" w:firstRow="0" w:lastRow="0" w:firstColumn="0" w:lastColumn="0" w:noHBand="0" w:noVBand="0"/>
      </w:tblPr>
      <w:tblGrid>
        <w:gridCol w:w="1344"/>
        <w:gridCol w:w="3845"/>
        <w:gridCol w:w="803"/>
        <w:gridCol w:w="4202"/>
      </w:tblGrid>
      <w:tr w:rsidR="00FC3D76" w:rsidRPr="000B6AFE" w14:paraId="06C2374B" w14:textId="77777777" w:rsidTr="00266EA4">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0BFAA376"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295D98F8"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25DEC112" w14:textId="77777777" w:rsidTr="00266EA4">
        <w:trPr>
          <w:cantSplit/>
          <w:trHeight w:val="245"/>
          <w:jc w:val="center"/>
        </w:trPr>
        <w:tc>
          <w:tcPr>
            <w:tcW w:w="659" w:type="pct"/>
            <w:tcBorders>
              <w:top w:val="single" w:sz="4" w:space="0" w:color="auto"/>
              <w:left w:val="double" w:sz="4" w:space="0" w:color="auto"/>
            </w:tcBorders>
          </w:tcPr>
          <w:p w14:paraId="63CFD983"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37D8694E"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044CB2B3" w14:textId="77777777" w:rsidR="00FC3D76" w:rsidRPr="000B6AFE" w:rsidRDefault="00FC3D76" w:rsidP="00FC3D76">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0D703CF2"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4E37026A" w14:textId="77777777" w:rsidTr="00266EA4">
        <w:trPr>
          <w:cantSplit/>
          <w:trHeight w:val="245"/>
          <w:jc w:val="center"/>
        </w:trPr>
        <w:tc>
          <w:tcPr>
            <w:tcW w:w="659" w:type="pct"/>
            <w:tcBorders>
              <w:left w:val="double" w:sz="4" w:space="0" w:color="auto"/>
            </w:tcBorders>
          </w:tcPr>
          <w:p w14:paraId="6DA18902"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6911F7C7"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715B766A"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5CDABAA4"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3F8D7352" w14:textId="77777777" w:rsidTr="00266EA4">
        <w:trPr>
          <w:cantSplit/>
          <w:trHeight w:val="245"/>
          <w:jc w:val="center"/>
        </w:trPr>
        <w:tc>
          <w:tcPr>
            <w:tcW w:w="659" w:type="pct"/>
            <w:tcBorders>
              <w:left w:val="double" w:sz="4" w:space="0" w:color="auto"/>
            </w:tcBorders>
          </w:tcPr>
          <w:p w14:paraId="2F64785F"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3C6AA283"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61E958CD"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500088D0"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6A3286F7" w14:textId="77777777" w:rsidTr="00266EA4">
        <w:trPr>
          <w:cantSplit/>
          <w:trHeight w:val="245"/>
          <w:jc w:val="center"/>
        </w:trPr>
        <w:tc>
          <w:tcPr>
            <w:tcW w:w="659" w:type="pct"/>
            <w:tcBorders>
              <w:left w:val="double" w:sz="4" w:space="0" w:color="auto"/>
            </w:tcBorders>
          </w:tcPr>
          <w:p w14:paraId="308DEFE0"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50382B1B"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15DA96A2"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7DD186EF"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621F3DEF" w14:textId="77777777" w:rsidTr="00266EA4">
        <w:trPr>
          <w:cantSplit/>
          <w:trHeight w:val="245"/>
          <w:jc w:val="center"/>
        </w:trPr>
        <w:tc>
          <w:tcPr>
            <w:tcW w:w="659" w:type="pct"/>
            <w:tcBorders>
              <w:left w:val="double" w:sz="4" w:space="0" w:color="auto"/>
            </w:tcBorders>
          </w:tcPr>
          <w:p w14:paraId="2F70B395"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11A62CA7"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2F0BCE1F"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72EF51BA"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2CD48834" w14:textId="77777777" w:rsidTr="00266EA4">
        <w:trPr>
          <w:cantSplit/>
          <w:trHeight w:val="245"/>
          <w:jc w:val="center"/>
        </w:trPr>
        <w:tc>
          <w:tcPr>
            <w:tcW w:w="659" w:type="pct"/>
            <w:tcBorders>
              <w:left w:val="double" w:sz="4" w:space="0" w:color="auto"/>
            </w:tcBorders>
          </w:tcPr>
          <w:p w14:paraId="6397F348"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575CFBDA"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2536CD36" w14:textId="77777777" w:rsidR="00FC3D76" w:rsidRPr="000B6AFE" w:rsidRDefault="00FC3D76" w:rsidP="00FC3D76">
            <w:pPr>
              <w:rPr>
                <w:rFonts w:cs="Arial"/>
                <w:sz w:val="19"/>
                <w:szCs w:val="19"/>
              </w:rPr>
            </w:pPr>
            <w:r w:rsidRPr="000B6AFE">
              <w:rPr>
                <w:rFonts w:cs="Arial"/>
                <w:sz w:val="19"/>
                <w:szCs w:val="19"/>
              </w:rPr>
              <w:t>dscf</w:t>
            </w:r>
          </w:p>
        </w:tc>
        <w:tc>
          <w:tcPr>
            <w:tcW w:w="2061" w:type="pct"/>
            <w:tcBorders>
              <w:right w:val="double" w:sz="4" w:space="0" w:color="auto"/>
            </w:tcBorders>
          </w:tcPr>
          <w:p w14:paraId="426B637D"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31551933" w14:textId="77777777" w:rsidTr="00266EA4">
        <w:trPr>
          <w:cantSplit/>
          <w:trHeight w:val="245"/>
          <w:jc w:val="center"/>
        </w:trPr>
        <w:tc>
          <w:tcPr>
            <w:tcW w:w="659" w:type="pct"/>
            <w:tcBorders>
              <w:left w:val="double" w:sz="4" w:space="0" w:color="auto"/>
            </w:tcBorders>
          </w:tcPr>
          <w:p w14:paraId="707A0BE7"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15279508"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2A8D0DFA" w14:textId="77777777" w:rsidR="008256F1" w:rsidRPr="000B6AFE" w:rsidRDefault="008256F1" w:rsidP="008256F1">
            <w:pPr>
              <w:rPr>
                <w:rFonts w:cs="Arial"/>
                <w:sz w:val="19"/>
                <w:szCs w:val="19"/>
              </w:rPr>
            </w:pPr>
            <w:r w:rsidRPr="000B6AFE">
              <w:rPr>
                <w:rFonts w:cs="Arial"/>
                <w:sz w:val="19"/>
                <w:szCs w:val="19"/>
              </w:rPr>
              <w:t>dscm</w:t>
            </w:r>
          </w:p>
        </w:tc>
        <w:tc>
          <w:tcPr>
            <w:tcW w:w="2061" w:type="pct"/>
            <w:tcBorders>
              <w:right w:val="double" w:sz="4" w:space="0" w:color="auto"/>
            </w:tcBorders>
          </w:tcPr>
          <w:p w14:paraId="005E00E6"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06689E9D" w14:textId="77777777" w:rsidTr="00266EA4">
        <w:trPr>
          <w:cantSplit/>
          <w:trHeight w:val="245"/>
          <w:jc w:val="center"/>
        </w:trPr>
        <w:tc>
          <w:tcPr>
            <w:tcW w:w="659" w:type="pct"/>
            <w:tcBorders>
              <w:left w:val="double" w:sz="4" w:space="0" w:color="auto"/>
            </w:tcBorders>
          </w:tcPr>
          <w:p w14:paraId="28B4825C"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2FF9DA91"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1F42A9AB"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5B73D96A"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3F966F93" w14:textId="77777777" w:rsidTr="00266EA4">
        <w:trPr>
          <w:cantSplit/>
          <w:trHeight w:val="218"/>
          <w:jc w:val="center"/>
        </w:trPr>
        <w:tc>
          <w:tcPr>
            <w:tcW w:w="659" w:type="pct"/>
            <w:vMerge w:val="restart"/>
            <w:tcBorders>
              <w:left w:val="double" w:sz="4" w:space="0" w:color="auto"/>
            </w:tcBorders>
          </w:tcPr>
          <w:p w14:paraId="76999E1C" w14:textId="77777777" w:rsidR="002229D7" w:rsidRPr="000B6AFE" w:rsidRDefault="002229D7" w:rsidP="008256F1">
            <w:pPr>
              <w:rPr>
                <w:rFonts w:cs="Arial"/>
                <w:sz w:val="19"/>
                <w:szCs w:val="19"/>
              </w:rPr>
            </w:pPr>
            <w:r w:rsidRPr="000B6AFE">
              <w:rPr>
                <w:rFonts w:cs="Arial"/>
                <w:sz w:val="19"/>
                <w:szCs w:val="19"/>
              </w:rPr>
              <w:t>Department/</w:t>
            </w:r>
          </w:p>
          <w:p w14:paraId="7E539766"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67E40E60"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33086F7D"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65A9D67D"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5D2E91A1" w14:textId="77777777" w:rsidTr="00266EA4">
        <w:trPr>
          <w:cantSplit/>
          <w:trHeight w:val="217"/>
          <w:jc w:val="center"/>
        </w:trPr>
        <w:tc>
          <w:tcPr>
            <w:tcW w:w="659" w:type="pct"/>
            <w:vMerge/>
            <w:tcBorders>
              <w:left w:val="double" w:sz="4" w:space="0" w:color="auto"/>
            </w:tcBorders>
          </w:tcPr>
          <w:p w14:paraId="09431F0A" w14:textId="77777777" w:rsidR="002229D7" w:rsidRPr="000B6AFE" w:rsidRDefault="002229D7" w:rsidP="008256F1">
            <w:pPr>
              <w:rPr>
                <w:rFonts w:cs="Arial"/>
                <w:sz w:val="19"/>
                <w:szCs w:val="19"/>
              </w:rPr>
            </w:pPr>
          </w:p>
        </w:tc>
        <w:tc>
          <w:tcPr>
            <w:tcW w:w="1886" w:type="pct"/>
            <w:vMerge/>
            <w:tcBorders>
              <w:right w:val="single" w:sz="4" w:space="0" w:color="auto"/>
            </w:tcBorders>
          </w:tcPr>
          <w:p w14:paraId="6F0A84CB" w14:textId="77777777" w:rsidR="002229D7" w:rsidRPr="000B6AFE" w:rsidRDefault="002229D7" w:rsidP="00FC3D76">
            <w:pPr>
              <w:rPr>
                <w:rFonts w:cs="Arial"/>
                <w:sz w:val="19"/>
                <w:szCs w:val="19"/>
              </w:rPr>
            </w:pPr>
          </w:p>
        </w:tc>
        <w:tc>
          <w:tcPr>
            <w:tcW w:w="394" w:type="pct"/>
            <w:tcBorders>
              <w:left w:val="single" w:sz="4" w:space="0" w:color="auto"/>
            </w:tcBorders>
          </w:tcPr>
          <w:p w14:paraId="01954880"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570B0794"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1E6CD42D" w14:textId="77777777" w:rsidTr="00266EA4">
        <w:trPr>
          <w:cantSplit/>
          <w:trHeight w:val="245"/>
          <w:jc w:val="center"/>
        </w:trPr>
        <w:tc>
          <w:tcPr>
            <w:tcW w:w="659" w:type="pct"/>
            <w:vMerge w:val="restart"/>
            <w:tcBorders>
              <w:left w:val="double" w:sz="4" w:space="0" w:color="auto"/>
            </w:tcBorders>
          </w:tcPr>
          <w:p w14:paraId="5E95C320"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326B8335"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61956743"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3BA75B78"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13B03D12" w14:textId="77777777" w:rsidTr="00266EA4">
        <w:trPr>
          <w:cantSplit/>
          <w:trHeight w:val="245"/>
          <w:jc w:val="center"/>
        </w:trPr>
        <w:tc>
          <w:tcPr>
            <w:tcW w:w="659" w:type="pct"/>
            <w:vMerge/>
            <w:tcBorders>
              <w:left w:val="double" w:sz="4" w:space="0" w:color="auto"/>
            </w:tcBorders>
          </w:tcPr>
          <w:p w14:paraId="5014840F" w14:textId="77777777" w:rsidR="003B1CC9" w:rsidRDefault="003B1CC9" w:rsidP="003B1CC9">
            <w:pPr>
              <w:rPr>
                <w:rFonts w:cs="Arial"/>
                <w:sz w:val="19"/>
                <w:szCs w:val="19"/>
              </w:rPr>
            </w:pPr>
          </w:p>
        </w:tc>
        <w:tc>
          <w:tcPr>
            <w:tcW w:w="1886" w:type="pct"/>
            <w:vMerge/>
            <w:tcBorders>
              <w:right w:val="single" w:sz="4" w:space="0" w:color="auto"/>
            </w:tcBorders>
          </w:tcPr>
          <w:p w14:paraId="3E1B18C1" w14:textId="77777777" w:rsidR="003B1CC9" w:rsidRPr="000B6AFE" w:rsidRDefault="003B1CC9" w:rsidP="003B1CC9">
            <w:pPr>
              <w:rPr>
                <w:rFonts w:cs="Arial"/>
                <w:sz w:val="19"/>
                <w:szCs w:val="19"/>
              </w:rPr>
            </w:pPr>
          </w:p>
        </w:tc>
        <w:tc>
          <w:tcPr>
            <w:tcW w:w="394" w:type="pct"/>
            <w:tcBorders>
              <w:left w:val="single" w:sz="4" w:space="0" w:color="auto"/>
            </w:tcBorders>
          </w:tcPr>
          <w:p w14:paraId="30916DC5" w14:textId="77777777" w:rsidR="003B1CC9" w:rsidRPr="000B6AFE" w:rsidRDefault="003B1CC9" w:rsidP="003B1CC9">
            <w:pPr>
              <w:rPr>
                <w:rFonts w:cs="Arial"/>
                <w:sz w:val="19"/>
                <w:szCs w:val="19"/>
              </w:rPr>
            </w:pPr>
            <w:r w:rsidRPr="000B6AFE">
              <w:rPr>
                <w:rFonts w:cs="Arial"/>
                <w:sz w:val="19"/>
                <w:szCs w:val="19"/>
              </w:rPr>
              <w:t>hr</w:t>
            </w:r>
          </w:p>
        </w:tc>
        <w:tc>
          <w:tcPr>
            <w:tcW w:w="2061" w:type="pct"/>
            <w:tcBorders>
              <w:right w:val="double" w:sz="4" w:space="0" w:color="auto"/>
            </w:tcBorders>
          </w:tcPr>
          <w:p w14:paraId="562CE73F"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62CA50EC" w14:textId="77777777" w:rsidTr="00266EA4">
        <w:trPr>
          <w:cantSplit/>
          <w:trHeight w:val="245"/>
          <w:jc w:val="center"/>
        </w:trPr>
        <w:tc>
          <w:tcPr>
            <w:tcW w:w="659" w:type="pct"/>
            <w:tcBorders>
              <w:left w:val="double" w:sz="4" w:space="0" w:color="auto"/>
            </w:tcBorders>
          </w:tcPr>
          <w:p w14:paraId="6B23A591"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51939732"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261C4C2E"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26A35395"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5C10A1A6" w14:textId="77777777" w:rsidTr="00266EA4">
        <w:trPr>
          <w:cantSplit/>
          <w:trHeight w:val="245"/>
          <w:jc w:val="center"/>
        </w:trPr>
        <w:tc>
          <w:tcPr>
            <w:tcW w:w="659" w:type="pct"/>
            <w:tcBorders>
              <w:left w:val="double" w:sz="4" w:space="0" w:color="auto"/>
            </w:tcBorders>
          </w:tcPr>
          <w:p w14:paraId="068F46C1"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419A057F"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4CD1B97E"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24C6073E"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66B2C639" w14:textId="77777777" w:rsidTr="00266EA4">
        <w:trPr>
          <w:cantSplit/>
          <w:trHeight w:val="245"/>
          <w:jc w:val="center"/>
        </w:trPr>
        <w:tc>
          <w:tcPr>
            <w:tcW w:w="659" w:type="pct"/>
            <w:tcBorders>
              <w:left w:val="double" w:sz="4" w:space="0" w:color="auto"/>
            </w:tcBorders>
          </w:tcPr>
          <w:p w14:paraId="05164C21"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437333E7"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359AFB50"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15A7F01A"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78BD289E" w14:textId="77777777" w:rsidTr="00266EA4">
        <w:trPr>
          <w:cantSplit/>
          <w:trHeight w:val="245"/>
          <w:jc w:val="center"/>
        </w:trPr>
        <w:tc>
          <w:tcPr>
            <w:tcW w:w="659" w:type="pct"/>
            <w:tcBorders>
              <w:left w:val="double" w:sz="4" w:space="0" w:color="auto"/>
            </w:tcBorders>
          </w:tcPr>
          <w:p w14:paraId="736B5C0F"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78B7A61B"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386C40FC" w14:textId="77777777" w:rsidR="003B1CC9" w:rsidRPr="000B6AFE" w:rsidRDefault="003B1CC9" w:rsidP="003B1CC9">
            <w:pPr>
              <w:rPr>
                <w:rFonts w:cs="Arial"/>
                <w:sz w:val="19"/>
                <w:szCs w:val="19"/>
              </w:rPr>
            </w:pPr>
            <w:r w:rsidRPr="000B6AFE">
              <w:rPr>
                <w:rFonts w:cs="Arial"/>
                <w:sz w:val="19"/>
                <w:szCs w:val="19"/>
              </w:rPr>
              <w:t>lb</w:t>
            </w:r>
          </w:p>
        </w:tc>
        <w:tc>
          <w:tcPr>
            <w:tcW w:w="2061" w:type="pct"/>
            <w:tcBorders>
              <w:right w:val="double" w:sz="4" w:space="0" w:color="auto"/>
            </w:tcBorders>
          </w:tcPr>
          <w:p w14:paraId="2C05E208"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7707F0B1" w14:textId="77777777" w:rsidTr="00266EA4">
        <w:trPr>
          <w:cantSplit/>
          <w:trHeight w:val="245"/>
          <w:jc w:val="center"/>
        </w:trPr>
        <w:tc>
          <w:tcPr>
            <w:tcW w:w="659" w:type="pct"/>
            <w:tcBorders>
              <w:left w:val="double" w:sz="4" w:space="0" w:color="auto"/>
            </w:tcBorders>
          </w:tcPr>
          <w:p w14:paraId="0BCC1BD4"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3054532E"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2E07EA46"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00B33BC0"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63FCA2A1" w14:textId="77777777" w:rsidTr="00266EA4">
        <w:trPr>
          <w:cantSplit/>
          <w:trHeight w:val="245"/>
          <w:jc w:val="center"/>
        </w:trPr>
        <w:tc>
          <w:tcPr>
            <w:tcW w:w="659" w:type="pct"/>
            <w:tcBorders>
              <w:left w:val="double" w:sz="4" w:space="0" w:color="auto"/>
            </w:tcBorders>
          </w:tcPr>
          <w:p w14:paraId="06A99C22"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33D77DAC"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6CFD0799"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421969CD"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4D56B1C8" w14:textId="77777777" w:rsidTr="00266EA4">
        <w:trPr>
          <w:cantSplit/>
          <w:trHeight w:val="245"/>
          <w:jc w:val="center"/>
        </w:trPr>
        <w:tc>
          <w:tcPr>
            <w:tcW w:w="659" w:type="pct"/>
            <w:tcBorders>
              <w:left w:val="double" w:sz="4" w:space="0" w:color="auto"/>
            </w:tcBorders>
          </w:tcPr>
          <w:p w14:paraId="6DF7ED6D"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5B5C60DD"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01FCD847"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5C01D509"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43616829" w14:textId="77777777" w:rsidTr="00266EA4">
        <w:trPr>
          <w:cantSplit/>
          <w:trHeight w:val="245"/>
          <w:jc w:val="center"/>
        </w:trPr>
        <w:tc>
          <w:tcPr>
            <w:tcW w:w="659" w:type="pct"/>
            <w:tcBorders>
              <w:left w:val="double" w:sz="4" w:space="0" w:color="auto"/>
            </w:tcBorders>
          </w:tcPr>
          <w:p w14:paraId="11EF2BA3"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1F69C7DC"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38250CE0"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006BD1EF"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54FC71BA" w14:textId="77777777" w:rsidTr="00266EA4">
        <w:trPr>
          <w:cantSplit/>
          <w:trHeight w:val="245"/>
          <w:jc w:val="center"/>
        </w:trPr>
        <w:tc>
          <w:tcPr>
            <w:tcW w:w="659" w:type="pct"/>
            <w:tcBorders>
              <w:left w:val="double" w:sz="4" w:space="0" w:color="auto"/>
            </w:tcBorders>
          </w:tcPr>
          <w:p w14:paraId="0AE5B86D"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29E0F023"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35692D95"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1F066FD1"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1E351080" w14:textId="77777777" w:rsidTr="00266EA4">
        <w:trPr>
          <w:cantSplit/>
          <w:trHeight w:val="245"/>
          <w:jc w:val="center"/>
        </w:trPr>
        <w:tc>
          <w:tcPr>
            <w:tcW w:w="659" w:type="pct"/>
            <w:tcBorders>
              <w:left w:val="double" w:sz="4" w:space="0" w:color="auto"/>
            </w:tcBorders>
          </w:tcPr>
          <w:p w14:paraId="73A3CD60"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6E0ACFC9"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2FD25239"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32A92674"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66254362" w14:textId="77777777" w:rsidTr="00266EA4">
        <w:trPr>
          <w:cantSplit/>
          <w:trHeight w:val="245"/>
          <w:jc w:val="center"/>
        </w:trPr>
        <w:tc>
          <w:tcPr>
            <w:tcW w:w="659" w:type="pct"/>
            <w:tcBorders>
              <w:left w:val="double" w:sz="4" w:space="0" w:color="auto"/>
            </w:tcBorders>
          </w:tcPr>
          <w:p w14:paraId="74C6C89A"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090AAE70"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79D2C724"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262EA2B8"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56256922" w14:textId="77777777" w:rsidTr="00266EA4">
        <w:trPr>
          <w:cantSplit/>
          <w:trHeight w:val="245"/>
          <w:jc w:val="center"/>
        </w:trPr>
        <w:tc>
          <w:tcPr>
            <w:tcW w:w="659" w:type="pct"/>
            <w:tcBorders>
              <w:left w:val="double" w:sz="4" w:space="0" w:color="auto"/>
            </w:tcBorders>
          </w:tcPr>
          <w:p w14:paraId="3E96FEF0"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41BF0C16"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593F8C18"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75EE6855"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61E89BDC" w14:textId="77777777" w:rsidTr="00266EA4">
        <w:trPr>
          <w:cantSplit/>
          <w:trHeight w:val="218"/>
          <w:jc w:val="center"/>
        </w:trPr>
        <w:tc>
          <w:tcPr>
            <w:tcW w:w="659" w:type="pct"/>
            <w:tcBorders>
              <w:left w:val="double" w:sz="4" w:space="0" w:color="auto"/>
            </w:tcBorders>
          </w:tcPr>
          <w:p w14:paraId="743F18B0"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33A301E3"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0F8C3550"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10E5FB5B"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16D812F5" w14:textId="77777777" w:rsidTr="00266EA4">
        <w:trPr>
          <w:cantSplit/>
          <w:trHeight w:val="245"/>
          <w:jc w:val="center"/>
        </w:trPr>
        <w:tc>
          <w:tcPr>
            <w:tcW w:w="659" w:type="pct"/>
            <w:tcBorders>
              <w:left w:val="double" w:sz="4" w:space="0" w:color="auto"/>
            </w:tcBorders>
          </w:tcPr>
          <w:p w14:paraId="33B043E7"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0C29CDDD"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3ACB3BB3"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21BE2682"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726D8AA3" w14:textId="77777777" w:rsidTr="00266EA4">
        <w:trPr>
          <w:cantSplit/>
          <w:trHeight w:val="245"/>
          <w:jc w:val="center"/>
        </w:trPr>
        <w:tc>
          <w:tcPr>
            <w:tcW w:w="659" w:type="pct"/>
            <w:tcBorders>
              <w:left w:val="double" w:sz="4" w:space="0" w:color="auto"/>
            </w:tcBorders>
          </w:tcPr>
          <w:p w14:paraId="7A5C10A6"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38F7B3BB"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11B6D77E" w14:textId="77777777" w:rsidR="002229D7" w:rsidRPr="000B6AFE" w:rsidRDefault="002229D7" w:rsidP="002229D7">
            <w:pPr>
              <w:rPr>
                <w:rFonts w:cs="Arial"/>
                <w:sz w:val="19"/>
                <w:szCs w:val="19"/>
              </w:rPr>
            </w:pPr>
          </w:p>
        </w:tc>
        <w:tc>
          <w:tcPr>
            <w:tcW w:w="2061" w:type="pct"/>
            <w:vMerge/>
            <w:tcBorders>
              <w:right w:val="double" w:sz="4" w:space="0" w:color="auto"/>
            </w:tcBorders>
          </w:tcPr>
          <w:p w14:paraId="2E75A5FC" w14:textId="77777777" w:rsidR="002229D7" w:rsidRPr="000B6AFE" w:rsidRDefault="002229D7" w:rsidP="002229D7">
            <w:pPr>
              <w:rPr>
                <w:rFonts w:cs="Arial"/>
                <w:sz w:val="19"/>
                <w:szCs w:val="19"/>
              </w:rPr>
            </w:pPr>
          </w:p>
        </w:tc>
      </w:tr>
      <w:tr w:rsidR="002229D7" w:rsidRPr="000B6AFE" w14:paraId="32E42865" w14:textId="77777777" w:rsidTr="00266EA4">
        <w:trPr>
          <w:cantSplit/>
          <w:trHeight w:val="218"/>
          <w:jc w:val="center"/>
        </w:trPr>
        <w:tc>
          <w:tcPr>
            <w:tcW w:w="659" w:type="pct"/>
            <w:tcBorders>
              <w:left w:val="double" w:sz="4" w:space="0" w:color="auto"/>
              <w:bottom w:val="nil"/>
            </w:tcBorders>
          </w:tcPr>
          <w:p w14:paraId="6F6C841A"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3114C113"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043FB179"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1A8831F2"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75F0D339"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1674E861" w14:textId="77777777" w:rsidTr="00266EA4">
        <w:trPr>
          <w:cantSplit/>
          <w:trHeight w:val="218"/>
          <w:jc w:val="center"/>
        </w:trPr>
        <w:tc>
          <w:tcPr>
            <w:tcW w:w="659" w:type="pct"/>
            <w:vMerge w:val="restart"/>
            <w:tcBorders>
              <w:left w:val="double" w:sz="4" w:space="0" w:color="auto"/>
            </w:tcBorders>
          </w:tcPr>
          <w:p w14:paraId="75EE79BD"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58C139B3"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07CF738E" w14:textId="77777777" w:rsidR="002229D7" w:rsidRPr="000B6AFE" w:rsidRDefault="002229D7" w:rsidP="002229D7">
            <w:pPr>
              <w:rPr>
                <w:rFonts w:cs="Arial"/>
                <w:sz w:val="19"/>
                <w:szCs w:val="19"/>
              </w:rPr>
            </w:pPr>
            <w:r w:rsidRPr="000B6AFE">
              <w:rPr>
                <w:rFonts w:cs="Arial"/>
                <w:sz w:val="19"/>
                <w:szCs w:val="19"/>
              </w:rPr>
              <w:t>pph</w:t>
            </w:r>
          </w:p>
        </w:tc>
        <w:tc>
          <w:tcPr>
            <w:tcW w:w="2061" w:type="pct"/>
            <w:tcBorders>
              <w:right w:val="double" w:sz="4" w:space="0" w:color="auto"/>
            </w:tcBorders>
          </w:tcPr>
          <w:p w14:paraId="3C90B4CD"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2C9A2078" w14:textId="77777777" w:rsidTr="00266EA4">
        <w:trPr>
          <w:cantSplit/>
          <w:trHeight w:val="217"/>
          <w:jc w:val="center"/>
        </w:trPr>
        <w:tc>
          <w:tcPr>
            <w:tcW w:w="659" w:type="pct"/>
            <w:vMerge/>
            <w:tcBorders>
              <w:left w:val="double" w:sz="4" w:space="0" w:color="auto"/>
              <w:bottom w:val="nil"/>
            </w:tcBorders>
          </w:tcPr>
          <w:p w14:paraId="1E0384CB" w14:textId="77777777" w:rsidR="002229D7" w:rsidRPr="000B6AFE" w:rsidRDefault="002229D7" w:rsidP="002229D7">
            <w:pPr>
              <w:rPr>
                <w:rFonts w:cs="Arial"/>
                <w:sz w:val="19"/>
                <w:szCs w:val="19"/>
              </w:rPr>
            </w:pPr>
          </w:p>
        </w:tc>
        <w:tc>
          <w:tcPr>
            <w:tcW w:w="1886" w:type="pct"/>
            <w:vMerge/>
            <w:tcBorders>
              <w:right w:val="single" w:sz="4" w:space="0" w:color="auto"/>
            </w:tcBorders>
          </w:tcPr>
          <w:p w14:paraId="080A1207"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05624574"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260F1B61"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0C9B9683" w14:textId="77777777" w:rsidTr="00266EA4">
        <w:trPr>
          <w:cantSplit/>
          <w:trHeight w:val="245"/>
          <w:jc w:val="center"/>
        </w:trPr>
        <w:tc>
          <w:tcPr>
            <w:tcW w:w="659" w:type="pct"/>
            <w:tcBorders>
              <w:left w:val="double" w:sz="4" w:space="0" w:color="auto"/>
            </w:tcBorders>
          </w:tcPr>
          <w:p w14:paraId="2FDC7955"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38276E46"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5BBE3657" w14:textId="77777777" w:rsidR="002229D7" w:rsidRPr="000B6AFE" w:rsidRDefault="002229D7" w:rsidP="002229D7">
            <w:pPr>
              <w:rPr>
                <w:rFonts w:cs="Arial"/>
                <w:sz w:val="19"/>
                <w:szCs w:val="19"/>
              </w:rPr>
            </w:pPr>
            <w:r w:rsidRPr="000B6AFE">
              <w:rPr>
                <w:rFonts w:cs="Arial"/>
                <w:sz w:val="19"/>
                <w:szCs w:val="19"/>
              </w:rPr>
              <w:t>ppmv</w:t>
            </w:r>
          </w:p>
        </w:tc>
        <w:tc>
          <w:tcPr>
            <w:tcW w:w="2061" w:type="pct"/>
            <w:tcBorders>
              <w:right w:val="double" w:sz="4" w:space="0" w:color="auto"/>
            </w:tcBorders>
          </w:tcPr>
          <w:p w14:paraId="2B378950"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11281C99" w14:textId="77777777" w:rsidTr="00266EA4">
        <w:trPr>
          <w:cantSplit/>
          <w:trHeight w:val="245"/>
          <w:jc w:val="center"/>
        </w:trPr>
        <w:tc>
          <w:tcPr>
            <w:tcW w:w="659" w:type="pct"/>
            <w:tcBorders>
              <w:left w:val="double" w:sz="4" w:space="0" w:color="auto"/>
            </w:tcBorders>
          </w:tcPr>
          <w:p w14:paraId="47E9C7E7"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6EA6B81D"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0CF23084" w14:textId="77777777" w:rsidR="002229D7" w:rsidRPr="000B6AFE" w:rsidRDefault="002229D7" w:rsidP="002229D7">
            <w:pPr>
              <w:rPr>
                <w:rFonts w:cs="Arial"/>
                <w:sz w:val="19"/>
                <w:szCs w:val="19"/>
              </w:rPr>
            </w:pPr>
            <w:r w:rsidRPr="000B6AFE">
              <w:rPr>
                <w:rFonts w:cs="Arial"/>
                <w:sz w:val="19"/>
                <w:szCs w:val="19"/>
              </w:rPr>
              <w:t>ppmw</w:t>
            </w:r>
          </w:p>
        </w:tc>
        <w:tc>
          <w:tcPr>
            <w:tcW w:w="2061" w:type="pct"/>
            <w:tcBorders>
              <w:right w:val="double" w:sz="4" w:space="0" w:color="auto"/>
            </w:tcBorders>
          </w:tcPr>
          <w:p w14:paraId="423BF4B8"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6929794A" w14:textId="77777777" w:rsidTr="00266EA4">
        <w:trPr>
          <w:cantSplit/>
          <w:trHeight w:val="245"/>
          <w:jc w:val="center"/>
        </w:trPr>
        <w:tc>
          <w:tcPr>
            <w:tcW w:w="659" w:type="pct"/>
            <w:tcBorders>
              <w:left w:val="double" w:sz="4" w:space="0" w:color="auto"/>
            </w:tcBorders>
          </w:tcPr>
          <w:p w14:paraId="4ADDE6AF"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3DE79DE4"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79A11741"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34061A3E" w14:textId="77777777" w:rsidR="002229D7" w:rsidRPr="000B6AFE" w:rsidRDefault="002229D7" w:rsidP="002229D7">
            <w:pPr>
              <w:rPr>
                <w:rFonts w:cs="Arial"/>
                <w:sz w:val="19"/>
                <w:szCs w:val="19"/>
              </w:rPr>
            </w:pPr>
            <w:r>
              <w:rPr>
                <w:rFonts w:cs="Arial"/>
                <w:sz w:val="19"/>
                <w:szCs w:val="19"/>
              </w:rPr>
              <w:t>Percent</w:t>
            </w:r>
          </w:p>
        </w:tc>
      </w:tr>
      <w:tr w:rsidR="002229D7" w:rsidRPr="000B6AFE" w14:paraId="46CA572A" w14:textId="77777777" w:rsidTr="00266EA4">
        <w:trPr>
          <w:cantSplit/>
          <w:trHeight w:val="245"/>
          <w:jc w:val="center"/>
        </w:trPr>
        <w:tc>
          <w:tcPr>
            <w:tcW w:w="659" w:type="pct"/>
            <w:tcBorders>
              <w:left w:val="double" w:sz="4" w:space="0" w:color="auto"/>
            </w:tcBorders>
          </w:tcPr>
          <w:p w14:paraId="771EF1A2"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7928C750"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2C7344D2"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5D23F066"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16F5C4AE" w14:textId="77777777" w:rsidTr="00266EA4">
        <w:trPr>
          <w:cantSplit/>
          <w:trHeight w:val="245"/>
          <w:jc w:val="center"/>
        </w:trPr>
        <w:tc>
          <w:tcPr>
            <w:tcW w:w="659" w:type="pct"/>
            <w:tcBorders>
              <w:left w:val="double" w:sz="4" w:space="0" w:color="auto"/>
            </w:tcBorders>
          </w:tcPr>
          <w:p w14:paraId="5B7EC57E"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296B4772"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13A09DA2" w14:textId="77777777" w:rsidR="002229D7" w:rsidRPr="000B6AFE" w:rsidRDefault="002229D7" w:rsidP="002229D7">
            <w:pPr>
              <w:rPr>
                <w:rFonts w:cs="Arial"/>
                <w:sz w:val="19"/>
                <w:szCs w:val="19"/>
              </w:rPr>
            </w:pPr>
            <w:r w:rsidRPr="000B6AFE">
              <w:rPr>
                <w:rFonts w:cs="Arial"/>
                <w:sz w:val="19"/>
                <w:szCs w:val="19"/>
              </w:rPr>
              <w:t>psig</w:t>
            </w:r>
          </w:p>
        </w:tc>
        <w:tc>
          <w:tcPr>
            <w:tcW w:w="2061" w:type="pct"/>
            <w:tcBorders>
              <w:right w:val="double" w:sz="4" w:space="0" w:color="auto"/>
            </w:tcBorders>
          </w:tcPr>
          <w:p w14:paraId="13CC12B1"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05FEC4E1" w14:textId="77777777" w:rsidTr="00266EA4">
        <w:trPr>
          <w:cantSplit/>
          <w:trHeight w:val="245"/>
          <w:jc w:val="center"/>
        </w:trPr>
        <w:tc>
          <w:tcPr>
            <w:tcW w:w="659" w:type="pct"/>
            <w:tcBorders>
              <w:left w:val="double" w:sz="4" w:space="0" w:color="auto"/>
            </w:tcBorders>
          </w:tcPr>
          <w:p w14:paraId="6D86F969"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6E1B25CE"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228648FF" w14:textId="77777777" w:rsidR="002229D7" w:rsidRPr="000B6AFE" w:rsidRDefault="002229D7" w:rsidP="002229D7">
            <w:pPr>
              <w:rPr>
                <w:rFonts w:cs="Arial"/>
                <w:sz w:val="19"/>
                <w:szCs w:val="19"/>
              </w:rPr>
            </w:pPr>
            <w:r w:rsidRPr="000B6AFE">
              <w:rPr>
                <w:rFonts w:cs="Arial"/>
                <w:sz w:val="19"/>
                <w:szCs w:val="19"/>
              </w:rPr>
              <w:t>scf</w:t>
            </w:r>
          </w:p>
        </w:tc>
        <w:tc>
          <w:tcPr>
            <w:tcW w:w="2061" w:type="pct"/>
            <w:tcBorders>
              <w:right w:val="double" w:sz="4" w:space="0" w:color="auto"/>
            </w:tcBorders>
          </w:tcPr>
          <w:p w14:paraId="14AB2D8A"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2BFB159C" w14:textId="77777777" w:rsidTr="00266EA4">
        <w:trPr>
          <w:cantSplit/>
          <w:trHeight w:val="245"/>
          <w:jc w:val="center"/>
        </w:trPr>
        <w:tc>
          <w:tcPr>
            <w:tcW w:w="659" w:type="pct"/>
            <w:tcBorders>
              <w:left w:val="double" w:sz="4" w:space="0" w:color="auto"/>
            </w:tcBorders>
          </w:tcPr>
          <w:p w14:paraId="19D392A1"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64ACE861"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585BAC6D"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4FF2AD9C"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685A8ABC" w14:textId="77777777" w:rsidTr="00266EA4">
        <w:trPr>
          <w:cantSplit/>
          <w:trHeight w:val="245"/>
          <w:jc w:val="center"/>
        </w:trPr>
        <w:tc>
          <w:tcPr>
            <w:tcW w:w="659" w:type="pct"/>
            <w:tcBorders>
              <w:left w:val="double" w:sz="4" w:space="0" w:color="auto"/>
            </w:tcBorders>
          </w:tcPr>
          <w:p w14:paraId="5A78D6A4"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68CF2AAA"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6EA4BAD5"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40A07FFB"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75360D88" w14:textId="77777777" w:rsidTr="00266EA4">
        <w:trPr>
          <w:cantSplit/>
          <w:trHeight w:val="245"/>
          <w:jc w:val="center"/>
        </w:trPr>
        <w:tc>
          <w:tcPr>
            <w:tcW w:w="659" w:type="pct"/>
            <w:tcBorders>
              <w:left w:val="double" w:sz="4" w:space="0" w:color="auto"/>
            </w:tcBorders>
          </w:tcPr>
          <w:p w14:paraId="7489443B"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510B87E4"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4269046E"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51DBB831"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7C4D895F" w14:textId="77777777" w:rsidTr="00266EA4">
        <w:trPr>
          <w:cantSplit/>
          <w:trHeight w:val="245"/>
          <w:jc w:val="center"/>
        </w:trPr>
        <w:tc>
          <w:tcPr>
            <w:tcW w:w="659" w:type="pct"/>
            <w:tcBorders>
              <w:left w:val="double" w:sz="4" w:space="0" w:color="auto"/>
            </w:tcBorders>
          </w:tcPr>
          <w:p w14:paraId="35B22387"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0E09B51B"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25759617"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2B0BBC8F" w14:textId="77777777" w:rsidR="002229D7" w:rsidRPr="000B6AFE" w:rsidRDefault="002229D7" w:rsidP="002229D7">
            <w:pPr>
              <w:rPr>
                <w:rFonts w:cs="Arial"/>
                <w:sz w:val="19"/>
                <w:szCs w:val="19"/>
              </w:rPr>
            </w:pPr>
            <w:r w:rsidRPr="000B6AFE">
              <w:rPr>
                <w:rFonts w:cs="Arial"/>
                <w:sz w:val="19"/>
                <w:szCs w:val="19"/>
              </w:rPr>
              <w:t>Temperature</w:t>
            </w:r>
          </w:p>
        </w:tc>
      </w:tr>
      <w:tr w:rsidR="002229D7" w:rsidRPr="000B6AFE" w14:paraId="5AC81B38" w14:textId="77777777" w:rsidTr="00266EA4">
        <w:trPr>
          <w:cantSplit/>
          <w:trHeight w:val="245"/>
          <w:jc w:val="center"/>
        </w:trPr>
        <w:tc>
          <w:tcPr>
            <w:tcW w:w="659" w:type="pct"/>
            <w:tcBorders>
              <w:left w:val="double" w:sz="4" w:space="0" w:color="auto"/>
            </w:tcBorders>
          </w:tcPr>
          <w:p w14:paraId="459BF008" w14:textId="77777777" w:rsidR="002229D7" w:rsidRPr="000B6AFE" w:rsidRDefault="002229D7"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0A5439C0" w14:textId="77777777" w:rsidR="002229D7" w:rsidRPr="000B6AFE" w:rsidRDefault="002229D7"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5C38423B" w14:textId="77777777" w:rsidR="002229D7" w:rsidRPr="000B6AFE" w:rsidRDefault="002229D7" w:rsidP="002229D7">
            <w:pPr>
              <w:rPr>
                <w:rFonts w:cs="Arial"/>
                <w:sz w:val="19"/>
                <w:szCs w:val="19"/>
              </w:rPr>
            </w:pPr>
            <w:r w:rsidRPr="000B6AFE">
              <w:rPr>
                <w:rFonts w:cs="Arial"/>
                <w:sz w:val="19"/>
                <w:szCs w:val="19"/>
              </w:rPr>
              <w:t>THC</w:t>
            </w:r>
          </w:p>
        </w:tc>
        <w:tc>
          <w:tcPr>
            <w:tcW w:w="2061" w:type="pct"/>
            <w:tcBorders>
              <w:right w:val="double" w:sz="4" w:space="0" w:color="auto"/>
            </w:tcBorders>
          </w:tcPr>
          <w:p w14:paraId="7551B636" w14:textId="77777777" w:rsidR="002229D7" w:rsidRPr="000B6AFE" w:rsidRDefault="002229D7" w:rsidP="002229D7">
            <w:pPr>
              <w:rPr>
                <w:rFonts w:cs="Arial"/>
                <w:sz w:val="19"/>
                <w:szCs w:val="19"/>
              </w:rPr>
            </w:pPr>
            <w:r w:rsidRPr="000B6AFE">
              <w:rPr>
                <w:rFonts w:cs="Arial"/>
                <w:sz w:val="19"/>
                <w:szCs w:val="19"/>
              </w:rPr>
              <w:t>Total Hydrocarbons</w:t>
            </w:r>
          </w:p>
        </w:tc>
      </w:tr>
      <w:tr w:rsidR="002229D7" w:rsidRPr="000B6AFE" w14:paraId="712938A1" w14:textId="77777777" w:rsidTr="00266EA4">
        <w:trPr>
          <w:cantSplit/>
          <w:trHeight w:val="245"/>
          <w:jc w:val="center"/>
        </w:trPr>
        <w:tc>
          <w:tcPr>
            <w:tcW w:w="659" w:type="pct"/>
            <w:tcBorders>
              <w:left w:val="double" w:sz="4" w:space="0" w:color="auto"/>
            </w:tcBorders>
          </w:tcPr>
          <w:p w14:paraId="49C918DF" w14:textId="77777777" w:rsidR="002229D7" w:rsidRPr="000B6AFE" w:rsidRDefault="002229D7" w:rsidP="002229D7">
            <w:pPr>
              <w:rPr>
                <w:rFonts w:cs="Arial"/>
                <w:sz w:val="19"/>
                <w:szCs w:val="19"/>
              </w:rPr>
            </w:pPr>
            <w:r w:rsidRPr="000B6AFE">
              <w:rPr>
                <w:rFonts w:cs="Arial"/>
                <w:sz w:val="19"/>
                <w:szCs w:val="19"/>
              </w:rPr>
              <w:t>SRN</w:t>
            </w:r>
          </w:p>
        </w:tc>
        <w:tc>
          <w:tcPr>
            <w:tcW w:w="1886" w:type="pct"/>
            <w:tcBorders>
              <w:right w:val="single" w:sz="4" w:space="0" w:color="auto"/>
            </w:tcBorders>
          </w:tcPr>
          <w:p w14:paraId="42CC0192" w14:textId="77777777" w:rsidR="002229D7" w:rsidRPr="000B6AFE" w:rsidRDefault="002229D7"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276520B9" w14:textId="77777777" w:rsidR="002229D7" w:rsidRPr="000B6AFE" w:rsidRDefault="002229D7" w:rsidP="002229D7">
            <w:pPr>
              <w:rPr>
                <w:rFonts w:cs="Arial"/>
                <w:sz w:val="19"/>
                <w:szCs w:val="19"/>
              </w:rPr>
            </w:pPr>
            <w:r w:rsidRPr="000B6AFE">
              <w:rPr>
                <w:rFonts w:cs="Arial"/>
                <w:sz w:val="19"/>
                <w:szCs w:val="19"/>
              </w:rPr>
              <w:t>tpy</w:t>
            </w:r>
          </w:p>
        </w:tc>
        <w:tc>
          <w:tcPr>
            <w:tcW w:w="2061" w:type="pct"/>
            <w:tcBorders>
              <w:right w:val="double" w:sz="4" w:space="0" w:color="auto"/>
            </w:tcBorders>
          </w:tcPr>
          <w:p w14:paraId="6DA51526" w14:textId="77777777" w:rsidR="002229D7" w:rsidRPr="000B6AFE" w:rsidRDefault="002229D7" w:rsidP="002229D7">
            <w:pPr>
              <w:rPr>
                <w:rFonts w:cs="Arial"/>
                <w:sz w:val="19"/>
                <w:szCs w:val="19"/>
              </w:rPr>
            </w:pPr>
            <w:r w:rsidRPr="000B6AFE">
              <w:rPr>
                <w:rFonts w:cs="Arial"/>
                <w:sz w:val="19"/>
                <w:szCs w:val="19"/>
              </w:rPr>
              <w:t>Tons per year</w:t>
            </w:r>
          </w:p>
        </w:tc>
      </w:tr>
      <w:tr w:rsidR="002229D7" w:rsidRPr="000B6AFE" w14:paraId="64406E5C" w14:textId="77777777" w:rsidTr="00266EA4">
        <w:trPr>
          <w:cantSplit/>
          <w:trHeight w:val="245"/>
          <w:jc w:val="center"/>
        </w:trPr>
        <w:tc>
          <w:tcPr>
            <w:tcW w:w="659" w:type="pct"/>
            <w:tcBorders>
              <w:left w:val="double" w:sz="4" w:space="0" w:color="auto"/>
            </w:tcBorders>
          </w:tcPr>
          <w:p w14:paraId="556E72FF" w14:textId="77777777" w:rsidR="002229D7" w:rsidRPr="000B6AFE" w:rsidRDefault="002229D7" w:rsidP="002229D7">
            <w:pPr>
              <w:rPr>
                <w:rFonts w:cs="Arial"/>
                <w:sz w:val="19"/>
                <w:szCs w:val="19"/>
              </w:rPr>
            </w:pPr>
            <w:r w:rsidRPr="000B6AFE">
              <w:rPr>
                <w:rFonts w:cs="Arial"/>
                <w:sz w:val="19"/>
                <w:szCs w:val="19"/>
              </w:rPr>
              <w:t>TEQ</w:t>
            </w:r>
          </w:p>
        </w:tc>
        <w:tc>
          <w:tcPr>
            <w:tcW w:w="1886" w:type="pct"/>
            <w:tcBorders>
              <w:right w:val="single" w:sz="4" w:space="0" w:color="auto"/>
            </w:tcBorders>
          </w:tcPr>
          <w:p w14:paraId="093E79E1" w14:textId="77777777" w:rsidR="002229D7" w:rsidRPr="000B6AFE" w:rsidRDefault="002229D7"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3CD66D07" w14:textId="77777777" w:rsidR="002229D7" w:rsidRPr="000B6AFE" w:rsidRDefault="002229D7" w:rsidP="002229D7">
            <w:pPr>
              <w:rPr>
                <w:rFonts w:cs="Arial"/>
                <w:sz w:val="19"/>
                <w:szCs w:val="19"/>
              </w:rPr>
            </w:pPr>
            <w:r w:rsidRPr="000B6AFE">
              <w:rPr>
                <w:rFonts w:cs="Arial"/>
                <w:sz w:val="19"/>
                <w:szCs w:val="19"/>
              </w:rPr>
              <w:t>µg</w:t>
            </w:r>
          </w:p>
        </w:tc>
        <w:tc>
          <w:tcPr>
            <w:tcW w:w="2061" w:type="pct"/>
            <w:tcBorders>
              <w:right w:val="double" w:sz="4" w:space="0" w:color="auto"/>
            </w:tcBorders>
          </w:tcPr>
          <w:p w14:paraId="0921798B" w14:textId="77777777" w:rsidR="002229D7" w:rsidRPr="000B6AFE" w:rsidRDefault="002229D7" w:rsidP="002229D7">
            <w:pPr>
              <w:rPr>
                <w:rFonts w:cs="Arial"/>
                <w:sz w:val="19"/>
                <w:szCs w:val="19"/>
              </w:rPr>
            </w:pPr>
            <w:r w:rsidRPr="000B6AFE">
              <w:rPr>
                <w:rFonts w:cs="Arial"/>
                <w:sz w:val="19"/>
                <w:szCs w:val="19"/>
              </w:rPr>
              <w:t>Microgram</w:t>
            </w:r>
          </w:p>
        </w:tc>
      </w:tr>
      <w:tr w:rsidR="002229D7" w:rsidRPr="000B6AFE" w14:paraId="0D2F8CC6" w14:textId="77777777" w:rsidTr="00266EA4">
        <w:trPr>
          <w:cantSplit/>
          <w:trHeight w:val="245"/>
          <w:jc w:val="center"/>
        </w:trPr>
        <w:tc>
          <w:tcPr>
            <w:tcW w:w="659" w:type="pct"/>
            <w:vMerge w:val="restart"/>
            <w:tcBorders>
              <w:left w:val="double" w:sz="4" w:space="0" w:color="auto"/>
            </w:tcBorders>
          </w:tcPr>
          <w:p w14:paraId="16D6A75A" w14:textId="77777777" w:rsidR="002229D7" w:rsidRPr="000B6AFE" w:rsidRDefault="002229D7"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43DED8B3" w14:textId="77777777" w:rsidR="002229D7" w:rsidRPr="000B6AFE" w:rsidRDefault="002229D7"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572C1CEC" w14:textId="77777777" w:rsidR="002229D7" w:rsidRPr="000B6AFE" w:rsidRDefault="002229D7" w:rsidP="002229D7">
            <w:pPr>
              <w:rPr>
                <w:rFonts w:cs="Arial"/>
                <w:sz w:val="19"/>
                <w:szCs w:val="19"/>
              </w:rPr>
            </w:pPr>
            <w:r w:rsidRPr="000B6AFE">
              <w:rPr>
                <w:rFonts w:cs="Arial"/>
                <w:sz w:val="19"/>
                <w:szCs w:val="19"/>
              </w:rPr>
              <w:t>µm</w:t>
            </w:r>
          </w:p>
        </w:tc>
        <w:tc>
          <w:tcPr>
            <w:tcW w:w="2061" w:type="pct"/>
            <w:tcBorders>
              <w:right w:val="double" w:sz="4" w:space="0" w:color="auto"/>
            </w:tcBorders>
          </w:tcPr>
          <w:p w14:paraId="525E7807" w14:textId="77777777" w:rsidR="002229D7" w:rsidRPr="000B6AFE" w:rsidRDefault="002229D7" w:rsidP="002229D7">
            <w:pPr>
              <w:rPr>
                <w:rFonts w:cs="Arial"/>
                <w:sz w:val="19"/>
                <w:szCs w:val="19"/>
              </w:rPr>
            </w:pPr>
            <w:r w:rsidRPr="000B6AFE">
              <w:rPr>
                <w:rFonts w:cs="Arial"/>
                <w:sz w:val="19"/>
                <w:szCs w:val="19"/>
              </w:rPr>
              <w:t>Micrometer or Micron</w:t>
            </w:r>
          </w:p>
        </w:tc>
      </w:tr>
      <w:tr w:rsidR="002229D7" w:rsidRPr="000B6AFE" w14:paraId="76B885A8" w14:textId="77777777" w:rsidTr="00266EA4">
        <w:trPr>
          <w:cantSplit/>
          <w:trHeight w:val="245"/>
          <w:jc w:val="center"/>
        </w:trPr>
        <w:tc>
          <w:tcPr>
            <w:tcW w:w="659" w:type="pct"/>
            <w:vMerge/>
            <w:tcBorders>
              <w:left w:val="double" w:sz="4" w:space="0" w:color="auto"/>
            </w:tcBorders>
          </w:tcPr>
          <w:p w14:paraId="74382E71" w14:textId="77777777" w:rsidR="002229D7" w:rsidRPr="000B6AFE" w:rsidRDefault="002229D7" w:rsidP="002229D7">
            <w:pPr>
              <w:rPr>
                <w:rFonts w:cs="Arial"/>
                <w:sz w:val="19"/>
                <w:szCs w:val="19"/>
              </w:rPr>
            </w:pPr>
          </w:p>
        </w:tc>
        <w:tc>
          <w:tcPr>
            <w:tcW w:w="1886" w:type="pct"/>
            <w:vMerge/>
            <w:tcBorders>
              <w:right w:val="single" w:sz="4" w:space="0" w:color="auto"/>
            </w:tcBorders>
          </w:tcPr>
          <w:p w14:paraId="2A5A8CD4" w14:textId="77777777" w:rsidR="002229D7" w:rsidRPr="000B6AFE" w:rsidRDefault="002229D7" w:rsidP="002229D7">
            <w:pPr>
              <w:rPr>
                <w:rFonts w:cs="Arial"/>
                <w:sz w:val="19"/>
                <w:szCs w:val="19"/>
              </w:rPr>
            </w:pPr>
          </w:p>
        </w:tc>
        <w:tc>
          <w:tcPr>
            <w:tcW w:w="394" w:type="pct"/>
            <w:tcBorders>
              <w:left w:val="single" w:sz="4" w:space="0" w:color="auto"/>
            </w:tcBorders>
          </w:tcPr>
          <w:p w14:paraId="6ED96A85" w14:textId="77777777" w:rsidR="002229D7" w:rsidRPr="000B6AFE" w:rsidRDefault="002229D7" w:rsidP="002229D7">
            <w:pPr>
              <w:rPr>
                <w:rFonts w:cs="Arial"/>
                <w:sz w:val="19"/>
                <w:szCs w:val="19"/>
              </w:rPr>
            </w:pPr>
            <w:r w:rsidRPr="000B6AFE">
              <w:rPr>
                <w:rFonts w:cs="Arial"/>
                <w:sz w:val="19"/>
                <w:szCs w:val="19"/>
              </w:rPr>
              <w:t>VOC</w:t>
            </w:r>
          </w:p>
        </w:tc>
        <w:tc>
          <w:tcPr>
            <w:tcW w:w="2061" w:type="pct"/>
            <w:tcBorders>
              <w:right w:val="double" w:sz="4" w:space="0" w:color="auto"/>
            </w:tcBorders>
          </w:tcPr>
          <w:p w14:paraId="25D8516D" w14:textId="77777777" w:rsidR="002229D7" w:rsidRPr="000B6AFE" w:rsidRDefault="002229D7" w:rsidP="002229D7">
            <w:pPr>
              <w:rPr>
                <w:rFonts w:cs="Arial"/>
                <w:sz w:val="19"/>
                <w:szCs w:val="19"/>
              </w:rPr>
            </w:pPr>
            <w:r w:rsidRPr="000B6AFE">
              <w:rPr>
                <w:rFonts w:cs="Arial"/>
                <w:sz w:val="19"/>
                <w:szCs w:val="19"/>
              </w:rPr>
              <w:t>Volatile Organic Compounds</w:t>
            </w:r>
          </w:p>
        </w:tc>
      </w:tr>
      <w:tr w:rsidR="002229D7" w:rsidRPr="000B6AFE" w14:paraId="2A70358B" w14:textId="77777777" w:rsidTr="00266EA4">
        <w:trPr>
          <w:cantSplit/>
          <w:trHeight w:val="245"/>
          <w:jc w:val="center"/>
        </w:trPr>
        <w:tc>
          <w:tcPr>
            <w:tcW w:w="659" w:type="pct"/>
            <w:tcBorders>
              <w:left w:val="double" w:sz="4" w:space="0" w:color="auto"/>
              <w:bottom w:val="double" w:sz="4" w:space="0" w:color="auto"/>
            </w:tcBorders>
          </w:tcPr>
          <w:p w14:paraId="1FEC6DAD" w14:textId="77777777" w:rsidR="002229D7" w:rsidRPr="000B6AFE" w:rsidRDefault="002229D7"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4C385233" w14:textId="77777777" w:rsidR="002229D7" w:rsidRPr="000B6AFE" w:rsidRDefault="002229D7" w:rsidP="002229D7">
            <w:pPr>
              <w:rPr>
                <w:rFonts w:cs="Arial"/>
                <w:sz w:val="19"/>
                <w:szCs w:val="19"/>
              </w:rPr>
            </w:pPr>
            <w:r w:rsidRPr="000B6AFE">
              <w:rPr>
                <w:rFonts w:cs="Arial"/>
                <w:sz w:val="19"/>
                <w:szCs w:val="19"/>
              </w:rPr>
              <w:t>Visible Emissions</w:t>
            </w:r>
          </w:p>
        </w:tc>
        <w:tc>
          <w:tcPr>
            <w:tcW w:w="394" w:type="pct"/>
            <w:tcBorders>
              <w:left w:val="single" w:sz="4" w:space="0" w:color="auto"/>
              <w:bottom w:val="double" w:sz="4" w:space="0" w:color="auto"/>
            </w:tcBorders>
          </w:tcPr>
          <w:p w14:paraId="27B64BE4" w14:textId="77777777" w:rsidR="002229D7" w:rsidRPr="000B6AFE" w:rsidRDefault="002229D7" w:rsidP="002229D7">
            <w:pPr>
              <w:rPr>
                <w:rFonts w:cs="Arial"/>
                <w:sz w:val="19"/>
                <w:szCs w:val="19"/>
              </w:rPr>
            </w:pPr>
            <w:r w:rsidRPr="000B6AFE">
              <w:rPr>
                <w:rFonts w:cs="Arial"/>
                <w:sz w:val="19"/>
                <w:szCs w:val="19"/>
              </w:rPr>
              <w:t>yr</w:t>
            </w:r>
          </w:p>
        </w:tc>
        <w:tc>
          <w:tcPr>
            <w:tcW w:w="2061" w:type="pct"/>
            <w:tcBorders>
              <w:bottom w:val="double" w:sz="4" w:space="0" w:color="auto"/>
              <w:right w:val="double" w:sz="4" w:space="0" w:color="auto"/>
            </w:tcBorders>
          </w:tcPr>
          <w:p w14:paraId="178A29BF" w14:textId="77777777" w:rsidR="002229D7" w:rsidRPr="000B6AFE" w:rsidRDefault="002229D7" w:rsidP="002229D7">
            <w:pPr>
              <w:rPr>
                <w:rFonts w:cs="Arial"/>
                <w:sz w:val="19"/>
                <w:szCs w:val="19"/>
              </w:rPr>
            </w:pPr>
            <w:r w:rsidRPr="000B6AFE">
              <w:rPr>
                <w:rFonts w:cs="Arial"/>
                <w:sz w:val="19"/>
                <w:szCs w:val="19"/>
              </w:rPr>
              <w:t>Year</w:t>
            </w:r>
          </w:p>
        </w:tc>
      </w:tr>
    </w:tbl>
    <w:p w14:paraId="2DC2CEF8" w14:textId="2DB4949A" w:rsidR="00777F5C" w:rsidRDefault="00FC3D76" w:rsidP="005249D0">
      <w:pPr>
        <w:rPr>
          <w:rFonts w:cs="Arial"/>
          <w:sz w:val="19"/>
          <w:szCs w:val="19"/>
        </w:rPr>
      </w:pPr>
      <w:r w:rsidRPr="000B6AFE">
        <w:rPr>
          <w:rFonts w:cs="Arial"/>
          <w:sz w:val="19"/>
          <w:szCs w:val="19"/>
        </w:rPr>
        <w:t>*For HVLP applicators, the pressure measured at the gun air cap shall not exceed 10 psig.</w:t>
      </w:r>
      <w:r w:rsidR="00777F5C">
        <w:rPr>
          <w:rFonts w:cs="Arial"/>
          <w:sz w:val="19"/>
          <w:szCs w:val="19"/>
        </w:rPr>
        <w:t xml:space="preserve"> </w:t>
      </w:r>
    </w:p>
    <w:p w14:paraId="03B5AF77" w14:textId="77777777" w:rsidR="00777F5C" w:rsidRDefault="00777F5C">
      <w:pPr>
        <w:rPr>
          <w:rFonts w:cs="Arial"/>
          <w:sz w:val="19"/>
          <w:szCs w:val="19"/>
        </w:rPr>
      </w:pPr>
      <w:r>
        <w:rPr>
          <w:rFonts w:cs="Arial"/>
          <w:sz w:val="19"/>
          <w:szCs w:val="19"/>
        </w:rPr>
        <w:br w:type="page"/>
      </w:r>
    </w:p>
    <w:p w14:paraId="3BEA7C6F" w14:textId="77777777" w:rsidR="00926547" w:rsidRDefault="00926547" w:rsidP="005249D0">
      <w:pPr>
        <w:rPr>
          <w:sz w:val="20"/>
        </w:rPr>
      </w:pPr>
    </w:p>
    <w:p w14:paraId="258ABFC9" w14:textId="77777777" w:rsidR="00C60E84" w:rsidRPr="00FC1F2C" w:rsidRDefault="00C60E84" w:rsidP="00461D22">
      <w:pPr>
        <w:pStyle w:val="Heading2"/>
        <w:numPr>
          <w:ilvl w:val="0"/>
          <w:numId w:val="0"/>
        </w:numPr>
        <w:jc w:val="left"/>
        <w:rPr>
          <w:b w:val="0"/>
          <w:bCs/>
          <w:sz w:val="22"/>
          <w:szCs w:val="22"/>
        </w:rPr>
      </w:pPr>
      <w:bookmarkStart w:id="101" w:name="_Toc56494786"/>
      <w:bookmarkStart w:id="102" w:name="_Toc390499894"/>
      <w:bookmarkStart w:id="103" w:name="_Toc390500323"/>
      <w:bookmarkStart w:id="104" w:name="_Toc390504376"/>
      <w:bookmarkStart w:id="105" w:name="_Toc390570166"/>
      <w:bookmarkStart w:id="106" w:name="_Toc391182900"/>
      <w:bookmarkStart w:id="107" w:name="_Toc437238964"/>
      <w:bookmarkStart w:id="108" w:name="_Toc451333041"/>
      <w:bookmarkStart w:id="109" w:name="_Toc1453521"/>
      <w:bookmarkEnd w:id="100"/>
      <w:r w:rsidRPr="00461D22">
        <w:rPr>
          <w:bCs/>
          <w:sz w:val="22"/>
          <w:szCs w:val="22"/>
        </w:rPr>
        <w:t>Appendix 2.  Schedule of Compliance</w:t>
      </w:r>
      <w:bookmarkEnd w:id="101"/>
    </w:p>
    <w:p w14:paraId="5BC1CC7D" w14:textId="77777777" w:rsidR="00DD7BEF" w:rsidRPr="0050409C" w:rsidRDefault="00DD7BEF" w:rsidP="004E101B">
      <w:pPr>
        <w:jc w:val="both"/>
        <w:rPr>
          <w:rFonts w:cs="Arial"/>
          <w:b/>
          <w:sz w:val="20"/>
        </w:rPr>
      </w:pPr>
    </w:p>
    <w:p w14:paraId="41D4339B" w14:textId="2CC9FB7E"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04CCA8DD" w14:textId="77777777" w:rsidR="00AC5663" w:rsidRPr="00B77C68" w:rsidRDefault="00AC5663" w:rsidP="00233E61">
      <w:pPr>
        <w:rPr>
          <w:sz w:val="20"/>
        </w:rPr>
      </w:pPr>
    </w:p>
    <w:p w14:paraId="3A76DAD0" w14:textId="77777777" w:rsidR="00C60E84" w:rsidRPr="00FC1F2C" w:rsidRDefault="00C60E84" w:rsidP="004F09CF">
      <w:pPr>
        <w:pStyle w:val="Heading2"/>
        <w:numPr>
          <w:ilvl w:val="0"/>
          <w:numId w:val="0"/>
        </w:numPr>
        <w:jc w:val="both"/>
        <w:rPr>
          <w:b w:val="0"/>
          <w:sz w:val="20"/>
        </w:rPr>
      </w:pPr>
      <w:bookmarkStart w:id="110" w:name="_Toc56494787"/>
      <w:r w:rsidRPr="00461D22">
        <w:rPr>
          <w:sz w:val="22"/>
          <w:szCs w:val="22"/>
        </w:rPr>
        <w:t>Appendix 3.  Monitoring Requirements</w:t>
      </w:r>
      <w:bookmarkEnd w:id="110"/>
    </w:p>
    <w:p w14:paraId="09327C53" w14:textId="77777777" w:rsidR="005A7C63" w:rsidRPr="005A7C63" w:rsidRDefault="005A7C63" w:rsidP="005A7C63">
      <w:pPr>
        <w:jc w:val="both"/>
        <w:rPr>
          <w:color w:val="7030A0"/>
          <w:sz w:val="20"/>
        </w:rPr>
      </w:pPr>
    </w:p>
    <w:p w14:paraId="70D843C9" w14:textId="661F6805" w:rsidR="005A7C63" w:rsidRPr="000D3ECA" w:rsidRDefault="005A7C63" w:rsidP="005A7C63">
      <w:pPr>
        <w:jc w:val="both"/>
        <w:rPr>
          <w:sz w:val="20"/>
        </w:rPr>
      </w:pPr>
      <w:r w:rsidRPr="000D3ECA">
        <w:rPr>
          <w:sz w:val="20"/>
        </w:rPr>
        <w:t>The following monitoring procedures, methods, or specifications are the details to the monitoring requirements identified and referenced in EU-KILN#1.</w:t>
      </w:r>
    </w:p>
    <w:p w14:paraId="5DE68459" w14:textId="77777777" w:rsidR="000D3ECA" w:rsidRPr="000D3ECA" w:rsidRDefault="000D3ECA" w:rsidP="005A7C63">
      <w:pPr>
        <w:jc w:val="both"/>
        <w:rPr>
          <w:sz w:val="20"/>
        </w:rPr>
      </w:pPr>
    </w:p>
    <w:p w14:paraId="744842CD" w14:textId="20DBB6EA" w:rsidR="0050409C" w:rsidRPr="000D3ECA" w:rsidRDefault="0050409C" w:rsidP="008B511E">
      <w:pPr>
        <w:numPr>
          <w:ilvl w:val="3"/>
          <w:numId w:val="80"/>
        </w:numPr>
        <w:tabs>
          <w:tab w:val="left" w:pos="0"/>
          <w:tab w:val="left" w:pos="450"/>
        </w:tabs>
        <w:ind w:left="0" w:firstLine="0"/>
        <w:jc w:val="center"/>
        <w:rPr>
          <w:rFonts w:cs="Arial"/>
          <w:b/>
          <w:sz w:val="20"/>
          <w:u w:val="single"/>
        </w:rPr>
      </w:pPr>
      <w:r w:rsidRPr="000D3ECA">
        <w:rPr>
          <w:rFonts w:cs="Arial"/>
          <w:b/>
          <w:sz w:val="20"/>
          <w:u w:val="single"/>
        </w:rPr>
        <w:t>NOx and CO Monitoring</w:t>
      </w:r>
      <w:r w:rsidR="00B71C93" w:rsidRPr="000D3ECA">
        <w:rPr>
          <w:rFonts w:cs="Arial"/>
          <w:b/>
          <w:sz w:val="20"/>
          <w:u w:val="single"/>
        </w:rPr>
        <w:t xml:space="preserve"> – </w:t>
      </w:r>
      <w:r w:rsidRPr="000D3ECA">
        <w:rPr>
          <w:rFonts w:cs="Arial"/>
          <w:b/>
          <w:sz w:val="20"/>
          <w:u w:val="single"/>
        </w:rPr>
        <w:t>Continuous Emission Monitoring System (CEMS) Requirements</w:t>
      </w:r>
    </w:p>
    <w:p w14:paraId="1EC219A5" w14:textId="77777777" w:rsidR="005A7C63" w:rsidRPr="000D3ECA" w:rsidRDefault="005A7C63" w:rsidP="0050409C">
      <w:pPr>
        <w:ind w:left="540" w:hanging="540"/>
        <w:jc w:val="both"/>
        <w:rPr>
          <w:rFonts w:cs="Arial"/>
          <w:sz w:val="20"/>
        </w:rPr>
      </w:pPr>
    </w:p>
    <w:p w14:paraId="4F7EA794" w14:textId="248E627E" w:rsidR="0050409C" w:rsidRPr="000D3ECA" w:rsidRDefault="00B71C93" w:rsidP="0050409C">
      <w:pPr>
        <w:ind w:left="540" w:hanging="540"/>
        <w:jc w:val="both"/>
        <w:rPr>
          <w:rFonts w:cs="Arial"/>
          <w:sz w:val="20"/>
        </w:rPr>
      </w:pPr>
      <w:r w:rsidRPr="000D3ECA">
        <w:rPr>
          <w:rFonts w:cs="Arial"/>
          <w:sz w:val="20"/>
        </w:rPr>
        <w:t>1</w:t>
      </w:r>
      <w:r w:rsidR="0050409C" w:rsidRPr="000D3ECA">
        <w:rPr>
          <w:rFonts w:cs="Arial"/>
          <w:sz w:val="20"/>
        </w:rPr>
        <w:t>.</w:t>
      </w:r>
      <w:r w:rsidR="0050409C" w:rsidRPr="000D3ECA">
        <w:rPr>
          <w:rFonts w:cs="Arial"/>
          <w:sz w:val="20"/>
        </w:rPr>
        <w:tab/>
        <w:t>Within 60 days of completion of testing, the permittee shall submit to the AQD two copies of the final report demonstrating the CEMS complies with the requirements of the corresponding Performance Specifications (PS) in the following table.</w:t>
      </w:r>
    </w:p>
    <w:p w14:paraId="48EFC6E9" w14:textId="77777777" w:rsidR="0050409C" w:rsidRPr="000D3ECA" w:rsidRDefault="0050409C" w:rsidP="0050409C">
      <w:pPr>
        <w:jc w:val="both"/>
        <w:rPr>
          <w:rFonts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1800"/>
      </w:tblGrid>
      <w:tr w:rsidR="0050409C" w:rsidRPr="000D3ECA" w14:paraId="7DEEB793" w14:textId="77777777" w:rsidTr="0050409C">
        <w:trPr>
          <w:cantSplit/>
          <w:tblHeader/>
          <w:jc w:val="center"/>
        </w:trPr>
        <w:tc>
          <w:tcPr>
            <w:tcW w:w="2700" w:type="dxa"/>
            <w:tcBorders>
              <w:top w:val="single" w:sz="4" w:space="0" w:color="auto"/>
              <w:left w:val="single" w:sz="2" w:space="0" w:color="auto"/>
              <w:bottom w:val="single" w:sz="4" w:space="0" w:color="auto"/>
              <w:right w:val="single" w:sz="4" w:space="0" w:color="auto"/>
            </w:tcBorders>
            <w:vAlign w:val="center"/>
            <w:hideMark/>
          </w:tcPr>
          <w:p w14:paraId="31AEB2EF" w14:textId="77777777" w:rsidR="0050409C" w:rsidRPr="000D3ECA" w:rsidRDefault="0050409C">
            <w:pPr>
              <w:jc w:val="center"/>
              <w:rPr>
                <w:rFonts w:cs="Arial"/>
                <w:b/>
                <w:sz w:val="20"/>
              </w:rPr>
            </w:pPr>
            <w:r w:rsidRPr="000D3ECA">
              <w:rPr>
                <w:rFonts w:cs="Arial"/>
                <w:b/>
                <w:sz w:val="20"/>
              </w:rPr>
              <w:t>Pollutant</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6134FF2" w14:textId="77777777" w:rsidR="0050409C" w:rsidRPr="000D3ECA" w:rsidRDefault="0050409C">
            <w:pPr>
              <w:jc w:val="center"/>
              <w:rPr>
                <w:rFonts w:cs="Arial"/>
                <w:b/>
                <w:sz w:val="20"/>
              </w:rPr>
            </w:pPr>
            <w:r w:rsidRPr="000D3ECA">
              <w:rPr>
                <w:rFonts w:cs="Arial"/>
                <w:b/>
                <w:sz w:val="20"/>
              </w:rPr>
              <w:t>Applicable PS</w:t>
            </w:r>
          </w:p>
        </w:tc>
      </w:tr>
      <w:tr w:rsidR="0050409C" w:rsidRPr="000D3ECA" w14:paraId="25DD92FC" w14:textId="77777777" w:rsidTr="0050409C">
        <w:trPr>
          <w:cantSplit/>
          <w:jc w:val="center"/>
        </w:trPr>
        <w:tc>
          <w:tcPr>
            <w:tcW w:w="2700" w:type="dxa"/>
            <w:tcBorders>
              <w:top w:val="single" w:sz="4" w:space="0" w:color="auto"/>
              <w:left w:val="single" w:sz="2" w:space="0" w:color="auto"/>
              <w:bottom w:val="single" w:sz="4" w:space="0" w:color="auto"/>
              <w:right w:val="single" w:sz="4" w:space="0" w:color="auto"/>
            </w:tcBorders>
            <w:hideMark/>
          </w:tcPr>
          <w:p w14:paraId="4A05793D" w14:textId="77777777" w:rsidR="0050409C" w:rsidRPr="000D3ECA" w:rsidRDefault="0050409C">
            <w:pPr>
              <w:jc w:val="both"/>
              <w:rPr>
                <w:rFonts w:cs="Arial"/>
                <w:sz w:val="20"/>
              </w:rPr>
            </w:pPr>
            <w:r w:rsidRPr="000D3ECA">
              <w:rPr>
                <w:rFonts w:cs="Arial"/>
                <w:sz w:val="20"/>
              </w:rPr>
              <w:t>NOx</w:t>
            </w:r>
          </w:p>
        </w:tc>
        <w:tc>
          <w:tcPr>
            <w:tcW w:w="1800" w:type="dxa"/>
            <w:tcBorders>
              <w:top w:val="single" w:sz="4" w:space="0" w:color="auto"/>
              <w:left w:val="single" w:sz="4" w:space="0" w:color="auto"/>
              <w:bottom w:val="single" w:sz="4" w:space="0" w:color="auto"/>
              <w:right w:val="single" w:sz="4" w:space="0" w:color="auto"/>
            </w:tcBorders>
            <w:hideMark/>
          </w:tcPr>
          <w:p w14:paraId="4F08F64C" w14:textId="77777777" w:rsidR="0050409C" w:rsidRPr="000D3ECA" w:rsidRDefault="0050409C">
            <w:pPr>
              <w:jc w:val="center"/>
              <w:rPr>
                <w:rFonts w:cs="Arial"/>
                <w:sz w:val="20"/>
              </w:rPr>
            </w:pPr>
            <w:r w:rsidRPr="000D3ECA">
              <w:rPr>
                <w:rFonts w:cs="Arial"/>
                <w:sz w:val="20"/>
              </w:rPr>
              <w:t>2</w:t>
            </w:r>
          </w:p>
        </w:tc>
      </w:tr>
      <w:tr w:rsidR="0050409C" w:rsidRPr="000D3ECA" w14:paraId="440CB5EF" w14:textId="77777777" w:rsidTr="0050409C">
        <w:trPr>
          <w:cantSplit/>
          <w:jc w:val="center"/>
        </w:trPr>
        <w:tc>
          <w:tcPr>
            <w:tcW w:w="2700" w:type="dxa"/>
            <w:tcBorders>
              <w:top w:val="single" w:sz="4" w:space="0" w:color="auto"/>
              <w:left w:val="single" w:sz="2" w:space="0" w:color="auto"/>
              <w:bottom w:val="single" w:sz="4" w:space="0" w:color="auto"/>
              <w:right w:val="single" w:sz="4" w:space="0" w:color="auto"/>
            </w:tcBorders>
            <w:hideMark/>
          </w:tcPr>
          <w:p w14:paraId="405C8B10" w14:textId="77777777" w:rsidR="0050409C" w:rsidRPr="000D3ECA" w:rsidRDefault="0050409C">
            <w:pPr>
              <w:jc w:val="both"/>
              <w:rPr>
                <w:rFonts w:cs="Arial"/>
                <w:sz w:val="20"/>
              </w:rPr>
            </w:pPr>
            <w:r w:rsidRPr="000D3ECA">
              <w:rPr>
                <w:rFonts w:cs="Arial"/>
                <w:sz w:val="20"/>
              </w:rPr>
              <w:t>CO</w:t>
            </w:r>
          </w:p>
        </w:tc>
        <w:tc>
          <w:tcPr>
            <w:tcW w:w="1800" w:type="dxa"/>
            <w:tcBorders>
              <w:top w:val="single" w:sz="4" w:space="0" w:color="auto"/>
              <w:left w:val="single" w:sz="4" w:space="0" w:color="auto"/>
              <w:bottom w:val="single" w:sz="4" w:space="0" w:color="auto"/>
              <w:right w:val="single" w:sz="4" w:space="0" w:color="auto"/>
            </w:tcBorders>
            <w:hideMark/>
          </w:tcPr>
          <w:p w14:paraId="394FC386" w14:textId="505C6CB6" w:rsidR="0050409C" w:rsidRPr="000D3ECA" w:rsidRDefault="0050409C">
            <w:pPr>
              <w:jc w:val="center"/>
              <w:rPr>
                <w:rFonts w:cs="Arial"/>
                <w:sz w:val="20"/>
              </w:rPr>
            </w:pPr>
            <w:r w:rsidRPr="000D3ECA">
              <w:rPr>
                <w:rFonts w:cs="Arial"/>
                <w:sz w:val="20"/>
              </w:rPr>
              <w:t>4</w:t>
            </w:r>
            <w:r w:rsidR="00981E51" w:rsidRPr="000D3ECA">
              <w:rPr>
                <w:rFonts w:cs="Arial"/>
                <w:sz w:val="20"/>
              </w:rPr>
              <w:t xml:space="preserve"> or 4A</w:t>
            </w:r>
          </w:p>
        </w:tc>
      </w:tr>
    </w:tbl>
    <w:p w14:paraId="36AC6BE4" w14:textId="77777777" w:rsidR="0050409C" w:rsidRPr="000D3ECA" w:rsidRDefault="0050409C" w:rsidP="0050409C">
      <w:pPr>
        <w:jc w:val="both"/>
        <w:rPr>
          <w:rFonts w:cs="Arial"/>
          <w:sz w:val="20"/>
        </w:rPr>
      </w:pPr>
    </w:p>
    <w:p w14:paraId="0FB3CA0C" w14:textId="1B41BD55" w:rsidR="0050409C" w:rsidRPr="000D3ECA" w:rsidRDefault="00B71C93" w:rsidP="0050409C">
      <w:pPr>
        <w:ind w:left="540" w:hanging="540"/>
        <w:jc w:val="both"/>
        <w:rPr>
          <w:rFonts w:cs="Arial"/>
          <w:sz w:val="20"/>
        </w:rPr>
      </w:pPr>
      <w:r w:rsidRPr="000D3ECA">
        <w:rPr>
          <w:rFonts w:cs="Arial"/>
          <w:sz w:val="20"/>
        </w:rPr>
        <w:t>2</w:t>
      </w:r>
      <w:r w:rsidR="0050409C" w:rsidRPr="000D3ECA">
        <w:rPr>
          <w:rFonts w:cs="Arial"/>
          <w:sz w:val="20"/>
        </w:rPr>
        <w:t>.</w:t>
      </w:r>
      <w:r w:rsidR="0050409C" w:rsidRPr="000D3ECA">
        <w:rPr>
          <w:rFonts w:cs="Arial"/>
          <w:sz w:val="20"/>
        </w:rPr>
        <w:tab/>
        <w:t>The span value shall be 2.0 times the lowest emission standard or as specified in the federal regulations.</w:t>
      </w:r>
    </w:p>
    <w:p w14:paraId="7F5AD505" w14:textId="77777777" w:rsidR="0050409C" w:rsidRPr="000D3ECA" w:rsidRDefault="0050409C" w:rsidP="0050409C">
      <w:pPr>
        <w:ind w:left="540" w:hanging="540"/>
        <w:jc w:val="both"/>
        <w:rPr>
          <w:rFonts w:cs="Arial"/>
          <w:sz w:val="20"/>
        </w:rPr>
      </w:pPr>
    </w:p>
    <w:p w14:paraId="5AAB1687" w14:textId="2C18C9FE" w:rsidR="0050409C" w:rsidRPr="000D3ECA" w:rsidRDefault="00B71C93" w:rsidP="0050409C">
      <w:pPr>
        <w:ind w:left="540" w:hanging="540"/>
        <w:jc w:val="both"/>
        <w:rPr>
          <w:rFonts w:cs="Arial"/>
          <w:sz w:val="20"/>
        </w:rPr>
      </w:pPr>
      <w:r w:rsidRPr="000D3ECA">
        <w:rPr>
          <w:rFonts w:cs="Arial"/>
          <w:sz w:val="20"/>
        </w:rPr>
        <w:t>3</w:t>
      </w:r>
      <w:r w:rsidR="0050409C" w:rsidRPr="000D3ECA">
        <w:rPr>
          <w:rFonts w:cs="Arial"/>
          <w:sz w:val="20"/>
        </w:rPr>
        <w:t>.</w:t>
      </w:r>
      <w:r w:rsidR="0050409C" w:rsidRPr="000D3ECA">
        <w:rPr>
          <w:rFonts w:cs="Arial"/>
          <w:sz w:val="20"/>
        </w:rPr>
        <w:tab/>
        <w:t>The CEMS shall be installed, calibrated, maintained, and operated in accordance with the procedures set forth in 40 CFR 60.13 and PS 2 and 4</w:t>
      </w:r>
      <w:r w:rsidRPr="000D3ECA">
        <w:rPr>
          <w:rFonts w:cs="Arial"/>
          <w:sz w:val="20"/>
        </w:rPr>
        <w:t xml:space="preserve"> or 4A</w:t>
      </w:r>
      <w:r w:rsidR="0050409C" w:rsidRPr="000D3ECA">
        <w:rPr>
          <w:rFonts w:cs="Arial"/>
          <w:sz w:val="20"/>
        </w:rPr>
        <w:t xml:space="preserve"> of Appendix B, 40 CFR Part 60.</w:t>
      </w:r>
    </w:p>
    <w:p w14:paraId="708C20AB" w14:textId="77777777" w:rsidR="0050409C" w:rsidRPr="000D3ECA" w:rsidRDefault="0050409C" w:rsidP="0050409C">
      <w:pPr>
        <w:ind w:left="540" w:hanging="540"/>
        <w:jc w:val="both"/>
        <w:rPr>
          <w:rFonts w:cs="Arial"/>
          <w:sz w:val="20"/>
        </w:rPr>
      </w:pPr>
    </w:p>
    <w:p w14:paraId="4ACE21FA" w14:textId="699231F8" w:rsidR="0050409C" w:rsidRPr="000D3ECA" w:rsidRDefault="00B71C93" w:rsidP="0050409C">
      <w:pPr>
        <w:ind w:left="540" w:hanging="540"/>
        <w:jc w:val="both"/>
        <w:rPr>
          <w:rFonts w:cs="Arial"/>
          <w:sz w:val="20"/>
        </w:rPr>
      </w:pPr>
      <w:r w:rsidRPr="000D3ECA">
        <w:rPr>
          <w:rFonts w:cs="Arial"/>
          <w:sz w:val="20"/>
        </w:rPr>
        <w:t>4</w:t>
      </w:r>
      <w:r w:rsidR="0050409C" w:rsidRPr="000D3ECA">
        <w:rPr>
          <w:rFonts w:cs="Arial"/>
          <w:sz w:val="20"/>
        </w:rPr>
        <w:t>.</w:t>
      </w:r>
      <w:r w:rsidR="0050409C" w:rsidRPr="000D3ECA">
        <w:rPr>
          <w:rFonts w:cs="Arial"/>
          <w:sz w:val="20"/>
        </w:rPr>
        <w:tab/>
        <w:t xml:space="preserve">Each calendar quarter, the permittee shall perform the Quality Assurance Procedures of the CEMS set forth in Appendix F of 40 CFR Part 60.  Within 30 days following the end of each calendar quarter, the permittee shall submit the results to the AQD in the format of the data assessment report (Figure 1, Appendix F) </w:t>
      </w:r>
    </w:p>
    <w:p w14:paraId="60FA5659" w14:textId="77777777" w:rsidR="0050409C" w:rsidRPr="000D3ECA" w:rsidRDefault="0050409C" w:rsidP="0050409C">
      <w:pPr>
        <w:ind w:left="540" w:hanging="540"/>
        <w:jc w:val="both"/>
        <w:rPr>
          <w:rFonts w:cs="Arial"/>
          <w:sz w:val="20"/>
        </w:rPr>
      </w:pPr>
    </w:p>
    <w:p w14:paraId="7ECF8F10" w14:textId="26AD01FD" w:rsidR="0050409C" w:rsidRPr="00032464" w:rsidRDefault="00B71C93" w:rsidP="00932423">
      <w:pPr>
        <w:spacing w:after="120"/>
        <w:ind w:left="540" w:hanging="540"/>
        <w:jc w:val="both"/>
        <w:rPr>
          <w:rFonts w:cs="Arial"/>
          <w:sz w:val="20"/>
        </w:rPr>
      </w:pPr>
      <w:r w:rsidRPr="000D3ECA">
        <w:rPr>
          <w:rFonts w:cs="Arial"/>
          <w:sz w:val="20"/>
        </w:rPr>
        <w:t>5</w:t>
      </w:r>
      <w:r w:rsidR="0050409C" w:rsidRPr="000D3ECA">
        <w:rPr>
          <w:rFonts w:cs="Arial"/>
          <w:sz w:val="20"/>
        </w:rPr>
        <w:t>.</w:t>
      </w:r>
      <w:r w:rsidR="0050409C" w:rsidRPr="000D3ECA">
        <w:rPr>
          <w:rFonts w:cs="Arial"/>
          <w:sz w:val="20"/>
        </w:rPr>
        <w:tab/>
        <w:t xml:space="preserve">In accordance with 40 CFR 60.7(c) and (d), the permittee shall submit two copies of an EER and/or the summary report in an acceptable format to the AQD, within 30 days following the end of each calendar quarter.  The Summary Report shall follow the format of Figure 1 in 40 CFR 60.7(d).  The EER shall include the following </w:t>
      </w:r>
      <w:r w:rsidR="0050409C" w:rsidRPr="00032464">
        <w:rPr>
          <w:rFonts w:cs="Arial"/>
          <w:sz w:val="20"/>
        </w:rPr>
        <w:t>information:</w:t>
      </w:r>
    </w:p>
    <w:p w14:paraId="6752E755" w14:textId="77777777" w:rsidR="004C6552" w:rsidRPr="00032464" w:rsidRDefault="0050409C" w:rsidP="008B511E">
      <w:pPr>
        <w:numPr>
          <w:ilvl w:val="0"/>
          <w:numId w:val="75"/>
        </w:numPr>
        <w:spacing w:after="120"/>
        <w:jc w:val="both"/>
        <w:rPr>
          <w:sz w:val="20"/>
        </w:rPr>
      </w:pPr>
      <w:r w:rsidRPr="00032464">
        <w:rPr>
          <w:sz w:val="20"/>
        </w:rPr>
        <w:t xml:space="preserve">A report of each exceedance above the limits specified in the conditions of this permit.  This includes the date, time, magnitude, cause and corrective actions of all occurrences during the reporting period. </w:t>
      </w:r>
    </w:p>
    <w:p w14:paraId="349C1F7F" w14:textId="61506E6F" w:rsidR="0050409C" w:rsidRPr="00032464" w:rsidRDefault="0050409C" w:rsidP="008B511E">
      <w:pPr>
        <w:numPr>
          <w:ilvl w:val="0"/>
          <w:numId w:val="75"/>
        </w:numPr>
        <w:spacing w:after="120"/>
        <w:jc w:val="both"/>
        <w:rPr>
          <w:sz w:val="20"/>
        </w:rPr>
      </w:pPr>
      <w:r w:rsidRPr="00032464">
        <w:rPr>
          <w:sz w:val="20"/>
        </w:rPr>
        <w:t>A report of all periods of CEMS downtime and corrective action.</w:t>
      </w:r>
    </w:p>
    <w:p w14:paraId="64712B6B" w14:textId="7090827C" w:rsidR="0050409C" w:rsidRPr="00032464" w:rsidRDefault="0050409C" w:rsidP="008B511E">
      <w:pPr>
        <w:numPr>
          <w:ilvl w:val="0"/>
          <w:numId w:val="75"/>
        </w:numPr>
        <w:spacing w:after="120"/>
        <w:jc w:val="both"/>
        <w:rPr>
          <w:sz w:val="20"/>
        </w:rPr>
      </w:pPr>
      <w:r w:rsidRPr="00032464">
        <w:rPr>
          <w:sz w:val="20"/>
        </w:rPr>
        <w:t>A report of the total operating time of the EU-K</w:t>
      </w:r>
      <w:r w:rsidR="004C6552" w:rsidRPr="00032464">
        <w:rPr>
          <w:sz w:val="20"/>
        </w:rPr>
        <w:t>ILN</w:t>
      </w:r>
      <w:r w:rsidRPr="00032464">
        <w:rPr>
          <w:sz w:val="20"/>
        </w:rPr>
        <w:t>#1 during the reporting period.</w:t>
      </w:r>
    </w:p>
    <w:p w14:paraId="649B915E" w14:textId="592E1C44" w:rsidR="0050409C" w:rsidRPr="00032464" w:rsidRDefault="00932423" w:rsidP="008B511E">
      <w:pPr>
        <w:numPr>
          <w:ilvl w:val="0"/>
          <w:numId w:val="75"/>
        </w:numPr>
        <w:spacing w:after="120"/>
        <w:jc w:val="both"/>
        <w:rPr>
          <w:sz w:val="20"/>
        </w:rPr>
      </w:pPr>
      <w:r w:rsidRPr="00032464">
        <w:rPr>
          <w:sz w:val="20"/>
        </w:rPr>
        <w:t>A</w:t>
      </w:r>
      <w:r w:rsidR="0050409C" w:rsidRPr="00032464">
        <w:rPr>
          <w:sz w:val="20"/>
        </w:rPr>
        <w:t xml:space="preserve"> report of any periods that the CEMS exceeds the instrument range.</w:t>
      </w:r>
    </w:p>
    <w:p w14:paraId="3F24B9C3" w14:textId="2714B34B" w:rsidR="0050409C" w:rsidRPr="000D3ECA" w:rsidRDefault="0050409C" w:rsidP="008B511E">
      <w:pPr>
        <w:numPr>
          <w:ilvl w:val="0"/>
          <w:numId w:val="75"/>
        </w:numPr>
        <w:spacing w:after="120"/>
        <w:jc w:val="both"/>
        <w:rPr>
          <w:sz w:val="20"/>
        </w:rPr>
      </w:pPr>
      <w:r w:rsidRPr="000D3ECA">
        <w:rPr>
          <w:sz w:val="20"/>
        </w:rPr>
        <w:t>If no exceedances or CEMS downtime occurred during the reporting period, the permittee shall report that fact.</w:t>
      </w:r>
    </w:p>
    <w:p w14:paraId="7EF735EB" w14:textId="77777777" w:rsidR="0050409C" w:rsidRPr="000D3ECA" w:rsidRDefault="0050409C" w:rsidP="00932423">
      <w:pPr>
        <w:rPr>
          <w:sz w:val="20"/>
        </w:rPr>
      </w:pPr>
    </w:p>
    <w:p w14:paraId="6CDC6E88" w14:textId="77777777" w:rsidR="0050409C" w:rsidRPr="000D3ECA" w:rsidRDefault="0050409C" w:rsidP="0050409C">
      <w:pPr>
        <w:jc w:val="both"/>
        <w:rPr>
          <w:rFonts w:cs="Arial"/>
          <w:sz w:val="20"/>
        </w:rPr>
      </w:pPr>
      <w:r w:rsidRPr="000D3ECA">
        <w:rPr>
          <w:rFonts w:cs="Arial"/>
          <w:sz w:val="20"/>
        </w:rPr>
        <w:t>All monitoring data shall be kept on file for a period of at least five years and made available to the AQD upon request.</w:t>
      </w:r>
    </w:p>
    <w:p w14:paraId="5F89427A" w14:textId="77777777" w:rsidR="0050409C" w:rsidRPr="000D3ECA" w:rsidRDefault="0050409C" w:rsidP="0050409C">
      <w:pPr>
        <w:rPr>
          <w:rFonts w:cs="Arial"/>
          <w:sz w:val="20"/>
        </w:rPr>
      </w:pPr>
    </w:p>
    <w:p w14:paraId="2FC831E4" w14:textId="67E2FD06" w:rsidR="0050409C" w:rsidRPr="000D3ECA" w:rsidRDefault="00B71C93" w:rsidP="00B96347">
      <w:pPr>
        <w:ind w:left="540" w:hanging="540"/>
        <w:jc w:val="both"/>
        <w:rPr>
          <w:rFonts w:cs="Arial"/>
          <w:spacing w:val="-2"/>
          <w:sz w:val="20"/>
        </w:rPr>
      </w:pPr>
      <w:r w:rsidRPr="000D3ECA">
        <w:rPr>
          <w:rFonts w:cs="Arial"/>
          <w:spacing w:val="-2"/>
          <w:sz w:val="20"/>
        </w:rPr>
        <w:t>6</w:t>
      </w:r>
      <w:r w:rsidR="0050409C" w:rsidRPr="000D3ECA">
        <w:rPr>
          <w:rFonts w:cs="Arial"/>
          <w:spacing w:val="-2"/>
          <w:sz w:val="20"/>
        </w:rPr>
        <w:t>.</w:t>
      </w:r>
      <w:r w:rsidR="0050409C" w:rsidRPr="000D3ECA">
        <w:rPr>
          <w:rFonts w:cs="Arial"/>
          <w:spacing w:val="-2"/>
          <w:sz w:val="20"/>
        </w:rPr>
        <w:tab/>
        <w:t>The permittee shall use all reasonable measures necessary to operate the CEMS system during periods of startup, shutdown and malfunction.  Any deficiencies of the CEMS monitoring system up</w:t>
      </w:r>
      <w:r w:rsidR="0050409C" w:rsidRPr="000D3ECA">
        <w:rPr>
          <w:rFonts w:cs="Arial"/>
          <w:spacing w:val="-2"/>
          <w:sz w:val="20"/>
        </w:rPr>
        <w:noBreakHyphen/>
        <w:t xml:space="preserve">time shall be submitted in an acceptable format to the District Supervisor, AQD, within 30 days following the end of the quarter.  </w:t>
      </w:r>
    </w:p>
    <w:p w14:paraId="2E2EBD10" w14:textId="6E143D5B" w:rsidR="0050409C" w:rsidRDefault="0050409C" w:rsidP="0050409C">
      <w:pPr>
        <w:rPr>
          <w:rFonts w:cs="Arial"/>
          <w:spacing w:val="-2"/>
          <w:sz w:val="20"/>
        </w:rPr>
      </w:pPr>
    </w:p>
    <w:p w14:paraId="1982B75C" w14:textId="46C0FC18" w:rsidR="00926A6B" w:rsidRDefault="00926A6B" w:rsidP="0050409C">
      <w:pPr>
        <w:rPr>
          <w:rFonts w:cs="Arial"/>
          <w:spacing w:val="-2"/>
          <w:sz w:val="20"/>
        </w:rPr>
      </w:pPr>
    </w:p>
    <w:p w14:paraId="7493FCFB" w14:textId="6C5D2856" w:rsidR="00926A6B" w:rsidRDefault="00926A6B" w:rsidP="0050409C">
      <w:pPr>
        <w:rPr>
          <w:rFonts w:cs="Arial"/>
          <w:spacing w:val="-2"/>
          <w:sz w:val="20"/>
        </w:rPr>
      </w:pPr>
    </w:p>
    <w:p w14:paraId="4CE14E86" w14:textId="77777777" w:rsidR="00926A6B" w:rsidRPr="000D3ECA" w:rsidRDefault="00926A6B" w:rsidP="0050409C">
      <w:pPr>
        <w:rPr>
          <w:rFonts w:cs="Arial"/>
          <w:spacing w:val="-2"/>
          <w:sz w:val="20"/>
        </w:rPr>
      </w:pPr>
    </w:p>
    <w:p w14:paraId="5217E25B" w14:textId="77A1E603" w:rsidR="0050409C" w:rsidRPr="000D3ECA" w:rsidRDefault="00B71C93" w:rsidP="0050409C">
      <w:pPr>
        <w:ind w:left="540" w:hanging="540"/>
        <w:rPr>
          <w:rFonts w:cs="Arial"/>
          <w:sz w:val="20"/>
        </w:rPr>
      </w:pPr>
      <w:r w:rsidRPr="000D3ECA">
        <w:rPr>
          <w:rFonts w:cs="Arial"/>
          <w:spacing w:val="-2"/>
          <w:sz w:val="20"/>
        </w:rPr>
        <w:t>7</w:t>
      </w:r>
      <w:r w:rsidR="0050409C" w:rsidRPr="000D3ECA">
        <w:rPr>
          <w:rFonts w:cs="Arial"/>
          <w:spacing w:val="-2"/>
          <w:sz w:val="20"/>
        </w:rPr>
        <w:t>.</w:t>
      </w:r>
      <w:r w:rsidR="0050409C" w:rsidRPr="000D3ECA">
        <w:rPr>
          <w:rFonts w:cs="Arial"/>
          <w:spacing w:val="-2"/>
          <w:sz w:val="20"/>
        </w:rPr>
        <w:tab/>
      </w:r>
      <w:r w:rsidR="004C6552">
        <w:rPr>
          <w:rFonts w:cs="Arial"/>
          <w:spacing w:val="-2"/>
          <w:sz w:val="20"/>
        </w:rPr>
        <w:t>The p</w:t>
      </w:r>
      <w:r w:rsidR="0050409C" w:rsidRPr="000D3ECA">
        <w:rPr>
          <w:rFonts w:cs="Arial"/>
          <w:spacing w:val="-2"/>
          <w:sz w:val="20"/>
        </w:rPr>
        <w:t>ermittee shall perform an annual audit of the CEMS.  The results of the annual audit shall be submitted to the District Supervisor within 30 days of receipt.  Further, all monitoring data shall be kept on file for a period of at least five years and made available to the District Supervisor upon request.</w:t>
      </w:r>
      <w:r w:rsidR="0050409C" w:rsidRPr="000D3ECA">
        <w:rPr>
          <w:rFonts w:cs="Arial"/>
          <w:sz w:val="20"/>
        </w:rPr>
        <w:t xml:space="preserve">  </w:t>
      </w:r>
    </w:p>
    <w:p w14:paraId="3464FA79" w14:textId="77777777" w:rsidR="00B71C93" w:rsidRPr="000D3ECA" w:rsidRDefault="00B71C93" w:rsidP="00B71C93">
      <w:pPr>
        <w:rPr>
          <w:rFonts w:cs="Arial"/>
          <w:sz w:val="20"/>
        </w:rPr>
      </w:pPr>
    </w:p>
    <w:p w14:paraId="2193715D" w14:textId="30FF7CA7" w:rsidR="0050409C" w:rsidRPr="000D3ECA" w:rsidRDefault="0050409C" w:rsidP="008B511E">
      <w:pPr>
        <w:numPr>
          <w:ilvl w:val="3"/>
          <w:numId w:val="80"/>
        </w:numPr>
        <w:ind w:left="900"/>
        <w:rPr>
          <w:rFonts w:cs="Arial"/>
          <w:b/>
          <w:sz w:val="20"/>
          <w:u w:val="single"/>
        </w:rPr>
      </w:pPr>
      <w:r w:rsidRPr="000D3ECA">
        <w:rPr>
          <w:rFonts w:cs="Arial"/>
          <w:b/>
          <w:sz w:val="20"/>
          <w:u w:val="single"/>
        </w:rPr>
        <w:t xml:space="preserve">Continuous Opacity Monitoring </w:t>
      </w:r>
      <w:r w:rsidR="000A1E2A" w:rsidRPr="000D3ECA">
        <w:rPr>
          <w:rFonts w:cs="Arial"/>
          <w:b/>
          <w:sz w:val="20"/>
          <w:u w:val="single"/>
        </w:rPr>
        <w:t xml:space="preserve">(COM) </w:t>
      </w:r>
      <w:r w:rsidRPr="000D3ECA">
        <w:rPr>
          <w:rFonts w:cs="Arial"/>
          <w:b/>
          <w:sz w:val="20"/>
          <w:u w:val="single"/>
        </w:rPr>
        <w:t xml:space="preserve">System Requirements </w:t>
      </w:r>
    </w:p>
    <w:p w14:paraId="3070B3C9" w14:textId="77777777" w:rsidR="0050409C" w:rsidRPr="000D3ECA" w:rsidRDefault="0050409C" w:rsidP="0050409C">
      <w:pPr>
        <w:jc w:val="both"/>
        <w:rPr>
          <w:rFonts w:cs="Arial"/>
          <w:sz w:val="20"/>
        </w:rPr>
      </w:pPr>
    </w:p>
    <w:p w14:paraId="7A017061" w14:textId="31FB5BA9" w:rsidR="0050409C" w:rsidRPr="000D3ECA" w:rsidRDefault="0050409C" w:rsidP="008B511E">
      <w:pPr>
        <w:numPr>
          <w:ilvl w:val="0"/>
          <w:numId w:val="74"/>
        </w:numPr>
        <w:ind w:left="540" w:hanging="540"/>
        <w:jc w:val="both"/>
        <w:rPr>
          <w:rFonts w:cs="Arial"/>
          <w:sz w:val="20"/>
        </w:rPr>
      </w:pPr>
      <w:r w:rsidRPr="000D3ECA">
        <w:rPr>
          <w:rFonts w:cs="Arial"/>
          <w:sz w:val="20"/>
        </w:rPr>
        <w:t>The COM</w:t>
      </w:r>
      <w:r w:rsidR="000A1E2A" w:rsidRPr="000D3ECA">
        <w:rPr>
          <w:rFonts w:cs="Arial"/>
          <w:sz w:val="20"/>
        </w:rPr>
        <w:t xml:space="preserve"> </w:t>
      </w:r>
      <w:r w:rsidRPr="000D3ECA">
        <w:rPr>
          <w:rFonts w:cs="Arial"/>
          <w:sz w:val="20"/>
        </w:rPr>
        <w:t>S</w:t>
      </w:r>
      <w:r w:rsidR="000A1E2A" w:rsidRPr="000D3ECA">
        <w:rPr>
          <w:rFonts w:cs="Arial"/>
          <w:sz w:val="20"/>
        </w:rPr>
        <w:t>ystem</w:t>
      </w:r>
      <w:r w:rsidRPr="000D3ECA">
        <w:rPr>
          <w:rFonts w:cs="Arial"/>
          <w:sz w:val="20"/>
        </w:rPr>
        <w:t xml:space="preserve"> shall be installed, calibrated, maintained, and operated in accordance with the procedures set forth in 40 CFR 60.13 and PS 1 of Appendix B, 40 CFR Part 60.</w:t>
      </w:r>
    </w:p>
    <w:p w14:paraId="244137A5" w14:textId="77777777" w:rsidR="0050409C" w:rsidRPr="000D3ECA" w:rsidRDefault="0050409C" w:rsidP="0050409C">
      <w:pPr>
        <w:jc w:val="both"/>
        <w:rPr>
          <w:rFonts w:cs="Arial"/>
          <w:sz w:val="20"/>
        </w:rPr>
      </w:pPr>
    </w:p>
    <w:p w14:paraId="750078E6" w14:textId="2FFF4249" w:rsidR="0050409C" w:rsidRPr="000D3ECA" w:rsidRDefault="0050409C" w:rsidP="008B511E">
      <w:pPr>
        <w:numPr>
          <w:ilvl w:val="0"/>
          <w:numId w:val="74"/>
        </w:numPr>
        <w:ind w:left="540" w:hanging="540"/>
        <w:jc w:val="both"/>
        <w:rPr>
          <w:rFonts w:cs="Arial"/>
          <w:sz w:val="20"/>
        </w:rPr>
      </w:pPr>
      <w:r w:rsidRPr="000D3ECA">
        <w:rPr>
          <w:rFonts w:cs="Arial"/>
          <w:sz w:val="20"/>
        </w:rPr>
        <w:t xml:space="preserve">The permittee shall perform an annual audit of the </w:t>
      </w:r>
      <w:r w:rsidR="000A1E2A" w:rsidRPr="000D3ECA">
        <w:rPr>
          <w:rFonts w:cs="Arial"/>
          <w:sz w:val="20"/>
        </w:rPr>
        <w:t xml:space="preserve">COM System </w:t>
      </w:r>
      <w:r w:rsidRPr="000D3ECA">
        <w:rPr>
          <w:rFonts w:cs="Arial"/>
          <w:sz w:val="20"/>
        </w:rPr>
        <w:t xml:space="preserve">using the procedures set forth in </w:t>
      </w:r>
      <w:r w:rsidR="00932423" w:rsidRPr="000D3ECA">
        <w:rPr>
          <w:rFonts w:cs="Arial"/>
          <w:sz w:val="20"/>
        </w:rPr>
        <w:t xml:space="preserve">40 CFR </w:t>
      </w:r>
      <w:r w:rsidR="000A1E2A" w:rsidRPr="000D3ECA">
        <w:rPr>
          <w:rFonts w:cs="Arial"/>
          <w:sz w:val="20"/>
        </w:rPr>
        <w:t xml:space="preserve">Part </w:t>
      </w:r>
      <w:r w:rsidR="00932423" w:rsidRPr="000D3ECA">
        <w:rPr>
          <w:rFonts w:cs="Arial"/>
          <w:sz w:val="20"/>
        </w:rPr>
        <w:t>60, Appendix F, Procedure 3</w:t>
      </w:r>
      <w:r w:rsidRPr="000D3ECA">
        <w:rPr>
          <w:rFonts w:cs="Arial"/>
          <w:sz w:val="20"/>
        </w:rPr>
        <w:t>.  Within 30 days after the completion of the audit, the results of the annual audit shall be submitted to the AQD.</w:t>
      </w:r>
    </w:p>
    <w:p w14:paraId="2E2B0618" w14:textId="77777777" w:rsidR="0050409C" w:rsidRPr="000D3ECA" w:rsidRDefault="0050409C" w:rsidP="004C6552">
      <w:pPr>
        <w:ind w:left="540" w:hanging="540"/>
        <w:jc w:val="both"/>
        <w:rPr>
          <w:rFonts w:cs="Arial"/>
          <w:sz w:val="20"/>
        </w:rPr>
      </w:pPr>
    </w:p>
    <w:p w14:paraId="439587FB" w14:textId="622BFE2B" w:rsidR="0050409C" w:rsidRPr="000D3ECA" w:rsidRDefault="0050409C" w:rsidP="008B511E">
      <w:pPr>
        <w:numPr>
          <w:ilvl w:val="0"/>
          <w:numId w:val="74"/>
        </w:numPr>
        <w:spacing w:after="120"/>
        <w:ind w:left="540" w:hanging="540"/>
        <w:jc w:val="both"/>
        <w:rPr>
          <w:rFonts w:cs="Arial"/>
          <w:sz w:val="20"/>
        </w:rPr>
      </w:pPr>
      <w:r w:rsidRPr="000D3ECA">
        <w:rPr>
          <w:rFonts w:cs="Arial"/>
          <w:sz w:val="20"/>
        </w:rPr>
        <w:t>In accordance with 40 CFR 60.7(c) and (d), the permittee shall submit two copies of an EER and/or the summary report in an acceptable format to Air Quality Division, within 30 days following the end of each calendar quarter.  The Summary Report shall follow the format of Figure 1 in 40 CFR 60.7(d).  The EER shall include the following information:</w:t>
      </w:r>
    </w:p>
    <w:p w14:paraId="29528404" w14:textId="09F54D64" w:rsidR="0050409C" w:rsidRPr="000D3ECA" w:rsidRDefault="0050409C" w:rsidP="008B511E">
      <w:pPr>
        <w:numPr>
          <w:ilvl w:val="0"/>
          <w:numId w:val="76"/>
        </w:numPr>
        <w:spacing w:after="120"/>
        <w:ind w:left="900"/>
        <w:jc w:val="both"/>
        <w:rPr>
          <w:sz w:val="20"/>
        </w:rPr>
      </w:pPr>
      <w:r w:rsidRPr="000D3ECA">
        <w:rPr>
          <w:sz w:val="20"/>
        </w:rPr>
        <w:t>A report of each exceedance above 10</w:t>
      </w:r>
      <w:r w:rsidR="00402498">
        <w:rPr>
          <w:sz w:val="20"/>
        </w:rPr>
        <w:t>%</w:t>
      </w:r>
      <w:r w:rsidRPr="000D3ECA">
        <w:rPr>
          <w:sz w:val="20"/>
        </w:rPr>
        <w:t xml:space="preserve"> opacity.  This includes the date, time, magnitude, cause and corrective actions of all occurrences during the reporting period. </w:t>
      </w:r>
    </w:p>
    <w:p w14:paraId="5D9F53E2" w14:textId="6B7B3829" w:rsidR="0050409C" w:rsidRPr="000D3ECA" w:rsidRDefault="0050409C" w:rsidP="008B511E">
      <w:pPr>
        <w:numPr>
          <w:ilvl w:val="0"/>
          <w:numId w:val="76"/>
        </w:numPr>
        <w:spacing w:after="120"/>
        <w:ind w:left="900"/>
        <w:jc w:val="both"/>
        <w:rPr>
          <w:sz w:val="20"/>
        </w:rPr>
      </w:pPr>
      <w:r w:rsidRPr="000D3ECA">
        <w:rPr>
          <w:sz w:val="20"/>
        </w:rPr>
        <w:t xml:space="preserve">A report of all periods of </w:t>
      </w:r>
      <w:r w:rsidR="000A1E2A" w:rsidRPr="000D3ECA">
        <w:rPr>
          <w:rFonts w:cs="Arial"/>
          <w:sz w:val="20"/>
        </w:rPr>
        <w:t xml:space="preserve">COM System </w:t>
      </w:r>
      <w:r w:rsidRPr="000D3ECA">
        <w:rPr>
          <w:sz w:val="20"/>
        </w:rPr>
        <w:t>downtime and corrective action.</w:t>
      </w:r>
    </w:p>
    <w:p w14:paraId="1E84248C" w14:textId="5B5904E5" w:rsidR="00932423" w:rsidRPr="000D3ECA" w:rsidRDefault="0050409C" w:rsidP="008B511E">
      <w:pPr>
        <w:numPr>
          <w:ilvl w:val="0"/>
          <w:numId w:val="76"/>
        </w:numPr>
        <w:spacing w:after="120"/>
        <w:ind w:left="900"/>
        <w:jc w:val="both"/>
        <w:rPr>
          <w:sz w:val="20"/>
        </w:rPr>
      </w:pPr>
      <w:r w:rsidRPr="000D3ECA">
        <w:rPr>
          <w:sz w:val="20"/>
        </w:rPr>
        <w:t>A report of the total operating time of the EU-</w:t>
      </w:r>
      <w:r w:rsidR="004C6552" w:rsidRPr="000D3ECA">
        <w:rPr>
          <w:sz w:val="20"/>
        </w:rPr>
        <w:t>KILN#</w:t>
      </w:r>
      <w:r w:rsidRPr="000D3ECA">
        <w:rPr>
          <w:sz w:val="20"/>
        </w:rPr>
        <w:t>1 during the reporting period</w:t>
      </w:r>
      <w:r w:rsidR="00932423" w:rsidRPr="000D3ECA">
        <w:rPr>
          <w:sz w:val="20"/>
        </w:rPr>
        <w:t>.</w:t>
      </w:r>
    </w:p>
    <w:p w14:paraId="7DF6E413" w14:textId="6B804680" w:rsidR="0050409C" w:rsidRPr="000D3ECA" w:rsidRDefault="0050409C" w:rsidP="008B511E">
      <w:pPr>
        <w:numPr>
          <w:ilvl w:val="0"/>
          <w:numId w:val="76"/>
        </w:numPr>
        <w:ind w:left="900"/>
        <w:jc w:val="both"/>
        <w:rPr>
          <w:sz w:val="20"/>
        </w:rPr>
      </w:pPr>
      <w:r w:rsidRPr="000D3ECA">
        <w:rPr>
          <w:sz w:val="20"/>
        </w:rPr>
        <w:t xml:space="preserve">If no exceedances or </w:t>
      </w:r>
      <w:r w:rsidR="000A1E2A" w:rsidRPr="000D3ECA">
        <w:rPr>
          <w:rFonts w:cs="Arial"/>
          <w:sz w:val="20"/>
        </w:rPr>
        <w:t xml:space="preserve">COM System </w:t>
      </w:r>
      <w:r w:rsidRPr="000D3ECA">
        <w:rPr>
          <w:sz w:val="20"/>
        </w:rPr>
        <w:t>downtime occurred during the reporting period, the permittee shall report that fact.</w:t>
      </w:r>
    </w:p>
    <w:p w14:paraId="0398B38D" w14:textId="77777777" w:rsidR="0050409C" w:rsidRPr="000D3ECA" w:rsidRDefault="0050409C" w:rsidP="000A1E2A">
      <w:pPr>
        <w:jc w:val="both"/>
        <w:rPr>
          <w:rFonts w:cs="Arial"/>
          <w:sz w:val="20"/>
        </w:rPr>
      </w:pPr>
    </w:p>
    <w:p w14:paraId="142CEB70" w14:textId="77777777" w:rsidR="0050409C" w:rsidRPr="000D3ECA" w:rsidRDefault="0050409C" w:rsidP="000A1E2A">
      <w:pPr>
        <w:jc w:val="both"/>
        <w:rPr>
          <w:rFonts w:cs="Arial"/>
          <w:sz w:val="20"/>
        </w:rPr>
      </w:pPr>
      <w:r w:rsidRPr="000D3ECA">
        <w:rPr>
          <w:rFonts w:cs="Arial"/>
          <w:sz w:val="20"/>
        </w:rPr>
        <w:t>All monitoring data is shall be kept on file for a period of at least five years and made available to the AQD upon request.</w:t>
      </w:r>
    </w:p>
    <w:p w14:paraId="1A50D88B" w14:textId="77777777" w:rsidR="0050409C" w:rsidRPr="000D3ECA" w:rsidRDefault="0050409C" w:rsidP="0050409C">
      <w:pPr>
        <w:rPr>
          <w:rFonts w:cs="Arial"/>
          <w:sz w:val="20"/>
        </w:rPr>
      </w:pPr>
    </w:p>
    <w:p w14:paraId="2A901075" w14:textId="5A9B3042" w:rsidR="0050409C" w:rsidRPr="000D3ECA" w:rsidRDefault="0050409C" w:rsidP="008B511E">
      <w:pPr>
        <w:numPr>
          <w:ilvl w:val="0"/>
          <w:numId w:val="74"/>
        </w:numPr>
        <w:ind w:left="540" w:hanging="540"/>
        <w:jc w:val="both"/>
        <w:rPr>
          <w:rFonts w:cs="Arial"/>
          <w:spacing w:val="-2"/>
          <w:sz w:val="20"/>
        </w:rPr>
      </w:pPr>
      <w:r w:rsidRPr="000D3ECA">
        <w:rPr>
          <w:rFonts w:cs="Arial"/>
          <w:spacing w:val="-2"/>
          <w:sz w:val="20"/>
        </w:rPr>
        <w:t xml:space="preserve">The permittee shall use all reasonable measures necessary to operate the </w:t>
      </w:r>
      <w:r w:rsidR="00B674B7">
        <w:rPr>
          <w:rFonts w:cs="Arial"/>
          <w:spacing w:val="-2"/>
          <w:sz w:val="20"/>
        </w:rPr>
        <w:t>COM</w:t>
      </w:r>
      <w:r w:rsidRPr="000D3ECA">
        <w:rPr>
          <w:rFonts w:cs="Arial"/>
          <w:spacing w:val="-2"/>
          <w:sz w:val="20"/>
        </w:rPr>
        <w:t xml:space="preserve"> </w:t>
      </w:r>
      <w:r w:rsidR="00B674B7">
        <w:rPr>
          <w:rFonts w:cs="Arial"/>
          <w:spacing w:val="-2"/>
          <w:sz w:val="20"/>
        </w:rPr>
        <w:t>S</w:t>
      </w:r>
      <w:r w:rsidRPr="000D3ECA">
        <w:rPr>
          <w:rFonts w:cs="Arial"/>
          <w:spacing w:val="-2"/>
          <w:sz w:val="20"/>
        </w:rPr>
        <w:t>ystem during periods of startup, shutdown and malfunction.  In accordance with 40 CFR Part 63.7113(g) the magnitude, in actual percent opacity, of all six minute averages of opacity greater than 10</w:t>
      </w:r>
      <w:r w:rsidR="00402498">
        <w:rPr>
          <w:rFonts w:cs="Arial"/>
          <w:spacing w:val="-2"/>
          <w:sz w:val="20"/>
        </w:rPr>
        <w:t>%</w:t>
      </w:r>
      <w:r w:rsidRPr="000D3ECA">
        <w:rPr>
          <w:rFonts w:cs="Arial"/>
          <w:spacing w:val="-2"/>
          <w:sz w:val="20"/>
        </w:rPr>
        <w:t xml:space="preserve"> and the time period represented by such averages and any deficiencies of the opacity monitoring system up</w:t>
      </w:r>
      <w:r w:rsidRPr="000D3ECA">
        <w:rPr>
          <w:rFonts w:cs="Arial"/>
          <w:spacing w:val="-2"/>
          <w:sz w:val="20"/>
        </w:rPr>
        <w:noBreakHyphen/>
        <w:t xml:space="preserve">time shall be submitted in an acceptable format to the District Supervisor, AQD, within 30 days following the end of the quarter.  </w:t>
      </w:r>
    </w:p>
    <w:p w14:paraId="11B4E521" w14:textId="77777777" w:rsidR="005A7C63" w:rsidRPr="000D3ECA" w:rsidRDefault="005A7C63" w:rsidP="004C6552">
      <w:pPr>
        <w:ind w:left="450" w:hanging="540"/>
        <w:rPr>
          <w:rFonts w:cs="Arial"/>
          <w:spacing w:val="-2"/>
          <w:sz w:val="20"/>
        </w:rPr>
      </w:pPr>
    </w:p>
    <w:p w14:paraId="73D428AD" w14:textId="190203FE" w:rsidR="0050409C" w:rsidRPr="000D3ECA" w:rsidRDefault="004C6552" w:rsidP="008B511E">
      <w:pPr>
        <w:numPr>
          <w:ilvl w:val="0"/>
          <w:numId w:val="74"/>
        </w:numPr>
        <w:ind w:left="540" w:hanging="540"/>
        <w:jc w:val="both"/>
        <w:rPr>
          <w:rFonts w:cs="Arial"/>
          <w:sz w:val="20"/>
        </w:rPr>
      </w:pPr>
      <w:r>
        <w:rPr>
          <w:rFonts w:cs="Arial"/>
          <w:spacing w:val="-2"/>
          <w:sz w:val="20"/>
        </w:rPr>
        <w:t>The p</w:t>
      </w:r>
      <w:r w:rsidR="0050409C" w:rsidRPr="000D3ECA">
        <w:rPr>
          <w:rFonts w:cs="Arial"/>
          <w:spacing w:val="-2"/>
          <w:sz w:val="20"/>
        </w:rPr>
        <w:t xml:space="preserve">ermittee shall perform an annual audit of the </w:t>
      </w:r>
      <w:r w:rsidR="000A1E2A" w:rsidRPr="000D3ECA">
        <w:rPr>
          <w:rFonts w:cs="Arial"/>
          <w:sz w:val="20"/>
        </w:rPr>
        <w:t xml:space="preserve">COM System </w:t>
      </w:r>
      <w:r w:rsidR="0050409C" w:rsidRPr="000D3ECA">
        <w:rPr>
          <w:rFonts w:cs="Arial"/>
          <w:spacing w:val="-2"/>
          <w:sz w:val="20"/>
        </w:rPr>
        <w:t xml:space="preserve">using the procedures put forth in </w:t>
      </w:r>
      <w:r w:rsidR="000A1E2A" w:rsidRPr="000D3ECA">
        <w:rPr>
          <w:rFonts w:cs="Arial"/>
          <w:sz w:val="20"/>
        </w:rPr>
        <w:t>40 CFR Part 60, Appendix F, Procedure 3</w:t>
      </w:r>
      <w:r w:rsidR="0050409C" w:rsidRPr="000D3ECA">
        <w:rPr>
          <w:rFonts w:cs="Arial"/>
          <w:spacing w:val="-2"/>
          <w:sz w:val="20"/>
        </w:rPr>
        <w:t>.  The results of the annual audit shall be submitted to the District Supervisor within 30 days of receipt.  Further, all monitoring data shall be kept on file for a period of at least five years and made available to the District Supervisor upon request.</w:t>
      </w:r>
      <w:r w:rsidR="0050409C" w:rsidRPr="000D3ECA">
        <w:rPr>
          <w:rFonts w:cs="Arial"/>
          <w:sz w:val="20"/>
        </w:rPr>
        <w:t xml:space="preserve">  </w:t>
      </w:r>
    </w:p>
    <w:p w14:paraId="4F5E1732" w14:textId="77777777" w:rsidR="00C60E84" w:rsidRPr="00FC1F2C" w:rsidRDefault="00C60E84" w:rsidP="004F09CF">
      <w:pPr>
        <w:pStyle w:val="Heading2"/>
        <w:numPr>
          <w:ilvl w:val="0"/>
          <w:numId w:val="0"/>
        </w:numPr>
        <w:jc w:val="both"/>
        <w:rPr>
          <w:b w:val="0"/>
          <w:sz w:val="22"/>
          <w:szCs w:val="22"/>
        </w:rPr>
      </w:pPr>
      <w:bookmarkStart w:id="111" w:name="_Toc56494788"/>
      <w:r w:rsidRPr="00461D22">
        <w:rPr>
          <w:sz w:val="22"/>
          <w:szCs w:val="22"/>
        </w:rPr>
        <w:t>Appendix 4.  Recordkeeping</w:t>
      </w:r>
      <w:bookmarkEnd w:id="111"/>
    </w:p>
    <w:p w14:paraId="6F6C5864" w14:textId="77777777" w:rsidR="00C60E84" w:rsidRPr="00B77C68" w:rsidRDefault="00C60E84" w:rsidP="004F09CF">
      <w:pPr>
        <w:jc w:val="both"/>
        <w:rPr>
          <w:sz w:val="20"/>
        </w:rPr>
      </w:pPr>
    </w:p>
    <w:p w14:paraId="2A87D4D6"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37FCEDC9" w14:textId="77777777" w:rsidR="00C60E84" w:rsidRPr="00B77C68" w:rsidRDefault="00C60E84" w:rsidP="00C60E84">
      <w:pPr>
        <w:jc w:val="both"/>
        <w:rPr>
          <w:sz w:val="20"/>
        </w:rPr>
      </w:pPr>
    </w:p>
    <w:p w14:paraId="7D3AFBE7" w14:textId="77777777" w:rsidR="00C60E84" w:rsidRPr="00FC1F2C" w:rsidRDefault="00C60E84" w:rsidP="004F09CF">
      <w:pPr>
        <w:pStyle w:val="Heading2"/>
        <w:numPr>
          <w:ilvl w:val="0"/>
          <w:numId w:val="0"/>
        </w:numPr>
        <w:jc w:val="both"/>
        <w:rPr>
          <w:b w:val="0"/>
          <w:sz w:val="22"/>
          <w:szCs w:val="22"/>
        </w:rPr>
      </w:pPr>
      <w:bookmarkStart w:id="112" w:name="_Toc56494789"/>
      <w:r w:rsidRPr="00461D22">
        <w:rPr>
          <w:sz w:val="22"/>
          <w:szCs w:val="22"/>
        </w:rPr>
        <w:t>Appendix 5.  Testing Procedures</w:t>
      </w:r>
      <w:bookmarkEnd w:id="112"/>
    </w:p>
    <w:p w14:paraId="57DF89E3" w14:textId="77777777" w:rsidR="00DD7BEF" w:rsidRDefault="00DD7BEF" w:rsidP="004F09CF">
      <w:pPr>
        <w:jc w:val="both"/>
        <w:rPr>
          <w:sz w:val="20"/>
        </w:rPr>
      </w:pPr>
    </w:p>
    <w:p w14:paraId="79805D2C" w14:textId="3441B593" w:rsidR="00C60E84" w:rsidRPr="00B77C68" w:rsidRDefault="00C60E84" w:rsidP="004F09CF">
      <w:pPr>
        <w:jc w:val="both"/>
        <w:rPr>
          <w:sz w:val="20"/>
        </w:rPr>
      </w:pPr>
      <w:r w:rsidRPr="00B77C68">
        <w:rPr>
          <w:sz w:val="20"/>
        </w:rPr>
        <w:t xml:space="preserve">Specific testing requirement plans, procedures, and averaging times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4C8352BA" w14:textId="47AAF291" w:rsidR="004C6552" w:rsidRDefault="004C6552">
      <w:pPr>
        <w:rPr>
          <w:sz w:val="20"/>
        </w:rPr>
      </w:pPr>
      <w:r>
        <w:rPr>
          <w:sz w:val="20"/>
        </w:rPr>
        <w:br w:type="page"/>
      </w:r>
    </w:p>
    <w:p w14:paraId="042872D4" w14:textId="77777777" w:rsidR="00C60E84" w:rsidRPr="00B77C68" w:rsidRDefault="00C60E84" w:rsidP="004F09CF">
      <w:pPr>
        <w:jc w:val="both"/>
        <w:rPr>
          <w:sz w:val="20"/>
        </w:rPr>
      </w:pPr>
    </w:p>
    <w:p w14:paraId="65256C3C" w14:textId="77777777" w:rsidR="00EC07BA" w:rsidRPr="00FC1F2C" w:rsidRDefault="00EC07BA" w:rsidP="001838ED">
      <w:pPr>
        <w:pStyle w:val="Heading2"/>
        <w:numPr>
          <w:ilvl w:val="0"/>
          <w:numId w:val="0"/>
        </w:numPr>
        <w:jc w:val="both"/>
        <w:rPr>
          <w:b w:val="0"/>
          <w:sz w:val="20"/>
        </w:rPr>
      </w:pPr>
      <w:bookmarkStart w:id="113" w:name="_Toc56494790"/>
      <w:r w:rsidRPr="00461D22">
        <w:rPr>
          <w:sz w:val="22"/>
          <w:szCs w:val="22"/>
        </w:rPr>
        <w:t>Appendix 6.  Permits to Install</w:t>
      </w:r>
      <w:bookmarkEnd w:id="113"/>
    </w:p>
    <w:p w14:paraId="67B62DEF" w14:textId="77777777" w:rsidR="00EC07BA" w:rsidRPr="0080590E" w:rsidRDefault="00EC07BA" w:rsidP="001838ED">
      <w:pPr>
        <w:jc w:val="both"/>
        <w:rPr>
          <w:sz w:val="20"/>
        </w:rPr>
      </w:pPr>
    </w:p>
    <w:p w14:paraId="7730025A" w14:textId="2B304B52" w:rsidR="00EC07BA" w:rsidRPr="00F70F98" w:rsidRDefault="00EC07BA" w:rsidP="001838ED">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w:t>
      </w:r>
      <w:r w:rsidR="00DD7BEF" w:rsidRPr="00903ACF">
        <w:rPr>
          <w:rFonts w:cs="Arial"/>
          <w:sz w:val="20"/>
        </w:rPr>
        <w:t>MI-ROP</w:t>
      </w:r>
      <w:r w:rsidR="00DD7BEF">
        <w:rPr>
          <w:rFonts w:cs="Arial"/>
          <w:sz w:val="20"/>
        </w:rPr>
        <w:t>-N7362-201</w:t>
      </w:r>
      <w:r w:rsidR="00DD7BEF" w:rsidRPr="008E7C87">
        <w:rPr>
          <w:rFonts w:cs="Arial"/>
          <w:sz w:val="20"/>
        </w:rPr>
        <w:t>5</w:t>
      </w:r>
      <w:r w:rsidRPr="008E7C87">
        <w:rPr>
          <w:rFonts w:cs="Arial"/>
          <w:sz w:val="20"/>
        </w:rP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07D7351A" w14:textId="5F1018CA" w:rsidR="00EC07BA" w:rsidRDefault="00EC07BA" w:rsidP="001838ED">
      <w:pPr>
        <w:jc w:val="both"/>
        <w:rPr>
          <w:rFonts w:cs="Arial"/>
          <w:sz w:val="20"/>
        </w:rPr>
      </w:pPr>
    </w:p>
    <w:p w14:paraId="0793DE45" w14:textId="77777777" w:rsidR="00B96347" w:rsidRPr="007713F1" w:rsidRDefault="00B96347" w:rsidP="001838ED">
      <w:pPr>
        <w:jc w:val="both"/>
        <w:rPr>
          <w:rFonts w:cs="Arial"/>
          <w:sz w:val="20"/>
        </w:rPr>
      </w:pPr>
    </w:p>
    <w:p w14:paraId="661CEA67" w14:textId="39E59F11" w:rsidR="00EC07BA" w:rsidRPr="003C19DE" w:rsidRDefault="00EC07BA" w:rsidP="001838ED">
      <w:pPr>
        <w:jc w:val="both"/>
        <w:rPr>
          <w:rFonts w:cs="Arial"/>
          <w:sz w:val="20"/>
        </w:rPr>
      </w:pPr>
      <w:r w:rsidRPr="00903ACF">
        <w:rPr>
          <w:rFonts w:cs="Arial"/>
          <w:sz w:val="20"/>
        </w:rPr>
        <w:t xml:space="preserve">Source-Wide PTI No </w:t>
      </w:r>
      <w:r w:rsidR="00DD7BEF" w:rsidRPr="00903ACF">
        <w:rPr>
          <w:rFonts w:cs="Arial"/>
          <w:sz w:val="20"/>
        </w:rPr>
        <w:t>MI-ROP</w:t>
      </w:r>
      <w:r w:rsidR="00DD7BEF">
        <w:rPr>
          <w:rFonts w:cs="Arial"/>
          <w:sz w:val="20"/>
        </w:rPr>
        <w:t>-N7362-2015</w:t>
      </w:r>
      <w:r w:rsidRPr="00903ACF">
        <w:rPr>
          <w:rFonts w:cs="Arial"/>
          <w:color w:val="FF0000"/>
          <w:sz w:val="20"/>
        </w:rPr>
        <w:t xml:space="preserve"> </w:t>
      </w:r>
      <w:r w:rsidRPr="00903ACF">
        <w:rPr>
          <w:rFonts w:cs="Arial"/>
          <w:sz w:val="20"/>
        </w:rPr>
        <w:t>is being reissued as Source-Wide PTI No. MI-PTI-</w:t>
      </w:r>
      <w:r w:rsidR="00B96347" w:rsidRPr="00B96347">
        <w:rPr>
          <w:rFonts w:cs="Arial"/>
          <w:sz w:val="20"/>
        </w:rPr>
        <w:t>N7362</w:t>
      </w:r>
      <w:r w:rsidRPr="00B9348B">
        <w:rPr>
          <w:rFonts w:cs="Arial"/>
          <w:sz w:val="20"/>
        </w:rPr>
        <w:t>-</w:t>
      </w:r>
      <w:r w:rsidR="004C6552">
        <w:rPr>
          <w:rFonts w:cs="Arial"/>
          <w:sz w:val="20"/>
        </w:rPr>
        <w:t>20</w:t>
      </w:r>
      <w:r w:rsidR="008E7C87">
        <w:rPr>
          <w:rFonts w:cs="Arial"/>
          <w:sz w:val="20"/>
        </w:rPr>
        <w:t>20</w:t>
      </w:r>
      <w:r w:rsidRPr="00903ACF">
        <w:rPr>
          <w:rFonts w:cs="Arial"/>
          <w:color w:val="FF0000"/>
          <w:sz w:val="20"/>
        </w:rPr>
        <w:t>.</w:t>
      </w:r>
    </w:p>
    <w:p w14:paraId="2F12A6E6" w14:textId="77777777" w:rsidR="00DD7BEF" w:rsidRPr="00903ACF" w:rsidRDefault="00DD7BEF" w:rsidP="00DD7BEF">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2540"/>
        <w:gridCol w:w="3938"/>
        <w:gridCol w:w="2190"/>
      </w:tblGrid>
      <w:tr w:rsidR="00DD7BEF" w:rsidRPr="001D53D9" w14:paraId="29C3D474" w14:textId="77777777" w:rsidTr="0053265C">
        <w:tc>
          <w:tcPr>
            <w:tcW w:w="697" w:type="pct"/>
            <w:tcBorders>
              <w:top w:val="double" w:sz="6" w:space="0" w:color="auto"/>
              <w:left w:val="double" w:sz="6" w:space="0" w:color="auto"/>
              <w:bottom w:val="double" w:sz="6" w:space="0" w:color="auto"/>
            </w:tcBorders>
            <w:shd w:val="clear" w:color="auto" w:fill="E0E0E0"/>
          </w:tcPr>
          <w:p w14:paraId="79999CD8" w14:textId="77777777" w:rsidR="00DD7BEF" w:rsidRPr="001D53D9" w:rsidRDefault="00DD7BEF" w:rsidP="0053265C">
            <w:pPr>
              <w:jc w:val="center"/>
              <w:rPr>
                <w:rFonts w:cs="Arial"/>
                <w:b/>
                <w:sz w:val="20"/>
              </w:rPr>
            </w:pPr>
            <w:r w:rsidRPr="001D53D9">
              <w:rPr>
                <w:rFonts w:cs="Arial"/>
                <w:b/>
                <w:sz w:val="20"/>
              </w:rPr>
              <w:t>Permit to Install Number</w:t>
            </w:r>
          </w:p>
        </w:tc>
        <w:tc>
          <w:tcPr>
            <w:tcW w:w="1261" w:type="pct"/>
            <w:tcBorders>
              <w:top w:val="double" w:sz="6" w:space="0" w:color="auto"/>
              <w:bottom w:val="double" w:sz="6" w:space="0" w:color="auto"/>
            </w:tcBorders>
            <w:shd w:val="clear" w:color="auto" w:fill="E0E0E0"/>
          </w:tcPr>
          <w:p w14:paraId="1522FBC3" w14:textId="77777777" w:rsidR="00DD7BEF" w:rsidRPr="001D53D9" w:rsidRDefault="00DD7BEF" w:rsidP="0053265C">
            <w:pPr>
              <w:jc w:val="center"/>
              <w:rPr>
                <w:rFonts w:cs="Arial"/>
                <w:b/>
                <w:sz w:val="20"/>
              </w:rPr>
            </w:pPr>
            <w:r w:rsidRPr="001D53D9">
              <w:rPr>
                <w:rFonts w:cs="Arial"/>
                <w:b/>
                <w:sz w:val="20"/>
              </w:rPr>
              <w:t>ROP Revision</w:t>
            </w:r>
          </w:p>
          <w:p w14:paraId="7A2133E4" w14:textId="77777777" w:rsidR="00DD7BEF" w:rsidRPr="001D53D9" w:rsidRDefault="00DD7BEF" w:rsidP="0053265C">
            <w:pPr>
              <w:jc w:val="center"/>
              <w:rPr>
                <w:rFonts w:cs="Arial"/>
                <w:b/>
                <w:sz w:val="20"/>
              </w:rPr>
            </w:pPr>
            <w:r w:rsidRPr="001D53D9">
              <w:rPr>
                <w:rFonts w:cs="Arial"/>
                <w:b/>
                <w:sz w:val="20"/>
              </w:rPr>
              <w:t>Application Number</w:t>
            </w:r>
          </w:p>
        </w:tc>
        <w:tc>
          <w:tcPr>
            <w:tcW w:w="1955" w:type="pct"/>
            <w:tcBorders>
              <w:top w:val="double" w:sz="6" w:space="0" w:color="auto"/>
              <w:bottom w:val="double" w:sz="6" w:space="0" w:color="auto"/>
            </w:tcBorders>
            <w:shd w:val="clear" w:color="auto" w:fill="E0E0E0"/>
          </w:tcPr>
          <w:p w14:paraId="6BA478C2" w14:textId="77777777" w:rsidR="00DD7BEF" w:rsidRPr="001D53D9" w:rsidRDefault="00DD7BEF" w:rsidP="0053265C">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tcPr>
          <w:p w14:paraId="1FB98E6F" w14:textId="77777777" w:rsidR="00DD7BEF" w:rsidRPr="001D53D9" w:rsidRDefault="00DD7BEF" w:rsidP="0053265C">
            <w:pPr>
              <w:jc w:val="center"/>
              <w:rPr>
                <w:rFonts w:cs="Arial"/>
                <w:b/>
                <w:sz w:val="20"/>
              </w:rPr>
            </w:pPr>
            <w:r w:rsidRPr="001D53D9">
              <w:rPr>
                <w:rFonts w:cs="Arial"/>
                <w:b/>
                <w:sz w:val="20"/>
              </w:rPr>
              <w:t>Corresponding Emission Unit(s) or</w:t>
            </w:r>
          </w:p>
          <w:p w14:paraId="2C99F7CA" w14:textId="77777777" w:rsidR="00DD7BEF" w:rsidRPr="001D53D9" w:rsidRDefault="00DD7BEF" w:rsidP="0053265C">
            <w:pPr>
              <w:jc w:val="center"/>
              <w:rPr>
                <w:rFonts w:cs="Arial"/>
                <w:b/>
                <w:sz w:val="20"/>
              </w:rPr>
            </w:pPr>
            <w:r w:rsidRPr="001D53D9">
              <w:rPr>
                <w:rFonts w:cs="Arial"/>
                <w:b/>
                <w:sz w:val="20"/>
              </w:rPr>
              <w:t>Flexible Group(s)</w:t>
            </w:r>
          </w:p>
        </w:tc>
      </w:tr>
      <w:tr w:rsidR="00DD7BEF" w:rsidRPr="001D53D9" w14:paraId="60ED97D9" w14:textId="77777777" w:rsidTr="0053265C">
        <w:tc>
          <w:tcPr>
            <w:tcW w:w="697" w:type="pct"/>
            <w:tcBorders>
              <w:top w:val="double" w:sz="6" w:space="0" w:color="auto"/>
              <w:left w:val="double" w:sz="6" w:space="0" w:color="auto"/>
            </w:tcBorders>
            <w:shd w:val="clear" w:color="auto" w:fill="auto"/>
          </w:tcPr>
          <w:p w14:paraId="58BA3856" w14:textId="77777777" w:rsidR="00DD7BEF" w:rsidRPr="001D53D9" w:rsidRDefault="00DD7BEF" w:rsidP="0053265C">
            <w:pPr>
              <w:rPr>
                <w:rFonts w:cs="Arial"/>
                <w:sz w:val="20"/>
              </w:rPr>
            </w:pPr>
            <w:r>
              <w:rPr>
                <w:rFonts w:cs="Arial"/>
                <w:sz w:val="20"/>
              </w:rPr>
              <w:t>NA</w:t>
            </w:r>
          </w:p>
        </w:tc>
        <w:tc>
          <w:tcPr>
            <w:tcW w:w="1261" w:type="pct"/>
            <w:tcBorders>
              <w:top w:val="double" w:sz="6" w:space="0" w:color="auto"/>
            </w:tcBorders>
            <w:shd w:val="clear" w:color="auto" w:fill="auto"/>
          </w:tcPr>
          <w:p w14:paraId="7B101F0B" w14:textId="77777777" w:rsidR="00DD7BEF" w:rsidRPr="001D53D9" w:rsidRDefault="00DD7BEF" w:rsidP="0053265C">
            <w:pPr>
              <w:rPr>
                <w:rFonts w:cs="Arial"/>
                <w:sz w:val="20"/>
              </w:rPr>
            </w:pPr>
            <w:r>
              <w:rPr>
                <w:rFonts w:cs="Arial"/>
                <w:sz w:val="20"/>
              </w:rPr>
              <w:t>NA</w:t>
            </w:r>
          </w:p>
        </w:tc>
        <w:tc>
          <w:tcPr>
            <w:tcW w:w="1955" w:type="pct"/>
            <w:tcBorders>
              <w:top w:val="double" w:sz="6" w:space="0" w:color="auto"/>
            </w:tcBorders>
            <w:shd w:val="clear" w:color="auto" w:fill="auto"/>
          </w:tcPr>
          <w:p w14:paraId="3483E71A" w14:textId="77777777" w:rsidR="00DD7BEF" w:rsidRPr="001D53D9" w:rsidRDefault="00DD7BEF" w:rsidP="0053265C">
            <w:pPr>
              <w:jc w:val="both"/>
              <w:rPr>
                <w:rFonts w:cs="Arial"/>
                <w:sz w:val="20"/>
              </w:rPr>
            </w:pPr>
            <w:r>
              <w:rPr>
                <w:rFonts w:cs="Arial"/>
                <w:sz w:val="20"/>
              </w:rPr>
              <w:t>NA</w:t>
            </w:r>
          </w:p>
        </w:tc>
        <w:tc>
          <w:tcPr>
            <w:tcW w:w="1087" w:type="pct"/>
            <w:tcBorders>
              <w:top w:val="double" w:sz="6" w:space="0" w:color="auto"/>
              <w:right w:val="double" w:sz="6" w:space="0" w:color="auto"/>
            </w:tcBorders>
            <w:shd w:val="clear" w:color="auto" w:fill="auto"/>
          </w:tcPr>
          <w:p w14:paraId="43459EE5" w14:textId="77777777" w:rsidR="00DD7BEF" w:rsidRPr="001D53D9" w:rsidRDefault="00DD7BEF" w:rsidP="0053265C">
            <w:pPr>
              <w:rPr>
                <w:rFonts w:cs="Arial"/>
                <w:sz w:val="20"/>
              </w:rPr>
            </w:pPr>
            <w:r>
              <w:rPr>
                <w:rFonts w:cs="Arial"/>
                <w:sz w:val="20"/>
              </w:rPr>
              <w:t>NA</w:t>
            </w:r>
          </w:p>
        </w:tc>
      </w:tr>
    </w:tbl>
    <w:p w14:paraId="15E745D0" w14:textId="77777777" w:rsidR="00DD7BEF" w:rsidRDefault="00DD7BEF" w:rsidP="00DD7BEF"/>
    <w:p w14:paraId="1FF168F3" w14:textId="77777777" w:rsidR="00C60E84" w:rsidRPr="00FC1F2C" w:rsidRDefault="00C60E84" w:rsidP="004F09CF">
      <w:pPr>
        <w:pStyle w:val="Heading2"/>
        <w:numPr>
          <w:ilvl w:val="0"/>
          <w:numId w:val="0"/>
        </w:numPr>
        <w:jc w:val="both"/>
        <w:rPr>
          <w:b w:val="0"/>
          <w:sz w:val="20"/>
        </w:rPr>
      </w:pPr>
      <w:bookmarkStart w:id="114" w:name="_Toc56494791"/>
      <w:r w:rsidRPr="00461D22">
        <w:rPr>
          <w:sz w:val="22"/>
          <w:szCs w:val="22"/>
        </w:rPr>
        <w:t>Appendix 7.  Emission Calculations</w:t>
      </w:r>
      <w:bookmarkEnd w:id="114"/>
      <w:r w:rsidRPr="00461D22">
        <w:rPr>
          <w:sz w:val="22"/>
          <w:szCs w:val="22"/>
        </w:rPr>
        <w:t xml:space="preserve"> </w:t>
      </w:r>
    </w:p>
    <w:p w14:paraId="5A3144F2" w14:textId="77777777" w:rsidR="00C60E84" w:rsidRPr="0080590E" w:rsidRDefault="00C60E84" w:rsidP="004F09CF">
      <w:pPr>
        <w:jc w:val="both"/>
        <w:rPr>
          <w:sz w:val="20"/>
        </w:rPr>
      </w:pPr>
      <w:bookmarkStart w:id="115" w:name="_Toc377276143"/>
      <w:bookmarkStart w:id="116" w:name="_Toc377877183"/>
    </w:p>
    <w:p w14:paraId="2F2EE3AA" w14:textId="77777777" w:rsidR="00C60E84" w:rsidRDefault="00C60E84" w:rsidP="004F09CF">
      <w:pPr>
        <w:jc w:val="both"/>
        <w:rPr>
          <w:sz w:val="20"/>
        </w:rPr>
      </w:pPr>
      <w:r w:rsidRPr="00B77C68">
        <w:rPr>
          <w:sz w:val="20"/>
        </w:rPr>
        <w:t>There are no specific emission calculations to be used for this ROP.  Therefore, this appendix is not applicable.</w:t>
      </w:r>
    </w:p>
    <w:p w14:paraId="34E0ABE1" w14:textId="77777777" w:rsidR="00A935B0" w:rsidRPr="00B77C68" w:rsidRDefault="00A935B0" w:rsidP="004F09CF">
      <w:pPr>
        <w:jc w:val="both"/>
        <w:rPr>
          <w:sz w:val="20"/>
        </w:rPr>
      </w:pPr>
    </w:p>
    <w:p w14:paraId="2A2E9647" w14:textId="77777777" w:rsidR="00C60E84" w:rsidRPr="00FC1F2C" w:rsidRDefault="00C60E84" w:rsidP="004F09CF">
      <w:pPr>
        <w:pStyle w:val="Heading2"/>
        <w:numPr>
          <w:ilvl w:val="0"/>
          <w:numId w:val="0"/>
        </w:numPr>
        <w:jc w:val="both"/>
        <w:rPr>
          <w:b w:val="0"/>
          <w:sz w:val="22"/>
          <w:szCs w:val="22"/>
        </w:rPr>
      </w:pPr>
      <w:bookmarkStart w:id="117" w:name="_Toc382035381"/>
      <w:bookmarkStart w:id="118" w:name="_Toc382726630"/>
      <w:bookmarkStart w:id="119" w:name="_Toc382726705"/>
      <w:bookmarkStart w:id="120" w:name="_Toc382726784"/>
      <w:bookmarkStart w:id="121" w:name="_Toc387818190"/>
      <w:bookmarkStart w:id="122" w:name="_Toc390499900"/>
      <w:bookmarkStart w:id="123" w:name="_Toc390500329"/>
      <w:bookmarkStart w:id="124" w:name="_Toc390504382"/>
      <w:bookmarkStart w:id="125" w:name="_Toc390570172"/>
      <w:bookmarkStart w:id="126" w:name="_Toc391182906"/>
      <w:bookmarkStart w:id="127" w:name="_Toc437238970"/>
      <w:bookmarkStart w:id="128" w:name="_Toc451333047"/>
      <w:bookmarkStart w:id="129" w:name="_Toc56494792"/>
      <w:r w:rsidRPr="00461D22">
        <w:rPr>
          <w:sz w:val="22"/>
          <w:szCs w:val="22"/>
        </w:rPr>
        <w:t>Appendix 8.  Reporting</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5847FCD4" w14:textId="77777777" w:rsidR="00C60E84" w:rsidRPr="00B77C68" w:rsidRDefault="00C60E84" w:rsidP="004F09CF">
      <w:pPr>
        <w:jc w:val="both"/>
        <w:rPr>
          <w:sz w:val="20"/>
        </w:rPr>
      </w:pPr>
    </w:p>
    <w:p w14:paraId="5CBB4574"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08A461DD" w14:textId="77777777" w:rsidR="00C60E84" w:rsidRPr="0080590E" w:rsidRDefault="00C60E84" w:rsidP="004F09CF">
      <w:pPr>
        <w:jc w:val="both"/>
        <w:rPr>
          <w:sz w:val="20"/>
        </w:rPr>
      </w:pPr>
    </w:p>
    <w:p w14:paraId="254B1090"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14:paraId="57D01949" w14:textId="77777777" w:rsidR="00C60E84" w:rsidRPr="0080590E" w:rsidRDefault="00C60E84" w:rsidP="004F09CF">
      <w:pPr>
        <w:jc w:val="both"/>
        <w:rPr>
          <w:sz w:val="20"/>
        </w:rPr>
      </w:pPr>
    </w:p>
    <w:p w14:paraId="6566ECFE" w14:textId="77777777" w:rsidR="00C60E84" w:rsidRPr="00FC1F2C" w:rsidRDefault="00C60E84" w:rsidP="004F09CF">
      <w:pPr>
        <w:jc w:val="both"/>
        <w:rPr>
          <w:sz w:val="20"/>
        </w:rPr>
      </w:pPr>
      <w:r w:rsidRPr="00B77C68">
        <w:rPr>
          <w:b/>
          <w:sz w:val="20"/>
        </w:rPr>
        <w:t>B.  Other Reporting</w:t>
      </w:r>
    </w:p>
    <w:p w14:paraId="1FB93DDA" w14:textId="77777777" w:rsidR="00C60E84" w:rsidRPr="0080590E" w:rsidRDefault="00C60E84" w:rsidP="004F09CF">
      <w:pPr>
        <w:jc w:val="both"/>
        <w:rPr>
          <w:sz w:val="20"/>
        </w:rPr>
      </w:pPr>
    </w:p>
    <w:p w14:paraId="20868CB2" w14:textId="2AD64252"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102"/>
      <w:bookmarkEnd w:id="103"/>
      <w:bookmarkEnd w:id="104"/>
      <w:bookmarkEnd w:id="105"/>
      <w:bookmarkEnd w:id="106"/>
      <w:bookmarkEnd w:id="107"/>
      <w:bookmarkEnd w:id="108"/>
      <w:bookmarkEnd w:id="109"/>
    </w:p>
    <w:p w14:paraId="27E4F10B" w14:textId="77777777" w:rsidR="00E93E8B" w:rsidRDefault="00E93E8B" w:rsidP="004F09CF">
      <w:pPr>
        <w:jc w:val="both"/>
        <w:rPr>
          <w:sz w:val="20"/>
        </w:rPr>
      </w:pPr>
    </w:p>
    <w:p w14:paraId="1667096B" w14:textId="77777777" w:rsidR="00E93E8B" w:rsidRPr="00440957" w:rsidRDefault="00E93E8B" w:rsidP="00E93E8B">
      <w:pPr>
        <w:pStyle w:val="Heading2"/>
        <w:numPr>
          <w:ilvl w:val="0"/>
          <w:numId w:val="0"/>
        </w:numPr>
        <w:jc w:val="both"/>
        <w:rPr>
          <w:sz w:val="20"/>
        </w:rPr>
      </w:pPr>
      <w:bookmarkStart w:id="130" w:name="_Toc431797988"/>
      <w:bookmarkStart w:id="131" w:name="_Toc35853009"/>
      <w:bookmarkStart w:id="132" w:name="_Toc56494793"/>
      <w:r w:rsidRPr="00461D22">
        <w:rPr>
          <w:sz w:val="22"/>
          <w:szCs w:val="22"/>
        </w:rPr>
        <w:t xml:space="preserve">Appendix </w:t>
      </w:r>
      <w:r>
        <w:rPr>
          <w:sz w:val="22"/>
          <w:szCs w:val="22"/>
        </w:rPr>
        <w:t>9</w:t>
      </w:r>
      <w:r w:rsidRPr="00461D22">
        <w:rPr>
          <w:sz w:val="22"/>
          <w:szCs w:val="22"/>
        </w:rPr>
        <w:t xml:space="preserve">.  </w:t>
      </w:r>
      <w:r>
        <w:rPr>
          <w:sz w:val="22"/>
          <w:szCs w:val="22"/>
        </w:rPr>
        <w:t>Fugitive Dust Management Plan</w:t>
      </w:r>
      <w:bookmarkEnd w:id="130"/>
      <w:bookmarkEnd w:id="131"/>
      <w:bookmarkEnd w:id="132"/>
    </w:p>
    <w:p w14:paraId="09E101CD" w14:textId="77777777" w:rsidR="00E93E8B" w:rsidRPr="00B77C68" w:rsidRDefault="00E93E8B" w:rsidP="00E93E8B">
      <w:pPr>
        <w:jc w:val="both"/>
        <w:rPr>
          <w:b/>
          <w:sz w:val="20"/>
        </w:rPr>
      </w:pPr>
    </w:p>
    <w:p w14:paraId="180EC43B" w14:textId="77777777" w:rsidR="00E93E8B" w:rsidRPr="0038490A" w:rsidRDefault="00E93E8B" w:rsidP="00032464">
      <w:pPr>
        <w:spacing w:after="120"/>
        <w:jc w:val="both"/>
        <w:rPr>
          <w:sz w:val="20"/>
        </w:rPr>
      </w:pPr>
      <w:r w:rsidRPr="0038490A">
        <w:rPr>
          <w:b/>
          <w:sz w:val="20"/>
        </w:rPr>
        <w:t>I.  Site Roadways / Plant Yard</w:t>
      </w:r>
    </w:p>
    <w:p w14:paraId="098ACC1A" w14:textId="77777777" w:rsidR="00E93E8B" w:rsidRPr="0038490A" w:rsidRDefault="00E93E8B" w:rsidP="00032464">
      <w:pPr>
        <w:spacing w:after="120"/>
        <w:ind w:left="540" w:hanging="270"/>
        <w:jc w:val="both"/>
        <w:rPr>
          <w:sz w:val="20"/>
        </w:rPr>
      </w:pPr>
      <w:r w:rsidRPr="0038490A">
        <w:rPr>
          <w:sz w:val="20"/>
        </w:rPr>
        <w:t xml:space="preserve">A. The dust on the site roadways/plant yard shall be controlled by applications of water, calcium chloride or other acceptable and approved fugitive dust control compounds.  Applications of dust suppressants shall be done as often as necessary to meet the 5% opacity limits. </w:t>
      </w:r>
    </w:p>
    <w:p w14:paraId="2CC4AB8E" w14:textId="77777777" w:rsidR="00E93E8B" w:rsidRPr="0038490A" w:rsidRDefault="00E93E8B" w:rsidP="00032464">
      <w:pPr>
        <w:spacing w:after="120"/>
        <w:ind w:left="540" w:hanging="270"/>
        <w:jc w:val="both"/>
        <w:rPr>
          <w:sz w:val="20"/>
        </w:rPr>
      </w:pPr>
      <w:r w:rsidRPr="0038490A">
        <w:rPr>
          <w:sz w:val="20"/>
        </w:rPr>
        <w:t xml:space="preserve">B. All paved roadways/plant yards shall be swept as needed between applications.  </w:t>
      </w:r>
    </w:p>
    <w:p w14:paraId="0FF64393" w14:textId="77777777" w:rsidR="00E93E8B" w:rsidRPr="0038490A" w:rsidRDefault="00E93E8B" w:rsidP="004C6552">
      <w:pPr>
        <w:ind w:left="540" w:hanging="270"/>
        <w:jc w:val="both"/>
        <w:rPr>
          <w:sz w:val="20"/>
        </w:rPr>
      </w:pPr>
      <w:r w:rsidRPr="0038490A">
        <w:rPr>
          <w:sz w:val="20"/>
        </w:rPr>
        <w:t>C. Any material spillage on roads shall be cleaned up promptly.</w:t>
      </w:r>
    </w:p>
    <w:p w14:paraId="758B21D6" w14:textId="77777777" w:rsidR="00E93E8B" w:rsidRPr="0038490A" w:rsidRDefault="00E93E8B">
      <w:pPr>
        <w:ind w:left="1080" w:hanging="360"/>
        <w:jc w:val="both"/>
        <w:rPr>
          <w:sz w:val="20"/>
        </w:rPr>
      </w:pPr>
    </w:p>
    <w:p w14:paraId="759DFADC" w14:textId="77777777" w:rsidR="00E93E8B" w:rsidRPr="0038490A" w:rsidRDefault="00E93E8B" w:rsidP="00032464">
      <w:pPr>
        <w:spacing w:after="120"/>
        <w:jc w:val="both"/>
        <w:rPr>
          <w:b/>
          <w:sz w:val="20"/>
        </w:rPr>
      </w:pPr>
      <w:r w:rsidRPr="0038490A">
        <w:rPr>
          <w:b/>
          <w:sz w:val="20"/>
        </w:rPr>
        <w:t>II.  Plant</w:t>
      </w:r>
    </w:p>
    <w:p w14:paraId="48ADCE52" w14:textId="77777777" w:rsidR="00E93E8B" w:rsidRPr="0038490A" w:rsidRDefault="00E93E8B" w:rsidP="00032464">
      <w:pPr>
        <w:spacing w:after="120"/>
        <w:ind w:left="540" w:hanging="270"/>
        <w:jc w:val="both"/>
        <w:rPr>
          <w:sz w:val="20"/>
        </w:rPr>
      </w:pPr>
      <w:r w:rsidRPr="0038490A">
        <w:rPr>
          <w:sz w:val="20"/>
        </w:rPr>
        <w:t>A. The drop distance at each transfer point shall be reduced to the minimum the equipment can achieve.  The transfer point from the re-circulating belt to the feed belt shall be equipped with an enclosed chute.</w:t>
      </w:r>
    </w:p>
    <w:p w14:paraId="4ED0F821" w14:textId="77777777" w:rsidR="00E93E8B" w:rsidRPr="0038490A" w:rsidRDefault="00E93E8B" w:rsidP="004C6552">
      <w:pPr>
        <w:ind w:left="810" w:hanging="540"/>
        <w:jc w:val="both"/>
        <w:rPr>
          <w:sz w:val="20"/>
        </w:rPr>
      </w:pPr>
      <w:r w:rsidRPr="0038490A">
        <w:rPr>
          <w:sz w:val="20"/>
        </w:rPr>
        <w:t xml:space="preserve">B. All stone transfer conveyors and transfer points (except conveyor 113) will be kept covered. </w:t>
      </w:r>
    </w:p>
    <w:p w14:paraId="41CBE9BF" w14:textId="77777777" w:rsidR="00E93E8B" w:rsidRPr="0038490A" w:rsidRDefault="00E93E8B">
      <w:pPr>
        <w:ind w:left="810" w:hanging="270"/>
        <w:jc w:val="both"/>
        <w:rPr>
          <w:sz w:val="20"/>
        </w:rPr>
      </w:pPr>
    </w:p>
    <w:p w14:paraId="46D32378" w14:textId="77777777" w:rsidR="00E93E8B" w:rsidRPr="0038490A" w:rsidRDefault="00E93E8B" w:rsidP="00032464">
      <w:pPr>
        <w:spacing w:after="120"/>
        <w:jc w:val="both"/>
        <w:rPr>
          <w:sz w:val="20"/>
        </w:rPr>
      </w:pPr>
      <w:r w:rsidRPr="0038490A">
        <w:rPr>
          <w:b/>
          <w:sz w:val="20"/>
        </w:rPr>
        <w:t>III.  Storage Piles</w:t>
      </w:r>
    </w:p>
    <w:p w14:paraId="2D049FB1" w14:textId="77777777" w:rsidR="00E93E8B" w:rsidRPr="0038490A" w:rsidRDefault="00E93E8B" w:rsidP="00032464">
      <w:pPr>
        <w:spacing w:after="120"/>
        <w:ind w:left="540" w:hanging="270"/>
        <w:jc w:val="both"/>
        <w:rPr>
          <w:sz w:val="20"/>
        </w:rPr>
      </w:pPr>
      <w:r w:rsidRPr="0038490A">
        <w:rPr>
          <w:sz w:val="20"/>
        </w:rPr>
        <w:lastRenderedPageBreak/>
        <w:t>A. Stockpiling of all nonmetallic minerals shall be performed to minimize drop distance and control potential dust problems.</w:t>
      </w:r>
    </w:p>
    <w:p w14:paraId="256F0EC3" w14:textId="25AED8F7" w:rsidR="00E93E8B" w:rsidRPr="0038490A" w:rsidRDefault="00E93E8B" w:rsidP="004C6552">
      <w:pPr>
        <w:ind w:left="540" w:hanging="270"/>
        <w:jc w:val="both"/>
        <w:rPr>
          <w:sz w:val="20"/>
        </w:rPr>
      </w:pPr>
      <w:r w:rsidRPr="0038490A">
        <w:rPr>
          <w:sz w:val="20"/>
        </w:rPr>
        <w:t>B. Stockpiles shall be watered on an as needed basis in order to meet the opacity limit of 5</w:t>
      </w:r>
      <w:r w:rsidR="00402498">
        <w:rPr>
          <w:sz w:val="20"/>
        </w:rPr>
        <w:t>%</w:t>
      </w:r>
      <w:r w:rsidRPr="0038490A">
        <w:rPr>
          <w:sz w:val="20"/>
        </w:rPr>
        <w:t>.  Also, equipment to apply water or dust suppressant shall be available at the site, or on call for use at the site, within a given operating day.  A record of all watering shall be kept on file and be made available to the AQD upon request.</w:t>
      </w:r>
    </w:p>
    <w:p w14:paraId="309610EE" w14:textId="77777777" w:rsidR="00E93E8B" w:rsidRPr="0038490A" w:rsidRDefault="00E93E8B" w:rsidP="009A4446">
      <w:pPr>
        <w:ind w:left="540" w:hanging="270"/>
        <w:jc w:val="both"/>
        <w:rPr>
          <w:sz w:val="20"/>
        </w:rPr>
      </w:pPr>
    </w:p>
    <w:p w14:paraId="081435E2" w14:textId="77777777" w:rsidR="00E93E8B" w:rsidRPr="0038490A" w:rsidRDefault="00E93E8B" w:rsidP="00032464">
      <w:pPr>
        <w:spacing w:after="120"/>
        <w:jc w:val="both"/>
        <w:rPr>
          <w:sz w:val="20"/>
        </w:rPr>
      </w:pPr>
      <w:r w:rsidRPr="0038490A">
        <w:rPr>
          <w:b/>
          <w:sz w:val="20"/>
        </w:rPr>
        <w:t>IV.  Truck Traffic</w:t>
      </w:r>
    </w:p>
    <w:p w14:paraId="0A63D428" w14:textId="77777777" w:rsidR="00E93E8B" w:rsidRPr="0038490A" w:rsidRDefault="00E93E8B" w:rsidP="009A4446">
      <w:pPr>
        <w:ind w:left="540" w:hanging="270"/>
        <w:jc w:val="both"/>
        <w:rPr>
          <w:sz w:val="20"/>
        </w:rPr>
      </w:pPr>
      <w:r w:rsidRPr="0038490A">
        <w:rPr>
          <w:sz w:val="20"/>
        </w:rPr>
        <w:t xml:space="preserve">A. On-site: Finished lime transport vehicles shall be loaded with telescopic chutes into railcars or trucks. </w:t>
      </w:r>
    </w:p>
    <w:p w14:paraId="488CABF5" w14:textId="77777777" w:rsidR="00B96347" w:rsidRPr="0038490A" w:rsidRDefault="00B96347">
      <w:pPr>
        <w:ind w:left="540" w:hanging="270"/>
        <w:jc w:val="both"/>
        <w:rPr>
          <w:sz w:val="20"/>
        </w:rPr>
      </w:pPr>
    </w:p>
    <w:p w14:paraId="3CDED6C8" w14:textId="77777777" w:rsidR="00E93E8B" w:rsidRPr="0038490A" w:rsidRDefault="00E93E8B" w:rsidP="00032464">
      <w:pPr>
        <w:spacing w:after="120"/>
        <w:jc w:val="both"/>
        <w:rPr>
          <w:b/>
          <w:sz w:val="20"/>
        </w:rPr>
      </w:pPr>
      <w:r w:rsidRPr="0038490A">
        <w:rPr>
          <w:b/>
          <w:sz w:val="20"/>
        </w:rPr>
        <w:t>V.  AQD/</w:t>
      </w:r>
      <w:r>
        <w:rPr>
          <w:b/>
          <w:sz w:val="20"/>
        </w:rPr>
        <w:t>EGLE</w:t>
      </w:r>
      <w:r w:rsidRPr="0038490A">
        <w:rPr>
          <w:b/>
          <w:sz w:val="20"/>
        </w:rPr>
        <w:t xml:space="preserve"> Inspection</w:t>
      </w:r>
    </w:p>
    <w:p w14:paraId="4BE28CC0" w14:textId="77777777" w:rsidR="00E93E8B" w:rsidRDefault="00E93E8B" w:rsidP="004C6552">
      <w:pPr>
        <w:ind w:left="540" w:hanging="270"/>
        <w:jc w:val="both"/>
        <w:rPr>
          <w:sz w:val="20"/>
        </w:rPr>
      </w:pPr>
      <w:r w:rsidRPr="0038490A">
        <w:rPr>
          <w:sz w:val="20"/>
        </w:rPr>
        <w:t xml:space="preserve">A. The provisions and procedures of this plan are subject to adjustment if following an inspection and written notification the AQD finds the fugitive dust requirements and/or permitted emission limits are not being met.  </w:t>
      </w:r>
    </w:p>
    <w:p w14:paraId="4D3E7046" w14:textId="77777777" w:rsidR="00E93E8B" w:rsidRDefault="00E93E8B" w:rsidP="00E93E8B">
      <w:pPr>
        <w:jc w:val="both"/>
        <w:rPr>
          <w:sz w:val="20"/>
        </w:rPr>
      </w:pPr>
    </w:p>
    <w:p w14:paraId="72CE00D0" w14:textId="77777777" w:rsidR="00E93E8B" w:rsidRDefault="00E93E8B" w:rsidP="004F09CF">
      <w:pPr>
        <w:jc w:val="both"/>
        <w:rPr>
          <w:sz w:val="20"/>
        </w:rPr>
      </w:pPr>
    </w:p>
    <w:sectPr w:rsidR="00E93E8B" w:rsidSect="00723C92">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06384" w14:textId="77777777" w:rsidR="000E53DA" w:rsidRDefault="000E53DA">
      <w:r>
        <w:separator/>
      </w:r>
    </w:p>
  </w:endnote>
  <w:endnote w:type="continuationSeparator" w:id="0">
    <w:p w14:paraId="54A8CE90" w14:textId="77777777" w:rsidR="000E53DA" w:rsidRDefault="000E5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DD804" w14:textId="77777777" w:rsidR="000E53DA" w:rsidRDefault="000E53DA"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14DD6E" w14:textId="77777777" w:rsidR="000E53DA" w:rsidRDefault="000E53DA"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23FC" w14:textId="77777777" w:rsidR="000E53DA" w:rsidRPr="001F649E" w:rsidRDefault="000E53DA"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825AF" w14:textId="77777777" w:rsidR="00121AD6" w:rsidRDefault="00121A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1A7C0" w14:textId="77777777" w:rsidR="000E53DA" w:rsidRDefault="000E53DA">
      <w:r>
        <w:separator/>
      </w:r>
    </w:p>
  </w:footnote>
  <w:footnote w:type="continuationSeparator" w:id="0">
    <w:p w14:paraId="05E29396" w14:textId="77777777" w:rsidR="000E53DA" w:rsidRDefault="000E5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54D44" w14:textId="77777777" w:rsidR="00121AD6" w:rsidRDefault="00121A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8E981" w14:textId="394618C7" w:rsidR="000E53DA" w:rsidRPr="00E414B8" w:rsidRDefault="000E53DA" w:rsidP="00E84653">
    <w:pPr>
      <w:ind w:left="6480"/>
      <w:jc w:val="both"/>
      <w:rPr>
        <w:rFonts w:cs="Arial"/>
        <w:sz w:val="20"/>
      </w:rPr>
    </w:pPr>
    <w:r w:rsidRPr="00E414B8">
      <w:rPr>
        <w:rFonts w:cs="Arial"/>
        <w:sz w:val="20"/>
      </w:rPr>
      <w:t>ROP No:  MI-ROP-</w:t>
    </w:r>
    <w:bookmarkStart w:id="133" w:name="bSRN4"/>
    <w:bookmarkEnd w:id="133"/>
    <w:r>
      <w:rPr>
        <w:rFonts w:cs="Arial"/>
        <w:sz w:val="20"/>
      </w:rPr>
      <w:t>N7362</w:t>
    </w:r>
    <w:r w:rsidRPr="00E414B8">
      <w:rPr>
        <w:rFonts w:cs="Arial"/>
        <w:sz w:val="20"/>
      </w:rPr>
      <w:t>-</w:t>
    </w:r>
    <w:r>
      <w:rPr>
        <w:rFonts w:cs="Arial"/>
        <w:sz w:val="20"/>
      </w:rPr>
      <w:t>20</w:t>
    </w:r>
    <w:r w:rsidR="00E84653">
      <w:rPr>
        <w:rFonts w:cs="Arial"/>
        <w:sz w:val="20"/>
      </w:rPr>
      <w:t>20</w:t>
    </w:r>
  </w:p>
  <w:p w14:paraId="3842CB89" w14:textId="1845F9AB" w:rsidR="000E53DA" w:rsidRPr="005C1928" w:rsidRDefault="000E53DA" w:rsidP="00E84653">
    <w:pPr>
      <w:pStyle w:val="Header"/>
      <w:tabs>
        <w:tab w:val="clear" w:pos="4320"/>
        <w:tab w:val="clear" w:pos="8640"/>
        <w:tab w:val="left" w:pos="6660"/>
      </w:tabs>
      <w:ind w:left="6480"/>
      <w:jc w:val="both"/>
      <w:rPr>
        <w:rFonts w:cs="Arial"/>
        <w:sz w:val="20"/>
      </w:rPr>
    </w:pPr>
    <w:r w:rsidRPr="002339A7">
      <w:rPr>
        <w:rFonts w:cs="Arial"/>
        <w:sz w:val="20"/>
      </w:rPr>
      <w:t>Ex</w:t>
    </w:r>
    <w:r w:rsidRPr="005C1928">
      <w:rPr>
        <w:rFonts w:cs="Arial"/>
        <w:sz w:val="20"/>
      </w:rPr>
      <w:t xml:space="preserve">piration Date:  </w:t>
    </w:r>
    <w:bookmarkStart w:id="134" w:name="bExpireDate2"/>
    <w:bookmarkEnd w:id="134"/>
    <w:r w:rsidR="00E84653">
      <w:rPr>
        <w:rFonts w:cs="Arial"/>
        <w:sz w:val="20"/>
      </w:rPr>
      <w:t>November 19, 202</w:t>
    </w:r>
    <w:r w:rsidR="00C74A56">
      <w:rPr>
        <w:rFonts w:cs="Arial"/>
        <w:sz w:val="20"/>
      </w:rPr>
      <w:t>5</w:t>
    </w:r>
  </w:p>
  <w:p w14:paraId="75872028" w14:textId="1F57BA4D" w:rsidR="000E53DA" w:rsidRDefault="000E53DA" w:rsidP="00E84653">
    <w:pPr>
      <w:pStyle w:val="Header"/>
      <w:tabs>
        <w:tab w:val="clear" w:pos="8640"/>
        <w:tab w:val="left" w:pos="6660"/>
      </w:tabs>
      <w:spacing w:after="120"/>
      <w:ind w:left="6480"/>
      <w:jc w:val="both"/>
      <w:rPr>
        <w:rFonts w:cs="Arial"/>
        <w:sz w:val="20"/>
      </w:rPr>
    </w:pPr>
    <w:bookmarkStart w:id="135" w:name="bIssueYear4"/>
    <w:bookmarkEnd w:id="135"/>
    <w:r w:rsidRPr="005C1928">
      <w:rPr>
        <w:sz w:val="20"/>
      </w:rPr>
      <w:t>PTI</w:t>
    </w:r>
    <w:r>
      <w:rPr>
        <w:sz w:val="20"/>
      </w:rPr>
      <w:t xml:space="preserve"> No:  MI-PTI-</w:t>
    </w:r>
    <w:bookmarkStart w:id="136" w:name="bSRN5"/>
    <w:bookmarkEnd w:id="136"/>
    <w:r>
      <w:rPr>
        <w:sz w:val="20"/>
      </w:rPr>
      <w:t>N7362-20</w:t>
    </w:r>
    <w:r w:rsidR="00E84653">
      <w:rPr>
        <w:sz w:val="20"/>
      </w:rPr>
      <w:t>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3E9D3" w14:textId="77777777" w:rsidR="00121AD6" w:rsidRDefault="00121A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52D40E1"/>
    <w:multiLevelType w:val="hybridMultilevel"/>
    <w:tmpl w:val="A7B0B85A"/>
    <w:lvl w:ilvl="0" w:tplc="D9CCE4F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 w15:restartNumberingAfterBreak="0">
    <w:nsid w:val="08140637"/>
    <w:multiLevelType w:val="hybridMultilevel"/>
    <w:tmpl w:val="2506E4E0"/>
    <w:lvl w:ilvl="0" w:tplc="D09CA9F2">
      <w:start w:val="1"/>
      <w:numFmt w:val="decimal"/>
      <w:lvlText w:val="%1."/>
      <w:lvlJc w:val="left"/>
      <w:pPr>
        <w:ind w:left="72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B2EE0"/>
    <w:multiLevelType w:val="hybridMultilevel"/>
    <w:tmpl w:val="8C146A80"/>
    <w:lvl w:ilvl="0" w:tplc="DF20657E">
      <w:start w:val="4"/>
      <w:numFmt w:val="decimal"/>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522B4D"/>
    <w:multiLevelType w:val="hybridMultilevel"/>
    <w:tmpl w:val="207C8B72"/>
    <w:lvl w:ilvl="0" w:tplc="046639D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4C6676"/>
    <w:multiLevelType w:val="hybridMultilevel"/>
    <w:tmpl w:val="70F87610"/>
    <w:lvl w:ilvl="0" w:tplc="C672ACC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231988"/>
    <w:multiLevelType w:val="hybridMultilevel"/>
    <w:tmpl w:val="0EE0F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B225C4"/>
    <w:multiLevelType w:val="hybridMultilevel"/>
    <w:tmpl w:val="D5FA8AA4"/>
    <w:lvl w:ilvl="0" w:tplc="42D671E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D458F8"/>
    <w:multiLevelType w:val="hybridMultilevel"/>
    <w:tmpl w:val="61B28228"/>
    <w:lvl w:ilvl="0" w:tplc="598A6A7E">
      <w:start w:val="3"/>
      <w:numFmt w:val="lowerLetter"/>
      <w:lvlText w:val="%1."/>
      <w:lvlJc w:val="left"/>
      <w:pPr>
        <w:tabs>
          <w:tab w:val="num" w:pos="720"/>
        </w:tabs>
        <w:ind w:left="720" w:hanging="360"/>
      </w:pPr>
      <w:rPr>
        <w:rFonts w:ascii="Arial" w:hAnsi="Arial" w:hint="default"/>
        <w:b w:val="0"/>
        <w:i w:val="0"/>
        <w:sz w:val="20"/>
        <w:szCs w:val="20"/>
      </w:rPr>
    </w:lvl>
    <w:lvl w:ilvl="1" w:tplc="5B02C4DC">
      <w:start w:val="2"/>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03273C4"/>
    <w:multiLevelType w:val="hybridMultilevel"/>
    <w:tmpl w:val="FB6875FE"/>
    <w:lvl w:ilvl="0" w:tplc="F342D236">
      <w:start w:val="7"/>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1A053CE"/>
    <w:multiLevelType w:val="hybridMultilevel"/>
    <w:tmpl w:val="B8E82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3E690D"/>
    <w:multiLevelType w:val="hybridMultilevel"/>
    <w:tmpl w:val="AD787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176332"/>
    <w:multiLevelType w:val="hybridMultilevel"/>
    <w:tmpl w:val="726649F0"/>
    <w:lvl w:ilvl="0" w:tplc="E76CCFE0">
      <w:start w:val="1"/>
      <w:numFmt w:val="lowerLetter"/>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A5F6F66"/>
    <w:multiLevelType w:val="hybridMultilevel"/>
    <w:tmpl w:val="E3105F2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1C3F4D5F"/>
    <w:multiLevelType w:val="hybridMultilevel"/>
    <w:tmpl w:val="4FEC5FF4"/>
    <w:lvl w:ilvl="0" w:tplc="7BA01BE4">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D5D1FBE"/>
    <w:multiLevelType w:val="hybridMultilevel"/>
    <w:tmpl w:val="0C8CC8D6"/>
    <w:lvl w:ilvl="0" w:tplc="EC8A1CA4">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DD9429E"/>
    <w:multiLevelType w:val="hybridMultilevel"/>
    <w:tmpl w:val="0B6216A4"/>
    <w:lvl w:ilvl="0" w:tplc="E996DE24">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EEA3A33"/>
    <w:multiLevelType w:val="hybridMultilevel"/>
    <w:tmpl w:val="DF52DD86"/>
    <w:lvl w:ilvl="0" w:tplc="5B7E76BA">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39714F9"/>
    <w:multiLevelType w:val="hybridMultilevel"/>
    <w:tmpl w:val="BA0A8D98"/>
    <w:lvl w:ilvl="0" w:tplc="0409000F">
      <w:start w:val="1"/>
      <w:numFmt w:val="decimal"/>
      <w:lvlText w:val="%1."/>
      <w:lvlJc w:val="left"/>
      <w:pPr>
        <w:tabs>
          <w:tab w:val="num" w:pos="360"/>
        </w:tabs>
        <w:ind w:left="360" w:hanging="360"/>
      </w:pPr>
      <w:rPr>
        <w:rFonts w:hint="default"/>
        <w:b w:val="0"/>
        <w:i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5E44A40"/>
    <w:multiLevelType w:val="hybridMultilevel"/>
    <w:tmpl w:val="414A2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B771EA1"/>
    <w:multiLevelType w:val="hybridMultilevel"/>
    <w:tmpl w:val="30F0E7C6"/>
    <w:lvl w:ilvl="0" w:tplc="42D671E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DC21BCD"/>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35DD1485"/>
    <w:multiLevelType w:val="hybridMultilevel"/>
    <w:tmpl w:val="D6AC01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9787779"/>
    <w:multiLevelType w:val="hybridMultilevel"/>
    <w:tmpl w:val="43A6B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412D179E"/>
    <w:multiLevelType w:val="hybridMultilevel"/>
    <w:tmpl w:val="FB3E143C"/>
    <w:lvl w:ilvl="0" w:tplc="EA1E0334">
      <w:start w:val="1"/>
      <w:numFmt w:val="lowerLetter"/>
      <w:lvlText w:val="%1."/>
      <w:lvlJc w:val="left"/>
      <w:pPr>
        <w:tabs>
          <w:tab w:val="num" w:pos="720"/>
        </w:tabs>
        <w:ind w:left="720" w:hanging="360"/>
      </w:pPr>
      <w:rPr>
        <w:rFonts w:ascii="Arial" w:hAnsi="Arial" w:hint="default"/>
        <w:b w:val="0"/>
        <w:i w:val="0"/>
        <w:sz w:val="20"/>
        <w:szCs w:val="20"/>
      </w:rPr>
    </w:lvl>
    <w:lvl w:ilvl="1" w:tplc="5EA0A654">
      <w:start w:val="5"/>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419B147D"/>
    <w:multiLevelType w:val="hybridMultilevel"/>
    <w:tmpl w:val="5824B3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3571439"/>
    <w:multiLevelType w:val="hybridMultilevel"/>
    <w:tmpl w:val="5E9028E4"/>
    <w:lvl w:ilvl="0" w:tplc="B0CE7F26">
      <w:start w:val="1"/>
      <w:numFmt w:val="lowerLetter"/>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4257238"/>
    <w:multiLevelType w:val="hybridMultilevel"/>
    <w:tmpl w:val="B5AADE42"/>
    <w:lvl w:ilvl="0" w:tplc="9BA6BD90">
      <w:start w:val="1"/>
      <w:numFmt w:val="lowerRoman"/>
      <w:lvlText w:val="%1."/>
      <w:lvlJc w:val="right"/>
      <w:pPr>
        <w:ind w:left="1440" w:hanging="360"/>
      </w:pPr>
      <w:rPr>
        <w:rFonts w:ascii="Arial" w:hAnsi="Arial" w:hint="default"/>
        <w:b w:val="0"/>
        <w:i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444B2D60"/>
    <w:multiLevelType w:val="hybridMultilevel"/>
    <w:tmpl w:val="71262E08"/>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79E2EDF"/>
    <w:multiLevelType w:val="hybridMultilevel"/>
    <w:tmpl w:val="A21ED66C"/>
    <w:lvl w:ilvl="0" w:tplc="9306E8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7C800AB"/>
    <w:multiLevelType w:val="hybridMultilevel"/>
    <w:tmpl w:val="9A2E768E"/>
    <w:lvl w:ilvl="0" w:tplc="AF5AA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89F4A8D"/>
    <w:multiLevelType w:val="hybridMultilevel"/>
    <w:tmpl w:val="272406FA"/>
    <w:lvl w:ilvl="0" w:tplc="D0B671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4B5F41A1"/>
    <w:multiLevelType w:val="hybridMultilevel"/>
    <w:tmpl w:val="BF00E9E8"/>
    <w:lvl w:ilvl="0" w:tplc="7D80FE42">
      <w:start w:val="1"/>
      <w:numFmt w:val="decimal"/>
      <w:lvlText w:val="%1."/>
      <w:lvlJc w:val="left"/>
      <w:pPr>
        <w:tabs>
          <w:tab w:val="num" w:pos="360"/>
        </w:tabs>
        <w:ind w:left="360" w:hanging="360"/>
      </w:pPr>
      <w:rPr>
        <w:rFonts w:hint="default"/>
        <w:b w:val="0"/>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B6B0193"/>
    <w:multiLevelType w:val="hybridMultilevel"/>
    <w:tmpl w:val="1CBA6828"/>
    <w:lvl w:ilvl="0" w:tplc="04090019">
      <w:start w:val="4"/>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D6B3C6A"/>
    <w:multiLevelType w:val="hybridMultilevel"/>
    <w:tmpl w:val="BA222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D9627FE"/>
    <w:multiLevelType w:val="hybridMultilevel"/>
    <w:tmpl w:val="43A6B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DFB6992"/>
    <w:multiLevelType w:val="hybridMultilevel"/>
    <w:tmpl w:val="A942DE2A"/>
    <w:lvl w:ilvl="0" w:tplc="6C6244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542E3B98"/>
    <w:multiLevelType w:val="hybridMultilevel"/>
    <w:tmpl w:val="FB4C4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63457E7"/>
    <w:multiLevelType w:val="hybridMultilevel"/>
    <w:tmpl w:val="1B9EF2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57DC694E"/>
    <w:multiLevelType w:val="hybridMultilevel"/>
    <w:tmpl w:val="20B6658C"/>
    <w:lvl w:ilvl="0" w:tplc="9BA6BD90">
      <w:start w:val="1"/>
      <w:numFmt w:val="lowerRoman"/>
      <w:lvlText w:val="%1."/>
      <w:lvlJc w:val="right"/>
      <w:pPr>
        <w:ind w:left="1440" w:hanging="360"/>
      </w:pPr>
      <w:rPr>
        <w:rFonts w:ascii="Arial" w:hAnsi="Arial" w:hint="default"/>
        <w:b w:val="0"/>
        <w:i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5CA3234D"/>
    <w:multiLevelType w:val="hybridMultilevel"/>
    <w:tmpl w:val="D6AC01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DA60142"/>
    <w:multiLevelType w:val="hybridMultilevel"/>
    <w:tmpl w:val="BDA25F0E"/>
    <w:lvl w:ilvl="0" w:tplc="8772CA3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5FCD7D56"/>
    <w:multiLevelType w:val="hybridMultilevel"/>
    <w:tmpl w:val="358A4668"/>
    <w:lvl w:ilvl="0" w:tplc="7BA01BE4">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65862264"/>
    <w:multiLevelType w:val="hybridMultilevel"/>
    <w:tmpl w:val="142C1B5E"/>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68572FF2"/>
    <w:multiLevelType w:val="hybridMultilevel"/>
    <w:tmpl w:val="30081E7A"/>
    <w:lvl w:ilvl="0" w:tplc="2C681C3E">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15:restartNumberingAfterBreak="0">
    <w:nsid w:val="69F93716"/>
    <w:multiLevelType w:val="hybridMultilevel"/>
    <w:tmpl w:val="9FD09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E47660F"/>
    <w:multiLevelType w:val="hybridMultilevel"/>
    <w:tmpl w:val="49465C60"/>
    <w:lvl w:ilvl="0" w:tplc="806650A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6F79389A"/>
    <w:multiLevelType w:val="hybridMultilevel"/>
    <w:tmpl w:val="64D261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709858E1"/>
    <w:multiLevelType w:val="hybridMultilevel"/>
    <w:tmpl w:val="F1749096"/>
    <w:lvl w:ilvl="0" w:tplc="9C748DA2">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15:restartNumberingAfterBreak="0">
    <w:nsid w:val="76394A17"/>
    <w:multiLevelType w:val="hybridMultilevel"/>
    <w:tmpl w:val="E33632E6"/>
    <w:lvl w:ilvl="0" w:tplc="C86A3C16">
      <w:start w:val="1"/>
      <w:numFmt w:val="decimal"/>
      <w:lvlText w:val="%1."/>
      <w:lvlJc w:val="left"/>
      <w:pPr>
        <w:tabs>
          <w:tab w:val="num" w:pos="360"/>
        </w:tabs>
        <w:ind w:left="360" w:hanging="360"/>
      </w:pPr>
      <w:rPr>
        <w:rFonts w:ascii="Arial" w:hAnsi="Arial" w:cs="Times New Roman"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3" w15:restartNumberingAfterBreak="0">
    <w:nsid w:val="774329A3"/>
    <w:multiLevelType w:val="hybridMultilevel"/>
    <w:tmpl w:val="BF00E9E8"/>
    <w:lvl w:ilvl="0" w:tplc="7D80FE42">
      <w:start w:val="1"/>
      <w:numFmt w:val="decimal"/>
      <w:lvlText w:val="%1."/>
      <w:lvlJc w:val="left"/>
      <w:pPr>
        <w:tabs>
          <w:tab w:val="num" w:pos="360"/>
        </w:tabs>
        <w:ind w:left="360" w:hanging="360"/>
      </w:pPr>
      <w:rPr>
        <w:rFonts w:hint="default"/>
        <w:b w:val="0"/>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77FF4EA7"/>
    <w:multiLevelType w:val="hybridMultilevel"/>
    <w:tmpl w:val="204A2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8693895"/>
    <w:multiLevelType w:val="hybridMultilevel"/>
    <w:tmpl w:val="40D49854"/>
    <w:lvl w:ilvl="0" w:tplc="38EAC27E">
      <w:start w:val="1"/>
      <w:numFmt w:val="lowerLetter"/>
      <w:lvlText w:val="%1."/>
      <w:lvlJc w:val="left"/>
      <w:pPr>
        <w:tabs>
          <w:tab w:val="num" w:pos="720"/>
        </w:tabs>
        <w:ind w:left="720" w:hanging="36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78E00BE8"/>
    <w:multiLevelType w:val="multilevel"/>
    <w:tmpl w:val="7E527BCE"/>
    <w:lvl w:ilvl="0">
      <w:start w:val="27"/>
      <w:numFmt w:val="decimal"/>
      <w:lvlText w:val="%1."/>
      <w:lvlJc w:val="left"/>
      <w:pPr>
        <w:tabs>
          <w:tab w:val="num" w:pos="360"/>
        </w:tabs>
        <w:ind w:left="360" w:hanging="360"/>
      </w:pPr>
      <w:rPr>
        <w:rFonts w:hint="default"/>
      </w:rPr>
    </w:lvl>
    <w:lvl w:ilvl="1">
      <w:start w:val="7"/>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790C116D"/>
    <w:multiLevelType w:val="hybridMultilevel"/>
    <w:tmpl w:val="5A0041C8"/>
    <w:lvl w:ilvl="0" w:tplc="0409000F">
      <w:start w:val="1"/>
      <w:numFmt w:val="decimal"/>
      <w:lvlText w:val="%1."/>
      <w:lvlJc w:val="left"/>
      <w:pPr>
        <w:ind w:left="720" w:hanging="360"/>
      </w:pPr>
    </w:lvl>
    <w:lvl w:ilvl="1" w:tplc="610A4CAA">
      <w:start w:val="1"/>
      <w:numFmt w:val="lowerLetter"/>
      <w:lvlText w:val="%2."/>
      <w:lvlJc w:val="left"/>
      <w:pPr>
        <w:ind w:left="720" w:hanging="360"/>
      </w:pPr>
      <w:rPr>
        <w:rFonts w:hint="default"/>
      </w:rPr>
    </w:lvl>
    <w:lvl w:ilvl="2" w:tplc="30709986">
      <w:start w:val="1"/>
      <w:numFmt w:val="lowerRoman"/>
      <w:lvlText w:val="%3."/>
      <w:lvlJc w:val="left"/>
      <w:pPr>
        <w:ind w:left="108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A3A5CDA"/>
    <w:multiLevelType w:val="hybridMultilevel"/>
    <w:tmpl w:val="656689BE"/>
    <w:lvl w:ilvl="0" w:tplc="FDEA8694">
      <w:start w:val="1"/>
      <w:numFmt w:val="decimal"/>
      <w:lvlText w:val="%1."/>
      <w:lvlJc w:val="left"/>
      <w:pPr>
        <w:ind w:left="360" w:hanging="360"/>
      </w:pPr>
      <w:rPr>
        <w:rFonts w:hint="default"/>
      </w:rPr>
    </w:lvl>
    <w:lvl w:ilvl="1" w:tplc="821C0CCE">
      <w:start w:val="3"/>
      <w:numFmt w:val="lowerLetter"/>
      <w:lvlText w:val="%2."/>
      <w:lvlJc w:val="left"/>
      <w:pPr>
        <w:tabs>
          <w:tab w:val="num" w:pos="1530"/>
        </w:tabs>
        <w:ind w:left="1530" w:hanging="45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0"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1"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2" w15:restartNumberingAfterBreak="0">
    <w:nsid w:val="7D810D92"/>
    <w:multiLevelType w:val="hybridMultilevel"/>
    <w:tmpl w:val="B9324C7E"/>
    <w:lvl w:ilvl="0" w:tplc="FEDE5038">
      <w:start w:val="2"/>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FB179D1"/>
    <w:multiLevelType w:val="hybridMultilevel"/>
    <w:tmpl w:val="322E8502"/>
    <w:lvl w:ilvl="0" w:tplc="25327432">
      <w:start w:val="1"/>
      <w:numFmt w:val="decimal"/>
      <w:lvlText w:val="%1."/>
      <w:lvlJc w:val="left"/>
      <w:pPr>
        <w:ind w:left="720" w:hanging="360"/>
      </w:pPr>
      <w:rPr>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674751">
    <w:abstractNumId w:val="3"/>
  </w:num>
  <w:num w:numId="2" w16cid:durableId="2100985296">
    <w:abstractNumId w:val="78"/>
  </w:num>
  <w:num w:numId="3" w16cid:durableId="401365958">
    <w:abstractNumId w:val="21"/>
  </w:num>
  <w:num w:numId="4" w16cid:durableId="1235892471">
    <w:abstractNumId w:val="52"/>
  </w:num>
  <w:num w:numId="5" w16cid:durableId="834761563">
    <w:abstractNumId w:val="1"/>
  </w:num>
  <w:num w:numId="6" w16cid:durableId="1569417057">
    <w:abstractNumId w:val="81"/>
  </w:num>
  <w:num w:numId="7" w16cid:durableId="328826494">
    <w:abstractNumId w:val="50"/>
  </w:num>
  <w:num w:numId="8" w16cid:durableId="561329847">
    <w:abstractNumId w:val="65"/>
  </w:num>
  <w:num w:numId="9" w16cid:durableId="1327901826">
    <w:abstractNumId w:val="18"/>
  </w:num>
  <w:num w:numId="10" w16cid:durableId="1310359472">
    <w:abstractNumId w:val="33"/>
  </w:num>
  <w:num w:numId="11" w16cid:durableId="1413119545">
    <w:abstractNumId w:val="53"/>
  </w:num>
  <w:num w:numId="12" w16cid:durableId="295262288">
    <w:abstractNumId w:val="71"/>
  </w:num>
  <w:num w:numId="13" w16cid:durableId="1178080122">
    <w:abstractNumId w:val="63"/>
  </w:num>
  <w:num w:numId="14" w16cid:durableId="1360621400">
    <w:abstractNumId w:val="15"/>
  </w:num>
  <w:num w:numId="15" w16cid:durableId="2056466856">
    <w:abstractNumId w:val="80"/>
  </w:num>
  <w:num w:numId="16" w16cid:durableId="279453742">
    <w:abstractNumId w:val="69"/>
  </w:num>
  <w:num w:numId="17" w16cid:durableId="1188720353">
    <w:abstractNumId w:val="29"/>
  </w:num>
  <w:num w:numId="18" w16cid:durableId="952323672">
    <w:abstractNumId w:val="61"/>
  </w:num>
  <w:num w:numId="19" w16cid:durableId="405693010">
    <w:abstractNumId w:val="59"/>
  </w:num>
  <w:num w:numId="20" w16cid:durableId="1674722188">
    <w:abstractNumId w:val="16"/>
  </w:num>
  <w:num w:numId="21" w16cid:durableId="1179731955">
    <w:abstractNumId w:val="32"/>
  </w:num>
  <w:num w:numId="22" w16cid:durableId="1447961761">
    <w:abstractNumId w:val="35"/>
  </w:num>
  <w:num w:numId="23" w16cid:durableId="1914777268">
    <w:abstractNumId w:val="0"/>
  </w:num>
  <w:num w:numId="24" w16cid:durableId="965158952">
    <w:abstractNumId w:val="51"/>
  </w:num>
  <w:num w:numId="25" w16cid:durableId="891579181">
    <w:abstractNumId w:val="43"/>
  </w:num>
  <w:num w:numId="26" w16cid:durableId="781531948">
    <w:abstractNumId w:val="39"/>
  </w:num>
  <w:num w:numId="27" w16cid:durableId="908466721">
    <w:abstractNumId w:val="46"/>
  </w:num>
  <w:num w:numId="28" w16cid:durableId="1288007190">
    <w:abstractNumId w:val="24"/>
  </w:num>
  <w:num w:numId="29" w16cid:durableId="101606449">
    <w:abstractNumId w:val="48"/>
  </w:num>
  <w:num w:numId="30" w16cid:durableId="831406014">
    <w:abstractNumId w:val="41"/>
  </w:num>
  <w:num w:numId="31" w16cid:durableId="2077236659">
    <w:abstractNumId w:val="40"/>
  </w:num>
  <w:num w:numId="32" w16cid:durableId="511341746">
    <w:abstractNumId w:val="27"/>
  </w:num>
  <w:num w:numId="33" w16cid:durableId="1031877350">
    <w:abstractNumId w:val="70"/>
  </w:num>
  <w:num w:numId="34" w16cid:durableId="428699531">
    <w:abstractNumId w:val="67"/>
  </w:num>
  <w:num w:numId="35" w16cid:durableId="2120755503">
    <w:abstractNumId w:val="45"/>
  </w:num>
  <w:num w:numId="36" w16cid:durableId="779959499">
    <w:abstractNumId w:val="4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85356486">
    <w:abstractNumId w:val="47"/>
  </w:num>
  <w:num w:numId="38" w16cid:durableId="1206722256">
    <w:abstractNumId w:val="17"/>
  </w:num>
  <w:num w:numId="39" w16cid:durableId="1012486787">
    <w:abstractNumId w:val="54"/>
  </w:num>
  <w:num w:numId="40" w16cid:durableId="1924341033">
    <w:abstractNumId w:val="7"/>
  </w:num>
  <w:num w:numId="41" w16cid:durableId="2093037900">
    <w:abstractNumId w:val="68"/>
  </w:num>
  <w:num w:numId="42" w16cid:durableId="502547824">
    <w:abstractNumId w:val="20"/>
  </w:num>
  <w:num w:numId="43" w16cid:durableId="519927980">
    <w:abstractNumId w:val="13"/>
  </w:num>
  <w:num w:numId="44" w16cid:durableId="373043222">
    <w:abstractNumId w:val="8"/>
  </w:num>
  <w:num w:numId="45" w16cid:durableId="1396465029">
    <w:abstractNumId w:val="2"/>
  </w:num>
  <w:num w:numId="46" w16cid:durableId="489518820">
    <w:abstractNumId w:val="74"/>
  </w:num>
  <w:num w:numId="47" w16cid:durableId="1446926121">
    <w:abstractNumId w:val="12"/>
  </w:num>
  <w:num w:numId="48" w16cid:durableId="1798257381">
    <w:abstractNumId w:val="30"/>
  </w:num>
  <w:num w:numId="49" w16cid:durableId="596836653">
    <w:abstractNumId w:val="73"/>
  </w:num>
  <w:num w:numId="50" w16cid:durableId="616639794">
    <w:abstractNumId w:val="57"/>
  </w:num>
  <w:num w:numId="51" w16cid:durableId="25571846">
    <w:abstractNumId w:val="66"/>
  </w:num>
  <w:num w:numId="52" w16cid:durableId="2099130896">
    <w:abstractNumId w:val="44"/>
  </w:num>
  <w:num w:numId="53" w16cid:durableId="2092117058">
    <w:abstractNumId w:val="62"/>
  </w:num>
  <w:num w:numId="54" w16cid:durableId="2013481851">
    <w:abstractNumId w:val="19"/>
  </w:num>
  <w:num w:numId="55" w16cid:durableId="1606839635">
    <w:abstractNumId w:val="77"/>
  </w:num>
  <w:num w:numId="56" w16cid:durableId="1097798259">
    <w:abstractNumId w:val="4"/>
  </w:num>
  <w:num w:numId="57" w16cid:durableId="1257439690">
    <w:abstractNumId w:val="37"/>
  </w:num>
  <w:num w:numId="58" w16cid:durableId="140656462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187449402">
    <w:abstractNumId w:val="26"/>
  </w:num>
  <w:num w:numId="60" w16cid:durableId="1509366446">
    <w:abstractNumId w:val="58"/>
  </w:num>
  <w:num w:numId="61" w16cid:durableId="371615272">
    <w:abstractNumId w:val="10"/>
  </w:num>
  <w:num w:numId="62" w16cid:durableId="788553793">
    <w:abstractNumId w:val="34"/>
  </w:num>
  <w:num w:numId="63" w16cid:durableId="307632289">
    <w:abstractNumId w:val="25"/>
  </w:num>
  <w:num w:numId="64" w16cid:durableId="252276420">
    <w:abstractNumId w:val="38"/>
  </w:num>
  <w:num w:numId="65" w16cid:durableId="304050407">
    <w:abstractNumId w:val="56"/>
  </w:num>
  <w:num w:numId="66" w16cid:durableId="894127665">
    <w:abstractNumId w:val="5"/>
  </w:num>
  <w:num w:numId="67" w16cid:durableId="2136292560">
    <w:abstractNumId w:val="9"/>
  </w:num>
  <w:num w:numId="68" w16cid:durableId="1887141414">
    <w:abstractNumId w:val="75"/>
  </w:num>
  <w:num w:numId="69" w16cid:durableId="409818644">
    <w:abstractNumId w:val="60"/>
  </w:num>
  <w:num w:numId="70" w16cid:durableId="2051108728">
    <w:abstractNumId w:val="64"/>
  </w:num>
  <w:num w:numId="71" w16cid:durableId="19669709">
    <w:abstractNumId w:val="6"/>
  </w:num>
  <w:num w:numId="72" w16cid:durableId="1613904697">
    <w:abstractNumId w:val="83"/>
  </w:num>
  <w:num w:numId="73" w16cid:durableId="1311400256">
    <w:abstractNumId w:val="22"/>
  </w:num>
  <w:num w:numId="74" w16cid:durableId="1114908028">
    <w:abstractNumId w:val="79"/>
  </w:num>
  <w:num w:numId="75" w16cid:durableId="1625771330">
    <w:abstractNumId w:val="14"/>
  </w:num>
  <w:num w:numId="76" w16cid:durableId="2135295154">
    <w:abstractNumId w:val="36"/>
  </w:num>
  <w:num w:numId="77" w16cid:durableId="499128087">
    <w:abstractNumId w:val="31"/>
  </w:num>
  <w:num w:numId="78" w16cid:durableId="30888447">
    <w:abstractNumId w:val="42"/>
  </w:num>
  <w:num w:numId="79" w16cid:durableId="2116124456">
    <w:abstractNumId w:val="49"/>
  </w:num>
  <w:num w:numId="80" w16cid:durableId="259684916">
    <w:abstractNumId w:val="28"/>
  </w:num>
  <w:num w:numId="81" w16cid:durableId="156310255">
    <w:abstractNumId w:val="82"/>
  </w:num>
  <w:num w:numId="82" w16cid:durableId="999231035">
    <w:abstractNumId w:val="55"/>
  </w:num>
  <w:num w:numId="83" w16cid:durableId="1598249823">
    <w:abstractNumId w:val="23"/>
  </w:num>
  <w:num w:numId="84" w16cid:durableId="498235881">
    <w:abstractNumId w:val="11"/>
  </w:num>
  <w:num w:numId="85" w16cid:durableId="621767327">
    <w:abstractNumId w:val="76"/>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pSANS3XOeWOhmpfQJERq/lA9BQLc9QN24i7P6llL1G5zHISMbNVw0Eb+V6D1gLgExvNlNJL0XI1XZrNrycY1Iw==" w:salt="a8suKM/rh2LfZfJFmM5y+g=="/>
  <w:defaultTabStop w:val="720"/>
  <w:displayHorizontalDrawingGridEvery w:val="0"/>
  <w:displayVerticalDrawingGridEvery w:val="0"/>
  <w:doNotUseMarginsForDrawingGridOrigin/>
  <w:noPunctuationKerning/>
  <w:characterSpacingControl w:val="doNotCompress"/>
  <w:hdrShapeDefaults>
    <o:shapedefaults v:ext="edit" spidmax="798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E29"/>
    <w:rsid w:val="000000B9"/>
    <w:rsid w:val="000036DD"/>
    <w:rsid w:val="00003A9F"/>
    <w:rsid w:val="000067DD"/>
    <w:rsid w:val="00006871"/>
    <w:rsid w:val="000069B5"/>
    <w:rsid w:val="00006A4E"/>
    <w:rsid w:val="00006F92"/>
    <w:rsid w:val="0001018F"/>
    <w:rsid w:val="000112F8"/>
    <w:rsid w:val="00012E33"/>
    <w:rsid w:val="00014082"/>
    <w:rsid w:val="00014ABB"/>
    <w:rsid w:val="00015BC7"/>
    <w:rsid w:val="00017E74"/>
    <w:rsid w:val="00021E1F"/>
    <w:rsid w:val="00021F93"/>
    <w:rsid w:val="00022D20"/>
    <w:rsid w:val="00024091"/>
    <w:rsid w:val="000243E8"/>
    <w:rsid w:val="00025A80"/>
    <w:rsid w:val="0002792B"/>
    <w:rsid w:val="00030152"/>
    <w:rsid w:val="000317CC"/>
    <w:rsid w:val="00032464"/>
    <w:rsid w:val="000363C9"/>
    <w:rsid w:val="000363E8"/>
    <w:rsid w:val="000369CC"/>
    <w:rsid w:val="00040921"/>
    <w:rsid w:val="0004217B"/>
    <w:rsid w:val="00044CCA"/>
    <w:rsid w:val="00045EBF"/>
    <w:rsid w:val="000507AD"/>
    <w:rsid w:val="000509C6"/>
    <w:rsid w:val="00054832"/>
    <w:rsid w:val="00054BBF"/>
    <w:rsid w:val="00055028"/>
    <w:rsid w:val="000560C6"/>
    <w:rsid w:val="000565DC"/>
    <w:rsid w:val="000577A6"/>
    <w:rsid w:val="00057F26"/>
    <w:rsid w:val="00060C42"/>
    <w:rsid w:val="0006121A"/>
    <w:rsid w:val="000617B0"/>
    <w:rsid w:val="00061BCD"/>
    <w:rsid w:val="00061D61"/>
    <w:rsid w:val="00062649"/>
    <w:rsid w:val="00062A67"/>
    <w:rsid w:val="000630E3"/>
    <w:rsid w:val="000638EC"/>
    <w:rsid w:val="000647E0"/>
    <w:rsid w:val="000662AD"/>
    <w:rsid w:val="0006722E"/>
    <w:rsid w:val="0006736C"/>
    <w:rsid w:val="0006750A"/>
    <w:rsid w:val="000675A0"/>
    <w:rsid w:val="0007030E"/>
    <w:rsid w:val="00070DB4"/>
    <w:rsid w:val="00070ECD"/>
    <w:rsid w:val="00071E9D"/>
    <w:rsid w:val="00073D09"/>
    <w:rsid w:val="00073F6D"/>
    <w:rsid w:val="00074308"/>
    <w:rsid w:val="00074687"/>
    <w:rsid w:val="000756A1"/>
    <w:rsid w:val="00075EF4"/>
    <w:rsid w:val="00081762"/>
    <w:rsid w:val="00081EFE"/>
    <w:rsid w:val="000822B4"/>
    <w:rsid w:val="000827DC"/>
    <w:rsid w:val="0008330D"/>
    <w:rsid w:val="00083866"/>
    <w:rsid w:val="0008483F"/>
    <w:rsid w:val="000856F8"/>
    <w:rsid w:val="000862E3"/>
    <w:rsid w:val="00086D5F"/>
    <w:rsid w:val="000902EF"/>
    <w:rsid w:val="00090A25"/>
    <w:rsid w:val="0009162B"/>
    <w:rsid w:val="00091F01"/>
    <w:rsid w:val="00092B8A"/>
    <w:rsid w:val="000944A9"/>
    <w:rsid w:val="00094571"/>
    <w:rsid w:val="000948B0"/>
    <w:rsid w:val="00095B77"/>
    <w:rsid w:val="00096F29"/>
    <w:rsid w:val="000972F1"/>
    <w:rsid w:val="000A016A"/>
    <w:rsid w:val="000A0751"/>
    <w:rsid w:val="000A1E2A"/>
    <w:rsid w:val="000A26FD"/>
    <w:rsid w:val="000A3C74"/>
    <w:rsid w:val="000A43CE"/>
    <w:rsid w:val="000A51F8"/>
    <w:rsid w:val="000A7F68"/>
    <w:rsid w:val="000B3A18"/>
    <w:rsid w:val="000B4AF4"/>
    <w:rsid w:val="000B59E4"/>
    <w:rsid w:val="000B5B9C"/>
    <w:rsid w:val="000B692A"/>
    <w:rsid w:val="000B6ACC"/>
    <w:rsid w:val="000B75E7"/>
    <w:rsid w:val="000C03A7"/>
    <w:rsid w:val="000C1DDB"/>
    <w:rsid w:val="000C30AC"/>
    <w:rsid w:val="000C3C52"/>
    <w:rsid w:val="000C3F1E"/>
    <w:rsid w:val="000C414F"/>
    <w:rsid w:val="000C550F"/>
    <w:rsid w:val="000D0399"/>
    <w:rsid w:val="000D10B5"/>
    <w:rsid w:val="000D1C68"/>
    <w:rsid w:val="000D24F8"/>
    <w:rsid w:val="000D27AE"/>
    <w:rsid w:val="000D3201"/>
    <w:rsid w:val="000D3ECA"/>
    <w:rsid w:val="000D434B"/>
    <w:rsid w:val="000D49F1"/>
    <w:rsid w:val="000D5749"/>
    <w:rsid w:val="000D5F06"/>
    <w:rsid w:val="000D6560"/>
    <w:rsid w:val="000D7DC3"/>
    <w:rsid w:val="000E0860"/>
    <w:rsid w:val="000E192A"/>
    <w:rsid w:val="000E2596"/>
    <w:rsid w:val="000E4153"/>
    <w:rsid w:val="000E4E06"/>
    <w:rsid w:val="000E53DA"/>
    <w:rsid w:val="000E6FEF"/>
    <w:rsid w:val="000E756D"/>
    <w:rsid w:val="000F036D"/>
    <w:rsid w:val="000F14DA"/>
    <w:rsid w:val="000F184B"/>
    <w:rsid w:val="000F1B9F"/>
    <w:rsid w:val="000F23D6"/>
    <w:rsid w:val="000F2439"/>
    <w:rsid w:val="000F256D"/>
    <w:rsid w:val="000F3188"/>
    <w:rsid w:val="000F32FF"/>
    <w:rsid w:val="000F479C"/>
    <w:rsid w:val="000F4A57"/>
    <w:rsid w:val="000F4B60"/>
    <w:rsid w:val="000F67EE"/>
    <w:rsid w:val="0010097A"/>
    <w:rsid w:val="00101186"/>
    <w:rsid w:val="00103446"/>
    <w:rsid w:val="0010367F"/>
    <w:rsid w:val="00103B40"/>
    <w:rsid w:val="001041B1"/>
    <w:rsid w:val="00104849"/>
    <w:rsid w:val="00105176"/>
    <w:rsid w:val="001055B3"/>
    <w:rsid w:val="00107D12"/>
    <w:rsid w:val="00111514"/>
    <w:rsid w:val="00112048"/>
    <w:rsid w:val="00112782"/>
    <w:rsid w:val="00112B81"/>
    <w:rsid w:val="00112CA0"/>
    <w:rsid w:val="00114C6F"/>
    <w:rsid w:val="001152DA"/>
    <w:rsid w:val="00116158"/>
    <w:rsid w:val="00117BC4"/>
    <w:rsid w:val="00117BC6"/>
    <w:rsid w:val="00120024"/>
    <w:rsid w:val="00121AD6"/>
    <w:rsid w:val="0012240D"/>
    <w:rsid w:val="00122FC2"/>
    <w:rsid w:val="001231E2"/>
    <w:rsid w:val="001264FE"/>
    <w:rsid w:val="0012743F"/>
    <w:rsid w:val="00127459"/>
    <w:rsid w:val="0013346B"/>
    <w:rsid w:val="00133F34"/>
    <w:rsid w:val="001375CA"/>
    <w:rsid w:val="00140008"/>
    <w:rsid w:val="001418F5"/>
    <w:rsid w:val="0014500E"/>
    <w:rsid w:val="00146AA5"/>
    <w:rsid w:val="00150119"/>
    <w:rsid w:val="00151027"/>
    <w:rsid w:val="001515E9"/>
    <w:rsid w:val="00152BC7"/>
    <w:rsid w:val="00152C77"/>
    <w:rsid w:val="00153FA5"/>
    <w:rsid w:val="00156668"/>
    <w:rsid w:val="001570B9"/>
    <w:rsid w:val="00160359"/>
    <w:rsid w:val="0016041A"/>
    <w:rsid w:val="00161CF0"/>
    <w:rsid w:val="00162647"/>
    <w:rsid w:val="00162A6E"/>
    <w:rsid w:val="0016301E"/>
    <w:rsid w:val="001632B0"/>
    <w:rsid w:val="001648B5"/>
    <w:rsid w:val="001656C0"/>
    <w:rsid w:val="001671A4"/>
    <w:rsid w:val="001673B4"/>
    <w:rsid w:val="00167F81"/>
    <w:rsid w:val="001705A4"/>
    <w:rsid w:val="00171611"/>
    <w:rsid w:val="00171CB6"/>
    <w:rsid w:val="0017221D"/>
    <w:rsid w:val="0017445C"/>
    <w:rsid w:val="001745FA"/>
    <w:rsid w:val="001758FC"/>
    <w:rsid w:val="0017594B"/>
    <w:rsid w:val="001761C5"/>
    <w:rsid w:val="001769F5"/>
    <w:rsid w:val="00177D27"/>
    <w:rsid w:val="00180385"/>
    <w:rsid w:val="00180C7F"/>
    <w:rsid w:val="00182C4A"/>
    <w:rsid w:val="0018372C"/>
    <w:rsid w:val="001838ED"/>
    <w:rsid w:val="001868E2"/>
    <w:rsid w:val="00186978"/>
    <w:rsid w:val="00186EBC"/>
    <w:rsid w:val="001873A7"/>
    <w:rsid w:val="001877F3"/>
    <w:rsid w:val="00190ABB"/>
    <w:rsid w:val="00196614"/>
    <w:rsid w:val="001973B2"/>
    <w:rsid w:val="00197BC5"/>
    <w:rsid w:val="001A1D50"/>
    <w:rsid w:val="001A30DB"/>
    <w:rsid w:val="001A3AAD"/>
    <w:rsid w:val="001A6C24"/>
    <w:rsid w:val="001A702B"/>
    <w:rsid w:val="001B2916"/>
    <w:rsid w:val="001B383F"/>
    <w:rsid w:val="001B3DC0"/>
    <w:rsid w:val="001B53FC"/>
    <w:rsid w:val="001B5ACB"/>
    <w:rsid w:val="001B5E34"/>
    <w:rsid w:val="001B65A0"/>
    <w:rsid w:val="001C3773"/>
    <w:rsid w:val="001C3EEA"/>
    <w:rsid w:val="001C5405"/>
    <w:rsid w:val="001C614B"/>
    <w:rsid w:val="001C6477"/>
    <w:rsid w:val="001C6DB8"/>
    <w:rsid w:val="001C6DD2"/>
    <w:rsid w:val="001D21B7"/>
    <w:rsid w:val="001D288F"/>
    <w:rsid w:val="001D4151"/>
    <w:rsid w:val="001D4191"/>
    <w:rsid w:val="001D440B"/>
    <w:rsid w:val="001D464A"/>
    <w:rsid w:val="001D4CE5"/>
    <w:rsid w:val="001D58B9"/>
    <w:rsid w:val="001D6893"/>
    <w:rsid w:val="001D743C"/>
    <w:rsid w:val="001E0CDF"/>
    <w:rsid w:val="001E1249"/>
    <w:rsid w:val="001E1B5E"/>
    <w:rsid w:val="001E2AF2"/>
    <w:rsid w:val="001E5069"/>
    <w:rsid w:val="001E714D"/>
    <w:rsid w:val="001F02BE"/>
    <w:rsid w:val="001F15C6"/>
    <w:rsid w:val="001F25A4"/>
    <w:rsid w:val="001F2F2C"/>
    <w:rsid w:val="001F3E8E"/>
    <w:rsid w:val="001F649E"/>
    <w:rsid w:val="001F7DDD"/>
    <w:rsid w:val="00201DE4"/>
    <w:rsid w:val="002046A1"/>
    <w:rsid w:val="002104AD"/>
    <w:rsid w:val="00211349"/>
    <w:rsid w:val="002114B5"/>
    <w:rsid w:val="00212715"/>
    <w:rsid w:val="00216128"/>
    <w:rsid w:val="0022115A"/>
    <w:rsid w:val="00221386"/>
    <w:rsid w:val="0022171F"/>
    <w:rsid w:val="002229D7"/>
    <w:rsid w:val="00226013"/>
    <w:rsid w:val="002266D2"/>
    <w:rsid w:val="00230128"/>
    <w:rsid w:val="00230346"/>
    <w:rsid w:val="00231889"/>
    <w:rsid w:val="00232DA9"/>
    <w:rsid w:val="002332C3"/>
    <w:rsid w:val="00233961"/>
    <w:rsid w:val="00233E61"/>
    <w:rsid w:val="002344C7"/>
    <w:rsid w:val="00234667"/>
    <w:rsid w:val="0023479A"/>
    <w:rsid w:val="00235B98"/>
    <w:rsid w:val="00236019"/>
    <w:rsid w:val="002373B3"/>
    <w:rsid w:val="002413B2"/>
    <w:rsid w:val="00241B5D"/>
    <w:rsid w:val="002425DC"/>
    <w:rsid w:val="002432D2"/>
    <w:rsid w:val="00244FD5"/>
    <w:rsid w:val="002465A7"/>
    <w:rsid w:val="00250896"/>
    <w:rsid w:val="00251830"/>
    <w:rsid w:val="00252EB9"/>
    <w:rsid w:val="00254B38"/>
    <w:rsid w:val="00255675"/>
    <w:rsid w:val="00255CD2"/>
    <w:rsid w:val="0025601A"/>
    <w:rsid w:val="00256C88"/>
    <w:rsid w:val="0026033F"/>
    <w:rsid w:val="0026043B"/>
    <w:rsid w:val="002635B0"/>
    <w:rsid w:val="00266EA4"/>
    <w:rsid w:val="0026776E"/>
    <w:rsid w:val="00267C45"/>
    <w:rsid w:val="00270B7C"/>
    <w:rsid w:val="00272560"/>
    <w:rsid w:val="002745AE"/>
    <w:rsid w:val="0027471B"/>
    <w:rsid w:val="0027572B"/>
    <w:rsid w:val="00276651"/>
    <w:rsid w:val="00277397"/>
    <w:rsid w:val="002779A5"/>
    <w:rsid w:val="002806DC"/>
    <w:rsid w:val="0028234D"/>
    <w:rsid w:val="002849EB"/>
    <w:rsid w:val="00285F21"/>
    <w:rsid w:val="00287FE1"/>
    <w:rsid w:val="002916F7"/>
    <w:rsid w:val="002917CF"/>
    <w:rsid w:val="00293B8C"/>
    <w:rsid w:val="00293E1F"/>
    <w:rsid w:val="00294AED"/>
    <w:rsid w:val="00297392"/>
    <w:rsid w:val="002974B8"/>
    <w:rsid w:val="00297DB0"/>
    <w:rsid w:val="002A0AD0"/>
    <w:rsid w:val="002A4D24"/>
    <w:rsid w:val="002A4E09"/>
    <w:rsid w:val="002B1AA8"/>
    <w:rsid w:val="002B1CDA"/>
    <w:rsid w:val="002B2132"/>
    <w:rsid w:val="002B29E9"/>
    <w:rsid w:val="002B2BCC"/>
    <w:rsid w:val="002B4CA0"/>
    <w:rsid w:val="002B5A0D"/>
    <w:rsid w:val="002B5ED5"/>
    <w:rsid w:val="002B5F18"/>
    <w:rsid w:val="002B790A"/>
    <w:rsid w:val="002B7D5B"/>
    <w:rsid w:val="002C152E"/>
    <w:rsid w:val="002C529B"/>
    <w:rsid w:val="002C5997"/>
    <w:rsid w:val="002C7CC5"/>
    <w:rsid w:val="002D3BFA"/>
    <w:rsid w:val="002D6F00"/>
    <w:rsid w:val="002D6FB7"/>
    <w:rsid w:val="002D710E"/>
    <w:rsid w:val="002E10A6"/>
    <w:rsid w:val="002E3875"/>
    <w:rsid w:val="002E4BF8"/>
    <w:rsid w:val="002E4DE5"/>
    <w:rsid w:val="002E6E40"/>
    <w:rsid w:val="002E6E9A"/>
    <w:rsid w:val="002E7165"/>
    <w:rsid w:val="002F1A73"/>
    <w:rsid w:val="002F2615"/>
    <w:rsid w:val="002F307C"/>
    <w:rsid w:val="002F4C64"/>
    <w:rsid w:val="002F4C9E"/>
    <w:rsid w:val="0030089A"/>
    <w:rsid w:val="00302EE6"/>
    <w:rsid w:val="003033E1"/>
    <w:rsid w:val="003035A1"/>
    <w:rsid w:val="00304085"/>
    <w:rsid w:val="003042E2"/>
    <w:rsid w:val="00304681"/>
    <w:rsid w:val="00304770"/>
    <w:rsid w:val="00304852"/>
    <w:rsid w:val="003051A1"/>
    <w:rsid w:val="003052C8"/>
    <w:rsid w:val="0030591B"/>
    <w:rsid w:val="0031081D"/>
    <w:rsid w:val="003113BF"/>
    <w:rsid w:val="003128BD"/>
    <w:rsid w:val="00315F94"/>
    <w:rsid w:val="003163DA"/>
    <w:rsid w:val="0031787E"/>
    <w:rsid w:val="0032188A"/>
    <w:rsid w:val="00322F56"/>
    <w:rsid w:val="00323E6C"/>
    <w:rsid w:val="00324B98"/>
    <w:rsid w:val="003255D2"/>
    <w:rsid w:val="00327430"/>
    <w:rsid w:val="00327CA1"/>
    <w:rsid w:val="0033042D"/>
    <w:rsid w:val="00330626"/>
    <w:rsid w:val="003316BA"/>
    <w:rsid w:val="0033202E"/>
    <w:rsid w:val="003358F8"/>
    <w:rsid w:val="00336588"/>
    <w:rsid w:val="00336ADE"/>
    <w:rsid w:val="003373CE"/>
    <w:rsid w:val="00337A45"/>
    <w:rsid w:val="003412FB"/>
    <w:rsid w:val="003425FD"/>
    <w:rsid w:val="003428F7"/>
    <w:rsid w:val="00344576"/>
    <w:rsid w:val="0034744B"/>
    <w:rsid w:val="00347B76"/>
    <w:rsid w:val="00350D38"/>
    <w:rsid w:val="0035266C"/>
    <w:rsid w:val="00352CC0"/>
    <w:rsid w:val="00352EE6"/>
    <w:rsid w:val="00353B30"/>
    <w:rsid w:val="0035455C"/>
    <w:rsid w:val="00354B88"/>
    <w:rsid w:val="003557AC"/>
    <w:rsid w:val="0035719B"/>
    <w:rsid w:val="00357EB4"/>
    <w:rsid w:val="00360CE2"/>
    <w:rsid w:val="003613B8"/>
    <w:rsid w:val="003625C7"/>
    <w:rsid w:val="003633AD"/>
    <w:rsid w:val="003647B9"/>
    <w:rsid w:val="003710B5"/>
    <w:rsid w:val="00371AEB"/>
    <w:rsid w:val="00372E7C"/>
    <w:rsid w:val="00373489"/>
    <w:rsid w:val="003740CC"/>
    <w:rsid w:val="0037482E"/>
    <w:rsid w:val="00374A95"/>
    <w:rsid w:val="00374FEF"/>
    <w:rsid w:val="003757DF"/>
    <w:rsid w:val="00375AE2"/>
    <w:rsid w:val="0038082B"/>
    <w:rsid w:val="00382004"/>
    <w:rsid w:val="00385F1E"/>
    <w:rsid w:val="00385FF4"/>
    <w:rsid w:val="0039080E"/>
    <w:rsid w:val="003922C1"/>
    <w:rsid w:val="00392956"/>
    <w:rsid w:val="00393A6F"/>
    <w:rsid w:val="00394F1B"/>
    <w:rsid w:val="00395AB3"/>
    <w:rsid w:val="00395F98"/>
    <w:rsid w:val="00396657"/>
    <w:rsid w:val="00396734"/>
    <w:rsid w:val="003968B8"/>
    <w:rsid w:val="003A0E4B"/>
    <w:rsid w:val="003A1EE4"/>
    <w:rsid w:val="003A28DA"/>
    <w:rsid w:val="003A327D"/>
    <w:rsid w:val="003A4268"/>
    <w:rsid w:val="003A52A1"/>
    <w:rsid w:val="003A6802"/>
    <w:rsid w:val="003B1CC9"/>
    <w:rsid w:val="003B3AB8"/>
    <w:rsid w:val="003B4A42"/>
    <w:rsid w:val="003B5C33"/>
    <w:rsid w:val="003B6ACD"/>
    <w:rsid w:val="003C19DE"/>
    <w:rsid w:val="003C2609"/>
    <w:rsid w:val="003C2679"/>
    <w:rsid w:val="003C4678"/>
    <w:rsid w:val="003C6E52"/>
    <w:rsid w:val="003C71D8"/>
    <w:rsid w:val="003D1052"/>
    <w:rsid w:val="003D1761"/>
    <w:rsid w:val="003D35F5"/>
    <w:rsid w:val="003D3E97"/>
    <w:rsid w:val="003D4984"/>
    <w:rsid w:val="003D5979"/>
    <w:rsid w:val="003D6E3F"/>
    <w:rsid w:val="003D753E"/>
    <w:rsid w:val="003E231D"/>
    <w:rsid w:val="003E2836"/>
    <w:rsid w:val="003E4A18"/>
    <w:rsid w:val="003F2BFC"/>
    <w:rsid w:val="003F4905"/>
    <w:rsid w:val="003F5BE8"/>
    <w:rsid w:val="003F6C65"/>
    <w:rsid w:val="00401658"/>
    <w:rsid w:val="00402498"/>
    <w:rsid w:val="00402F46"/>
    <w:rsid w:val="004032B7"/>
    <w:rsid w:val="004037A2"/>
    <w:rsid w:val="00405462"/>
    <w:rsid w:val="00405CB3"/>
    <w:rsid w:val="00407EFE"/>
    <w:rsid w:val="0041064E"/>
    <w:rsid w:val="00412B32"/>
    <w:rsid w:val="004132A7"/>
    <w:rsid w:val="00415A04"/>
    <w:rsid w:val="00415C8A"/>
    <w:rsid w:val="00416304"/>
    <w:rsid w:val="00417267"/>
    <w:rsid w:val="00420094"/>
    <w:rsid w:val="0042271C"/>
    <w:rsid w:val="00424982"/>
    <w:rsid w:val="004249DD"/>
    <w:rsid w:val="00425031"/>
    <w:rsid w:val="004255EC"/>
    <w:rsid w:val="00427712"/>
    <w:rsid w:val="00427891"/>
    <w:rsid w:val="00430A3C"/>
    <w:rsid w:val="00431A42"/>
    <w:rsid w:val="00431EA0"/>
    <w:rsid w:val="0043250B"/>
    <w:rsid w:val="00434344"/>
    <w:rsid w:val="00435140"/>
    <w:rsid w:val="00435A6A"/>
    <w:rsid w:val="004364AF"/>
    <w:rsid w:val="004377EE"/>
    <w:rsid w:val="00440957"/>
    <w:rsid w:val="00440C26"/>
    <w:rsid w:val="00441880"/>
    <w:rsid w:val="00442B4A"/>
    <w:rsid w:val="00442BF0"/>
    <w:rsid w:val="00445C28"/>
    <w:rsid w:val="004465A7"/>
    <w:rsid w:val="00446BF1"/>
    <w:rsid w:val="00447D64"/>
    <w:rsid w:val="00447DF3"/>
    <w:rsid w:val="00450590"/>
    <w:rsid w:val="004507AD"/>
    <w:rsid w:val="0045299D"/>
    <w:rsid w:val="004544ED"/>
    <w:rsid w:val="004568E6"/>
    <w:rsid w:val="00456F47"/>
    <w:rsid w:val="004614AC"/>
    <w:rsid w:val="00461D22"/>
    <w:rsid w:val="00461E40"/>
    <w:rsid w:val="00462A82"/>
    <w:rsid w:val="004649EF"/>
    <w:rsid w:val="004651D3"/>
    <w:rsid w:val="00466618"/>
    <w:rsid w:val="00474174"/>
    <w:rsid w:val="004747E9"/>
    <w:rsid w:val="00477689"/>
    <w:rsid w:val="004825B1"/>
    <w:rsid w:val="00483FCB"/>
    <w:rsid w:val="00486140"/>
    <w:rsid w:val="004869AC"/>
    <w:rsid w:val="004875CB"/>
    <w:rsid w:val="00487879"/>
    <w:rsid w:val="0049060B"/>
    <w:rsid w:val="00491B8F"/>
    <w:rsid w:val="00493E52"/>
    <w:rsid w:val="004945C4"/>
    <w:rsid w:val="00494D15"/>
    <w:rsid w:val="00497372"/>
    <w:rsid w:val="00497DF2"/>
    <w:rsid w:val="004A1B8C"/>
    <w:rsid w:val="004A23B7"/>
    <w:rsid w:val="004A2BA8"/>
    <w:rsid w:val="004A2E0F"/>
    <w:rsid w:val="004A3CD0"/>
    <w:rsid w:val="004A46ED"/>
    <w:rsid w:val="004A47CD"/>
    <w:rsid w:val="004A4F2B"/>
    <w:rsid w:val="004A6666"/>
    <w:rsid w:val="004A6BB8"/>
    <w:rsid w:val="004A6C75"/>
    <w:rsid w:val="004A7DC8"/>
    <w:rsid w:val="004B06EF"/>
    <w:rsid w:val="004B2105"/>
    <w:rsid w:val="004B2CC2"/>
    <w:rsid w:val="004B34D9"/>
    <w:rsid w:val="004B3E39"/>
    <w:rsid w:val="004B4509"/>
    <w:rsid w:val="004B4632"/>
    <w:rsid w:val="004B6755"/>
    <w:rsid w:val="004C1BC6"/>
    <w:rsid w:val="004C1D64"/>
    <w:rsid w:val="004C3288"/>
    <w:rsid w:val="004C6552"/>
    <w:rsid w:val="004C656A"/>
    <w:rsid w:val="004C69F6"/>
    <w:rsid w:val="004C6AB6"/>
    <w:rsid w:val="004C6C0D"/>
    <w:rsid w:val="004C7900"/>
    <w:rsid w:val="004D01D2"/>
    <w:rsid w:val="004D2084"/>
    <w:rsid w:val="004D269A"/>
    <w:rsid w:val="004D396E"/>
    <w:rsid w:val="004D5E2D"/>
    <w:rsid w:val="004D609A"/>
    <w:rsid w:val="004D7E0E"/>
    <w:rsid w:val="004E101B"/>
    <w:rsid w:val="004E1587"/>
    <w:rsid w:val="004E2DF9"/>
    <w:rsid w:val="004E384B"/>
    <w:rsid w:val="004E715B"/>
    <w:rsid w:val="004F09CF"/>
    <w:rsid w:val="004F0E04"/>
    <w:rsid w:val="004F111B"/>
    <w:rsid w:val="004F1860"/>
    <w:rsid w:val="004F47B3"/>
    <w:rsid w:val="004F4CBB"/>
    <w:rsid w:val="004F5DF2"/>
    <w:rsid w:val="004F6B23"/>
    <w:rsid w:val="004F77DB"/>
    <w:rsid w:val="0050200E"/>
    <w:rsid w:val="005032BF"/>
    <w:rsid w:val="005035AE"/>
    <w:rsid w:val="0050409C"/>
    <w:rsid w:val="00504297"/>
    <w:rsid w:val="005052DB"/>
    <w:rsid w:val="0050707C"/>
    <w:rsid w:val="00507669"/>
    <w:rsid w:val="005114C5"/>
    <w:rsid w:val="0051355E"/>
    <w:rsid w:val="00514F56"/>
    <w:rsid w:val="005161BF"/>
    <w:rsid w:val="0051670A"/>
    <w:rsid w:val="00516B00"/>
    <w:rsid w:val="00517D38"/>
    <w:rsid w:val="00517F80"/>
    <w:rsid w:val="005207F9"/>
    <w:rsid w:val="0052082F"/>
    <w:rsid w:val="00523B02"/>
    <w:rsid w:val="005242A5"/>
    <w:rsid w:val="005249D0"/>
    <w:rsid w:val="0052583B"/>
    <w:rsid w:val="00526155"/>
    <w:rsid w:val="00527BC8"/>
    <w:rsid w:val="00531329"/>
    <w:rsid w:val="0053265C"/>
    <w:rsid w:val="00532DE7"/>
    <w:rsid w:val="00533B7E"/>
    <w:rsid w:val="00533E26"/>
    <w:rsid w:val="00533F17"/>
    <w:rsid w:val="00535562"/>
    <w:rsid w:val="00535CE9"/>
    <w:rsid w:val="005360CC"/>
    <w:rsid w:val="00536208"/>
    <w:rsid w:val="0053776A"/>
    <w:rsid w:val="00540068"/>
    <w:rsid w:val="005420E5"/>
    <w:rsid w:val="0054228C"/>
    <w:rsid w:val="00543087"/>
    <w:rsid w:val="005438ED"/>
    <w:rsid w:val="00545309"/>
    <w:rsid w:val="00545CF1"/>
    <w:rsid w:val="0054654A"/>
    <w:rsid w:val="00550FE0"/>
    <w:rsid w:val="0055298F"/>
    <w:rsid w:val="00552DA6"/>
    <w:rsid w:val="005537F2"/>
    <w:rsid w:val="00553DDF"/>
    <w:rsid w:val="005557AD"/>
    <w:rsid w:val="005562A9"/>
    <w:rsid w:val="00562403"/>
    <w:rsid w:val="005638CA"/>
    <w:rsid w:val="00563986"/>
    <w:rsid w:val="00565415"/>
    <w:rsid w:val="00567ADE"/>
    <w:rsid w:val="00570FD5"/>
    <w:rsid w:val="0057321C"/>
    <w:rsid w:val="00573DEA"/>
    <w:rsid w:val="00576AAA"/>
    <w:rsid w:val="00577783"/>
    <w:rsid w:val="00580207"/>
    <w:rsid w:val="0058105D"/>
    <w:rsid w:val="00583532"/>
    <w:rsid w:val="00583A5D"/>
    <w:rsid w:val="0058429B"/>
    <w:rsid w:val="005870F3"/>
    <w:rsid w:val="005949B0"/>
    <w:rsid w:val="005963EC"/>
    <w:rsid w:val="00597563"/>
    <w:rsid w:val="005A2F5C"/>
    <w:rsid w:val="005A310E"/>
    <w:rsid w:val="005A402E"/>
    <w:rsid w:val="005A494F"/>
    <w:rsid w:val="005A53BF"/>
    <w:rsid w:val="005A5502"/>
    <w:rsid w:val="005A6329"/>
    <w:rsid w:val="005A7899"/>
    <w:rsid w:val="005A7C63"/>
    <w:rsid w:val="005B108B"/>
    <w:rsid w:val="005B1526"/>
    <w:rsid w:val="005B1DED"/>
    <w:rsid w:val="005B2E64"/>
    <w:rsid w:val="005B508D"/>
    <w:rsid w:val="005B60CF"/>
    <w:rsid w:val="005B7DF9"/>
    <w:rsid w:val="005C07D8"/>
    <w:rsid w:val="005C1928"/>
    <w:rsid w:val="005C5D89"/>
    <w:rsid w:val="005C633C"/>
    <w:rsid w:val="005C6844"/>
    <w:rsid w:val="005C6E7E"/>
    <w:rsid w:val="005D1D39"/>
    <w:rsid w:val="005D236B"/>
    <w:rsid w:val="005D2B82"/>
    <w:rsid w:val="005D41CA"/>
    <w:rsid w:val="005D458C"/>
    <w:rsid w:val="005D48FB"/>
    <w:rsid w:val="005D5FBE"/>
    <w:rsid w:val="005E0EE9"/>
    <w:rsid w:val="005E284A"/>
    <w:rsid w:val="005E2850"/>
    <w:rsid w:val="005E2E5E"/>
    <w:rsid w:val="005E3E6D"/>
    <w:rsid w:val="005E40D0"/>
    <w:rsid w:val="005E429A"/>
    <w:rsid w:val="005E50FE"/>
    <w:rsid w:val="005E5399"/>
    <w:rsid w:val="005E53AB"/>
    <w:rsid w:val="005E5F94"/>
    <w:rsid w:val="005E6377"/>
    <w:rsid w:val="005E71AE"/>
    <w:rsid w:val="005F00ED"/>
    <w:rsid w:val="005F071A"/>
    <w:rsid w:val="005F1071"/>
    <w:rsid w:val="005F2CC2"/>
    <w:rsid w:val="005F3060"/>
    <w:rsid w:val="005F326D"/>
    <w:rsid w:val="005F5FA2"/>
    <w:rsid w:val="005F62DD"/>
    <w:rsid w:val="005F70F5"/>
    <w:rsid w:val="005F7AB4"/>
    <w:rsid w:val="005F7C7D"/>
    <w:rsid w:val="00600524"/>
    <w:rsid w:val="00604FCD"/>
    <w:rsid w:val="006065E2"/>
    <w:rsid w:val="00606A98"/>
    <w:rsid w:val="006070B8"/>
    <w:rsid w:val="0060772E"/>
    <w:rsid w:val="00611D4F"/>
    <w:rsid w:val="00612E7C"/>
    <w:rsid w:val="00614603"/>
    <w:rsid w:val="006148BA"/>
    <w:rsid w:val="00614F3E"/>
    <w:rsid w:val="00616027"/>
    <w:rsid w:val="006173A1"/>
    <w:rsid w:val="00620183"/>
    <w:rsid w:val="0062119B"/>
    <w:rsid w:val="006216D3"/>
    <w:rsid w:val="00621E0B"/>
    <w:rsid w:val="0062282D"/>
    <w:rsid w:val="006231CC"/>
    <w:rsid w:val="006239A2"/>
    <w:rsid w:val="00624B73"/>
    <w:rsid w:val="00624C4A"/>
    <w:rsid w:val="006267AD"/>
    <w:rsid w:val="00627C5B"/>
    <w:rsid w:val="00627D59"/>
    <w:rsid w:val="00627F46"/>
    <w:rsid w:val="0063015F"/>
    <w:rsid w:val="0063184B"/>
    <w:rsid w:val="006320E4"/>
    <w:rsid w:val="00632741"/>
    <w:rsid w:val="006329BC"/>
    <w:rsid w:val="00633CFE"/>
    <w:rsid w:val="00633F64"/>
    <w:rsid w:val="0063453B"/>
    <w:rsid w:val="0063764A"/>
    <w:rsid w:val="006377A6"/>
    <w:rsid w:val="006403F9"/>
    <w:rsid w:val="006409E6"/>
    <w:rsid w:val="0064210C"/>
    <w:rsid w:val="0064283E"/>
    <w:rsid w:val="00642C98"/>
    <w:rsid w:val="00642E7A"/>
    <w:rsid w:val="0064404A"/>
    <w:rsid w:val="00644DF8"/>
    <w:rsid w:val="00646B80"/>
    <w:rsid w:val="00646EB0"/>
    <w:rsid w:val="00647A70"/>
    <w:rsid w:val="00650A8F"/>
    <w:rsid w:val="00651081"/>
    <w:rsid w:val="0065116B"/>
    <w:rsid w:val="00652842"/>
    <w:rsid w:val="00655DC0"/>
    <w:rsid w:val="00656AC0"/>
    <w:rsid w:val="006601EB"/>
    <w:rsid w:val="006615E2"/>
    <w:rsid w:val="00663494"/>
    <w:rsid w:val="00663860"/>
    <w:rsid w:val="00665417"/>
    <w:rsid w:val="00665478"/>
    <w:rsid w:val="0066595D"/>
    <w:rsid w:val="0067176C"/>
    <w:rsid w:val="00671FED"/>
    <w:rsid w:val="00672E09"/>
    <w:rsid w:val="00673358"/>
    <w:rsid w:val="00673BC8"/>
    <w:rsid w:val="006746BD"/>
    <w:rsid w:val="00674FBC"/>
    <w:rsid w:val="00680067"/>
    <w:rsid w:val="00680676"/>
    <w:rsid w:val="00681CB3"/>
    <w:rsid w:val="0068205D"/>
    <w:rsid w:val="0068362D"/>
    <w:rsid w:val="00684018"/>
    <w:rsid w:val="006874EB"/>
    <w:rsid w:val="00690C5A"/>
    <w:rsid w:val="00690F0D"/>
    <w:rsid w:val="00691891"/>
    <w:rsid w:val="00691F87"/>
    <w:rsid w:val="00693960"/>
    <w:rsid w:val="00694226"/>
    <w:rsid w:val="00695513"/>
    <w:rsid w:val="006960E2"/>
    <w:rsid w:val="0069709D"/>
    <w:rsid w:val="006A089D"/>
    <w:rsid w:val="006A342B"/>
    <w:rsid w:val="006A4427"/>
    <w:rsid w:val="006A4D4F"/>
    <w:rsid w:val="006A5183"/>
    <w:rsid w:val="006A5920"/>
    <w:rsid w:val="006A66DA"/>
    <w:rsid w:val="006A6B90"/>
    <w:rsid w:val="006B0A08"/>
    <w:rsid w:val="006B1D30"/>
    <w:rsid w:val="006B2072"/>
    <w:rsid w:val="006B20AC"/>
    <w:rsid w:val="006B36F4"/>
    <w:rsid w:val="006B4B28"/>
    <w:rsid w:val="006B4E48"/>
    <w:rsid w:val="006B55A1"/>
    <w:rsid w:val="006B5620"/>
    <w:rsid w:val="006B6A43"/>
    <w:rsid w:val="006B6FBE"/>
    <w:rsid w:val="006C01BA"/>
    <w:rsid w:val="006C1682"/>
    <w:rsid w:val="006C17DA"/>
    <w:rsid w:val="006C185F"/>
    <w:rsid w:val="006C3B67"/>
    <w:rsid w:val="006C5810"/>
    <w:rsid w:val="006C59C3"/>
    <w:rsid w:val="006C6C87"/>
    <w:rsid w:val="006D2A71"/>
    <w:rsid w:val="006D2EFC"/>
    <w:rsid w:val="006D36C8"/>
    <w:rsid w:val="006D3CE2"/>
    <w:rsid w:val="006D4ED5"/>
    <w:rsid w:val="006D6436"/>
    <w:rsid w:val="006D6F24"/>
    <w:rsid w:val="006D7B66"/>
    <w:rsid w:val="006E30A7"/>
    <w:rsid w:val="006E3639"/>
    <w:rsid w:val="006E3F82"/>
    <w:rsid w:val="006E53B4"/>
    <w:rsid w:val="006E7E8E"/>
    <w:rsid w:val="006F0E96"/>
    <w:rsid w:val="006F1CF6"/>
    <w:rsid w:val="006F2C46"/>
    <w:rsid w:val="006F37A6"/>
    <w:rsid w:val="006F3AD7"/>
    <w:rsid w:val="006F4A84"/>
    <w:rsid w:val="006F555B"/>
    <w:rsid w:val="006F5D35"/>
    <w:rsid w:val="006F5E93"/>
    <w:rsid w:val="006F6BEF"/>
    <w:rsid w:val="006F7D79"/>
    <w:rsid w:val="007014BE"/>
    <w:rsid w:val="007017D5"/>
    <w:rsid w:val="00704653"/>
    <w:rsid w:val="00705C70"/>
    <w:rsid w:val="00707254"/>
    <w:rsid w:val="0071499D"/>
    <w:rsid w:val="007149DE"/>
    <w:rsid w:val="00720265"/>
    <w:rsid w:val="00720483"/>
    <w:rsid w:val="007235AE"/>
    <w:rsid w:val="00723774"/>
    <w:rsid w:val="00723C92"/>
    <w:rsid w:val="00724BA5"/>
    <w:rsid w:val="00726F9E"/>
    <w:rsid w:val="00730A50"/>
    <w:rsid w:val="00734D35"/>
    <w:rsid w:val="007366EB"/>
    <w:rsid w:val="00736BDB"/>
    <w:rsid w:val="00736D46"/>
    <w:rsid w:val="00737183"/>
    <w:rsid w:val="0073763E"/>
    <w:rsid w:val="007400F1"/>
    <w:rsid w:val="00740FB3"/>
    <w:rsid w:val="00744901"/>
    <w:rsid w:val="00745526"/>
    <w:rsid w:val="00745818"/>
    <w:rsid w:val="007462AC"/>
    <w:rsid w:val="00746B3F"/>
    <w:rsid w:val="00750161"/>
    <w:rsid w:val="00752D7A"/>
    <w:rsid w:val="0075368E"/>
    <w:rsid w:val="007542B3"/>
    <w:rsid w:val="0075518C"/>
    <w:rsid w:val="00757E29"/>
    <w:rsid w:val="007636E4"/>
    <w:rsid w:val="00763B47"/>
    <w:rsid w:val="00764047"/>
    <w:rsid w:val="00765F1A"/>
    <w:rsid w:val="00766B07"/>
    <w:rsid w:val="007701F8"/>
    <w:rsid w:val="00770D74"/>
    <w:rsid w:val="007713F1"/>
    <w:rsid w:val="007718C6"/>
    <w:rsid w:val="007721E9"/>
    <w:rsid w:val="007743F0"/>
    <w:rsid w:val="00774B98"/>
    <w:rsid w:val="00775BB9"/>
    <w:rsid w:val="00775DB9"/>
    <w:rsid w:val="00777F5C"/>
    <w:rsid w:val="00780903"/>
    <w:rsid w:val="007829DB"/>
    <w:rsid w:val="00784B66"/>
    <w:rsid w:val="00784CFD"/>
    <w:rsid w:val="00785E06"/>
    <w:rsid w:val="00785EAC"/>
    <w:rsid w:val="00786553"/>
    <w:rsid w:val="00786C09"/>
    <w:rsid w:val="007900B0"/>
    <w:rsid w:val="0079123E"/>
    <w:rsid w:val="00791C7D"/>
    <w:rsid w:val="007920FB"/>
    <w:rsid w:val="00792E97"/>
    <w:rsid w:val="0079344B"/>
    <w:rsid w:val="00794735"/>
    <w:rsid w:val="00794966"/>
    <w:rsid w:val="00795A9E"/>
    <w:rsid w:val="00796280"/>
    <w:rsid w:val="00797823"/>
    <w:rsid w:val="00797C10"/>
    <w:rsid w:val="007A0BBC"/>
    <w:rsid w:val="007A10CC"/>
    <w:rsid w:val="007A14E5"/>
    <w:rsid w:val="007A32B1"/>
    <w:rsid w:val="007A36D6"/>
    <w:rsid w:val="007A7419"/>
    <w:rsid w:val="007B116E"/>
    <w:rsid w:val="007B3B7B"/>
    <w:rsid w:val="007B50A9"/>
    <w:rsid w:val="007B7BB2"/>
    <w:rsid w:val="007C33BF"/>
    <w:rsid w:val="007C452F"/>
    <w:rsid w:val="007C57A5"/>
    <w:rsid w:val="007C7621"/>
    <w:rsid w:val="007C7A90"/>
    <w:rsid w:val="007D1729"/>
    <w:rsid w:val="007D348A"/>
    <w:rsid w:val="007D3703"/>
    <w:rsid w:val="007D4237"/>
    <w:rsid w:val="007D6731"/>
    <w:rsid w:val="007E0212"/>
    <w:rsid w:val="007E091E"/>
    <w:rsid w:val="007E0EE4"/>
    <w:rsid w:val="007E2D2A"/>
    <w:rsid w:val="007E32BB"/>
    <w:rsid w:val="007E4030"/>
    <w:rsid w:val="007E490C"/>
    <w:rsid w:val="007F0780"/>
    <w:rsid w:val="007F0B3C"/>
    <w:rsid w:val="007F320C"/>
    <w:rsid w:val="007F3965"/>
    <w:rsid w:val="007F3CE7"/>
    <w:rsid w:val="007F7347"/>
    <w:rsid w:val="00800D49"/>
    <w:rsid w:val="00800F24"/>
    <w:rsid w:val="008026A2"/>
    <w:rsid w:val="008055D8"/>
    <w:rsid w:val="0080590E"/>
    <w:rsid w:val="00806D12"/>
    <w:rsid w:val="0080749F"/>
    <w:rsid w:val="00807634"/>
    <w:rsid w:val="00811377"/>
    <w:rsid w:val="00811B42"/>
    <w:rsid w:val="008122F0"/>
    <w:rsid w:val="00812B4C"/>
    <w:rsid w:val="00813271"/>
    <w:rsid w:val="00813D0A"/>
    <w:rsid w:val="00814CE0"/>
    <w:rsid w:val="0081525C"/>
    <w:rsid w:val="0081585F"/>
    <w:rsid w:val="00815A33"/>
    <w:rsid w:val="00815B74"/>
    <w:rsid w:val="00816295"/>
    <w:rsid w:val="00822D05"/>
    <w:rsid w:val="0082405D"/>
    <w:rsid w:val="0082486E"/>
    <w:rsid w:val="008248B0"/>
    <w:rsid w:val="00825172"/>
    <w:rsid w:val="008256F1"/>
    <w:rsid w:val="00826594"/>
    <w:rsid w:val="008268C5"/>
    <w:rsid w:val="00826D08"/>
    <w:rsid w:val="00826D17"/>
    <w:rsid w:val="00826DFA"/>
    <w:rsid w:val="00826E40"/>
    <w:rsid w:val="008275DC"/>
    <w:rsid w:val="00830D12"/>
    <w:rsid w:val="00831D57"/>
    <w:rsid w:val="00833182"/>
    <w:rsid w:val="00833269"/>
    <w:rsid w:val="00833994"/>
    <w:rsid w:val="008364E5"/>
    <w:rsid w:val="00837422"/>
    <w:rsid w:val="00837FCC"/>
    <w:rsid w:val="00841EFB"/>
    <w:rsid w:val="008427BE"/>
    <w:rsid w:val="00842FF8"/>
    <w:rsid w:val="00845441"/>
    <w:rsid w:val="008467C5"/>
    <w:rsid w:val="00846CC3"/>
    <w:rsid w:val="00846D8E"/>
    <w:rsid w:val="008471EF"/>
    <w:rsid w:val="00850C61"/>
    <w:rsid w:val="00851305"/>
    <w:rsid w:val="008526A1"/>
    <w:rsid w:val="00853010"/>
    <w:rsid w:val="008530F7"/>
    <w:rsid w:val="00854153"/>
    <w:rsid w:val="008544F3"/>
    <w:rsid w:val="00855EA0"/>
    <w:rsid w:val="0085653E"/>
    <w:rsid w:val="00857C26"/>
    <w:rsid w:val="00861233"/>
    <w:rsid w:val="0086167B"/>
    <w:rsid w:val="00861E0A"/>
    <w:rsid w:val="00862334"/>
    <w:rsid w:val="008627B5"/>
    <w:rsid w:val="0086299F"/>
    <w:rsid w:val="00862ED1"/>
    <w:rsid w:val="00863111"/>
    <w:rsid w:val="008637E3"/>
    <w:rsid w:val="008653C8"/>
    <w:rsid w:val="00865632"/>
    <w:rsid w:val="00871287"/>
    <w:rsid w:val="00875F04"/>
    <w:rsid w:val="00876F3F"/>
    <w:rsid w:val="008772A6"/>
    <w:rsid w:val="00882BAF"/>
    <w:rsid w:val="00882BE2"/>
    <w:rsid w:val="008834C5"/>
    <w:rsid w:val="00883E9A"/>
    <w:rsid w:val="00885DE4"/>
    <w:rsid w:val="00885E17"/>
    <w:rsid w:val="00886134"/>
    <w:rsid w:val="008863DA"/>
    <w:rsid w:val="00887AAA"/>
    <w:rsid w:val="00890F4A"/>
    <w:rsid w:val="0089105A"/>
    <w:rsid w:val="008924A3"/>
    <w:rsid w:val="00893522"/>
    <w:rsid w:val="00893890"/>
    <w:rsid w:val="00893BE8"/>
    <w:rsid w:val="008945B7"/>
    <w:rsid w:val="00896557"/>
    <w:rsid w:val="008968B6"/>
    <w:rsid w:val="0089691E"/>
    <w:rsid w:val="008969FD"/>
    <w:rsid w:val="00897669"/>
    <w:rsid w:val="008978A0"/>
    <w:rsid w:val="00897D42"/>
    <w:rsid w:val="008A0022"/>
    <w:rsid w:val="008A2971"/>
    <w:rsid w:val="008A3DF3"/>
    <w:rsid w:val="008A6361"/>
    <w:rsid w:val="008B472F"/>
    <w:rsid w:val="008B4F6A"/>
    <w:rsid w:val="008B511E"/>
    <w:rsid w:val="008C1140"/>
    <w:rsid w:val="008C114E"/>
    <w:rsid w:val="008C57D2"/>
    <w:rsid w:val="008C5ED6"/>
    <w:rsid w:val="008C728D"/>
    <w:rsid w:val="008D145E"/>
    <w:rsid w:val="008D1C1B"/>
    <w:rsid w:val="008D25EE"/>
    <w:rsid w:val="008D6E4D"/>
    <w:rsid w:val="008E0110"/>
    <w:rsid w:val="008E1254"/>
    <w:rsid w:val="008E13FC"/>
    <w:rsid w:val="008E1ED5"/>
    <w:rsid w:val="008E1EF0"/>
    <w:rsid w:val="008E2DCE"/>
    <w:rsid w:val="008E2F3D"/>
    <w:rsid w:val="008E5144"/>
    <w:rsid w:val="008E62BE"/>
    <w:rsid w:val="008E64C9"/>
    <w:rsid w:val="008E6AC5"/>
    <w:rsid w:val="008E7C87"/>
    <w:rsid w:val="008F1E54"/>
    <w:rsid w:val="008F20E9"/>
    <w:rsid w:val="008F24B5"/>
    <w:rsid w:val="008F2768"/>
    <w:rsid w:val="008F345A"/>
    <w:rsid w:val="008F6D06"/>
    <w:rsid w:val="009017A2"/>
    <w:rsid w:val="00901FE5"/>
    <w:rsid w:val="00903257"/>
    <w:rsid w:val="00903829"/>
    <w:rsid w:val="00906093"/>
    <w:rsid w:val="009069B9"/>
    <w:rsid w:val="00906ACF"/>
    <w:rsid w:val="00906EB9"/>
    <w:rsid w:val="00911146"/>
    <w:rsid w:val="00914601"/>
    <w:rsid w:val="00914E85"/>
    <w:rsid w:val="00914F6A"/>
    <w:rsid w:val="00915731"/>
    <w:rsid w:val="009172B1"/>
    <w:rsid w:val="009174E7"/>
    <w:rsid w:val="009222BA"/>
    <w:rsid w:val="009233B2"/>
    <w:rsid w:val="00924790"/>
    <w:rsid w:val="00924E5E"/>
    <w:rsid w:val="00926547"/>
    <w:rsid w:val="00926A6B"/>
    <w:rsid w:val="00927270"/>
    <w:rsid w:val="00930C1A"/>
    <w:rsid w:val="00932423"/>
    <w:rsid w:val="00932561"/>
    <w:rsid w:val="009328ED"/>
    <w:rsid w:val="00934EA9"/>
    <w:rsid w:val="0093643F"/>
    <w:rsid w:val="00936739"/>
    <w:rsid w:val="00937179"/>
    <w:rsid w:val="0094194F"/>
    <w:rsid w:val="009448E0"/>
    <w:rsid w:val="0094514E"/>
    <w:rsid w:val="009452EF"/>
    <w:rsid w:val="00946B73"/>
    <w:rsid w:val="00946E9F"/>
    <w:rsid w:val="00950BE4"/>
    <w:rsid w:val="009539C8"/>
    <w:rsid w:val="00955616"/>
    <w:rsid w:val="00956139"/>
    <w:rsid w:val="009602B7"/>
    <w:rsid w:val="00960692"/>
    <w:rsid w:val="00960BD7"/>
    <w:rsid w:val="009613AF"/>
    <w:rsid w:val="00961A2F"/>
    <w:rsid w:val="0096213B"/>
    <w:rsid w:val="009628BB"/>
    <w:rsid w:val="0096474C"/>
    <w:rsid w:val="00964F42"/>
    <w:rsid w:val="009668B9"/>
    <w:rsid w:val="00967CFC"/>
    <w:rsid w:val="00970F7C"/>
    <w:rsid w:val="00971557"/>
    <w:rsid w:val="00972C29"/>
    <w:rsid w:val="00974763"/>
    <w:rsid w:val="0097673C"/>
    <w:rsid w:val="00977DC9"/>
    <w:rsid w:val="00977FBE"/>
    <w:rsid w:val="00981E51"/>
    <w:rsid w:val="00982C4B"/>
    <w:rsid w:val="009832B1"/>
    <w:rsid w:val="0098346A"/>
    <w:rsid w:val="009839AC"/>
    <w:rsid w:val="00984DE6"/>
    <w:rsid w:val="009856F8"/>
    <w:rsid w:val="00987CB3"/>
    <w:rsid w:val="009902AF"/>
    <w:rsid w:val="00991194"/>
    <w:rsid w:val="009944D5"/>
    <w:rsid w:val="00994CA1"/>
    <w:rsid w:val="00995605"/>
    <w:rsid w:val="00995CA2"/>
    <w:rsid w:val="00997D5B"/>
    <w:rsid w:val="009A0A07"/>
    <w:rsid w:val="009A1E0F"/>
    <w:rsid w:val="009A2C08"/>
    <w:rsid w:val="009A4446"/>
    <w:rsid w:val="009A4F84"/>
    <w:rsid w:val="009A6426"/>
    <w:rsid w:val="009B0F0C"/>
    <w:rsid w:val="009B0F4B"/>
    <w:rsid w:val="009B1BD1"/>
    <w:rsid w:val="009B213B"/>
    <w:rsid w:val="009B2FEE"/>
    <w:rsid w:val="009B70A7"/>
    <w:rsid w:val="009B716E"/>
    <w:rsid w:val="009C023E"/>
    <w:rsid w:val="009C37B0"/>
    <w:rsid w:val="009C6756"/>
    <w:rsid w:val="009C7038"/>
    <w:rsid w:val="009D2AF0"/>
    <w:rsid w:val="009D2D4F"/>
    <w:rsid w:val="009D4220"/>
    <w:rsid w:val="009D4360"/>
    <w:rsid w:val="009D43C7"/>
    <w:rsid w:val="009D4F1D"/>
    <w:rsid w:val="009D52E8"/>
    <w:rsid w:val="009D68B3"/>
    <w:rsid w:val="009D6C93"/>
    <w:rsid w:val="009D79FD"/>
    <w:rsid w:val="009E0535"/>
    <w:rsid w:val="009E079B"/>
    <w:rsid w:val="009E1CCA"/>
    <w:rsid w:val="009E201C"/>
    <w:rsid w:val="009E3880"/>
    <w:rsid w:val="009E4068"/>
    <w:rsid w:val="009E40D6"/>
    <w:rsid w:val="009E41B4"/>
    <w:rsid w:val="009E4465"/>
    <w:rsid w:val="009E5B64"/>
    <w:rsid w:val="009E6766"/>
    <w:rsid w:val="009F42EC"/>
    <w:rsid w:val="009F43AB"/>
    <w:rsid w:val="009F5282"/>
    <w:rsid w:val="009F52B0"/>
    <w:rsid w:val="00A00686"/>
    <w:rsid w:val="00A0106D"/>
    <w:rsid w:val="00A018D7"/>
    <w:rsid w:val="00A02310"/>
    <w:rsid w:val="00A038CE"/>
    <w:rsid w:val="00A0408D"/>
    <w:rsid w:val="00A07516"/>
    <w:rsid w:val="00A07DF9"/>
    <w:rsid w:val="00A1123E"/>
    <w:rsid w:val="00A1146D"/>
    <w:rsid w:val="00A13378"/>
    <w:rsid w:val="00A13EF6"/>
    <w:rsid w:val="00A1415D"/>
    <w:rsid w:val="00A15295"/>
    <w:rsid w:val="00A15BD1"/>
    <w:rsid w:val="00A1768D"/>
    <w:rsid w:val="00A2087B"/>
    <w:rsid w:val="00A2124F"/>
    <w:rsid w:val="00A21FA1"/>
    <w:rsid w:val="00A23F19"/>
    <w:rsid w:val="00A23F64"/>
    <w:rsid w:val="00A24EF1"/>
    <w:rsid w:val="00A25526"/>
    <w:rsid w:val="00A34B51"/>
    <w:rsid w:val="00A34CC4"/>
    <w:rsid w:val="00A36763"/>
    <w:rsid w:val="00A417FD"/>
    <w:rsid w:val="00A429DA"/>
    <w:rsid w:val="00A42A4F"/>
    <w:rsid w:val="00A45822"/>
    <w:rsid w:val="00A476FA"/>
    <w:rsid w:val="00A47BA8"/>
    <w:rsid w:val="00A50466"/>
    <w:rsid w:val="00A50ADF"/>
    <w:rsid w:val="00A51A3C"/>
    <w:rsid w:val="00A51EE7"/>
    <w:rsid w:val="00A53F9D"/>
    <w:rsid w:val="00A556BB"/>
    <w:rsid w:val="00A55B9B"/>
    <w:rsid w:val="00A5680B"/>
    <w:rsid w:val="00A56F2D"/>
    <w:rsid w:val="00A63E80"/>
    <w:rsid w:val="00A640A2"/>
    <w:rsid w:val="00A6410F"/>
    <w:rsid w:val="00A64D68"/>
    <w:rsid w:val="00A6511F"/>
    <w:rsid w:val="00A6626E"/>
    <w:rsid w:val="00A66AB3"/>
    <w:rsid w:val="00A6737D"/>
    <w:rsid w:val="00A675AC"/>
    <w:rsid w:val="00A70DB8"/>
    <w:rsid w:val="00A73399"/>
    <w:rsid w:val="00A746E5"/>
    <w:rsid w:val="00A748B4"/>
    <w:rsid w:val="00A75237"/>
    <w:rsid w:val="00A7577C"/>
    <w:rsid w:val="00A775C6"/>
    <w:rsid w:val="00A80965"/>
    <w:rsid w:val="00A80977"/>
    <w:rsid w:val="00A80EA0"/>
    <w:rsid w:val="00A822CA"/>
    <w:rsid w:val="00A839CE"/>
    <w:rsid w:val="00A86D8D"/>
    <w:rsid w:val="00A87516"/>
    <w:rsid w:val="00A90AC3"/>
    <w:rsid w:val="00A926DD"/>
    <w:rsid w:val="00A9278B"/>
    <w:rsid w:val="00A92A65"/>
    <w:rsid w:val="00A935B0"/>
    <w:rsid w:val="00A946A9"/>
    <w:rsid w:val="00A94FF2"/>
    <w:rsid w:val="00A95624"/>
    <w:rsid w:val="00A95A57"/>
    <w:rsid w:val="00A9750A"/>
    <w:rsid w:val="00A9781F"/>
    <w:rsid w:val="00A97E4A"/>
    <w:rsid w:val="00AA1099"/>
    <w:rsid w:val="00AA1107"/>
    <w:rsid w:val="00AA155B"/>
    <w:rsid w:val="00AA28A2"/>
    <w:rsid w:val="00AA37FF"/>
    <w:rsid w:val="00AA3FFA"/>
    <w:rsid w:val="00AA47A9"/>
    <w:rsid w:val="00AA6190"/>
    <w:rsid w:val="00AA7C0D"/>
    <w:rsid w:val="00AA7FBB"/>
    <w:rsid w:val="00AB10F1"/>
    <w:rsid w:val="00AB2375"/>
    <w:rsid w:val="00AB38C9"/>
    <w:rsid w:val="00AB3B45"/>
    <w:rsid w:val="00AB4B2F"/>
    <w:rsid w:val="00AB6B84"/>
    <w:rsid w:val="00AB7179"/>
    <w:rsid w:val="00AB71EF"/>
    <w:rsid w:val="00AB77AC"/>
    <w:rsid w:val="00AC29BE"/>
    <w:rsid w:val="00AC390F"/>
    <w:rsid w:val="00AC3DCD"/>
    <w:rsid w:val="00AC40FA"/>
    <w:rsid w:val="00AC5663"/>
    <w:rsid w:val="00AC568C"/>
    <w:rsid w:val="00AC614D"/>
    <w:rsid w:val="00AC6A86"/>
    <w:rsid w:val="00AC6EBA"/>
    <w:rsid w:val="00AC773F"/>
    <w:rsid w:val="00AD01DF"/>
    <w:rsid w:val="00AD1E74"/>
    <w:rsid w:val="00AD441E"/>
    <w:rsid w:val="00AD4678"/>
    <w:rsid w:val="00AD4BEB"/>
    <w:rsid w:val="00AE0A45"/>
    <w:rsid w:val="00AE1187"/>
    <w:rsid w:val="00AE1D84"/>
    <w:rsid w:val="00AE2FA7"/>
    <w:rsid w:val="00AE4281"/>
    <w:rsid w:val="00AE4EBD"/>
    <w:rsid w:val="00AE62E4"/>
    <w:rsid w:val="00AE63D6"/>
    <w:rsid w:val="00AE750B"/>
    <w:rsid w:val="00AF0668"/>
    <w:rsid w:val="00AF2521"/>
    <w:rsid w:val="00AF27E4"/>
    <w:rsid w:val="00AF328D"/>
    <w:rsid w:val="00AF4CF3"/>
    <w:rsid w:val="00AF50A8"/>
    <w:rsid w:val="00AF5D8D"/>
    <w:rsid w:val="00AF7422"/>
    <w:rsid w:val="00AF76DC"/>
    <w:rsid w:val="00AF7E93"/>
    <w:rsid w:val="00B021DD"/>
    <w:rsid w:val="00B02785"/>
    <w:rsid w:val="00B03066"/>
    <w:rsid w:val="00B0558A"/>
    <w:rsid w:val="00B05DF9"/>
    <w:rsid w:val="00B06A56"/>
    <w:rsid w:val="00B06B9F"/>
    <w:rsid w:val="00B07828"/>
    <w:rsid w:val="00B10CBB"/>
    <w:rsid w:val="00B1275A"/>
    <w:rsid w:val="00B1370F"/>
    <w:rsid w:val="00B15940"/>
    <w:rsid w:val="00B159A9"/>
    <w:rsid w:val="00B168EF"/>
    <w:rsid w:val="00B169D9"/>
    <w:rsid w:val="00B20C6C"/>
    <w:rsid w:val="00B20F74"/>
    <w:rsid w:val="00B21423"/>
    <w:rsid w:val="00B22EFC"/>
    <w:rsid w:val="00B25C52"/>
    <w:rsid w:val="00B304AB"/>
    <w:rsid w:val="00B30652"/>
    <w:rsid w:val="00B3371C"/>
    <w:rsid w:val="00B33DF5"/>
    <w:rsid w:val="00B34266"/>
    <w:rsid w:val="00B3469D"/>
    <w:rsid w:val="00B348FA"/>
    <w:rsid w:val="00B35075"/>
    <w:rsid w:val="00B355E9"/>
    <w:rsid w:val="00B36729"/>
    <w:rsid w:val="00B3696C"/>
    <w:rsid w:val="00B37A7D"/>
    <w:rsid w:val="00B37FF3"/>
    <w:rsid w:val="00B40355"/>
    <w:rsid w:val="00B41EC7"/>
    <w:rsid w:val="00B4254F"/>
    <w:rsid w:val="00B4303B"/>
    <w:rsid w:val="00B435EE"/>
    <w:rsid w:val="00B4545F"/>
    <w:rsid w:val="00B45B5B"/>
    <w:rsid w:val="00B45D76"/>
    <w:rsid w:val="00B461CD"/>
    <w:rsid w:val="00B4709B"/>
    <w:rsid w:val="00B509E8"/>
    <w:rsid w:val="00B50D4E"/>
    <w:rsid w:val="00B519F9"/>
    <w:rsid w:val="00B52DB2"/>
    <w:rsid w:val="00B5447F"/>
    <w:rsid w:val="00B55AD7"/>
    <w:rsid w:val="00B55DC9"/>
    <w:rsid w:val="00B60FAD"/>
    <w:rsid w:val="00B62D1D"/>
    <w:rsid w:val="00B638CB"/>
    <w:rsid w:val="00B639B1"/>
    <w:rsid w:val="00B646F4"/>
    <w:rsid w:val="00B672B6"/>
    <w:rsid w:val="00B674B7"/>
    <w:rsid w:val="00B71C24"/>
    <w:rsid w:val="00B71C93"/>
    <w:rsid w:val="00B730C5"/>
    <w:rsid w:val="00B73E47"/>
    <w:rsid w:val="00B7494A"/>
    <w:rsid w:val="00B7523C"/>
    <w:rsid w:val="00B7613C"/>
    <w:rsid w:val="00B77C68"/>
    <w:rsid w:val="00B82221"/>
    <w:rsid w:val="00B83D81"/>
    <w:rsid w:val="00B8547B"/>
    <w:rsid w:val="00B85BEA"/>
    <w:rsid w:val="00B86A07"/>
    <w:rsid w:val="00B90185"/>
    <w:rsid w:val="00B9050D"/>
    <w:rsid w:val="00B916EA"/>
    <w:rsid w:val="00B920D2"/>
    <w:rsid w:val="00B93043"/>
    <w:rsid w:val="00B9400F"/>
    <w:rsid w:val="00B9432A"/>
    <w:rsid w:val="00B961C0"/>
    <w:rsid w:val="00B96347"/>
    <w:rsid w:val="00B965F5"/>
    <w:rsid w:val="00B96E36"/>
    <w:rsid w:val="00BA0289"/>
    <w:rsid w:val="00BA17B3"/>
    <w:rsid w:val="00BA1DF8"/>
    <w:rsid w:val="00BA33DA"/>
    <w:rsid w:val="00BA3807"/>
    <w:rsid w:val="00BA3BFF"/>
    <w:rsid w:val="00BA4B7D"/>
    <w:rsid w:val="00BA5268"/>
    <w:rsid w:val="00BA5CC0"/>
    <w:rsid w:val="00BA677C"/>
    <w:rsid w:val="00BA67EE"/>
    <w:rsid w:val="00BA695C"/>
    <w:rsid w:val="00BB022D"/>
    <w:rsid w:val="00BB103F"/>
    <w:rsid w:val="00BB13D1"/>
    <w:rsid w:val="00BB23E6"/>
    <w:rsid w:val="00BB36FE"/>
    <w:rsid w:val="00BB49FE"/>
    <w:rsid w:val="00BB50E4"/>
    <w:rsid w:val="00BB6058"/>
    <w:rsid w:val="00BB7C9E"/>
    <w:rsid w:val="00BC107D"/>
    <w:rsid w:val="00BC2A1A"/>
    <w:rsid w:val="00BC48B8"/>
    <w:rsid w:val="00BC48DF"/>
    <w:rsid w:val="00BC4E5B"/>
    <w:rsid w:val="00BD04A1"/>
    <w:rsid w:val="00BD6AF5"/>
    <w:rsid w:val="00BD6C4A"/>
    <w:rsid w:val="00BD6F22"/>
    <w:rsid w:val="00BE0766"/>
    <w:rsid w:val="00BE13C5"/>
    <w:rsid w:val="00BE42B9"/>
    <w:rsid w:val="00BE48DC"/>
    <w:rsid w:val="00BE535F"/>
    <w:rsid w:val="00BE5AA1"/>
    <w:rsid w:val="00BF2FF9"/>
    <w:rsid w:val="00BF3332"/>
    <w:rsid w:val="00BF63B0"/>
    <w:rsid w:val="00BF7653"/>
    <w:rsid w:val="00BF7CB0"/>
    <w:rsid w:val="00BF7F72"/>
    <w:rsid w:val="00C011AB"/>
    <w:rsid w:val="00C0435D"/>
    <w:rsid w:val="00C05C56"/>
    <w:rsid w:val="00C063C0"/>
    <w:rsid w:val="00C06ED7"/>
    <w:rsid w:val="00C07FD5"/>
    <w:rsid w:val="00C1113C"/>
    <w:rsid w:val="00C12A10"/>
    <w:rsid w:val="00C159FE"/>
    <w:rsid w:val="00C16668"/>
    <w:rsid w:val="00C17B92"/>
    <w:rsid w:val="00C205F9"/>
    <w:rsid w:val="00C2134D"/>
    <w:rsid w:val="00C21D15"/>
    <w:rsid w:val="00C22B41"/>
    <w:rsid w:val="00C24A37"/>
    <w:rsid w:val="00C250A9"/>
    <w:rsid w:val="00C26134"/>
    <w:rsid w:val="00C2618F"/>
    <w:rsid w:val="00C31A89"/>
    <w:rsid w:val="00C35218"/>
    <w:rsid w:val="00C3571F"/>
    <w:rsid w:val="00C35AE8"/>
    <w:rsid w:val="00C36162"/>
    <w:rsid w:val="00C363B3"/>
    <w:rsid w:val="00C37067"/>
    <w:rsid w:val="00C401DE"/>
    <w:rsid w:val="00C416C1"/>
    <w:rsid w:val="00C423D8"/>
    <w:rsid w:val="00C43223"/>
    <w:rsid w:val="00C44C61"/>
    <w:rsid w:val="00C44E0D"/>
    <w:rsid w:val="00C4572E"/>
    <w:rsid w:val="00C45EF0"/>
    <w:rsid w:val="00C4691B"/>
    <w:rsid w:val="00C46952"/>
    <w:rsid w:val="00C5097E"/>
    <w:rsid w:val="00C50CB7"/>
    <w:rsid w:val="00C52A08"/>
    <w:rsid w:val="00C53769"/>
    <w:rsid w:val="00C54B82"/>
    <w:rsid w:val="00C54DC5"/>
    <w:rsid w:val="00C571B3"/>
    <w:rsid w:val="00C60E84"/>
    <w:rsid w:val="00C61EF5"/>
    <w:rsid w:val="00C6273C"/>
    <w:rsid w:val="00C62C62"/>
    <w:rsid w:val="00C6419A"/>
    <w:rsid w:val="00C663B0"/>
    <w:rsid w:val="00C66654"/>
    <w:rsid w:val="00C66F89"/>
    <w:rsid w:val="00C67340"/>
    <w:rsid w:val="00C67826"/>
    <w:rsid w:val="00C711F7"/>
    <w:rsid w:val="00C7163E"/>
    <w:rsid w:val="00C73FB0"/>
    <w:rsid w:val="00C745D4"/>
    <w:rsid w:val="00C74A56"/>
    <w:rsid w:val="00C74DAA"/>
    <w:rsid w:val="00C74DEC"/>
    <w:rsid w:val="00C75654"/>
    <w:rsid w:val="00C75F47"/>
    <w:rsid w:val="00C76003"/>
    <w:rsid w:val="00C7684F"/>
    <w:rsid w:val="00C7692A"/>
    <w:rsid w:val="00C77296"/>
    <w:rsid w:val="00C82718"/>
    <w:rsid w:val="00C8324B"/>
    <w:rsid w:val="00C83483"/>
    <w:rsid w:val="00C867DB"/>
    <w:rsid w:val="00C90601"/>
    <w:rsid w:val="00C919AF"/>
    <w:rsid w:val="00C94492"/>
    <w:rsid w:val="00C951DB"/>
    <w:rsid w:val="00C95816"/>
    <w:rsid w:val="00C96CDF"/>
    <w:rsid w:val="00CA08DF"/>
    <w:rsid w:val="00CA231F"/>
    <w:rsid w:val="00CA3179"/>
    <w:rsid w:val="00CA6307"/>
    <w:rsid w:val="00CA665E"/>
    <w:rsid w:val="00CB06AA"/>
    <w:rsid w:val="00CB1717"/>
    <w:rsid w:val="00CB3610"/>
    <w:rsid w:val="00CB7260"/>
    <w:rsid w:val="00CC02A3"/>
    <w:rsid w:val="00CC0536"/>
    <w:rsid w:val="00CC13E5"/>
    <w:rsid w:val="00CC57F2"/>
    <w:rsid w:val="00CC5C04"/>
    <w:rsid w:val="00CC6BC5"/>
    <w:rsid w:val="00CD068F"/>
    <w:rsid w:val="00CD2497"/>
    <w:rsid w:val="00CD7846"/>
    <w:rsid w:val="00CD7EA8"/>
    <w:rsid w:val="00CE0FF1"/>
    <w:rsid w:val="00CE1923"/>
    <w:rsid w:val="00CE1925"/>
    <w:rsid w:val="00CE2DDF"/>
    <w:rsid w:val="00CE40E3"/>
    <w:rsid w:val="00CE44D8"/>
    <w:rsid w:val="00CE4628"/>
    <w:rsid w:val="00CE4F2C"/>
    <w:rsid w:val="00CE5C49"/>
    <w:rsid w:val="00CE6787"/>
    <w:rsid w:val="00CF1A5E"/>
    <w:rsid w:val="00CF3C14"/>
    <w:rsid w:val="00CF443E"/>
    <w:rsid w:val="00CF5CFA"/>
    <w:rsid w:val="00CF6A73"/>
    <w:rsid w:val="00CF6FF0"/>
    <w:rsid w:val="00CF7A04"/>
    <w:rsid w:val="00D00B1A"/>
    <w:rsid w:val="00D015E0"/>
    <w:rsid w:val="00D0206D"/>
    <w:rsid w:val="00D0491F"/>
    <w:rsid w:val="00D05BF0"/>
    <w:rsid w:val="00D06DA9"/>
    <w:rsid w:val="00D07DD2"/>
    <w:rsid w:val="00D10803"/>
    <w:rsid w:val="00D13A34"/>
    <w:rsid w:val="00D140CE"/>
    <w:rsid w:val="00D14CFD"/>
    <w:rsid w:val="00D160DB"/>
    <w:rsid w:val="00D16A32"/>
    <w:rsid w:val="00D16CA9"/>
    <w:rsid w:val="00D2130A"/>
    <w:rsid w:val="00D249E4"/>
    <w:rsid w:val="00D251E7"/>
    <w:rsid w:val="00D273E3"/>
    <w:rsid w:val="00D27EAA"/>
    <w:rsid w:val="00D33824"/>
    <w:rsid w:val="00D33DD8"/>
    <w:rsid w:val="00D343C1"/>
    <w:rsid w:val="00D3582A"/>
    <w:rsid w:val="00D3618D"/>
    <w:rsid w:val="00D362EA"/>
    <w:rsid w:val="00D378C1"/>
    <w:rsid w:val="00D379E5"/>
    <w:rsid w:val="00D415A6"/>
    <w:rsid w:val="00D41714"/>
    <w:rsid w:val="00D428BB"/>
    <w:rsid w:val="00D436F8"/>
    <w:rsid w:val="00D43C40"/>
    <w:rsid w:val="00D4554F"/>
    <w:rsid w:val="00D46E53"/>
    <w:rsid w:val="00D47218"/>
    <w:rsid w:val="00D50DDB"/>
    <w:rsid w:val="00D50F0D"/>
    <w:rsid w:val="00D5293E"/>
    <w:rsid w:val="00D53CE3"/>
    <w:rsid w:val="00D55B2C"/>
    <w:rsid w:val="00D55FFF"/>
    <w:rsid w:val="00D56DE9"/>
    <w:rsid w:val="00D56F5E"/>
    <w:rsid w:val="00D57BB5"/>
    <w:rsid w:val="00D57CC1"/>
    <w:rsid w:val="00D606E3"/>
    <w:rsid w:val="00D62872"/>
    <w:rsid w:val="00D64FFC"/>
    <w:rsid w:val="00D6512F"/>
    <w:rsid w:val="00D65390"/>
    <w:rsid w:val="00D702C7"/>
    <w:rsid w:val="00D711D6"/>
    <w:rsid w:val="00D7210C"/>
    <w:rsid w:val="00D72D77"/>
    <w:rsid w:val="00D73ED5"/>
    <w:rsid w:val="00D74BA6"/>
    <w:rsid w:val="00D74BBE"/>
    <w:rsid w:val="00D765AA"/>
    <w:rsid w:val="00D77C51"/>
    <w:rsid w:val="00D80937"/>
    <w:rsid w:val="00D82604"/>
    <w:rsid w:val="00D827C4"/>
    <w:rsid w:val="00D83A39"/>
    <w:rsid w:val="00D8429D"/>
    <w:rsid w:val="00D8564A"/>
    <w:rsid w:val="00D86B5E"/>
    <w:rsid w:val="00D87BCA"/>
    <w:rsid w:val="00D90771"/>
    <w:rsid w:val="00D91B0D"/>
    <w:rsid w:val="00D92592"/>
    <w:rsid w:val="00D935B1"/>
    <w:rsid w:val="00D93691"/>
    <w:rsid w:val="00D93901"/>
    <w:rsid w:val="00D93AAD"/>
    <w:rsid w:val="00D96C6C"/>
    <w:rsid w:val="00D96F22"/>
    <w:rsid w:val="00D97218"/>
    <w:rsid w:val="00D97437"/>
    <w:rsid w:val="00D97561"/>
    <w:rsid w:val="00DA20DA"/>
    <w:rsid w:val="00DA6C16"/>
    <w:rsid w:val="00DB1513"/>
    <w:rsid w:val="00DB2A79"/>
    <w:rsid w:val="00DB34A2"/>
    <w:rsid w:val="00DB3605"/>
    <w:rsid w:val="00DB4BB4"/>
    <w:rsid w:val="00DB5EB0"/>
    <w:rsid w:val="00DC22AE"/>
    <w:rsid w:val="00DC3A29"/>
    <w:rsid w:val="00DC3CDB"/>
    <w:rsid w:val="00DC44C7"/>
    <w:rsid w:val="00DC5758"/>
    <w:rsid w:val="00DC7C9E"/>
    <w:rsid w:val="00DD09C1"/>
    <w:rsid w:val="00DD1B48"/>
    <w:rsid w:val="00DD3183"/>
    <w:rsid w:val="00DD3E9B"/>
    <w:rsid w:val="00DD4C73"/>
    <w:rsid w:val="00DD7381"/>
    <w:rsid w:val="00DD7B29"/>
    <w:rsid w:val="00DD7BEF"/>
    <w:rsid w:val="00DE0229"/>
    <w:rsid w:val="00DE02EC"/>
    <w:rsid w:val="00DE0E3F"/>
    <w:rsid w:val="00DE144B"/>
    <w:rsid w:val="00DE297F"/>
    <w:rsid w:val="00DE3E0D"/>
    <w:rsid w:val="00DE62B0"/>
    <w:rsid w:val="00DF0348"/>
    <w:rsid w:val="00DF2440"/>
    <w:rsid w:val="00DF298A"/>
    <w:rsid w:val="00DF42B7"/>
    <w:rsid w:val="00DF47A8"/>
    <w:rsid w:val="00DF4CEE"/>
    <w:rsid w:val="00DF5FD6"/>
    <w:rsid w:val="00DF65F0"/>
    <w:rsid w:val="00DF6609"/>
    <w:rsid w:val="00DF71E4"/>
    <w:rsid w:val="00DF7564"/>
    <w:rsid w:val="00DF7F1B"/>
    <w:rsid w:val="00E01ABB"/>
    <w:rsid w:val="00E023A3"/>
    <w:rsid w:val="00E03236"/>
    <w:rsid w:val="00E06733"/>
    <w:rsid w:val="00E070F3"/>
    <w:rsid w:val="00E07623"/>
    <w:rsid w:val="00E10E00"/>
    <w:rsid w:val="00E12C93"/>
    <w:rsid w:val="00E12DE3"/>
    <w:rsid w:val="00E12F2B"/>
    <w:rsid w:val="00E131AC"/>
    <w:rsid w:val="00E13943"/>
    <w:rsid w:val="00E14632"/>
    <w:rsid w:val="00E14931"/>
    <w:rsid w:val="00E154FB"/>
    <w:rsid w:val="00E16194"/>
    <w:rsid w:val="00E174A2"/>
    <w:rsid w:val="00E20681"/>
    <w:rsid w:val="00E235E9"/>
    <w:rsid w:val="00E2418F"/>
    <w:rsid w:val="00E24CD5"/>
    <w:rsid w:val="00E27FD2"/>
    <w:rsid w:val="00E31F00"/>
    <w:rsid w:val="00E33412"/>
    <w:rsid w:val="00E3386C"/>
    <w:rsid w:val="00E342EC"/>
    <w:rsid w:val="00E414B8"/>
    <w:rsid w:val="00E4245B"/>
    <w:rsid w:val="00E4393D"/>
    <w:rsid w:val="00E45E0A"/>
    <w:rsid w:val="00E4799E"/>
    <w:rsid w:val="00E52AB7"/>
    <w:rsid w:val="00E53654"/>
    <w:rsid w:val="00E54ABE"/>
    <w:rsid w:val="00E55356"/>
    <w:rsid w:val="00E57258"/>
    <w:rsid w:val="00E61A10"/>
    <w:rsid w:val="00E64BE3"/>
    <w:rsid w:val="00E652C3"/>
    <w:rsid w:val="00E6685E"/>
    <w:rsid w:val="00E669F2"/>
    <w:rsid w:val="00E716C1"/>
    <w:rsid w:val="00E71DBD"/>
    <w:rsid w:val="00E7223C"/>
    <w:rsid w:val="00E734DF"/>
    <w:rsid w:val="00E735E6"/>
    <w:rsid w:val="00E77480"/>
    <w:rsid w:val="00E77875"/>
    <w:rsid w:val="00E8021E"/>
    <w:rsid w:val="00E80F4C"/>
    <w:rsid w:val="00E8104C"/>
    <w:rsid w:val="00E843F9"/>
    <w:rsid w:val="00E84653"/>
    <w:rsid w:val="00E854AF"/>
    <w:rsid w:val="00E86D67"/>
    <w:rsid w:val="00E8750C"/>
    <w:rsid w:val="00E908E1"/>
    <w:rsid w:val="00E91170"/>
    <w:rsid w:val="00E91673"/>
    <w:rsid w:val="00E93E8B"/>
    <w:rsid w:val="00E9403E"/>
    <w:rsid w:val="00E96293"/>
    <w:rsid w:val="00E96657"/>
    <w:rsid w:val="00E9713D"/>
    <w:rsid w:val="00EA119B"/>
    <w:rsid w:val="00EA2214"/>
    <w:rsid w:val="00EA3673"/>
    <w:rsid w:val="00EA3930"/>
    <w:rsid w:val="00EA5104"/>
    <w:rsid w:val="00EA61FB"/>
    <w:rsid w:val="00EA65AF"/>
    <w:rsid w:val="00EA67AC"/>
    <w:rsid w:val="00EB07C5"/>
    <w:rsid w:val="00EB1238"/>
    <w:rsid w:val="00EB2721"/>
    <w:rsid w:val="00EB4D10"/>
    <w:rsid w:val="00EB528C"/>
    <w:rsid w:val="00EB71BA"/>
    <w:rsid w:val="00EC07BA"/>
    <w:rsid w:val="00EC0D12"/>
    <w:rsid w:val="00EC0DF3"/>
    <w:rsid w:val="00EC0E43"/>
    <w:rsid w:val="00EC13EB"/>
    <w:rsid w:val="00EC2AC8"/>
    <w:rsid w:val="00EC33D6"/>
    <w:rsid w:val="00EC5C6F"/>
    <w:rsid w:val="00EC6F89"/>
    <w:rsid w:val="00EC707E"/>
    <w:rsid w:val="00EC78AB"/>
    <w:rsid w:val="00ED0849"/>
    <w:rsid w:val="00ED0AFD"/>
    <w:rsid w:val="00ED23B5"/>
    <w:rsid w:val="00ED3803"/>
    <w:rsid w:val="00ED3A23"/>
    <w:rsid w:val="00ED4D9A"/>
    <w:rsid w:val="00ED4DC6"/>
    <w:rsid w:val="00ED551C"/>
    <w:rsid w:val="00ED5563"/>
    <w:rsid w:val="00ED5DFA"/>
    <w:rsid w:val="00ED66EE"/>
    <w:rsid w:val="00ED74CC"/>
    <w:rsid w:val="00ED7FCD"/>
    <w:rsid w:val="00EE02F9"/>
    <w:rsid w:val="00EE0A91"/>
    <w:rsid w:val="00EE2369"/>
    <w:rsid w:val="00EE2588"/>
    <w:rsid w:val="00EE2B79"/>
    <w:rsid w:val="00EE57C0"/>
    <w:rsid w:val="00EE5F4E"/>
    <w:rsid w:val="00EE6065"/>
    <w:rsid w:val="00EE62DF"/>
    <w:rsid w:val="00EE6970"/>
    <w:rsid w:val="00EE7B45"/>
    <w:rsid w:val="00EF1674"/>
    <w:rsid w:val="00EF394B"/>
    <w:rsid w:val="00EF3E6B"/>
    <w:rsid w:val="00EF4242"/>
    <w:rsid w:val="00EF6CE9"/>
    <w:rsid w:val="00F00341"/>
    <w:rsid w:val="00F00CCC"/>
    <w:rsid w:val="00F04327"/>
    <w:rsid w:val="00F049D4"/>
    <w:rsid w:val="00F04B01"/>
    <w:rsid w:val="00F04BBA"/>
    <w:rsid w:val="00F056D0"/>
    <w:rsid w:val="00F10D2C"/>
    <w:rsid w:val="00F12D8C"/>
    <w:rsid w:val="00F1304F"/>
    <w:rsid w:val="00F143B9"/>
    <w:rsid w:val="00F15F33"/>
    <w:rsid w:val="00F164F1"/>
    <w:rsid w:val="00F16767"/>
    <w:rsid w:val="00F16F5D"/>
    <w:rsid w:val="00F20EDE"/>
    <w:rsid w:val="00F214B4"/>
    <w:rsid w:val="00F21983"/>
    <w:rsid w:val="00F23328"/>
    <w:rsid w:val="00F24287"/>
    <w:rsid w:val="00F25782"/>
    <w:rsid w:val="00F259E4"/>
    <w:rsid w:val="00F2791C"/>
    <w:rsid w:val="00F27DE1"/>
    <w:rsid w:val="00F30EB9"/>
    <w:rsid w:val="00F326D3"/>
    <w:rsid w:val="00F34503"/>
    <w:rsid w:val="00F35ADC"/>
    <w:rsid w:val="00F35BF3"/>
    <w:rsid w:val="00F428FA"/>
    <w:rsid w:val="00F4313D"/>
    <w:rsid w:val="00F466A0"/>
    <w:rsid w:val="00F466CC"/>
    <w:rsid w:val="00F557DA"/>
    <w:rsid w:val="00F571C8"/>
    <w:rsid w:val="00F6033B"/>
    <w:rsid w:val="00F60FAF"/>
    <w:rsid w:val="00F62984"/>
    <w:rsid w:val="00F62A23"/>
    <w:rsid w:val="00F62E0D"/>
    <w:rsid w:val="00F63BA2"/>
    <w:rsid w:val="00F63FF0"/>
    <w:rsid w:val="00F647A0"/>
    <w:rsid w:val="00F654D2"/>
    <w:rsid w:val="00F66296"/>
    <w:rsid w:val="00F6747E"/>
    <w:rsid w:val="00F67D46"/>
    <w:rsid w:val="00F7034D"/>
    <w:rsid w:val="00F70F98"/>
    <w:rsid w:val="00F711C8"/>
    <w:rsid w:val="00F71803"/>
    <w:rsid w:val="00F71970"/>
    <w:rsid w:val="00F72694"/>
    <w:rsid w:val="00F73D71"/>
    <w:rsid w:val="00F75143"/>
    <w:rsid w:val="00F757CE"/>
    <w:rsid w:val="00F76625"/>
    <w:rsid w:val="00F76F98"/>
    <w:rsid w:val="00F85D4F"/>
    <w:rsid w:val="00F861F5"/>
    <w:rsid w:val="00F867B6"/>
    <w:rsid w:val="00F86884"/>
    <w:rsid w:val="00F92F76"/>
    <w:rsid w:val="00F954AB"/>
    <w:rsid w:val="00F978DA"/>
    <w:rsid w:val="00FA0205"/>
    <w:rsid w:val="00FA13E1"/>
    <w:rsid w:val="00FA25C4"/>
    <w:rsid w:val="00FB4D34"/>
    <w:rsid w:val="00FB4DB7"/>
    <w:rsid w:val="00FB52DF"/>
    <w:rsid w:val="00FB53C0"/>
    <w:rsid w:val="00FB59FD"/>
    <w:rsid w:val="00FB6540"/>
    <w:rsid w:val="00FB6B54"/>
    <w:rsid w:val="00FB7DFA"/>
    <w:rsid w:val="00FC1F2C"/>
    <w:rsid w:val="00FC2052"/>
    <w:rsid w:val="00FC3D76"/>
    <w:rsid w:val="00FC3D8A"/>
    <w:rsid w:val="00FC5CD1"/>
    <w:rsid w:val="00FD079B"/>
    <w:rsid w:val="00FD0EE3"/>
    <w:rsid w:val="00FD23A9"/>
    <w:rsid w:val="00FD242B"/>
    <w:rsid w:val="00FD265B"/>
    <w:rsid w:val="00FD2CF8"/>
    <w:rsid w:val="00FD35BF"/>
    <w:rsid w:val="00FD63AC"/>
    <w:rsid w:val="00FD63AF"/>
    <w:rsid w:val="00FD6A73"/>
    <w:rsid w:val="00FD73FF"/>
    <w:rsid w:val="00FD7674"/>
    <w:rsid w:val="00FE0AD0"/>
    <w:rsid w:val="00FE0AD4"/>
    <w:rsid w:val="00FE2A0A"/>
    <w:rsid w:val="00FF072F"/>
    <w:rsid w:val="00FF1AD2"/>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09116B9F"/>
  <w15:chartTrackingRefBased/>
  <w15:docId w15:val="{FCA2225B-18EF-417D-85B4-22F4BDB53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paragraph" w:customStyle="1" w:styleId="TableEntry">
    <w:name w:val="TableEntry"/>
    <w:basedOn w:val="Normal"/>
    <w:rsid w:val="0026776E"/>
    <w:pPr>
      <w:keepLines/>
    </w:pPr>
    <w:rPr>
      <w:rFonts w:ascii="Times New Roman" w:hAnsi="Times New Roman"/>
      <w:sz w:val="20"/>
    </w:rPr>
  </w:style>
  <w:style w:type="paragraph" w:styleId="NormalWeb">
    <w:name w:val="Normal (Web)"/>
    <w:basedOn w:val="Normal"/>
    <w:uiPriority w:val="99"/>
    <w:rsid w:val="00022D20"/>
    <w:pPr>
      <w:spacing w:before="100" w:beforeAutospacing="1" w:after="100" w:afterAutospacing="1"/>
    </w:pPr>
    <w:rPr>
      <w:rFonts w:ascii="Times New Roman" w:hAnsi="Times New Roman"/>
      <w:sz w:val="24"/>
      <w:szCs w:val="24"/>
    </w:rPr>
  </w:style>
  <w:style w:type="paragraph" w:customStyle="1" w:styleId="Default">
    <w:name w:val="Default"/>
    <w:rsid w:val="00022D20"/>
    <w:pPr>
      <w:autoSpaceDE w:val="0"/>
      <w:autoSpaceDN w:val="0"/>
      <w:adjustRightInd w:val="0"/>
    </w:pPr>
    <w:rPr>
      <w:rFonts w:ascii="Arial" w:hAnsi="Arial" w:cs="Arial"/>
      <w:color w:val="000000"/>
      <w:sz w:val="24"/>
      <w:szCs w:val="24"/>
    </w:rPr>
  </w:style>
  <w:style w:type="character" w:customStyle="1" w:styleId="CommentTextChar">
    <w:name w:val="Comment Text Char"/>
    <w:link w:val="CommentText"/>
    <w:uiPriority w:val="99"/>
    <w:semiHidden/>
    <w:rsid w:val="009E41B4"/>
    <w:rPr>
      <w:rFonts w:ascii="Arial" w:hAnsi="Arial"/>
    </w:rPr>
  </w:style>
  <w:style w:type="character" w:customStyle="1" w:styleId="Heading2Char">
    <w:name w:val="Heading 2 Char"/>
    <w:link w:val="Heading2"/>
    <w:rsid w:val="00E93E8B"/>
    <w:rPr>
      <w:rFonts w:ascii="Arial" w:hAnsi="Arial"/>
      <w:b/>
      <w:sz w:val="28"/>
    </w:rPr>
  </w:style>
  <w:style w:type="paragraph" w:styleId="Revision">
    <w:name w:val="Revision"/>
    <w:hidden/>
    <w:uiPriority w:val="99"/>
    <w:semiHidden/>
    <w:rsid w:val="00EE2369"/>
    <w:rPr>
      <w:rFonts w:ascii="Arial" w:hAnsi="Arial"/>
      <w:sz w:val="22"/>
    </w:rPr>
  </w:style>
  <w:style w:type="character" w:styleId="FollowedHyperlink">
    <w:name w:val="FollowedHyperlink"/>
    <w:basedOn w:val="DefaultParagraphFont"/>
    <w:rsid w:val="005C63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1224">
      <w:bodyDiv w:val="1"/>
      <w:marLeft w:val="0"/>
      <w:marRight w:val="0"/>
      <w:marTop w:val="0"/>
      <w:marBottom w:val="0"/>
      <w:divBdr>
        <w:top w:val="none" w:sz="0" w:space="0" w:color="auto"/>
        <w:left w:val="none" w:sz="0" w:space="0" w:color="auto"/>
        <w:bottom w:val="none" w:sz="0" w:space="0" w:color="auto"/>
        <w:right w:val="none" w:sz="0" w:space="0" w:color="auto"/>
      </w:divBdr>
    </w:div>
    <w:div w:id="290599181">
      <w:bodyDiv w:val="1"/>
      <w:marLeft w:val="0"/>
      <w:marRight w:val="0"/>
      <w:marTop w:val="0"/>
      <w:marBottom w:val="0"/>
      <w:divBdr>
        <w:top w:val="none" w:sz="0" w:space="0" w:color="auto"/>
        <w:left w:val="none" w:sz="0" w:space="0" w:color="auto"/>
        <w:bottom w:val="none" w:sz="0" w:space="0" w:color="auto"/>
        <w:right w:val="none" w:sz="0" w:space="0" w:color="auto"/>
      </w:divBdr>
    </w:div>
    <w:div w:id="585307333">
      <w:bodyDiv w:val="1"/>
      <w:marLeft w:val="0"/>
      <w:marRight w:val="0"/>
      <w:marTop w:val="0"/>
      <w:marBottom w:val="0"/>
      <w:divBdr>
        <w:top w:val="none" w:sz="0" w:space="0" w:color="auto"/>
        <w:left w:val="none" w:sz="0" w:space="0" w:color="auto"/>
        <w:bottom w:val="none" w:sz="0" w:space="0" w:color="auto"/>
        <w:right w:val="none" w:sz="0" w:space="0" w:color="auto"/>
      </w:divBdr>
    </w:div>
    <w:div w:id="593325812">
      <w:bodyDiv w:val="1"/>
      <w:marLeft w:val="0"/>
      <w:marRight w:val="0"/>
      <w:marTop w:val="0"/>
      <w:marBottom w:val="0"/>
      <w:divBdr>
        <w:top w:val="none" w:sz="0" w:space="0" w:color="auto"/>
        <w:left w:val="none" w:sz="0" w:space="0" w:color="auto"/>
        <w:bottom w:val="none" w:sz="0" w:space="0" w:color="auto"/>
        <w:right w:val="none" w:sz="0" w:space="0" w:color="auto"/>
      </w:divBdr>
    </w:div>
    <w:div w:id="618296379">
      <w:bodyDiv w:val="1"/>
      <w:marLeft w:val="0"/>
      <w:marRight w:val="0"/>
      <w:marTop w:val="0"/>
      <w:marBottom w:val="0"/>
      <w:divBdr>
        <w:top w:val="none" w:sz="0" w:space="0" w:color="auto"/>
        <w:left w:val="none" w:sz="0" w:space="0" w:color="auto"/>
        <w:bottom w:val="none" w:sz="0" w:space="0" w:color="auto"/>
        <w:right w:val="none" w:sz="0" w:space="0" w:color="auto"/>
      </w:divBdr>
    </w:div>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819465643">
      <w:bodyDiv w:val="1"/>
      <w:marLeft w:val="0"/>
      <w:marRight w:val="0"/>
      <w:marTop w:val="0"/>
      <w:marBottom w:val="0"/>
      <w:divBdr>
        <w:top w:val="none" w:sz="0" w:space="0" w:color="auto"/>
        <w:left w:val="none" w:sz="0" w:space="0" w:color="auto"/>
        <w:bottom w:val="none" w:sz="0" w:space="0" w:color="auto"/>
        <w:right w:val="none" w:sz="0" w:space="0" w:color="auto"/>
      </w:divBdr>
    </w:div>
    <w:div w:id="834607244">
      <w:bodyDiv w:val="1"/>
      <w:marLeft w:val="0"/>
      <w:marRight w:val="0"/>
      <w:marTop w:val="0"/>
      <w:marBottom w:val="0"/>
      <w:divBdr>
        <w:top w:val="none" w:sz="0" w:space="0" w:color="auto"/>
        <w:left w:val="none" w:sz="0" w:space="0" w:color="auto"/>
        <w:bottom w:val="none" w:sz="0" w:space="0" w:color="auto"/>
        <w:right w:val="none" w:sz="0" w:space="0" w:color="auto"/>
      </w:divBdr>
    </w:div>
    <w:div w:id="1061057209">
      <w:bodyDiv w:val="1"/>
      <w:marLeft w:val="0"/>
      <w:marRight w:val="0"/>
      <w:marTop w:val="0"/>
      <w:marBottom w:val="0"/>
      <w:divBdr>
        <w:top w:val="none" w:sz="0" w:space="0" w:color="auto"/>
        <w:left w:val="none" w:sz="0" w:space="0" w:color="auto"/>
        <w:bottom w:val="none" w:sz="0" w:space="0" w:color="auto"/>
        <w:right w:val="none" w:sz="0" w:space="0" w:color="auto"/>
      </w:divBdr>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 w:id="1816877757">
      <w:bodyDiv w:val="1"/>
      <w:marLeft w:val="0"/>
      <w:marRight w:val="0"/>
      <w:marTop w:val="0"/>
      <w:marBottom w:val="0"/>
      <w:divBdr>
        <w:top w:val="none" w:sz="0" w:space="0" w:color="auto"/>
        <w:left w:val="none" w:sz="0" w:space="0" w:color="auto"/>
        <w:bottom w:val="none" w:sz="0" w:space="0" w:color="auto"/>
        <w:right w:val="none" w:sz="0" w:space="0" w:color="auto"/>
      </w:divBdr>
    </w:div>
    <w:div w:id="1949774851">
      <w:bodyDiv w:val="1"/>
      <w:marLeft w:val="0"/>
      <w:marRight w:val="0"/>
      <w:marTop w:val="0"/>
      <w:marBottom w:val="0"/>
      <w:divBdr>
        <w:top w:val="none" w:sz="0" w:space="0" w:color="auto"/>
        <w:left w:val="none" w:sz="0" w:space="0" w:color="auto"/>
        <w:bottom w:val="none" w:sz="0" w:space="0" w:color="auto"/>
        <w:right w:val="none" w:sz="0" w:space="0" w:color="auto"/>
      </w:divBdr>
    </w:div>
    <w:div w:id="212149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05AFF-AD75-4DE4-B067-CC6C26044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53</Pages>
  <Words>18928</Words>
  <Characters>102028</Characters>
  <Application>Microsoft Office Word</Application>
  <DocSecurity>0</DocSecurity>
  <Lines>3000</Lines>
  <Paragraphs>1703</Paragraphs>
  <ScaleCrop>false</ScaleCrop>
  <HeadingPairs>
    <vt:vector size="2" baseType="variant">
      <vt:variant>
        <vt:lpstr>Title</vt:lpstr>
      </vt:variant>
      <vt:variant>
        <vt:i4>1</vt:i4>
      </vt:variant>
    </vt:vector>
  </HeadingPairs>
  <TitlesOfParts>
    <vt:vector size="1" baseType="lpstr">
      <vt:lpstr>ROP Template for Template Shell NEW</vt:lpstr>
    </vt:vector>
  </TitlesOfParts>
  <Manager>Heidi Hollenbach</Manager>
  <Company>MDEQ-AQD</Company>
  <LinksUpToDate>false</LinksUpToDate>
  <CharactersWithSpaces>119253</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Template Shell NEW</dc:title>
  <dc:subject>ROP Template Shell NEW</dc:subject>
  <dc:creator>Owens, Caryn (EGLE)</dc:creator>
  <cp:keywords>AQD-AIR-ROP-TITLE V, Template Shell</cp:keywords>
  <dc:description>SharePoint Program Category: ROP Related Templates</dc:description>
  <cp:lastModifiedBy>Orent, Kelly (EGLE)</cp:lastModifiedBy>
  <cp:revision>4</cp:revision>
  <cp:lastPrinted>2020-11-17T13:53:00Z</cp:lastPrinted>
  <dcterms:created xsi:type="dcterms:W3CDTF">2022-09-01T15:39:00Z</dcterms:created>
  <dcterms:modified xsi:type="dcterms:W3CDTF">2022-09-01T15:40:00Z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2022-09-01T15:28:51Z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2ccc80a6-36a0-4b0a-92e0-49e3d46f68be</vt:lpwstr>
  </property>
  <property fmtid="{D5CDD505-2E9C-101B-9397-08002B2CF9AE}" pid="8" name="MSIP_Label_2f46dfe0-534f-4c95-815c-5b1af86b9823_ContentBits">
    <vt:lpwstr>0</vt:lpwstr>
  </property>
</Properties>
</file>