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9986AAE" w14:textId="77777777" w:rsidTr="00846376">
        <w:trPr>
          <w:trHeight w:val="651"/>
        </w:trPr>
        <w:tc>
          <w:tcPr>
            <w:tcW w:w="810" w:type="dxa"/>
          </w:tcPr>
          <w:p w14:paraId="6A43EBB0" w14:textId="77777777" w:rsidR="005E5399" w:rsidRDefault="005E5399">
            <w:pPr>
              <w:jc w:val="center"/>
              <w:rPr>
                <w:sz w:val="16"/>
              </w:rPr>
            </w:pPr>
          </w:p>
        </w:tc>
        <w:tc>
          <w:tcPr>
            <w:tcW w:w="9000" w:type="dxa"/>
          </w:tcPr>
          <w:p w14:paraId="4AB5A8B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617206B" w14:textId="77777777" w:rsidR="005E5399" w:rsidRDefault="00012E33">
            <w:pPr>
              <w:spacing w:before="20" w:after="20"/>
              <w:jc w:val="center"/>
              <w:rPr>
                <w:sz w:val="16"/>
              </w:rPr>
            </w:pPr>
            <w:r w:rsidRPr="00012E33">
              <w:rPr>
                <w:b/>
                <w:sz w:val="24"/>
                <w:szCs w:val="24"/>
              </w:rPr>
              <w:t>AIR QUALITY DIVISION</w:t>
            </w:r>
          </w:p>
        </w:tc>
        <w:tc>
          <w:tcPr>
            <w:tcW w:w="720" w:type="dxa"/>
          </w:tcPr>
          <w:p w14:paraId="304386D5" w14:textId="77777777" w:rsidR="005E5399" w:rsidRDefault="005E5399">
            <w:pPr>
              <w:jc w:val="center"/>
              <w:rPr>
                <w:b/>
                <w:sz w:val="24"/>
              </w:rPr>
            </w:pPr>
          </w:p>
        </w:tc>
      </w:tr>
      <w:tr w:rsidR="005E5399" w14:paraId="6AE0960A" w14:textId="77777777" w:rsidTr="00846376">
        <w:trPr>
          <w:cantSplit/>
          <w:trHeight w:val="149"/>
        </w:trPr>
        <w:tc>
          <w:tcPr>
            <w:tcW w:w="10530" w:type="dxa"/>
            <w:gridSpan w:val="3"/>
          </w:tcPr>
          <w:p w14:paraId="57414BC2" w14:textId="77777777" w:rsidR="00C7692A" w:rsidRPr="006B4E48" w:rsidRDefault="00C7692A" w:rsidP="00C2618F">
            <w:pPr>
              <w:jc w:val="center"/>
              <w:rPr>
                <w:szCs w:val="22"/>
              </w:rPr>
            </w:pPr>
          </w:p>
          <w:p w14:paraId="7F04344E" w14:textId="266560C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80D55">
              <w:rPr>
                <w:szCs w:val="22"/>
              </w:rPr>
              <w:t>April 16, 2024</w:t>
            </w:r>
          </w:p>
          <w:p w14:paraId="5F578494" w14:textId="77777777" w:rsidR="006B4E48" w:rsidRPr="00927270" w:rsidRDefault="006B4E48" w:rsidP="00C2618F">
            <w:pPr>
              <w:jc w:val="center"/>
              <w:rPr>
                <w:szCs w:val="22"/>
              </w:rPr>
            </w:pPr>
          </w:p>
          <w:p w14:paraId="3B85FF80" w14:textId="77777777" w:rsidR="00C2618F" w:rsidRPr="00927270" w:rsidRDefault="00C2618F" w:rsidP="00C2618F">
            <w:pPr>
              <w:jc w:val="center"/>
              <w:rPr>
                <w:szCs w:val="22"/>
              </w:rPr>
            </w:pPr>
            <w:r w:rsidRPr="00927270">
              <w:rPr>
                <w:szCs w:val="22"/>
              </w:rPr>
              <w:t>ISSUED TO</w:t>
            </w:r>
          </w:p>
          <w:p w14:paraId="1EA7B442" w14:textId="77777777" w:rsidR="00C2618F" w:rsidRPr="00927270" w:rsidRDefault="00C2618F" w:rsidP="00C2618F">
            <w:pPr>
              <w:jc w:val="center"/>
              <w:rPr>
                <w:szCs w:val="22"/>
              </w:rPr>
            </w:pPr>
          </w:p>
          <w:p w14:paraId="22BB0AE4" w14:textId="24EC5827" w:rsidR="00B9050D" w:rsidRPr="00745818" w:rsidRDefault="0017728C" w:rsidP="00B9050D">
            <w:pPr>
              <w:jc w:val="center"/>
              <w:rPr>
                <w:b/>
                <w:szCs w:val="22"/>
              </w:rPr>
            </w:pPr>
            <w:bookmarkStart w:id="0" w:name="bCompanyName"/>
            <w:r>
              <w:rPr>
                <w:b/>
                <w:szCs w:val="22"/>
              </w:rPr>
              <w:t>Universal Coating, Inc.</w:t>
            </w:r>
          </w:p>
          <w:bookmarkEnd w:id="0"/>
          <w:p w14:paraId="7C9D882B" w14:textId="77777777" w:rsidR="00C2618F" w:rsidRPr="00927270" w:rsidRDefault="00C2618F" w:rsidP="00C2618F">
            <w:pPr>
              <w:jc w:val="center"/>
              <w:rPr>
                <w:szCs w:val="22"/>
              </w:rPr>
            </w:pPr>
          </w:p>
          <w:p w14:paraId="704B4EB5" w14:textId="31D50708" w:rsidR="00C2618F" w:rsidRDefault="00C2618F" w:rsidP="00C2618F">
            <w:pPr>
              <w:jc w:val="center"/>
              <w:rPr>
                <w:szCs w:val="22"/>
              </w:rPr>
            </w:pPr>
            <w:r w:rsidRPr="00927270">
              <w:rPr>
                <w:szCs w:val="22"/>
              </w:rPr>
              <w:t xml:space="preserve">State Registration Number (SRN):  </w:t>
            </w:r>
            <w:bookmarkStart w:id="1" w:name="bSRN"/>
            <w:r w:rsidR="0017728C">
              <w:rPr>
                <w:szCs w:val="22"/>
              </w:rPr>
              <w:t>N7256</w:t>
            </w:r>
            <w:bookmarkEnd w:id="1"/>
          </w:p>
          <w:p w14:paraId="1417724A" w14:textId="77777777" w:rsidR="00807634" w:rsidRPr="00927270" w:rsidRDefault="00807634" w:rsidP="00C2618F">
            <w:pPr>
              <w:jc w:val="center"/>
              <w:rPr>
                <w:szCs w:val="22"/>
              </w:rPr>
            </w:pPr>
          </w:p>
          <w:p w14:paraId="62883029" w14:textId="77777777" w:rsidR="00C2618F" w:rsidRPr="00927270" w:rsidRDefault="00C2618F" w:rsidP="00C2618F">
            <w:pPr>
              <w:jc w:val="center"/>
              <w:rPr>
                <w:szCs w:val="22"/>
              </w:rPr>
            </w:pPr>
            <w:r w:rsidRPr="00927270">
              <w:rPr>
                <w:szCs w:val="22"/>
              </w:rPr>
              <w:t>LOCATED AT</w:t>
            </w:r>
          </w:p>
          <w:p w14:paraId="1DAC8657" w14:textId="77777777" w:rsidR="002B29E9" w:rsidRPr="00927270" w:rsidRDefault="002B29E9" w:rsidP="002B29E9">
            <w:pPr>
              <w:jc w:val="center"/>
              <w:rPr>
                <w:szCs w:val="22"/>
              </w:rPr>
            </w:pPr>
          </w:p>
          <w:p w14:paraId="7EAA6B3A" w14:textId="1883866C" w:rsidR="005E5399" w:rsidRPr="003F5BE8" w:rsidRDefault="0017728C" w:rsidP="002B29E9">
            <w:pPr>
              <w:jc w:val="center"/>
              <w:rPr>
                <w:szCs w:val="22"/>
              </w:rPr>
            </w:pPr>
            <w:bookmarkStart w:id="2" w:name="bStreetAddress"/>
            <w:bookmarkEnd w:id="2"/>
            <w:r>
              <w:rPr>
                <w:szCs w:val="22"/>
              </w:rPr>
              <w:t>5204 Energy Drive</w:t>
            </w:r>
            <w:r w:rsidR="002B29E9">
              <w:rPr>
                <w:szCs w:val="22"/>
              </w:rPr>
              <w:t xml:space="preserve">, </w:t>
            </w:r>
            <w:bookmarkStart w:id="3" w:name="bCity"/>
            <w:bookmarkEnd w:id="3"/>
            <w:r>
              <w:rPr>
                <w:szCs w:val="22"/>
              </w:rPr>
              <w:t>Flint</w:t>
            </w:r>
            <w:r w:rsidR="002B29E9">
              <w:rPr>
                <w:szCs w:val="22"/>
              </w:rPr>
              <w:t>,</w:t>
            </w:r>
            <w:r w:rsidR="00995605">
              <w:rPr>
                <w:szCs w:val="22"/>
              </w:rPr>
              <w:t xml:space="preserve"> </w:t>
            </w:r>
            <w:bookmarkStart w:id="4" w:name="bCounty"/>
            <w:bookmarkEnd w:id="4"/>
            <w:r>
              <w:rPr>
                <w:szCs w:val="22"/>
              </w:rPr>
              <w:t>Michigan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48505</w:t>
            </w:r>
          </w:p>
        </w:tc>
      </w:tr>
      <w:tr w:rsidR="00C2618F" w:rsidRPr="00DF47A8" w14:paraId="38115B7E" w14:textId="77777777" w:rsidTr="00846376">
        <w:trPr>
          <w:cantSplit/>
          <w:trHeight w:val="148"/>
        </w:trPr>
        <w:tc>
          <w:tcPr>
            <w:tcW w:w="10530" w:type="dxa"/>
            <w:gridSpan w:val="3"/>
          </w:tcPr>
          <w:p w14:paraId="44E8F525" w14:textId="77777777" w:rsidR="00C2618F" w:rsidRPr="00DF47A8" w:rsidRDefault="00C2618F" w:rsidP="00C2618F">
            <w:pPr>
              <w:pStyle w:val="Header"/>
              <w:spacing w:before="20" w:after="20"/>
              <w:rPr>
                <w:szCs w:val="22"/>
              </w:rPr>
            </w:pPr>
          </w:p>
        </w:tc>
      </w:tr>
      <w:tr w:rsidR="00C2618F" w:rsidRPr="001838ED" w14:paraId="69A57DDC"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CEFBC74" w14:textId="77777777" w:rsidR="00C2618F" w:rsidRPr="006F2C46" w:rsidRDefault="00C2618F" w:rsidP="001838ED">
            <w:pPr>
              <w:jc w:val="center"/>
              <w:rPr>
                <w:szCs w:val="22"/>
              </w:rPr>
            </w:pPr>
          </w:p>
          <w:p w14:paraId="641D7326" w14:textId="77777777" w:rsidR="00C2618F" w:rsidRPr="001838ED" w:rsidRDefault="00C2618F" w:rsidP="001838ED">
            <w:pPr>
              <w:jc w:val="center"/>
              <w:rPr>
                <w:b/>
                <w:sz w:val="28"/>
              </w:rPr>
            </w:pPr>
            <w:r w:rsidRPr="001838ED">
              <w:rPr>
                <w:b/>
                <w:sz w:val="28"/>
              </w:rPr>
              <w:t>RENEWABLE OPERATING PERMIT</w:t>
            </w:r>
          </w:p>
          <w:p w14:paraId="58D75DCF" w14:textId="77777777" w:rsidR="00C2618F" w:rsidRPr="001838ED" w:rsidRDefault="00C2618F" w:rsidP="001838ED">
            <w:pPr>
              <w:ind w:left="3240"/>
              <w:rPr>
                <w:sz w:val="24"/>
              </w:rPr>
            </w:pPr>
          </w:p>
          <w:p w14:paraId="5936A258" w14:textId="4329D26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7728C">
              <w:rPr>
                <w:sz w:val="24"/>
              </w:rPr>
              <w:t>N7256</w:t>
            </w:r>
            <w:r w:rsidR="004032B7" w:rsidRPr="001838ED">
              <w:rPr>
                <w:sz w:val="24"/>
              </w:rPr>
              <w:t>-</w:t>
            </w:r>
            <w:bookmarkStart w:id="7" w:name="bIssueYear"/>
            <w:bookmarkEnd w:id="7"/>
            <w:r w:rsidR="002064C9">
              <w:rPr>
                <w:sz w:val="24"/>
              </w:rPr>
              <w:t>20</w:t>
            </w:r>
            <w:r w:rsidR="00304D59">
              <w:rPr>
                <w:sz w:val="24"/>
              </w:rPr>
              <w:t>24</w:t>
            </w:r>
          </w:p>
          <w:p w14:paraId="1FFEE323" w14:textId="77777777" w:rsidR="00C2618F" w:rsidRPr="001838ED" w:rsidRDefault="00C2618F" w:rsidP="001838ED">
            <w:pPr>
              <w:ind w:left="3240"/>
              <w:rPr>
                <w:sz w:val="24"/>
              </w:rPr>
            </w:pPr>
          </w:p>
          <w:p w14:paraId="105C6F0A" w14:textId="33EEC38C" w:rsidR="00C2618F" w:rsidRPr="001838ED" w:rsidRDefault="00C2618F" w:rsidP="001838ED">
            <w:pPr>
              <w:ind w:left="2880" w:firstLine="720"/>
              <w:rPr>
                <w:sz w:val="24"/>
                <w:szCs w:val="24"/>
              </w:rPr>
            </w:pPr>
            <w:r w:rsidRPr="001838ED">
              <w:rPr>
                <w:sz w:val="24"/>
              </w:rPr>
              <w:t>Expiration Date:</w:t>
            </w:r>
            <w:r w:rsidRPr="001838ED">
              <w:rPr>
                <w:sz w:val="24"/>
              </w:rPr>
              <w:tab/>
            </w:r>
            <w:r w:rsidR="00C80D55">
              <w:rPr>
                <w:sz w:val="24"/>
              </w:rPr>
              <w:t>April 16, 2029</w:t>
            </w:r>
          </w:p>
          <w:p w14:paraId="451C8463" w14:textId="77777777" w:rsidR="0025601A" w:rsidRPr="001838ED" w:rsidRDefault="0025601A" w:rsidP="001838ED">
            <w:pPr>
              <w:ind w:left="2880" w:firstLine="360"/>
              <w:rPr>
                <w:sz w:val="24"/>
              </w:rPr>
            </w:pPr>
          </w:p>
          <w:p w14:paraId="720F94D1"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CCF9F10" w14:textId="562030B4" w:rsidR="00C80D55" w:rsidRPr="009E40D6" w:rsidRDefault="00C80D55" w:rsidP="001838ED">
            <w:pPr>
              <w:jc w:val="center"/>
              <w:rPr>
                <w:sz w:val="24"/>
                <w:szCs w:val="24"/>
              </w:rPr>
            </w:pPr>
            <w:r>
              <w:rPr>
                <w:sz w:val="24"/>
                <w:szCs w:val="24"/>
              </w:rPr>
              <w:t>October 16, 2027, and October 16, 2028</w:t>
            </w:r>
          </w:p>
          <w:p w14:paraId="05BA85A3" w14:textId="77777777" w:rsidR="00DF47A8" w:rsidRPr="001838ED" w:rsidRDefault="00DF47A8" w:rsidP="00DF47A8">
            <w:pPr>
              <w:rPr>
                <w:sz w:val="24"/>
              </w:rPr>
            </w:pPr>
          </w:p>
          <w:p w14:paraId="5FA575C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CDA3DD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1FEBE1E" w14:textId="77777777" w:rsidTr="00846376">
        <w:trPr>
          <w:trHeight w:val="2914"/>
        </w:trPr>
        <w:tc>
          <w:tcPr>
            <w:tcW w:w="10562" w:type="dxa"/>
            <w:shd w:val="clear" w:color="auto" w:fill="auto"/>
          </w:tcPr>
          <w:p w14:paraId="2B82F736" w14:textId="77777777" w:rsidR="00461E40" w:rsidRPr="00846376" w:rsidRDefault="00461E40" w:rsidP="00846376">
            <w:pPr>
              <w:ind w:right="108"/>
              <w:jc w:val="center"/>
              <w:rPr>
                <w:bCs/>
                <w:szCs w:val="22"/>
              </w:rPr>
            </w:pPr>
          </w:p>
          <w:p w14:paraId="5A529C7F" w14:textId="77777777" w:rsidR="005D5FBE" w:rsidRDefault="0058429B" w:rsidP="0025601A">
            <w:pPr>
              <w:jc w:val="center"/>
              <w:rPr>
                <w:b/>
                <w:sz w:val="28"/>
                <w:szCs w:val="28"/>
              </w:rPr>
            </w:pPr>
            <w:r>
              <w:rPr>
                <w:b/>
                <w:sz w:val="28"/>
                <w:szCs w:val="28"/>
              </w:rPr>
              <w:t>SOURCE-WIDE PERMIT TO INSTALL</w:t>
            </w:r>
          </w:p>
          <w:p w14:paraId="2E4A91B9" w14:textId="33B95789" w:rsidR="0058429B" w:rsidRPr="009E40D6" w:rsidRDefault="0058429B" w:rsidP="0025601A">
            <w:pPr>
              <w:jc w:val="center"/>
              <w:rPr>
                <w:sz w:val="24"/>
                <w:szCs w:val="24"/>
              </w:rPr>
            </w:pPr>
          </w:p>
          <w:p w14:paraId="7DC53B06" w14:textId="52400B3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17728C">
              <w:rPr>
                <w:sz w:val="24"/>
                <w:szCs w:val="24"/>
              </w:rPr>
              <w:t>N7256</w:t>
            </w:r>
            <w:r w:rsidR="000D5F06">
              <w:rPr>
                <w:sz w:val="24"/>
                <w:szCs w:val="24"/>
              </w:rPr>
              <w:t>-</w:t>
            </w:r>
            <w:bookmarkStart w:id="10" w:name="bIssueYear2"/>
            <w:bookmarkEnd w:id="10"/>
            <w:r w:rsidR="002064C9">
              <w:rPr>
                <w:sz w:val="24"/>
                <w:szCs w:val="24"/>
              </w:rPr>
              <w:t>20</w:t>
            </w:r>
            <w:r w:rsidR="00304D59">
              <w:rPr>
                <w:sz w:val="24"/>
                <w:szCs w:val="24"/>
              </w:rPr>
              <w:t>24</w:t>
            </w:r>
          </w:p>
          <w:p w14:paraId="127646B3" w14:textId="77777777" w:rsidR="00C2618F" w:rsidRPr="00846376" w:rsidRDefault="00C2618F" w:rsidP="0025601A">
            <w:pPr>
              <w:jc w:val="center"/>
              <w:rPr>
                <w:szCs w:val="22"/>
              </w:rPr>
            </w:pPr>
          </w:p>
          <w:p w14:paraId="5E82FBB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4D078AB" w14:textId="77777777" w:rsidR="00DC44C7" w:rsidRDefault="00BC48DF" w:rsidP="002064C9">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CB1DD96" w14:textId="77777777" w:rsidR="00233961" w:rsidRDefault="00233961" w:rsidP="002064C9">
      <w:pPr>
        <w:ind w:left="-90"/>
        <w:rPr>
          <w:szCs w:val="22"/>
        </w:rPr>
      </w:pPr>
    </w:p>
    <w:p w14:paraId="5E8E9670" w14:textId="77777777" w:rsidR="006F2C46" w:rsidRDefault="006F2C46" w:rsidP="002064C9">
      <w:pPr>
        <w:ind w:left="-90"/>
        <w:rPr>
          <w:szCs w:val="22"/>
        </w:rPr>
      </w:pPr>
    </w:p>
    <w:p w14:paraId="1F2E2373" w14:textId="77777777" w:rsidR="002332C3" w:rsidRPr="006A1190" w:rsidRDefault="00AB2375" w:rsidP="002064C9">
      <w:pPr>
        <w:ind w:left="-90"/>
        <w:rPr>
          <w:szCs w:val="22"/>
        </w:rPr>
      </w:pPr>
      <w:r w:rsidRPr="006A1190">
        <w:rPr>
          <w:szCs w:val="22"/>
        </w:rPr>
        <w:t>______________________________________</w:t>
      </w:r>
    </w:p>
    <w:p w14:paraId="4812C7AC" w14:textId="3620C04E" w:rsidR="002F4C64" w:rsidRPr="0097673C" w:rsidRDefault="0017728C" w:rsidP="00862ED1">
      <w:pPr>
        <w:rPr>
          <w:b/>
          <w:sz w:val="18"/>
        </w:rPr>
      </w:pPr>
      <w:bookmarkStart w:id="11" w:name="bDS"/>
      <w:bookmarkEnd w:id="11"/>
      <w:r>
        <w:rPr>
          <w:szCs w:val="22"/>
        </w:rPr>
        <w:t>Robert Byrnes,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382E39C" w14:textId="77777777" w:rsidR="002F4C64" w:rsidRDefault="002F4C64" w:rsidP="002F4C64"/>
    <w:p w14:paraId="4C745CAE" w14:textId="672EA65D" w:rsidR="00C23AD3"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64070959" w:history="1">
        <w:r w:rsidR="00C23AD3" w:rsidRPr="00CB49B3">
          <w:rPr>
            <w:rStyle w:val="Hyperlink"/>
            <w:noProof/>
          </w:rPr>
          <w:t>AUTHORITY AND ENFORCEABILITY</w:t>
        </w:r>
        <w:r w:rsidR="00C23AD3">
          <w:rPr>
            <w:noProof/>
            <w:webHidden/>
          </w:rPr>
          <w:tab/>
        </w:r>
        <w:r w:rsidR="00C23AD3">
          <w:rPr>
            <w:noProof/>
            <w:webHidden/>
          </w:rPr>
          <w:fldChar w:fldCharType="begin"/>
        </w:r>
        <w:r w:rsidR="00C23AD3">
          <w:rPr>
            <w:noProof/>
            <w:webHidden/>
          </w:rPr>
          <w:instrText xml:space="preserve"> PAGEREF _Toc164070959 \h </w:instrText>
        </w:r>
        <w:r w:rsidR="00C23AD3">
          <w:rPr>
            <w:noProof/>
            <w:webHidden/>
          </w:rPr>
        </w:r>
        <w:r w:rsidR="00C23AD3">
          <w:rPr>
            <w:noProof/>
            <w:webHidden/>
          </w:rPr>
          <w:fldChar w:fldCharType="separate"/>
        </w:r>
        <w:r w:rsidR="00C23AD3">
          <w:rPr>
            <w:noProof/>
            <w:webHidden/>
          </w:rPr>
          <w:t>4</w:t>
        </w:r>
        <w:r w:rsidR="00C23AD3">
          <w:rPr>
            <w:noProof/>
            <w:webHidden/>
          </w:rPr>
          <w:fldChar w:fldCharType="end"/>
        </w:r>
      </w:hyperlink>
    </w:p>
    <w:p w14:paraId="27145CB9" w14:textId="26944AE6" w:rsidR="00C23AD3" w:rsidRDefault="00F650E5">
      <w:pPr>
        <w:pStyle w:val="TOC1"/>
        <w:rPr>
          <w:rFonts w:asciiTheme="minorHAnsi" w:eastAsiaTheme="minorEastAsia" w:hAnsiTheme="minorHAnsi" w:cstheme="minorBidi"/>
          <w:b w:val="0"/>
          <w:noProof/>
          <w:kern w:val="2"/>
          <w14:ligatures w14:val="standardContextual"/>
        </w:rPr>
      </w:pPr>
      <w:hyperlink w:anchor="_Toc164070960" w:history="1">
        <w:r w:rsidR="00C23AD3" w:rsidRPr="00CB49B3">
          <w:rPr>
            <w:rStyle w:val="Hyperlink"/>
            <w:noProof/>
          </w:rPr>
          <w:t>A.  GENERAL CONDITIONS</w:t>
        </w:r>
        <w:r w:rsidR="00C23AD3">
          <w:rPr>
            <w:noProof/>
            <w:webHidden/>
          </w:rPr>
          <w:tab/>
        </w:r>
        <w:r w:rsidR="00C23AD3">
          <w:rPr>
            <w:noProof/>
            <w:webHidden/>
          </w:rPr>
          <w:fldChar w:fldCharType="begin"/>
        </w:r>
        <w:r w:rsidR="00C23AD3">
          <w:rPr>
            <w:noProof/>
            <w:webHidden/>
          </w:rPr>
          <w:instrText xml:space="preserve"> PAGEREF _Toc164070960 \h </w:instrText>
        </w:r>
        <w:r w:rsidR="00C23AD3">
          <w:rPr>
            <w:noProof/>
            <w:webHidden/>
          </w:rPr>
        </w:r>
        <w:r w:rsidR="00C23AD3">
          <w:rPr>
            <w:noProof/>
            <w:webHidden/>
          </w:rPr>
          <w:fldChar w:fldCharType="separate"/>
        </w:r>
        <w:r w:rsidR="00C23AD3">
          <w:rPr>
            <w:noProof/>
            <w:webHidden/>
          </w:rPr>
          <w:t>5</w:t>
        </w:r>
        <w:r w:rsidR="00C23AD3">
          <w:rPr>
            <w:noProof/>
            <w:webHidden/>
          </w:rPr>
          <w:fldChar w:fldCharType="end"/>
        </w:r>
      </w:hyperlink>
    </w:p>
    <w:p w14:paraId="5335F30F" w14:textId="26492215" w:rsidR="00C23AD3" w:rsidRDefault="00F650E5">
      <w:pPr>
        <w:pStyle w:val="TOC2"/>
        <w:rPr>
          <w:rFonts w:asciiTheme="minorHAnsi" w:eastAsiaTheme="minorEastAsia" w:hAnsiTheme="minorHAnsi" w:cstheme="minorBidi"/>
          <w:noProof/>
          <w:kern w:val="2"/>
          <w14:ligatures w14:val="standardContextual"/>
        </w:rPr>
      </w:pPr>
      <w:hyperlink w:anchor="_Toc164070961" w:history="1">
        <w:r w:rsidR="00C23AD3" w:rsidRPr="00CB49B3">
          <w:rPr>
            <w:rStyle w:val="Hyperlink"/>
            <w:noProof/>
          </w:rPr>
          <w:t>Permit Enforceability</w:t>
        </w:r>
        <w:r w:rsidR="00C23AD3">
          <w:rPr>
            <w:noProof/>
            <w:webHidden/>
          </w:rPr>
          <w:tab/>
        </w:r>
        <w:r w:rsidR="00C23AD3">
          <w:rPr>
            <w:noProof/>
            <w:webHidden/>
          </w:rPr>
          <w:fldChar w:fldCharType="begin"/>
        </w:r>
        <w:r w:rsidR="00C23AD3">
          <w:rPr>
            <w:noProof/>
            <w:webHidden/>
          </w:rPr>
          <w:instrText xml:space="preserve"> PAGEREF _Toc164070961 \h </w:instrText>
        </w:r>
        <w:r w:rsidR="00C23AD3">
          <w:rPr>
            <w:noProof/>
            <w:webHidden/>
          </w:rPr>
        </w:r>
        <w:r w:rsidR="00C23AD3">
          <w:rPr>
            <w:noProof/>
            <w:webHidden/>
          </w:rPr>
          <w:fldChar w:fldCharType="separate"/>
        </w:r>
        <w:r w:rsidR="00C23AD3">
          <w:rPr>
            <w:noProof/>
            <w:webHidden/>
          </w:rPr>
          <w:t>5</w:t>
        </w:r>
        <w:r w:rsidR="00C23AD3">
          <w:rPr>
            <w:noProof/>
            <w:webHidden/>
          </w:rPr>
          <w:fldChar w:fldCharType="end"/>
        </w:r>
      </w:hyperlink>
    </w:p>
    <w:p w14:paraId="57BA55B9" w14:textId="1AE60274" w:rsidR="00C23AD3" w:rsidRDefault="00F650E5">
      <w:pPr>
        <w:pStyle w:val="TOC2"/>
        <w:rPr>
          <w:rFonts w:asciiTheme="minorHAnsi" w:eastAsiaTheme="minorEastAsia" w:hAnsiTheme="minorHAnsi" w:cstheme="minorBidi"/>
          <w:noProof/>
          <w:kern w:val="2"/>
          <w14:ligatures w14:val="standardContextual"/>
        </w:rPr>
      </w:pPr>
      <w:hyperlink w:anchor="_Toc164070962" w:history="1">
        <w:r w:rsidR="00C23AD3" w:rsidRPr="00CB49B3">
          <w:rPr>
            <w:rStyle w:val="Hyperlink"/>
            <w:noProof/>
          </w:rPr>
          <w:t>General Provisions</w:t>
        </w:r>
        <w:r w:rsidR="00C23AD3">
          <w:rPr>
            <w:noProof/>
            <w:webHidden/>
          </w:rPr>
          <w:tab/>
        </w:r>
        <w:r w:rsidR="00C23AD3">
          <w:rPr>
            <w:noProof/>
            <w:webHidden/>
          </w:rPr>
          <w:fldChar w:fldCharType="begin"/>
        </w:r>
        <w:r w:rsidR="00C23AD3">
          <w:rPr>
            <w:noProof/>
            <w:webHidden/>
          </w:rPr>
          <w:instrText xml:space="preserve"> PAGEREF _Toc164070962 \h </w:instrText>
        </w:r>
        <w:r w:rsidR="00C23AD3">
          <w:rPr>
            <w:noProof/>
            <w:webHidden/>
          </w:rPr>
        </w:r>
        <w:r w:rsidR="00C23AD3">
          <w:rPr>
            <w:noProof/>
            <w:webHidden/>
          </w:rPr>
          <w:fldChar w:fldCharType="separate"/>
        </w:r>
        <w:r w:rsidR="00C23AD3">
          <w:rPr>
            <w:noProof/>
            <w:webHidden/>
          </w:rPr>
          <w:t>5</w:t>
        </w:r>
        <w:r w:rsidR="00C23AD3">
          <w:rPr>
            <w:noProof/>
            <w:webHidden/>
          </w:rPr>
          <w:fldChar w:fldCharType="end"/>
        </w:r>
      </w:hyperlink>
    </w:p>
    <w:p w14:paraId="22777ACB" w14:textId="2FBD18C5" w:rsidR="00C23AD3" w:rsidRDefault="00F650E5">
      <w:pPr>
        <w:pStyle w:val="TOC2"/>
        <w:rPr>
          <w:rFonts w:asciiTheme="minorHAnsi" w:eastAsiaTheme="minorEastAsia" w:hAnsiTheme="minorHAnsi" w:cstheme="minorBidi"/>
          <w:noProof/>
          <w:kern w:val="2"/>
          <w14:ligatures w14:val="standardContextual"/>
        </w:rPr>
      </w:pPr>
      <w:hyperlink w:anchor="_Toc164070963" w:history="1">
        <w:r w:rsidR="00C23AD3" w:rsidRPr="00CB49B3">
          <w:rPr>
            <w:rStyle w:val="Hyperlink"/>
            <w:noProof/>
          </w:rPr>
          <w:t>Equipment &amp; Design</w:t>
        </w:r>
        <w:r w:rsidR="00C23AD3">
          <w:rPr>
            <w:noProof/>
            <w:webHidden/>
          </w:rPr>
          <w:tab/>
        </w:r>
        <w:r w:rsidR="00C23AD3">
          <w:rPr>
            <w:noProof/>
            <w:webHidden/>
          </w:rPr>
          <w:fldChar w:fldCharType="begin"/>
        </w:r>
        <w:r w:rsidR="00C23AD3">
          <w:rPr>
            <w:noProof/>
            <w:webHidden/>
          </w:rPr>
          <w:instrText xml:space="preserve"> PAGEREF _Toc164070963 \h </w:instrText>
        </w:r>
        <w:r w:rsidR="00C23AD3">
          <w:rPr>
            <w:noProof/>
            <w:webHidden/>
          </w:rPr>
        </w:r>
        <w:r w:rsidR="00C23AD3">
          <w:rPr>
            <w:noProof/>
            <w:webHidden/>
          </w:rPr>
          <w:fldChar w:fldCharType="separate"/>
        </w:r>
        <w:r w:rsidR="00C23AD3">
          <w:rPr>
            <w:noProof/>
            <w:webHidden/>
          </w:rPr>
          <w:t>6</w:t>
        </w:r>
        <w:r w:rsidR="00C23AD3">
          <w:rPr>
            <w:noProof/>
            <w:webHidden/>
          </w:rPr>
          <w:fldChar w:fldCharType="end"/>
        </w:r>
      </w:hyperlink>
    </w:p>
    <w:p w14:paraId="5CAE7664" w14:textId="0568AE9E" w:rsidR="00C23AD3" w:rsidRDefault="00F650E5">
      <w:pPr>
        <w:pStyle w:val="TOC2"/>
        <w:rPr>
          <w:rFonts w:asciiTheme="minorHAnsi" w:eastAsiaTheme="minorEastAsia" w:hAnsiTheme="minorHAnsi" w:cstheme="minorBidi"/>
          <w:noProof/>
          <w:kern w:val="2"/>
          <w14:ligatures w14:val="standardContextual"/>
        </w:rPr>
      </w:pPr>
      <w:hyperlink w:anchor="_Toc164070964" w:history="1">
        <w:r w:rsidR="00C23AD3" w:rsidRPr="00CB49B3">
          <w:rPr>
            <w:rStyle w:val="Hyperlink"/>
            <w:noProof/>
          </w:rPr>
          <w:t>Emission Limits</w:t>
        </w:r>
        <w:r w:rsidR="00C23AD3">
          <w:rPr>
            <w:noProof/>
            <w:webHidden/>
          </w:rPr>
          <w:tab/>
        </w:r>
        <w:r w:rsidR="00C23AD3">
          <w:rPr>
            <w:noProof/>
            <w:webHidden/>
          </w:rPr>
          <w:fldChar w:fldCharType="begin"/>
        </w:r>
        <w:r w:rsidR="00C23AD3">
          <w:rPr>
            <w:noProof/>
            <w:webHidden/>
          </w:rPr>
          <w:instrText xml:space="preserve"> PAGEREF _Toc164070964 \h </w:instrText>
        </w:r>
        <w:r w:rsidR="00C23AD3">
          <w:rPr>
            <w:noProof/>
            <w:webHidden/>
          </w:rPr>
        </w:r>
        <w:r w:rsidR="00C23AD3">
          <w:rPr>
            <w:noProof/>
            <w:webHidden/>
          </w:rPr>
          <w:fldChar w:fldCharType="separate"/>
        </w:r>
        <w:r w:rsidR="00C23AD3">
          <w:rPr>
            <w:noProof/>
            <w:webHidden/>
          </w:rPr>
          <w:t>6</w:t>
        </w:r>
        <w:r w:rsidR="00C23AD3">
          <w:rPr>
            <w:noProof/>
            <w:webHidden/>
          </w:rPr>
          <w:fldChar w:fldCharType="end"/>
        </w:r>
      </w:hyperlink>
    </w:p>
    <w:p w14:paraId="2C00C075" w14:textId="6D0C7B2C" w:rsidR="00C23AD3" w:rsidRDefault="00F650E5">
      <w:pPr>
        <w:pStyle w:val="TOC2"/>
        <w:rPr>
          <w:rFonts w:asciiTheme="minorHAnsi" w:eastAsiaTheme="minorEastAsia" w:hAnsiTheme="minorHAnsi" w:cstheme="minorBidi"/>
          <w:noProof/>
          <w:kern w:val="2"/>
          <w14:ligatures w14:val="standardContextual"/>
        </w:rPr>
      </w:pPr>
      <w:hyperlink w:anchor="_Toc164070965" w:history="1">
        <w:r w:rsidR="00C23AD3" w:rsidRPr="00CB49B3">
          <w:rPr>
            <w:rStyle w:val="Hyperlink"/>
            <w:noProof/>
          </w:rPr>
          <w:t>Testing/Sampling</w:t>
        </w:r>
        <w:r w:rsidR="00C23AD3">
          <w:rPr>
            <w:noProof/>
            <w:webHidden/>
          </w:rPr>
          <w:tab/>
        </w:r>
        <w:r w:rsidR="00C23AD3">
          <w:rPr>
            <w:noProof/>
            <w:webHidden/>
          </w:rPr>
          <w:fldChar w:fldCharType="begin"/>
        </w:r>
        <w:r w:rsidR="00C23AD3">
          <w:rPr>
            <w:noProof/>
            <w:webHidden/>
          </w:rPr>
          <w:instrText xml:space="preserve"> PAGEREF _Toc164070965 \h </w:instrText>
        </w:r>
        <w:r w:rsidR="00C23AD3">
          <w:rPr>
            <w:noProof/>
            <w:webHidden/>
          </w:rPr>
        </w:r>
        <w:r w:rsidR="00C23AD3">
          <w:rPr>
            <w:noProof/>
            <w:webHidden/>
          </w:rPr>
          <w:fldChar w:fldCharType="separate"/>
        </w:r>
        <w:r w:rsidR="00C23AD3">
          <w:rPr>
            <w:noProof/>
            <w:webHidden/>
          </w:rPr>
          <w:t>6</w:t>
        </w:r>
        <w:r w:rsidR="00C23AD3">
          <w:rPr>
            <w:noProof/>
            <w:webHidden/>
          </w:rPr>
          <w:fldChar w:fldCharType="end"/>
        </w:r>
      </w:hyperlink>
    </w:p>
    <w:p w14:paraId="33E41216" w14:textId="5469567A" w:rsidR="00C23AD3" w:rsidRDefault="00F650E5">
      <w:pPr>
        <w:pStyle w:val="TOC2"/>
        <w:rPr>
          <w:rFonts w:asciiTheme="minorHAnsi" w:eastAsiaTheme="minorEastAsia" w:hAnsiTheme="minorHAnsi" w:cstheme="minorBidi"/>
          <w:noProof/>
          <w:kern w:val="2"/>
          <w14:ligatures w14:val="standardContextual"/>
        </w:rPr>
      </w:pPr>
      <w:hyperlink w:anchor="_Toc164070966" w:history="1">
        <w:r w:rsidR="00C23AD3" w:rsidRPr="00CB49B3">
          <w:rPr>
            <w:rStyle w:val="Hyperlink"/>
            <w:noProof/>
          </w:rPr>
          <w:t>Monitoring/Recordkeeping</w:t>
        </w:r>
        <w:r w:rsidR="00C23AD3">
          <w:rPr>
            <w:noProof/>
            <w:webHidden/>
          </w:rPr>
          <w:tab/>
        </w:r>
        <w:r w:rsidR="00C23AD3">
          <w:rPr>
            <w:noProof/>
            <w:webHidden/>
          </w:rPr>
          <w:fldChar w:fldCharType="begin"/>
        </w:r>
        <w:r w:rsidR="00C23AD3">
          <w:rPr>
            <w:noProof/>
            <w:webHidden/>
          </w:rPr>
          <w:instrText xml:space="preserve"> PAGEREF _Toc164070966 \h </w:instrText>
        </w:r>
        <w:r w:rsidR="00C23AD3">
          <w:rPr>
            <w:noProof/>
            <w:webHidden/>
          </w:rPr>
        </w:r>
        <w:r w:rsidR="00C23AD3">
          <w:rPr>
            <w:noProof/>
            <w:webHidden/>
          </w:rPr>
          <w:fldChar w:fldCharType="separate"/>
        </w:r>
        <w:r w:rsidR="00C23AD3">
          <w:rPr>
            <w:noProof/>
            <w:webHidden/>
          </w:rPr>
          <w:t>7</w:t>
        </w:r>
        <w:r w:rsidR="00C23AD3">
          <w:rPr>
            <w:noProof/>
            <w:webHidden/>
          </w:rPr>
          <w:fldChar w:fldCharType="end"/>
        </w:r>
      </w:hyperlink>
    </w:p>
    <w:p w14:paraId="4F9697B4" w14:textId="02A51A25" w:rsidR="00C23AD3" w:rsidRDefault="00F650E5">
      <w:pPr>
        <w:pStyle w:val="TOC2"/>
        <w:rPr>
          <w:rFonts w:asciiTheme="minorHAnsi" w:eastAsiaTheme="minorEastAsia" w:hAnsiTheme="minorHAnsi" w:cstheme="minorBidi"/>
          <w:noProof/>
          <w:kern w:val="2"/>
          <w14:ligatures w14:val="standardContextual"/>
        </w:rPr>
      </w:pPr>
      <w:hyperlink w:anchor="_Toc164070967" w:history="1">
        <w:r w:rsidR="00C23AD3" w:rsidRPr="00CB49B3">
          <w:rPr>
            <w:rStyle w:val="Hyperlink"/>
            <w:noProof/>
          </w:rPr>
          <w:t>Certification &amp; Reporting</w:t>
        </w:r>
        <w:r w:rsidR="00C23AD3">
          <w:rPr>
            <w:noProof/>
            <w:webHidden/>
          </w:rPr>
          <w:tab/>
        </w:r>
        <w:r w:rsidR="00C23AD3">
          <w:rPr>
            <w:noProof/>
            <w:webHidden/>
          </w:rPr>
          <w:fldChar w:fldCharType="begin"/>
        </w:r>
        <w:r w:rsidR="00C23AD3">
          <w:rPr>
            <w:noProof/>
            <w:webHidden/>
          </w:rPr>
          <w:instrText xml:space="preserve"> PAGEREF _Toc164070967 \h </w:instrText>
        </w:r>
        <w:r w:rsidR="00C23AD3">
          <w:rPr>
            <w:noProof/>
            <w:webHidden/>
          </w:rPr>
        </w:r>
        <w:r w:rsidR="00C23AD3">
          <w:rPr>
            <w:noProof/>
            <w:webHidden/>
          </w:rPr>
          <w:fldChar w:fldCharType="separate"/>
        </w:r>
        <w:r w:rsidR="00C23AD3">
          <w:rPr>
            <w:noProof/>
            <w:webHidden/>
          </w:rPr>
          <w:t>7</w:t>
        </w:r>
        <w:r w:rsidR="00C23AD3">
          <w:rPr>
            <w:noProof/>
            <w:webHidden/>
          </w:rPr>
          <w:fldChar w:fldCharType="end"/>
        </w:r>
      </w:hyperlink>
    </w:p>
    <w:p w14:paraId="5F46B9B1" w14:textId="0DF07EA6" w:rsidR="00C23AD3" w:rsidRDefault="00F650E5">
      <w:pPr>
        <w:pStyle w:val="TOC2"/>
        <w:rPr>
          <w:rFonts w:asciiTheme="minorHAnsi" w:eastAsiaTheme="minorEastAsia" w:hAnsiTheme="minorHAnsi" w:cstheme="minorBidi"/>
          <w:noProof/>
          <w:kern w:val="2"/>
          <w14:ligatures w14:val="standardContextual"/>
        </w:rPr>
      </w:pPr>
      <w:hyperlink w:anchor="_Toc164070968" w:history="1">
        <w:r w:rsidR="00C23AD3" w:rsidRPr="00CB49B3">
          <w:rPr>
            <w:rStyle w:val="Hyperlink"/>
            <w:noProof/>
          </w:rPr>
          <w:t>Permit Shield</w:t>
        </w:r>
        <w:r w:rsidR="00C23AD3">
          <w:rPr>
            <w:noProof/>
            <w:webHidden/>
          </w:rPr>
          <w:tab/>
        </w:r>
        <w:r w:rsidR="00C23AD3">
          <w:rPr>
            <w:noProof/>
            <w:webHidden/>
          </w:rPr>
          <w:fldChar w:fldCharType="begin"/>
        </w:r>
        <w:r w:rsidR="00C23AD3">
          <w:rPr>
            <w:noProof/>
            <w:webHidden/>
          </w:rPr>
          <w:instrText xml:space="preserve"> PAGEREF _Toc164070968 \h </w:instrText>
        </w:r>
        <w:r w:rsidR="00C23AD3">
          <w:rPr>
            <w:noProof/>
            <w:webHidden/>
          </w:rPr>
        </w:r>
        <w:r w:rsidR="00C23AD3">
          <w:rPr>
            <w:noProof/>
            <w:webHidden/>
          </w:rPr>
          <w:fldChar w:fldCharType="separate"/>
        </w:r>
        <w:r w:rsidR="00C23AD3">
          <w:rPr>
            <w:noProof/>
            <w:webHidden/>
          </w:rPr>
          <w:t>8</w:t>
        </w:r>
        <w:r w:rsidR="00C23AD3">
          <w:rPr>
            <w:noProof/>
            <w:webHidden/>
          </w:rPr>
          <w:fldChar w:fldCharType="end"/>
        </w:r>
      </w:hyperlink>
    </w:p>
    <w:p w14:paraId="374EAB52" w14:textId="4D655D9C" w:rsidR="00C23AD3" w:rsidRDefault="00F650E5">
      <w:pPr>
        <w:pStyle w:val="TOC2"/>
        <w:rPr>
          <w:rFonts w:asciiTheme="minorHAnsi" w:eastAsiaTheme="minorEastAsia" w:hAnsiTheme="minorHAnsi" w:cstheme="minorBidi"/>
          <w:noProof/>
          <w:kern w:val="2"/>
          <w14:ligatures w14:val="standardContextual"/>
        </w:rPr>
      </w:pPr>
      <w:hyperlink w:anchor="_Toc164070969" w:history="1">
        <w:r w:rsidR="00C23AD3" w:rsidRPr="00CB49B3">
          <w:rPr>
            <w:rStyle w:val="Hyperlink"/>
            <w:noProof/>
          </w:rPr>
          <w:t>Revisions</w:t>
        </w:r>
        <w:r w:rsidR="00C23AD3">
          <w:rPr>
            <w:noProof/>
            <w:webHidden/>
          </w:rPr>
          <w:tab/>
        </w:r>
        <w:r w:rsidR="00C23AD3">
          <w:rPr>
            <w:noProof/>
            <w:webHidden/>
          </w:rPr>
          <w:fldChar w:fldCharType="begin"/>
        </w:r>
        <w:r w:rsidR="00C23AD3">
          <w:rPr>
            <w:noProof/>
            <w:webHidden/>
          </w:rPr>
          <w:instrText xml:space="preserve"> PAGEREF _Toc164070969 \h </w:instrText>
        </w:r>
        <w:r w:rsidR="00C23AD3">
          <w:rPr>
            <w:noProof/>
            <w:webHidden/>
          </w:rPr>
        </w:r>
        <w:r w:rsidR="00C23AD3">
          <w:rPr>
            <w:noProof/>
            <w:webHidden/>
          </w:rPr>
          <w:fldChar w:fldCharType="separate"/>
        </w:r>
        <w:r w:rsidR="00C23AD3">
          <w:rPr>
            <w:noProof/>
            <w:webHidden/>
          </w:rPr>
          <w:t>9</w:t>
        </w:r>
        <w:r w:rsidR="00C23AD3">
          <w:rPr>
            <w:noProof/>
            <w:webHidden/>
          </w:rPr>
          <w:fldChar w:fldCharType="end"/>
        </w:r>
      </w:hyperlink>
    </w:p>
    <w:p w14:paraId="600F3178" w14:textId="7781AF94" w:rsidR="00C23AD3" w:rsidRDefault="00F650E5">
      <w:pPr>
        <w:pStyle w:val="TOC2"/>
        <w:rPr>
          <w:rFonts w:asciiTheme="minorHAnsi" w:eastAsiaTheme="minorEastAsia" w:hAnsiTheme="minorHAnsi" w:cstheme="minorBidi"/>
          <w:noProof/>
          <w:kern w:val="2"/>
          <w14:ligatures w14:val="standardContextual"/>
        </w:rPr>
      </w:pPr>
      <w:hyperlink w:anchor="_Toc164070970" w:history="1">
        <w:r w:rsidR="00C23AD3" w:rsidRPr="00CB49B3">
          <w:rPr>
            <w:rStyle w:val="Hyperlink"/>
            <w:noProof/>
          </w:rPr>
          <w:t>Reopenings</w:t>
        </w:r>
        <w:r w:rsidR="00C23AD3">
          <w:rPr>
            <w:noProof/>
            <w:webHidden/>
          </w:rPr>
          <w:tab/>
        </w:r>
        <w:r w:rsidR="00C23AD3">
          <w:rPr>
            <w:noProof/>
            <w:webHidden/>
          </w:rPr>
          <w:fldChar w:fldCharType="begin"/>
        </w:r>
        <w:r w:rsidR="00C23AD3">
          <w:rPr>
            <w:noProof/>
            <w:webHidden/>
          </w:rPr>
          <w:instrText xml:space="preserve"> PAGEREF _Toc164070970 \h </w:instrText>
        </w:r>
        <w:r w:rsidR="00C23AD3">
          <w:rPr>
            <w:noProof/>
            <w:webHidden/>
          </w:rPr>
        </w:r>
        <w:r w:rsidR="00C23AD3">
          <w:rPr>
            <w:noProof/>
            <w:webHidden/>
          </w:rPr>
          <w:fldChar w:fldCharType="separate"/>
        </w:r>
        <w:r w:rsidR="00C23AD3">
          <w:rPr>
            <w:noProof/>
            <w:webHidden/>
          </w:rPr>
          <w:t>9</w:t>
        </w:r>
        <w:r w:rsidR="00C23AD3">
          <w:rPr>
            <w:noProof/>
            <w:webHidden/>
          </w:rPr>
          <w:fldChar w:fldCharType="end"/>
        </w:r>
      </w:hyperlink>
    </w:p>
    <w:p w14:paraId="41E9A9C7" w14:textId="4EB38B7E" w:rsidR="00C23AD3" w:rsidRDefault="00F650E5">
      <w:pPr>
        <w:pStyle w:val="TOC2"/>
        <w:rPr>
          <w:rFonts w:asciiTheme="minorHAnsi" w:eastAsiaTheme="minorEastAsia" w:hAnsiTheme="minorHAnsi" w:cstheme="minorBidi"/>
          <w:noProof/>
          <w:kern w:val="2"/>
          <w14:ligatures w14:val="standardContextual"/>
        </w:rPr>
      </w:pPr>
      <w:hyperlink w:anchor="_Toc164070971" w:history="1">
        <w:r w:rsidR="00C23AD3" w:rsidRPr="00CB49B3">
          <w:rPr>
            <w:rStyle w:val="Hyperlink"/>
            <w:bCs/>
            <w:noProof/>
          </w:rPr>
          <w:t>Stratospheric Ozone Protection</w:t>
        </w:r>
        <w:r w:rsidR="00C23AD3">
          <w:rPr>
            <w:noProof/>
            <w:webHidden/>
          </w:rPr>
          <w:tab/>
        </w:r>
        <w:r w:rsidR="00C23AD3">
          <w:rPr>
            <w:noProof/>
            <w:webHidden/>
          </w:rPr>
          <w:fldChar w:fldCharType="begin"/>
        </w:r>
        <w:r w:rsidR="00C23AD3">
          <w:rPr>
            <w:noProof/>
            <w:webHidden/>
          </w:rPr>
          <w:instrText xml:space="preserve"> PAGEREF _Toc164070971 \h </w:instrText>
        </w:r>
        <w:r w:rsidR="00C23AD3">
          <w:rPr>
            <w:noProof/>
            <w:webHidden/>
          </w:rPr>
        </w:r>
        <w:r w:rsidR="00C23AD3">
          <w:rPr>
            <w:noProof/>
            <w:webHidden/>
          </w:rPr>
          <w:fldChar w:fldCharType="separate"/>
        </w:r>
        <w:r w:rsidR="00C23AD3">
          <w:rPr>
            <w:noProof/>
            <w:webHidden/>
          </w:rPr>
          <w:t>10</w:t>
        </w:r>
        <w:r w:rsidR="00C23AD3">
          <w:rPr>
            <w:noProof/>
            <w:webHidden/>
          </w:rPr>
          <w:fldChar w:fldCharType="end"/>
        </w:r>
      </w:hyperlink>
    </w:p>
    <w:p w14:paraId="3C230153" w14:textId="57F232FD" w:rsidR="00C23AD3" w:rsidRDefault="00F650E5">
      <w:pPr>
        <w:pStyle w:val="TOC2"/>
        <w:rPr>
          <w:rFonts w:asciiTheme="minorHAnsi" w:eastAsiaTheme="minorEastAsia" w:hAnsiTheme="minorHAnsi" w:cstheme="minorBidi"/>
          <w:noProof/>
          <w:kern w:val="2"/>
          <w14:ligatures w14:val="standardContextual"/>
        </w:rPr>
      </w:pPr>
      <w:hyperlink w:anchor="_Toc164070972" w:history="1">
        <w:r w:rsidR="00C23AD3" w:rsidRPr="00CB49B3">
          <w:rPr>
            <w:rStyle w:val="Hyperlink"/>
            <w:bCs/>
            <w:noProof/>
          </w:rPr>
          <w:t>Risk Management Plan</w:t>
        </w:r>
        <w:r w:rsidR="00C23AD3">
          <w:rPr>
            <w:noProof/>
            <w:webHidden/>
          </w:rPr>
          <w:tab/>
        </w:r>
        <w:r w:rsidR="00C23AD3">
          <w:rPr>
            <w:noProof/>
            <w:webHidden/>
          </w:rPr>
          <w:fldChar w:fldCharType="begin"/>
        </w:r>
        <w:r w:rsidR="00C23AD3">
          <w:rPr>
            <w:noProof/>
            <w:webHidden/>
          </w:rPr>
          <w:instrText xml:space="preserve"> PAGEREF _Toc164070972 \h </w:instrText>
        </w:r>
        <w:r w:rsidR="00C23AD3">
          <w:rPr>
            <w:noProof/>
            <w:webHidden/>
          </w:rPr>
        </w:r>
        <w:r w:rsidR="00C23AD3">
          <w:rPr>
            <w:noProof/>
            <w:webHidden/>
          </w:rPr>
          <w:fldChar w:fldCharType="separate"/>
        </w:r>
        <w:r w:rsidR="00C23AD3">
          <w:rPr>
            <w:noProof/>
            <w:webHidden/>
          </w:rPr>
          <w:t>10</w:t>
        </w:r>
        <w:r w:rsidR="00C23AD3">
          <w:rPr>
            <w:noProof/>
            <w:webHidden/>
          </w:rPr>
          <w:fldChar w:fldCharType="end"/>
        </w:r>
      </w:hyperlink>
    </w:p>
    <w:p w14:paraId="25F69250" w14:textId="2FE072CD" w:rsidR="00C23AD3" w:rsidRDefault="00F650E5">
      <w:pPr>
        <w:pStyle w:val="TOC2"/>
        <w:rPr>
          <w:rFonts w:asciiTheme="minorHAnsi" w:eastAsiaTheme="minorEastAsia" w:hAnsiTheme="minorHAnsi" w:cstheme="minorBidi"/>
          <w:noProof/>
          <w:kern w:val="2"/>
          <w14:ligatures w14:val="standardContextual"/>
        </w:rPr>
      </w:pPr>
      <w:hyperlink w:anchor="_Toc164070973" w:history="1">
        <w:r w:rsidR="00C23AD3" w:rsidRPr="00CB49B3">
          <w:rPr>
            <w:rStyle w:val="Hyperlink"/>
            <w:bCs/>
            <w:noProof/>
          </w:rPr>
          <w:t>Emission Trading</w:t>
        </w:r>
        <w:r w:rsidR="00C23AD3">
          <w:rPr>
            <w:noProof/>
            <w:webHidden/>
          </w:rPr>
          <w:tab/>
        </w:r>
        <w:r w:rsidR="00C23AD3">
          <w:rPr>
            <w:noProof/>
            <w:webHidden/>
          </w:rPr>
          <w:fldChar w:fldCharType="begin"/>
        </w:r>
        <w:r w:rsidR="00C23AD3">
          <w:rPr>
            <w:noProof/>
            <w:webHidden/>
          </w:rPr>
          <w:instrText xml:space="preserve"> PAGEREF _Toc164070973 \h </w:instrText>
        </w:r>
        <w:r w:rsidR="00C23AD3">
          <w:rPr>
            <w:noProof/>
            <w:webHidden/>
          </w:rPr>
        </w:r>
        <w:r w:rsidR="00C23AD3">
          <w:rPr>
            <w:noProof/>
            <w:webHidden/>
          </w:rPr>
          <w:fldChar w:fldCharType="separate"/>
        </w:r>
        <w:r w:rsidR="00C23AD3">
          <w:rPr>
            <w:noProof/>
            <w:webHidden/>
          </w:rPr>
          <w:t>10</w:t>
        </w:r>
        <w:r w:rsidR="00C23AD3">
          <w:rPr>
            <w:noProof/>
            <w:webHidden/>
          </w:rPr>
          <w:fldChar w:fldCharType="end"/>
        </w:r>
      </w:hyperlink>
    </w:p>
    <w:p w14:paraId="7F57D3A3" w14:textId="7E16B3A8" w:rsidR="00C23AD3" w:rsidRDefault="00F650E5">
      <w:pPr>
        <w:pStyle w:val="TOC2"/>
        <w:rPr>
          <w:rFonts w:asciiTheme="minorHAnsi" w:eastAsiaTheme="minorEastAsia" w:hAnsiTheme="minorHAnsi" w:cstheme="minorBidi"/>
          <w:noProof/>
          <w:kern w:val="2"/>
          <w14:ligatures w14:val="standardContextual"/>
        </w:rPr>
      </w:pPr>
      <w:hyperlink w:anchor="_Toc164070974" w:history="1">
        <w:r w:rsidR="00C23AD3" w:rsidRPr="00CB49B3">
          <w:rPr>
            <w:rStyle w:val="Hyperlink"/>
            <w:bCs/>
            <w:noProof/>
          </w:rPr>
          <w:t>Permit to Install (PTI)</w:t>
        </w:r>
        <w:r w:rsidR="00C23AD3">
          <w:rPr>
            <w:noProof/>
            <w:webHidden/>
          </w:rPr>
          <w:tab/>
        </w:r>
        <w:r w:rsidR="00C23AD3">
          <w:rPr>
            <w:noProof/>
            <w:webHidden/>
          </w:rPr>
          <w:fldChar w:fldCharType="begin"/>
        </w:r>
        <w:r w:rsidR="00C23AD3">
          <w:rPr>
            <w:noProof/>
            <w:webHidden/>
          </w:rPr>
          <w:instrText xml:space="preserve"> PAGEREF _Toc164070974 \h </w:instrText>
        </w:r>
        <w:r w:rsidR="00C23AD3">
          <w:rPr>
            <w:noProof/>
            <w:webHidden/>
          </w:rPr>
        </w:r>
        <w:r w:rsidR="00C23AD3">
          <w:rPr>
            <w:noProof/>
            <w:webHidden/>
          </w:rPr>
          <w:fldChar w:fldCharType="separate"/>
        </w:r>
        <w:r w:rsidR="00C23AD3">
          <w:rPr>
            <w:noProof/>
            <w:webHidden/>
          </w:rPr>
          <w:t>11</w:t>
        </w:r>
        <w:r w:rsidR="00C23AD3">
          <w:rPr>
            <w:noProof/>
            <w:webHidden/>
          </w:rPr>
          <w:fldChar w:fldCharType="end"/>
        </w:r>
      </w:hyperlink>
    </w:p>
    <w:p w14:paraId="675F067A" w14:textId="0D358B02" w:rsidR="00C23AD3" w:rsidRDefault="00F650E5">
      <w:pPr>
        <w:pStyle w:val="TOC1"/>
        <w:rPr>
          <w:rFonts w:asciiTheme="minorHAnsi" w:eastAsiaTheme="minorEastAsia" w:hAnsiTheme="minorHAnsi" w:cstheme="minorBidi"/>
          <w:b w:val="0"/>
          <w:noProof/>
          <w:kern w:val="2"/>
          <w14:ligatures w14:val="standardContextual"/>
        </w:rPr>
      </w:pPr>
      <w:hyperlink w:anchor="_Toc164070975" w:history="1">
        <w:r w:rsidR="00C23AD3" w:rsidRPr="00CB49B3">
          <w:rPr>
            <w:rStyle w:val="Hyperlink"/>
            <w:noProof/>
          </w:rPr>
          <w:t>B.  SOURCE-WIDE CONDITIONS</w:t>
        </w:r>
        <w:r w:rsidR="00C23AD3">
          <w:rPr>
            <w:noProof/>
            <w:webHidden/>
          </w:rPr>
          <w:tab/>
        </w:r>
        <w:r w:rsidR="00C23AD3">
          <w:rPr>
            <w:noProof/>
            <w:webHidden/>
          </w:rPr>
          <w:fldChar w:fldCharType="begin"/>
        </w:r>
        <w:r w:rsidR="00C23AD3">
          <w:rPr>
            <w:noProof/>
            <w:webHidden/>
          </w:rPr>
          <w:instrText xml:space="preserve"> PAGEREF _Toc164070975 \h </w:instrText>
        </w:r>
        <w:r w:rsidR="00C23AD3">
          <w:rPr>
            <w:noProof/>
            <w:webHidden/>
          </w:rPr>
        </w:r>
        <w:r w:rsidR="00C23AD3">
          <w:rPr>
            <w:noProof/>
            <w:webHidden/>
          </w:rPr>
          <w:fldChar w:fldCharType="separate"/>
        </w:r>
        <w:r w:rsidR="00C23AD3">
          <w:rPr>
            <w:noProof/>
            <w:webHidden/>
          </w:rPr>
          <w:t>12</w:t>
        </w:r>
        <w:r w:rsidR="00C23AD3">
          <w:rPr>
            <w:noProof/>
            <w:webHidden/>
          </w:rPr>
          <w:fldChar w:fldCharType="end"/>
        </w:r>
      </w:hyperlink>
    </w:p>
    <w:p w14:paraId="438876AC" w14:textId="723D8F76" w:rsidR="00C23AD3" w:rsidRDefault="00F650E5">
      <w:pPr>
        <w:pStyle w:val="TOC1"/>
        <w:rPr>
          <w:rFonts w:asciiTheme="minorHAnsi" w:eastAsiaTheme="minorEastAsia" w:hAnsiTheme="minorHAnsi" w:cstheme="minorBidi"/>
          <w:b w:val="0"/>
          <w:noProof/>
          <w:kern w:val="2"/>
          <w14:ligatures w14:val="standardContextual"/>
        </w:rPr>
      </w:pPr>
      <w:hyperlink w:anchor="_Toc164070976" w:history="1">
        <w:r w:rsidR="00C23AD3" w:rsidRPr="00CB49B3">
          <w:rPr>
            <w:rStyle w:val="Hyperlink"/>
            <w:noProof/>
          </w:rPr>
          <w:t>C.  EMISSION UNIT SPECIAL CONDITIONS</w:t>
        </w:r>
        <w:r w:rsidR="00C23AD3">
          <w:rPr>
            <w:noProof/>
            <w:webHidden/>
          </w:rPr>
          <w:tab/>
        </w:r>
        <w:r w:rsidR="00C23AD3">
          <w:rPr>
            <w:noProof/>
            <w:webHidden/>
          </w:rPr>
          <w:fldChar w:fldCharType="begin"/>
        </w:r>
        <w:r w:rsidR="00C23AD3">
          <w:rPr>
            <w:noProof/>
            <w:webHidden/>
          </w:rPr>
          <w:instrText xml:space="preserve"> PAGEREF _Toc164070976 \h </w:instrText>
        </w:r>
        <w:r w:rsidR="00C23AD3">
          <w:rPr>
            <w:noProof/>
            <w:webHidden/>
          </w:rPr>
        </w:r>
        <w:r w:rsidR="00C23AD3">
          <w:rPr>
            <w:noProof/>
            <w:webHidden/>
          </w:rPr>
          <w:fldChar w:fldCharType="separate"/>
        </w:r>
        <w:r w:rsidR="00C23AD3">
          <w:rPr>
            <w:noProof/>
            <w:webHidden/>
          </w:rPr>
          <w:t>15</w:t>
        </w:r>
        <w:r w:rsidR="00C23AD3">
          <w:rPr>
            <w:noProof/>
            <w:webHidden/>
          </w:rPr>
          <w:fldChar w:fldCharType="end"/>
        </w:r>
      </w:hyperlink>
    </w:p>
    <w:p w14:paraId="653D8417" w14:textId="35C6A577" w:rsidR="00C23AD3" w:rsidRDefault="00F650E5">
      <w:pPr>
        <w:pStyle w:val="TOC2"/>
        <w:rPr>
          <w:rFonts w:asciiTheme="minorHAnsi" w:eastAsiaTheme="minorEastAsia" w:hAnsiTheme="minorHAnsi" w:cstheme="minorBidi"/>
          <w:noProof/>
          <w:kern w:val="2"/>
          <w14:ligatures w14:val="standardContextual"/>
        </w:rPr>
      </w:pPr>
      <w:hyperlink w:anchor="_Toc164070977" w:history="1">
        <w:r w:rsidR="00C23AD3" w:rsidRPr="00CB49B3">
          <w:rPr>
            <w:rStyle w:val="Hyperlink"/>
            <w:noProof/>
          </w:rPr>
          <w:t>EMISSION UNIT SUMMARY TABLE</w:t>
        </w:r>
        <w:r w:rsidR="00C23AD3">
          <w:rPr>
            <w:noProof/>
            <w:webHidden/>
          </w:rPr>
          <w:tab/>
        </w:r>
        <w:r w:rsidR="00C23AD3">
          <w:rPr>
            <w:noProof/>
            <w:webHidden/>
          </w:rPr>
          <w:fldChar w:fldCharType="begin"/>
        </w:r>
        <w:r w:rsidR="00C23AD3">
          <w:rPr>
            <w:noProof/>
            <w:webHidden/>
          </w:rPr>
          <w:instrText xml:space="preserve"> PAGEREF _Toc164070977 \h </w:instrText>
        </w:r>
        <w:r w:rsidR="00C23AD3">
          <w:rPr>
            <w:noProof/>
            <w:webHidden/>
          </w:rPr>
        </w:r>
        <w:r w:rsidR="00C23AD3">
          <w:rPr>
            <w:noProof/>
            <w:webHidden/>
          </w:rPr>
          <w:fldChar w:fldCharType="separate"/>
        </w:r>
        <w:r w:rsidR="00C23AD3">
          <w:rPr>
            <w:noProof/>
            <w:webHidden/>
          </w:rPr>
          <w:t>15</w:t>
        </w:r>
        <w:r w:rsidR="00C23AD3">
          <w:rPr>
            <w:noProof/>
            <w:webHidden/>
          </w:rPr>
          <w:fldChar w:fldCharType="end"/>
        </w:r>
      </w:hyperlink>
    </w:p>
    <w:p w14:paraId="04015DDF" w14:textId="7B7CA0F1" w:rsidR="00C23AD3" w:rsidRDefault="00F650E5">
      <w:pPr>
        <w:pStyle w:val="TOC2"/>
        <w:rPr>
          <w:rFonts w:asciiTheme="minorHAnsi" w:eastAsiaTheme="minorEastAsia" w:hAnsiTheme="minorHAnsi" w:cstheme="minorBidi"/>
          <w:noProof/>
          <w:kern w:val="2"/>
          <w14:ligatures w14:val="standardContextual"/>
        </w:rPr>
      </w:pPr>
      <w:hyperlink w:anchor="_Toc164070978" w:history="1">
        <w:r w:rsidR="00C23AD3" w:rsidRPr="00CB49B3">
          <w:rPr>
            <w:rStyle w:val="Hyperlink"/>
            <w:noProof/>
          </w:rPr>
          <w:t>EU-SANDBLAST</w:t>
        </w:r>
        <w:r w:rsidR="00C23AD3">
          <w:rPr>
            <w:noProof/>
            <w:webHidden/>
          </w:rPr>
          <w:tab/>
        </w:r>
        <w:r w:rsidR="00C23AD3">
          <w:rPr>
            <w:noProof/>
            <w:webHidden/>
          </w:rPr>
          <w:fldChar w:fldCharType="begin"/>
        </w:r>
        <w:r w:rsidR="00C23AD3">
          <w:rPr>
            <w:noProof/>
            <w:webHidden/>
          </w:rPr>
          <w:instrText xml:space="preserve"> PAGEREF _Toc164070978 \h </w:instrText>
        </w:r>
        <w:r w:rsidR="00C23AD3">
          <w:rPr>
            <w:noProof/>
            <w:webHidden/>
          </w:rPr>
        </w:r>
        <w:r w:rsidR="00C23AD3">
          <w:rPr>
            <w:noProof/>
            <w:webHidden/>
          </w:rPr>
          <w:fldChar w:fldCharType="separate"/>
        </w:r>
        <w:r w:rsidR="00C23AD3">
          <w:rPr>
            <w:noProof/>
            <w:webHidden/>
          </w:rPr>
          <w:t>19</w:t>
        </w:r>
        <w:r w:rsidR="00C23AD3">
          <w:rPr>
            <w:noProof/>
            <w:webHidden/>
          </w:rPr>
          <w:fldChar w:fldCharType="end"/>
        </w:r>
      </w:hyperlink>
    </w:p>
    <w:p w14:paraId="437ADC9F" w14:textId="30EF3EE0" w:rsidR="00C23AD3" w:rsidRDefault="00F650E5">
      <w:pPr>
        <w:pStyle w:val="TOC2"/>
        <w:rPr>
          <w:rFonts w:asciiTheme="minorHAnsi" w:eastAsiaTheme="minorEastAsia" w:hAnsiTheme="minorHAnsi" w:cstheme="minorBidi"/>
          <w:noProof/>
          <w:kern w:val="2"/>
          <w14:ligatures w14:val="standardContextual"/>
        </w:rPr>
      </w:pPr>
      <w:hyperlink w:anchor="_Toc164070979" w:history="1">
        <w:r w:rsidR="00C23AD3" w:rsidRPr="00CB49B3">
          <w:rPr>
            <w:rStyle w:val="Hyperlink"/>
            <w:bCs/>
            <w:noProof/>
          </w:rPr>
          <w:t>EU-METALREPAIR</w:t>
        </w:r>
        <w:r w:rsidR="00C23AD3">
          <w:rPr>
            <w:noProof/>
            <w:webHidden/>
          </w:rPr>
          <w:tab/>
        </w:r>
        <w:r w:rsidR="00C23AD3">
          <w:rPr>
            <w:noProof/>
            <w:webHidden/>
          </w:rPr>
          <w:fldChar w:fldCharType="begin"/>
        </w:r>
        <w:r w:rsidR="00C23AD3">
          <w:rPr>
            <w:noProof/>
            <w:webHidden/>
          </w:rPr>
          <w:instrText xml:space="preserve"> PAGEREF _Toc164070979 \h </w:instrText>
        </w:r>
        <w:r w:rsidR="00C23AD3">
          <w:rPr>
            <w:noProof/>
            <w:webHidden/>
          </w:rPr>
        </w:r>
        <w:r w:rsidR="00C23AD3">
          <w:rPr>
            <w:noProof/>
            <w:webHidden/>
          </w:rPr>
          <w:fldChar w:fldCharType="separate"/>
        </w:r>
        <w:r w:rsidR="00C23AD3">
          <w:rPr>
            <w:noProof/>
            <w:webHidden/>
          </w:rPr>
          <w:t>21</w:t>
        </w:r>
        <w:r w:rsidR="00C23AD3">
          <w:rPr>
            <w:noProof/>
            <w:webHidden/>
          </w:rPr>
          <w:fldChar w:fldCharType="end"/>
        </w:r>
      </w:hyperlink>
    </w:p>
    <w:p w14:paraId="5B6EAAD5" w14:textId="5B89B980" w:rsidR="00C23AD3" w:rsidRDefault="00F650E5">
      <w:pPr>
        <w:pStyle w:val="TOC2"/>
        <w:rPr>
          <w:rFonts w:asciiTheme="minorHAnsi" w:eastAsiaTheme="minorEastAsia" w:hAnsiTheme="minorHAnsi" w:cstheme="minorBidi"/>
          <w:noProof/>
          <w:kern w:val="2"/>
          <w14:ligatures w14:val="standardContextual"/>
        </w:rPr>
      </w:pPr>
      <w:hyperlink w:anchor="_Toc164070980" w:history="1">
        <w:r w:rsidR="00C23AD3" w:rsidRPr="00CB49B3">
          <w:rPr>
            <w:rStyle w:val="Hyperlink"/>
            <w:bCs/>
            <w:noProof/>
          </w:rPr>
          <w:t>EU-HEATING</w:t>
        </w:r>
        <w:r w:rsidR="00C23AD3">
          <w:rPr>
            <w:noProof/>
            <w:webHidden/>
          </w:rPr>
          <w:tab/>
        </w:r>
        <w:r w:rsidR="00C23AD3">
          <w:rPr>
            <w:noProof/>
            <w:webHidden/>
          </w:rPr>
          <w:fldChar w:fldCharType="begin"/>
        </w:r>
        <w:r w:rsidR="00C23AD3">
          <w:rPr>
            <w:noProof/>
            <w:webHidden/>
          </w:rPr>
          <w:instrText xml:space="preserve"> PAGEREF _Toc164070980 \h </w:instrText>
        </w:r>
        <w:r w:rsidR="00C23AD3">
          <w:rPr>
            <w:noProof/>
            <w:webHidden/>
          </w:rPr>
        </w:r>
        <w:r w:rsidR="00C23AD3">
          <w:rPr>
            <w:noProof/>
            <w:webHidden/>
          </w:rPr>
          <w:fldChar w:fldCharType="separate"/>
        </w:r>
        <w:r w:rsidR="00C23AD3">
          <w:rPr>
            <w:noProof/>
            <w:webHidden/>
          </w:rPr>
          <w:t>23</w:t>
        </w:r>
        <w:r w:rsidR="00C23AD3">
          <w:rPr>
            <w:noProof/>
            <w:webHidden/>
          </w:rPr>
          <w:fldChar w:fldCharType="end"/>
        </w:r>
      </w:hyperlink>
    </w:p>
    <w:p w14:paraId="3F9C9CDF" w14:textId="57ED0F68" w:rsidR="00C23AD3" w:rsidRDefault="00F650E5">
      <w:pPr>
        <w:pStyle w:val="TOC2"/>
        <w:rPr>
          <w:rFonts w:asciiTheme="minorHAnsi" w:eastAsiaTheme="minorEastAsia" w:hAnsiTheme="minorHAnsi" w:cstheme="minorBidi"/>
          <w:noProof/>
          <w:kern w:val="2"/>
          <w14:ligatures w14:val="standardContextual"/>
        </w:rPr>
      </w:pPr>
      <w:hyperlink w:anchor="_Toc164070981" w:history="1">
        <w:r w:rsidR="00C23AD3" w:rsidRPr="00CB49B3">
          <w:rPr>
            <w:rStyle w:val="Hyperlink"/>
            <w:bCs/>
            <w:noProof/>
          </w:rPr>
          <w:t>EU-BURNOFF</w:t>
        </w:r>
        <w:r w:rsidR="00C23AD3">
          <w:rPr>
            <w:noProof/>
            <w:webHidden/>
          </w:rPr>
          <w:tab/>
        </w:r>
        <w:r w:rsidR="00C23AD3">
          <w:rPr>
            <w:noProof/>
            <w:webHidden/>
          </w:rPr>
          <w:fldChar w:fldCharType="begin"/>
        </w:r>
        <w:r w:rsidR="00C23AD3">
          <w:rPr>
            <w:noProof/>
            <w:webHidden/>
          </w:rPr>
          <w:instrText xml:space="preserve"> PAGEREF _Toc164070981 \h </w:instrText>
        </w:r>
        <w:r w:rsidR="00C23AD3">
          <w:rPr>
            <w:noProof/>
            <w:webHidden/>
          </w:rPr>
        </w:r>
        <w:r w:rsidR="00C23AD3">
          <w:rPr>
            <w:noProof/>
            <w:webHidden/>
          </w:rPr>
          <w:fldChar w:fldCharType="separate"/>
        </w:r>
        <w:r w:rsidR="00C23AD3">
          <w:rPr>
            <w:noProof/>
            <w:webHidden/>
          </w:rPr>
          <w:t>25</w:t>
        </w:r>
        <w:r w:rsidR="00C23AD3">
          <w:rPr>
            <w:noProof/>
            <w:webHidden/>
          </w:rPr>
          <w:fldChar w:fldCharType="end"/>
        </w:r>
      </w:hyperlink>
    </w:p>
    <w:p w14:paraId="763AFBA3" w14:textId="585D90C2" w:rsidR="00C23AD3" w:rsidRDefault="00F650E5">
      <w:pPr>
        <w:pStyle w:val="TOC2"/>
        <w:rPr>
          <w:rFonts w:asciiTheme="minorHAnsi" w:eastAsiaTheme="minorEastAsia" w:hAnsiTheme="minorHAnsi" w:cstheme="minorBidi"/>
          <w:noProof/>
          <w:kern w:val="2"/>
          <w14:ligatures w14:val="standardContextual"/>
        </w:rPr>
      </w:pPr>
      <w:hyperlink w:anchor="_Toc164070982" w:history="1">
        <w:r w:rsidR="00C23AD3" w:rsidRPr="00CB49B3">
          <w:rPr>
            <w:rStyle w:val="Hyperlink"/>
            <w:bCs/>
            <w:noProof/>
          </w:rPr>
          <w:t>EU-DEGREASER</w:t>
        </w:r>
        <w:r w:rsidR="00C23AD3">
          <w:rPr>
            <w:noProof/>
            <w:webHidden/>
          </w:rPr>
          <w:tab/>
        </w:r>
        <w:r w:rsidR="00C23AD3">
          <w:rPr>
            <w:noProof/>
            <w:webHidden/>
          </w:rPr>
          <w:fldChar w:fldCharType="begin"/>
        </w:r>
        <w:r w:rsidR="00C23AD3">
          <w:rPr>
            <w:noProof/>
            <w:webHidden/>
          </w:rPr>
          <w:instrText xml:space="preserve"> PAGEREF _Toc164070982 \h </w:instrText>
        </w:r>
        <w:r w:rsidR="00C23AD3">
          <w:rPr>
            <w:noProof/>
            <w:webHidden/>
          </w:rPr>
        </w:r>
        <w:r w:rsidR="00C23AD3">
          <w:rPr>
            <w:noProof/>
            <w:webHidden/>
          </w:rPr>
          <w:fldChar w:fldCharType="separate"/>
        </w:r>
        <w:r w:rsidR="00C23AD3">
          <w:rPr>
            <w:noProof/>
            <w:webHidden/>
          </w:rPr>
          <w:t>28</w:t>
        </w:r>
        <w:r w:rsidR="00C23AD3">
          <w:rPr>
            <w:noProof/>
            <w:webHidden/>
          </w:rPr>
          <w:fldChar w:fldCharType="end"/>
        </w:r>
      </w:hyperlink>
    </w:p>
    <w:p w14:paraId="4FD49A3E" w14:textId="1C48DAAB" w:rsidR="00C23AD3" w:rsidRDefault="00F650E5">
      <w:pPr>
        <w:pStyle w:val="TOC2"/>
        <w:rPr>
          <w:rFonts w:asciiTheme="minorHAnsi" w:eastAsiaTheme="minorEastAsia" w:hAnsiTheme="minorHAnsi" w:cstheme="minorBidi"/>
          <w:noProof/>
          <w:kern w:val="2"/>
          <w14:ligatures w14:val="standardContextual"/>
        </w:rPr>
      </w:pPr>
      <w:hyperlink w:anchor="_Toc164070983" w:history="1">
        <w:r w:rsidR="00C23AD3" w:rsidRPr="00CB49B3">
          <w:rPr>
            <w:rStyle w:val="Hyperlink"/>
            <w:bCs/>
            <w:noProof/>
          </w:rPr>
          <w:t>EU-POWDERCOAT</w:t>
        </w:r>
        <w:r w:rsidR="00C23AD3">
          <w:rPr>
            <w:noProof/>
            <w:webHidden/>
          </w:rPr>
          <w:tab/>
        </w:r>
        <w:r w:rsidR="00C23AD3">
          <w:rPr>
            <w:noProof/>
            <w:webHidden/>
          </w:rPr>
          <w:fldChar w:fldCharType="begin"/>
        </w:r>
        <w:r w:rsidR="00C23AD3">
          <w:rPr>
            <w:noProof/>
            <w:webHidden/>
          </w:rPr>
          <w:instrText xml:space="preserve"> PAGEREF _Toc164070983 \h </w:instrText>
        </w:r>
        <w:r w:rsidR="00C23AD3">
          <w:rPr>
            <w:noProof/>
            <w:webHidden/>
          </w:rPr>
        </w:r>
        <w:r w:rsidR="00C23AD3">
          <w:rPr>
            <w:noProof/>
            <w:webHidden/>
          </w:rPr>
          <w:fldChar w:fldCharType="separate"/>
        </w:r>
        <w:r w:rsidR="00C23AD3">
          <w:rPr>
            <w:noProof/>
            <w:webHidden/>
          </w:rPr>
          <w:t>30</w:t>
        </w:r>
        <w:r w:rsidR="00C23AD3">
          <w:rPr>
            <w:noProof/>
            <w:webHidden/>
          </w:rPr>
          <w:fldChar w:fldCharType="end"/>
        </w:r>
      </w:hyperlink>
    </w:p>
    <w:p w14:paraId="2A2E2A72" w14:textId="179D3BE7" w:rsidR="00C23AD3" w:rsidRDefault="00F650E5">
      <w:pPr>
        <w:pStyle w:val="TOC1"/>
        <w:rPr>
          <w:rFonts w:asciiTheme="minorHAnsi" w:eastAsiaTheme="minorEastAsia" w:hAnsiTheme="minorHAnsi" w:cstheme="minorBidi"/>
          <w:b w:val="0"/>
          <w:noProof/>
          <w:kern w:val="2"/>
          <w14:ligatures w14:val="standardContextual"/>
        </w:rPr>
      </w:pPr>
      <w:hyperlink w:anchor="_Toc164070984" w:history="1">
        <w:r w:rsidR="00C23AD3" w:rsidRPr="00CB49B3">
          <w:rPr>
            <w:rStyle w:val="Hyperlink"/>
            <w:noProof/>
          </w:rPr>
          <w:t>D.  FLEXIBLE GROUP SPECIAL CONDITIONS</w:t>
        </w:r>
        <w:r w:rsidR="00C23AD3">
          <w:rPr>
            <w:noProof/>
            <w:webHidden/>
          </w:rPr>
          <w:tab/>
        </w:r>
        <w:r w:rsidR="00C23AD3">
          <w:rPr>
            <w:noProof/>
            <w:webHidden/>
          </w:rPr>
          <w:fldChar w:fldCharType="begin"/>
        </w:r>
        <w:r w:rsidR="00C23AD3">
          <w:rPr>
            <w:noProof/>
            <w:webHidden/>
          </w:rPr>
          <w:instrText xml:space="preserve"> PAGEREF _Toc164070984 \h </w:instrText>
        </w:r>
        <w:r w:rsidR="00C23AD3">
          <w:rPr>
            <w:noProof/>
            <w:webHidden/>
          </w:rPr>
        </w:r>
        <w:r w:rsidR="00C23AD3">
          <w:rPr>
            <w:noProof/>
            <w:webHidden/>
          </w:rPr>
          <w:fldChar w:fldCharType="separate"/>
        </w:r>
        <w:r w:rsidR="00C23AD3">
          <w:rPr>
            <w:noProof/>
            <w:webHidden/>
          </w:rPr>
          <w:t>32</w:t>
        </w:r>
        <w:r w:rsidR="00C23AD3">
          <w:rPr>
            <w:noProof/>
            <w:webHidden/>
          </w:rPr>
          <w:fldChar w:fldCharType="end"/>
        </w:r>
      </w:hyperlink>
    </w:p>
    <w:p w14:paraId="481F1CCC" w14:textId="1B8F7098" w:rsidR="00C23AD3" w:rsidRDefault="00F650E5">
      <w:pPr>
        <w:pStyle w:val="TOC2"/>
        <w:rPr>
          <w:rFonts w:asciiTheme="minorHAnsi" w:eastAsiaTheme="minorEastAsia" w:hAnsiTheme="minorHAnsi" w:cstheme="minorBidi"/>
          <w:noProof/>
          <w:kern w:val="2"/>
          <w14:ligatures w14:val="standardContextual"/>
        </w:rPr>
      </w:pPr>
      <w:hyperlink w:anchor="_Toc164070985" w:history="1">
        <w:r w:rsidR="00C23AD3" w:rsidRPr="00CB49B3">
          <w:rPr>
            <w:rStyle w:val="Hyperlink"/>
            <w:bCs/>
            <w:noProof/>
          </w:rPr>
          <w:t>FLEXIBLE GROUP SUMMARY TABLE</w:t>
        </w:r>
        <w:r w:rsidR="00C23AD3">
          <w:rPr>
            <w:noProof/>
            <w:webHidden/>
          </w:rPr>
          <w:tab/>
        </w:r>
        <w:r w:rsidR="00C23AD3">
          <w:rPr>
            <w:noProof/>
            <w:webHidden/>
          </w:rPr>
          <w:fldChar w:fldCharType="begin"/>
        </w:r>
        <w:r w:rsidR="00C23AD3">
          <w:rPr>
            <w:noProof/>
            <w:webHidden/>
          </w:rPr>
          <w:instrText xml:space="preserve"> PAGEREF _Toc164070985 \h </w:instrText>
        </w:r>
        <w:r w:rsidR="00C23AD3">
          <w:rPr>
            <w:noProof/>
            <w:webHidden/>
          </w:rPr>
        </w:r>
        <w:r w:rsidR="00C23AD3">
          <w:rPr>
            <w:noProof/>
            <w:webHidden/>
          </w:rPr>
          <w:fldChar w:fldCharType="separate"/>
        </w:r>
        <w:r w:rsidR="00C23AD3">
          <w:rPr>
            <w:noProof/>
            <w:webHidden/>
          </w:rPr>
          <w:t>32</w:t>
        </w:r>
        <w:r w:rsidR="00C23AD3">
          <w:rPr>
            <w:noProof/>
            <w:webHidden/>
          </w:rPr>
          <w:fldChar w:fldCharType="end"/>
        </w:r>
      </w:hyperlink>
    </w:p>
    <w:p w14:paraId="6CA09F97" w14:textId="3BEB20A1" w:rsidR="00C23AD3" w:rsidRDefault="00F650E5">
      <w:pPr>
        <w:pStyle w:val="TOC2"/>
        <w:rPr>
          <w:rFonts w:asciiTheme="minorHAnsi" w:eastAsiaTheme="minorEastAsia" w:hAnsiTheme="minorHAnsi" w:cstheme="minorBidi"/>
          <w:noProof/>
          <w:kern w:val="2"/>
          <w14:ligatures w14:val="standardContextual"/>
        </w:rPr>
      </w:pPr>
      <w:hyperlink w:anchor="_Toc164070986" w:history="1">
        <w:r w:rsidR="00C23AD3" w:rsidRPr="00CB49B3">
          <w:rPr>
            <w:rStyle w:val="Hyperlink"/>
            <w:bCs/>
            <w:iCs/>
            <w:noProof/>
          </w:rPr>
          <w:t>FG-PHOSPHATELINES</w:t>
        </w:r>
        <w:r w:rsidR="00C23AD3">
          <w:rPr>
            <w:noProof/>
            <w:webHidden/>
          </w:rPr>
          <w:tab/>
        </w:r>
        <w:r w:rsidR="00C23AD3">
          <w:rPr>
            <w:noProof/>
            <w:webHidden/>
          </w:rPr>
          <w:fldChar w:fldCharType="begin"/>
        </w:r>
        <w:r w:rsidR="00C23AD3">
          <w:rPr>
            <w:noProof/>
            <w:webHidden/>
          </w:rPr>
          <w:instrText xml:space="preserve"> PAGEREF _Toc164070986 \h </w:instrText>
        </w:r>
        <w:r w:rsidR="00C23AD3">
          <w:rPr>
            <w:noProof/>
            <w:webHidden/>
          </w:rPr>
        </w:r>
        <w:r w:rsidR="00C23AD3">
          <w:rPr>
            <w:noProof/>
            <w:webHidden/>
          </w:rPr>
          <w:fldChar w:fldCharType="separate"/>
        </w:r>
        <w:r w:rsidR="00C23AD3">
          <w:rPr>
            <w:noProof/>
            <w:webHidden/>
          </w:rPr>
          <w:t>35</w:t>
        </w:r>
        <w:r w:rsidR="00C23AD3">
          <w:rPr>
            <w:noProof/>
            <w:webHidden/>
          </w:rPr>
          <w:fldChar w:fldCharType="end"/>
        </w:r>
      </w:hyperlink>
    </w:p>
    <w:p w14:paraId="691749C1" w14:textId="02887BB3" w:rsidR="00C23AD3" w:rsidRDefault="00F650E5">
      <w:pPr>
        <w:pStyle w:val="TOC2"/>
        <w:rPr>
          <w:rFonts w:asciiTheme="minorHAnsi" w:eastAsiaTheme="minorEastAsia" w:hAnsiTheme="minorHAnsi" w:cstheme="minorBidi"/>
          <w:noProof/>
          <w:kern w:val="2"/>
          <w14:ligatures w14:val="standardContextual"/>
        </w:rPr>
      </w:pPr>
      <w:hyperlink w:anchor="_Toc164070987" w:history="1">
        <w:r w:rsidR="00C23AD3" w:rsidRPr="00CB49B3">
          <w:rPr>
            <w:rStyle w:val="Hyperlink"/>
            <w:bCs/>
            <w:iCs/>
            <w:noProof/>
          </w:rPr>
          <w:t>FG-DIPSPINS</w:t>
        </w:r>
        <w:r w:rsidR="00C23AD3">
          <w:rPr>
            <w:noProof/>
            <w:webHidden/>
          </w:rPr>
          <w:tab/>
        </w:r>
        <w:r w:rsidR="00C23AD3">
          <w:rPr>
            <w:noProof/>
            <w:webHidden/>
          </w:rPr>
          <w:fldChar w:fldCharType="begin"/>
        </w:r>
        <w:r w:rsidR="00C23AD3">
          <w:rPr>
            <w:noProof/>
            <w:webHidden/>
          </w:rPr>
          <w:instrText xml:space="preserve"> PAGEREF _Toc164070987 \h </w:instrText>
        </w:r>
        <w:r w:rsidR="00C23AD3">
          <w:rPr>
            <w:noProof/>
            <w:webHidden/>
          </w:rPr>
        </w:r>
        <w:r w:rsidR="00C23AD3">
          <w:rPr>
            <w:noProof/>
            <w:webHidden/>
          </w:rPr>
          <w:fldChar w:fldCharType="separate"/>
        </w:r>
        <w:r w:rsidR="00C23AD3">
          <w:rPr>
            <w:noProof/>
            <w:webHidden/>
          </w:rPr>
          <w:t>38</w:t>
        </w:r>
        <w:r w:rsidR="00C23AD3">
          <w:rPr>
            <w:noProof/>
            <w:webHidden/>
          </w:rPr>
          <w:fldChar w:fldCharType="end"/>
        </w:r>
      </w:hyperlink>
    </w:p>
    <w:p w14:paraId="3D757284" w14:textId="1B6E7A64" w:rsidR="00C23AD3" w:rsidRDefault="00F650E5">
      <w:pPr>
        <w:pStyle w:val="TOC2"/>
        <w:rPr>
          <w:rFonts w:asciiTheme="minorHAnsi" w:eastAsiaTheme="minorEastAsia" w:hAnsiTheme="minorHAnsi" w:cstheme="minorBidi"/>
          <w:noProof/>
          <w:kern w:val="2"/>
          <w14:ligatures w14:val="standardContextual"/>
        </w:rPr>
      </w:pPr>
      <w:hyperlink w:anchor="_Toc164070988" w:history="1">
        <w:r w:rsidR="00C23AD3" w:rsidRPr="00CB49B3">
          <w:rPr>
            <w:rStyle w:val="Hyperlink"/>
            <w:bCs/>
            <w:iCs/>
            <w:noProof/>
          </w:rPr>
          <w:t>FG-H1/H2/H3</w:t>
        </w:r>
        <w:r w:rsidR="00C23AD3">
          <w:rPr>
            <w:noProof/>
            <w:webHidden/>
          </w:rPr>
          <w:tab/>
        </w:r>
        <w:r w:rsidR="00C23AD3">
          <w:rPr>
            <w:noProof/>
            <w:webHidden/>
          </w:rPr>
          <w:fldChar w:fldCharType="begin"/>
        </w:r>
        <w:r w:rsidR="00C23AD3">
          <w:rPr>
            <w:noProof/>
            <w:webHidden/>
          </w:rPr>
          <w:instrText xml:space="preserve"> PAGEREF _Toc164070988 \h </w:instrText>
        </w:r>
        <w:r w:rsidR="00C23AD3">
          <w:rPr>
            <w:noProof/>
            <w:webHidden/>
          </w:rPr>
        </w:r>
        <w:r w:rsidR="00C23AD3">
          <w:rPr>
            <w:noProof/>
            <w:webHidden/>
          </w:rPr>
          <w:fldChar w:fldCharType="separate"/>
        </w:r>
        <w:r w:rsidR="00C23AD3">
          <w:rPr>
            <w:noProof/>
            <w:webHidden/>
          </w:rPr>
          <w:t>41</w:t>
        </w:r>
        <w:r w:rsidR="00C23AD3">
          <w:rPr>
            <w:noProof/>
            <w:webHidden/>
          </w:rPr>
          <w:fldChar w:fldCharType="end"/>
        </w:r>
      </w:hyperlink>
    </w:p>
    <w:p w14:paraId="5DB70007" w14:textId="6F160FE7" w:rsidR="00C23AD3" w:rsidRDefault="00F650E5">
      <w:pPr>
        <w:pStyle w:val="TOC2"/>
        <w:rPr>
          <w:rFonts w:asciiTheme="minorHAnsi" w:eastAsiaTheme="minorEastAsia" w:hAnsiTheme="minorHAnsi" w:cstheme="minorBidi"/>
          <w:noProof/>
          <w:kern w:val="2"/>
          <w14:ligatures w14:val="standardContextual"/>
        </w:rPr>
      </w:pPr>
      <w:hyperlink w:anchor="_Toc164070989" w:history="1">
        <w:r w:rsidR="00C23AD3" w:rsidRPr="00CB49B3">
          <w:rPr>
            <w:rStyle w:val="Hyperlink"/>
            <w:bCs/>
            <w:iCs/>
            <w:noProof/>
          </w:rPr>
          <w:t>FG-MISCMETAL/PLASTIC</w:t>
        </w:r>
        <w:r w:rsidR="00C23AD3">
          <w:rPr>
            <w:noProof/>
            <w:webHidden/>
          </w:rPr>
          <w:tab/>
        </w:r>
        <w:r w:rsidR="00C23AD3">
          <w:rPr>
            <w:noProof/>
            <w:webHidden/>
          </w:rPr>
          <w:fldChar w:fldCharType="begin"/>
        </w:r>
        <w:r w:rsidR="00C23AD3">
          <w:rPr>
            <w:noProof/>
            <w:webHidden/>
          </w:rPr>
          <w:instrText xml:space="preserve"> PAGEREF _Toc164070989 \h </w:instrText>
        </w:r>
        <w:r w:rsidR="00C23AD3">
          <w:rPr>
            <w:noProof/>
            <w:webHidden/>
          </w:rPr>
        </w:r>
        <w:r w:rsidR="00C23AD3">
          <w:rPr>
            <w:noProof/>
            <w:webHidden/>
          </w:rPr>
          <w:fldChar w:fldCharType="separate"/>
        </w:r>
        <w:r w:rsidR="00C23AD3">
          <w:rPr>
            <w:noProof/>
            <w:webHidden/>
          </w:rPr>
          <w:t>44</w:t>
        </w:r>
        <w:r w:rsidR="00C23AD3">
          <w:rPr>
            <w:noProof/>
            <w:webHidden/>
          </w:rPr>
          <w:fldChar w:fldCharType="end"/>
        </w:r>
      </w:hyperlink>
    </w:p>
    <w:p w14:paraId="5088F0B9" w14:textId="3AC2FF4D" w:rsidR="00C23AD3" w:rsidRDefault="00F650E5">
      <w:pPr>
        <w:pStyle w:val="TOC2"/>
        <w:rPr>
          <w:rFonts w:asciiTheme="minorHAnsi" w:eastAsiaTheme="minorEastAsia" w:hAnsiTheme="minorHAnsi" w:cstheme="minorBidi"/>
          <w:noProof/>
          <w:kern w:val="2"/>
          <w14:ligatures w14:val="standardContextual"/>
        </w:rPr>
      </w:pPr>
      <w:hyperlink w:anchor="_Toc164070990" w:history="1">
        <w:r w:rsidR="00C23AD3" w:rsidRPr="00CB49B3">
          <w:rPr>
            <w:rStyle w:val="Hyperlink"/>
            <w:bCs/>
            <w:iCs/>
            <w:noProof/>
          </w:rPr>
          <w:t>FG-RTO</w:t>
        </w:r>
        <w:r w:rsidR="00C23AD3">
          <w:rPr>
            <w:noProof/>
            <w:webHidden/>
          </w:rPr>
          <w:tab/>
        </w:r>
        <w:r w:rsidR="00C23AD3">
          <w:rPr>
            <w:noProof/>
            <w:webHidden/>
          </w:rPr>
          <w:fldChar w:fldCharType="begin"/>
        </w:r>
        <w:r w:rsidR="00C23AD3">
          <w:rPr>
            <w:noProof/>
            <w:webHidden/>
          </w:rPr>
          <w:instrText xml:space="preserve"> PAGEREF _Toc164070990 \h </w:instrText>
        </w:r>
        <w:r w:rsidR="00C23AD3">
          <w:rPr>
            <w:noProof/>
            <w:webHidden/>
          </w:rPr>
        </w:r>
        <w:r w:rsidR="00C23AD3">
          <w:rPr>
            <w:noProof/>
            <w:webHidden/>
          </w:rPr>
          <w:fldChar w:fldCharType="separate"/>
        </w:r>
        <w:r w:rsidR="00C23AD3">
          <w:rPr>
            <w:noProof/>
            <w:webHidden/>
          </w:rPr>
          <w:t>47</w:t>
        </w:r>
        <w:r w:rsidR="00C23AD3">
          <w:rPr>
            <w:noProof/>
            <w:webHidden/>
          </w:rPr>
          <w:fldChar w:fldCharType="end"/>
        </w:r>
      </w:hyperlink>
    </w:p>
    <w:p w14:paraId="3087BD6D" w14:textId="1AD4D0F8" w:rsidR="00C23AD3" w:rsidRDefault="00F650E5">
      <w:pPr>
        <w:pStyle w:val="TOC2"/>
        <w:rPr>
          <w:rFonts w:asciiTheme="minorHAnsi" w:eastAsiaTheme="minorEastAsia" w:hAnsiTheme="minorHAnsi" w:cstheme="minorBidi"/>
          <w:noProof/>
          <w:kern w:val="2"/>
          <w14:ligatures w14:val="standardContextual"/>
        </w:rPr>
      </w:pPr>
      <w:hyperlink w:anchor="_Toc164070991" w:history="1">
        <w:r w:rsidR="00C23AD3" w:rsidRPr="00CB49B3">
          <w:rPr>
            <w:rStyle w:val="Hyperlink"/>
            <w:bCs/>
            <w:iCs/>
            <w:noProof/>
          </w:rPr>
          <w:t>FG-MACT MMMM</w:t>
        </w:r>
        <w:r w:rsidR="00C23AD3">
          <w:rPr>
            <w:noProof/>
            <w:webHidden/>
          </w:rPr>
          <w:tab/>
        </w:r>
        <w:r w:rsidR="00C23AD3">
          <w:rPr>
            <w:noProof/>
            <w:webHidden/>
          </w:rPr>
          <w:fldChar w:fldCharType="begin"/>
        </w:r>
        <w:r w:rsidR="00C23AD3">
          <w:rPr>
            <w:noProof/>
            <w:webHidden/>
          </w:rPr>
          <w:instrText xml:space="preserve"> PAGEREF _Toc164070991 \h </w:instrText>
        </w:r>
        <w:r w:rsidR="00C23AD3">
          <w:rPr>
            <w:noProof/>
            <w:webHidden/>
          </w:rPr>
        </w:r>
        <w:r w:rsidR="00C23AD3">
          <w:rPr>
            <w:noProof/>
            <w:webHidden/>
          </w:rPr>
          <w:fldChar w:fldCharType="separate"/>
        </w:r>
        <w:r w:rsidR="00C23AD3">
          <w:rPr>
            <w:noProof/>
            <w:webHidden/>
          </w:rPr>
          <w:t>53</w:t>
        </w:r>
        <w:r w:rsidR="00C23AD3">
          <w:rPr>
            <w:noProof/>
            <w:webHidden/>
          </w:rPr>
          <w:fldChar w:fldCharType="end"/>
        </w:r>
      </w:hyperlink>
    </w:p>
    <w:p w14:paraId="627ADEBB" w14:textId="105A3969" w:rsidR="00C23AD3" w:rsidRDefault="00F650E5">
      <w:pPr>
        <w:pStyle w:val="TOC2"/>
        <w:rPr>
          <w:rFonts w:asciiTheme="minorHAnsi" w:eastAsiaTheme="minorEastAsia" w:hAnsiTheme="minorHAnsi" w:cstheme="minorBidi"/>
          <w:noProof/>
          <w:kern w:val="2"/>
          <w14:ligatures w14:val="standardContextual"/>
        </w:rPr>
      </w:pPr>
      <w:hyperlink w:anchor="_Toc164070992" w:history="1">
        <w:r w:rsidR="00C23AD3" w:rsidRPr="00CB49B3">
          <w:rPr>
            <w:rStyle w:val="Hyperlink"/>
            <w:bCs/>
            <w:iCs/>
            <w:noProof/>
          </w:rPr>
          <w:t>FG-MACT PPPP</w:t>
        </w:r>
        <w:r w:rsidR="00C23AD3">
          <w:rPr>
            <w:noProof/>
            <w:webHidden/>
          </w:rPr>
          <w:tab/>
        </w:r>
        <w:r w:rsidR="00C23AD3">
          <w:rPr>
            <w:noProof/>
            <w:webHidden/>
          </w:rPr>
          <w:fldChar w:fldCharType="begin"/>
        </w:r>
        <w:r w:rsidR="00C23AD3">
          <w:rPr>
            <w:noProof/>
            <w:webHidden/>
          </w:rPr>
          <w:instrText xml:space="preserve"> PAGEREF _Toc164070992 \h </w:instrText>
        </w:r>
        <w:r w:rsidR="00C23AD3">
          <w:rPr>
            <w:noProof/>
            <w:webHidden/>
          </w:rPr>
        </w:r>
        <w:r w:rsidR="00C23AD3">
          <w:rPr>
            <w:noProof/>
            <w:webHidden/>
          </w:rPr>
          <w:fldChar w:fldCharType="separate"/>
        </w:r>
        <w:r w:rsidR="00C23AD3">
          <w:rPr>
            <w:noProof/>
            <w:webHidden/>
          </w:rPr>
          <w:t>60</w:t>
        </w:r>
        <w:r w:rsidR="00C23AD3">
          <w:rPr>
            <w:noProof/>
            <w:webHidden/>
          </w:rPr>
          <w:fldChar w:fldCharType="end"/>
        </w:r>
      </w:hyperlink>
    </w:p>
    <w:p w14:paraId="1EBF8780" w14:textId="0606C92A" w:rsidR="00C23AD3" w:rsidRDefault="00F650E5">
      <w:pPr>
        <w:pStyle w:val="TOC2"/>
        <w:rPr>
          <w:rFonts w:asciiTheme="minorHAnsi" w:eastAsiaTheme="minorEastAsia" w:hAnsiTheme="minorHAnsi" w:cstheme="minorBidi"/>
          <w:noProof/>
          <w:kern w:val="2"/>
          <w14:ligatures w14:val="standardContextual"/>
        </w:rPr>
      </w:pPr>
      <w:hyperlink w:anchor="_Toc164070993" w:history="1">
        <w:r w:rsidR="00C23AD3" w:rsidRPr="00CB49B3">
          <w:rPr>
            <w:rStyle w:val="Hyperlink"/>
            <w:bCs/>
            <w:iCs/>
            <w:noProof/>
          </w:rPr>
          <w:t>FG-MACT DDDDD</w:t>
        </w:r>
        <w:r w:rsidR="00C23AD3">
          <w:rPr>
            <w:noProof/>
            <w:webHidden/>
          </w:rPr>
          <w:tab/>
        </w:r>
        <w:r w:rsidR="00C23AD3">
          <w:rPr>
            <w:noProof/>
            <w:webHidden/>
          </w:rPr>
          <w:fldChar w:fldCharType="begin"/>
        </w:r>
        <w:r w:rsidR="00C23AD3">
          <w:rPr>
            <w:noProof/>
            <w:webHidden/>
          </w:rPr>
          <w:instrText xml:space="preserve"> PAGEREF _Toc164070993 \h </w:instrText>
        </w:r>
        <w:r w:rsidR="00C23AD3">
          <w:rPr>
            <w:noProof/>
            <w:webHidden/>
          </w:rPr>
        </w:r>
        <w:r w:rsidR="00C23AD3">
          <w:rPr>
            <w:noProof/>
            <w:webHidden/>
          </w:rPr>
          <w:fldChar w:fldCharType="separate"/>
        </w:r>
        <w:r w:rsidR="00C23AD3">
          <w:rPr>
            <w:noProof/>
            <w:webHidden/>
          </w:rPr>
          <w:t>66</w:t>
        </w:r>
        <w:r w:rsidR="00C23AD3">
          <w:rPr>
            <w:noProof/>
            <w:webHidden/>
          </w:rPr>
          <w:fldChar w:fldCharType="end"/>
        </w:r>
      </w:hyperlink>
    </w:p>
    <w:p w14:paraId="34BDEBA1" w14:textId="4166C40D" w:rsidR="00C23AD3" w:rsidRDefault="00F650E5">
      <w:pPr>
        <w:pStyle w:val="TOC2"/>
        <w:rPr>
          <w:rFonts w:asciiTheme="minorHAnsi" w:eastAsiaTheme="minorEastAsia" w:hAnsiTheme="minorHAnsi" w:cstheme="minorBidi"/>
          <w:noProof/>
          <w:kern w:val="2"/>
          <w14:ligatures w14:val="standardContextual"/>
        </w:rPr>
      </w:pPr>
      <w:hyperlink w:anchor="_Toc164070994" w:history="1">
        <w:r w:rsidR="00C23AD3" w:rsidRPr="00CB49B3">
          <w:rPr>
            <w:rStyle w:val="Hyperlink"/>
            <w:bCs/>
            <w:iCs/>
            <w:noProof/>
          </w:rPr>
          <w:t>FG-MACT T</w:t>
        </w:r>
        <w:r w:rsidR="00C23AD3">
          <w:rPr>
            <w:noProof/>
            <w:webHidden/>
          </w:rPr>
          <w:tab/>
        </w:r>
        <w:r w:rsidR="00C23AD3">
          <w:rPr>
            <w:noProof/>
            <w:webHidden/>
          </w:rPr>
          <w:fldChar w:fldCharType="begin"/>
        </w:r>
        <w:r w:rsidR="00C23AD3">
          <w:rPr>
            <w:noProof/>
            <w:webHidden/>
          </w:rPr>
          <w:instrText xml:space="preserve"> PAGEREF _Toc164070994 \h </w:instrText>
        </w:r>
        <w:r w:rsidR="00C23AD3">
          <w:rPr>
            <w:noProof/>
            <w:webHidden/>
          </w:rPr>
        </w:r>
        <w:r w:rsidR="00C23AD3">
          <w:rPr>
            <w:noProof/>
            <w:webHidden/>
          </w:rPr>
          <w:fldChar w:fldCharType="separate"/>
        </w:r>
        <w:r w:rsidR="00C23AD3">
          <w:rPr>
            <w:noProof/>
            <w:webHidden/>
          </w:rPr>
          <w:t>69</w:t>
        </w:r>
        <w:r w:rsidR="00C23AD3">
          <w:rPr>
            <w:noProof/>
            <w:webHidden/>
          </w:rPr>
          <w:fldChar w:fldCharType="end"/>
        </w:r>
      </w:hyperlink>
    </w:p>
    <w:p w14:paraId="750546D1" w14:textId="6B40CB91" w:rsidR="00C23AD3" w:rsidRDefault="00F650E5">
      <w:pPr>
        <w:pStyle w:val="TOC2"/>
        <w:rPr>
          <w:rFonts w:asciiTheme="minorHAnsi" w:eastAsiaTheme="minorEastAsia" w:hAnsiTheme="minorHAnsi" w:cstheme="minorBidi"/>
          <w:noProof/>
          <w:kern w:val="2"/>
          <w14:ligatures w14:val="standardContextual"/>
        </w:rPr>
      </w:pPr>
      <w:hyperlink w:anchor="_Toc164070995" w:history="1">
        <w:r w:rsidR="00C23AD3" w:rsidRPr="00CB49B3">
          <w:rPr>
            <w:rStyle w:val="Hyperlink"/>
            <w:bCs/>
            <w:iCs/>
            <w:noProof/>
          </w:rPr>
          <w:t>FG-RULE287(2)(c)</w:t>
        </w:r>
        <w:r w:rsidR="00C23AD3">
          <w:rPr>
            <w:noProof/>
            <w:webHidden/>
          </w:rPr>
          <w:tab/>
        </w:r>
        <w:r w:rsidR="00C23AD3">
          <w:rPr>
            <w:noProof/>
            <w:webHidden/>
          </w:rPr>
          <w:fldChar w:fldCharType="begin"/>
        </w:r>
        <w:r w:rsidR="00C23AD3">
          <w:rPr>
            <w:noProof/>
            <w:webHidden/>
          </w:rPr>
          <w:instrText xml:space="preserve"> PAGEREF _Toc164070995 \h </w:instrText>
        </w:r>
        <w:r w:rsidR="00C23AD3">
          <w:rPr>
            <w:noProof/>
            <w:webHidden/>
          </w:rPr>
        </w:r>
        <w:r w:rsidR="00C23AD3">
          <w:rPr>
            <w:noProof/>
            <w:webHidden/>
          </w:rPr>
          <w:fldChar w:fldCharType="separate"/>
        </w:r>
        <w:r w:rsidR="00C23AD3">
          <w:rPr>
            <w:noProof/>
            <w:webHidden/>
          </w:rPr>
          <w:t>72</w:t>
        </w:r>
        <w:r w:rsidR="00C23AD3">
          <w:rPr>
            <w:noProof/>
            <w:webHidden/>
          </w:rPr>
          <w:fldChar w:fldCharType="end"/>
        </w:r>
      </w:hyperlink>
    </w:p>
    <w:p w14:paraId="667ABD21" w14:textId="1B8E229A" w:rsidR="00C23AD3" w:rsidRDefault="00F650E5">
      <w:pPr>
        <w:pStyle w:val="TOC1"/>
        <w:rPr>
          <w:rFonts w:asciiTheme="minorHAnsi" w:eastAsiaTheme="minorEastAsia" w:hAnsiTheme="minorHAnsi" w:cstheme="minorBidi"/>
          <w:b w:val="0"/>
          <w:noProof/>
          <w:kern w:val="2"/>
          <w14:ligatures w14:val="standardContextual"/>
        </w:rPr>
      </w:pPr>
      <w:hyperlink w:anchor="_Toc164070996" w:history="1">
        <w:r w:rsidR="00C23AD3" w:rsidRPr="00CB49B3">
          <w:rPr>
            <w:rStyle w:val="Hyperlink"/>
            <w:noProof/>
          </w:rPr>
          <w:t>E.  NON-APPLICABLE REQUIREMENTS</w:t>
        </w:r>
        <w:r w:rsidR="00C23AD3">
          <w:rPr>
            <w:noProof/>
            <w:webHidden/>
          </w:rPr>
          <w:tab/>
        </w:r>
        <w:r w:rsidR="00C23AD3">
          <w:rPr>
            <w:noProof/>
            <w:webHidden/>
          </w:rPr>
          <w:fldChar w:fldCharType="begin"/>
        </w:r>
        <w:r w:rsidR="00C23AD3">
          <w:rPr>
            <w:noProof/>
            <w:webHidden/>
          </w:rPr>
          <w:instrText xml:space="preserve"> PAGEREF _Toc164070996 \h </w:instrText>
        </w:r>
        <w:r w:rsidR="00C23AD3">
          <w:rPr>
            <w:noProof/>
            <w:webHidden/>
          </w:rPr>
        </w:r>
        <w:r w:rsidR="00C23AD3">
          <w:rPr>
            <w:noProof/>
            <w:webHidden/>
          </w:rPr>
          <w:fldChar w:fldCharType="separate"/>
        </w:r>
        <w:r w:rsidR="00C23AD3">
          <w:rPr>
            <w:noProof/>
            <w:webHidden/>
          </w:rPr>
          <w:t>74</w:t>
        </w:r>
        <w:r w:rsidR="00C23AD3">
          <w:rPr>
            <w:noProof/>
            <w:webHidden/>
          </w:rPr>
          <w:fldChar w:fldCharType="end"/>
        </w:r>
      </w:hyperlink>
    </w:p>
    <w:p w14:paraId="0DB688E9" w14:textId="59876D05" w:rsidR="00C23AD3" w:rsidRDefault="00F650E5">
      <w:pPr>
        <w:pStyle w:val="TOC1"/>
        <w:rPr>
          <w:rFonts w:asciiTheme="minorHAnsi" w:eastAsiaTheme="minorEastAsia" w:hAnsiTheme="minorHAnsi" w:cstheme="minorBidi"/>
          <w:b w:val="0"/>
          <w:noProof/>
          <w:kern w:val="2"/>
          <w14:ligatures w14:val="standardContextual"/>
        </w:rPr>
      </w:pPr>
      <w:hyperlink w:anchor="_Toc164070997" w:history="1">
        <w:r w:rsidR="00C23AD3" w:rsidRPr="00CB49B3">
          <w:rPr>
            <w:rStyle w:val="Hyperlink"/>
            <w:noProof/>
            <w:kern w:val="28"/>
          </w:rPr>
          <w:t>APPENDICES</w:t>
        </w:r>
        <w:r w:rsidR="00C23AD3">
          <w:rPr>
            <w:noProof/>
            <w:webHidden/>
          </w:rPr>
          <w:tab/>
        </w:r>
        <w:r w:rsidR="00C23AD3">
          <w:rPr>
            <w:noProof/>
            <w:webHidden/>
          </w:rPr>
          <w:fldChar w:fldCharType="begin"/>
        </w:r>
        <w:r w:rsidR="00C23AD3">
          <w:rPr>
            <w:noProof/>
            <w:webHidden/>
          </w:rPr>
          <w:instrText xml:space="preserve"> PAGEREF _Toc164070997 \h </w:instrText>
        </w:r>
        <w:r w:rsidR="00C23AD3">
          <w:rPr>
            <w:noProof/>
            <w:webHidden/>
          </w:rPr>
        </w:r>
        <w:r w:rsidR="00C23AD3">
          <w:rPr>
            <w:noProof/>
            <w:webHidden/>
          </w:rPr>
          <w:fldChar w:fldCharType="separate"/>
        </w:r>
        <w:r w:rsidR="00C23AD3">
          <w:rPr>
            <w:noProof/>
            <w:webHidden/>
          </w:rPr>
          <w:t>75</w:t>
        </w:r>
        <w:r w:rsidR="00C23AD3">
          <w:rPr>
            <w:noProof/>
            <w:webHidden/>
          </w:rPr>
          <w:fldChar w:fldCharType="end"/>
        </w:r>
      </w:hyperlink>
    </w:p>
    <w:p w14:paraId="2EAF1808" w14:textId="10EFF578" w:rsidR="00C23AD3" w:rsidRDefault="00F650E5">
      <w:pPr>
        <w:pStyle w:val="TOC2"/>
        <w:rPr>
          <w:rFonts w:asciiTheme="minorHAnsi" w:eastAsiaTheme="minorEastAsia" w:hAnsiTheme="minorHAnsi" w:cstheme="minorBidi"/>
          <w:noProof/>
          <w:kern w:val="2"/>
          <w14:ligatures w14:val="standardContextual"/>
        </w:rPr>
      </w:pPr>
      <w:hyperlink w:anchor="_Toc164070998" w:history="1">
        <w:r w:rsidR="00C23AD3" w:rsidRPr="00CB49B3">
          <w:rPr>
            <w:rStyle w:val="Hyperlink"/>
            <w:noProof/>
          </w:rPr>
          <w:t>Appendix 1.  Acronyms and Abbreviations</w:t>
        </w:r>
        <w:r w:rsidR="00C23AD3">
          <w:rPr>
            <w:noProof/>
            <w:webHidden/>
          </w:rPr>
          <w:tab/>
        </w:r>
        <w:r w:rsidR="00C23AD3">
          <w:rPr>
            <w:noProof/>
            <w:webHidden/>
          </w:rPr>
          <w:fldChar w:fldCharType="begin"/>
        </w:r>
        <w:r w:rsidR="00C23AD3">
          <w:rPr>
            <w:noProof/>
            <w:webHidden/>
          </w:rPr>
          <w:instrText xml:space="preserve"> PAGEREF _Toc164070998 \h </w:instrText>
        </w:r>
        <w:r w:rsidR="00C23AD3">
          <w:rPr>
            <w:noProof/>
            <w:webHidden/>
          </w:rPr>
        </w:r>
        <w:r w:rsidR="00C23AD3">
          <w:rPr>
            <w:noProof/>
            <w:webHidden/>
          </w:rPr>
          <w:fldChar w:fldCharType="separate"/>
        </w:r>
        <w:r w:rsidR="00C23AD3">
          <w:rPr>
            <w:noProof/>
            <w:webHidden/>
          </w:rPr>
          <w:t>75</w:t>
        </w:r>
        <w:r w:rsidR="00C23AD3">
          <w:rPr>
            <w:noProof/>
            <w:webHidden/>
          </w:rPr>
          <w:fldChar w:fldCharType="end"/>
        </w:r>
      </w:hyperlink>
    </w:p>
    <w:p w14:paraId="0E39A607" w14:textId="3ECAA551" w:rsidR="00C23AD3" w:rsidRDefault="00F650E5">
      <w:pPr>
        <w:pStyle w:val="TOC2"/>
        <w:rPr>
          <w:rFonts w:asciiTheme="minorHAnsi" w:eastAsiaTheme="minorEastAsia" w:hAnsiTheme="minorHAnsi" w:cstheme="minorBidi"/>
          <w:noProof/>
          <w:kern w:val="2"/>
          <w14:ligatures w14:val="standardContextual"/>
        </w:rPr>
      </w:pPr>
      <w:hyperlink w:anchor="_Toc164070999" w:history="1">
        <w:r w:rsidR="00C23AD3" w:rsidRPr="00CB49B3">
          <w:rPr>
            <w:rStyle w:val="Hyperlink"/>
            <w:bCs/>
            <w:noProof/>
          </w:rPr>
          <w:t>Appendix 2.  Schedule of Compliance</w:t>
        </w:r>
        <w:r w:rsidR="00C23AD3">
          <w:rPr>
            <w:noProof/>
            <w:webHidden/>
          </w:rPr>
          <w:tab/>
        </w:r>
        <w:r w:rsidR="00C23AD3">
          <w:rPr>
            <w:noProof/>
            <w:webHidden/>
          </w:rPr>
          <w:fldChar w:fldCharType="begin"/>
        </w:r>
        <w:r w:rsidR="00C23AD3">
          <w:rPr>
            <w:noProof/>
            <w:webHidden/>
          </w:rPr>
          <w:instrText xml:space="preserve"> PAGEREF _Toc164070999 \h </w:instrText>
        </w:r>
        <w:r w:rsidR="00C23AD3">
          <w:rPr>
            <w:noProof/>
            <w:webHidden/>
          </w:rPr>
        </w:r>
        <w:r w:rsidR="00C23AD3">
          <w:rPr>
            <w:noProof/>
            <w:webHidden/>
          </w:rPr>
          <w:fldChar w:fldCharType="separate"/>
        </w:r>
        <w:r w:rsidR="00C23AD3">
          <w:rPr>
            <w:noProof/>
            <w:webHidden/>
          </w:rPr>
          <w:t>76</w:t>
        </w:r>
        <w:r w:rsidR="00C23AD3">
          <w:rPr>
            <w:noProof/>
            <w:webHidden/>
          </w:rPr>
          <w:fldChar w:fldCharType="end"/>
        </w:r>
      </w:hyperlink>
    </w:p>
    <w:p w14:paraId="54A31A15" w14:textId="7AB450DA" w:rsidR="00C23AD3" w:rsidRDefault="00F650E5">
      <w:pPr>
        <w:pStyle w:val="TOC2"/>
        <w:rPr>
          <w:rFonts w:asciiTheme="minorHAnsi" w:eastAsiaTheme="minorEastAsia" w:hAnsiTheme="minorHAnsi" w:cstheme="minorBidi"/>
          <w:noProof/>
          <w:kern w:val="2"/>
          <w14:ligatures w14:val="standardContextual"/>
        </w:rPr>
      </w:pPr>
      <w:hyperlink w:anchor="_Toc164071000" w:history="1">
        <w:r w:rsidR="00C23AD3" w:rsidRPr="00CB49B3">
          <w:rPr>
            <w:rStyle w:val="Hyperlink"/>
            <w:noProof/>
          </w:rPr>
          <w:t>Appendix 3.  Monitoring Requirements</w:t>
        </w:r>
        <w:r w:rsidR="00C23AD3">
          <w:rPr>
            <w:noProof/>
            <w:webHidden/>
          </w:rPr>
          <w:tab/>
        </w:r>
        <w:r w:rsidR="00C23AD3">
          <w:rPr>
            <w:noProof/>
            <w:webHidden/>
          </w:rPr>
          <w:fldChar w:fldCharType="begin"/>
        </w:r>
        <w:r w:rsidR="00C23AD3">
          <w:rPr>
            <w:noProof/>
            <w:webHidden/>
          </w:rPr>
          <w:instrText xml:space="preserve"> PAGEREF _Toc164071000 \h </w:instrText>
        </w:r>
        <w:r w:rsidR="00C23AD3">
          <w:rPr>
            <w:noProof/>
            <w:webHidden/>
          </w:rPr>
        </w:r>
        <w:r w:rsidR="00C23AD3">
          <w:rPr>
            <w:noProof/>
            <w:webHidden/>
          </w:rPr>
          <w:fldChar w:fldCharType="separate"/>
        </w:r>
        <w:r w:rsidR="00C23AD3">
          <w:rPr>
            <w:noProof/>
            <w:webHidden/>
          </w:rPr>
          <w:t>76</w:t>
        </w:r>
        <w:r w:rsidR="00C23AD3">
          <w:rPr>
            <w:noProof/>
            <w:webHidden/>
          </w:rPr>
          <w:fldChar w:fldCharType="end"/>
        </w:r>
      </w:hyperlink>
    </w:p>
    <w:p w14:paraId="102C72AC" w14:textId="38B08721" w:rsidR="00C23AD3" w:rsidRDefault="00F650E5">
      <w:pPr>
        <w:pStyle w:val="TOC2"/>
        <w:rPr>
          <w:rFonts w:asciiTheme="minorHAnsi" w:eastAsiaTheme="minorEastAsia" w:hAnsiTheme="minorHAnsi" w:cstheme="minorBidi"/>
          <w:noProof/>
          <w:kern w:val="2"/>
          <w14:ligatures w14:val="standardContextual"/>
        </w:rPr>
      </w:pPr>
      <w:hyperlink w:anchor="_Toc164071001" w:history="1">
        <w:r w:rsidR="00C23AD3" w:rsidRPr="00CB49B3">
          <w:rPr>
            <w:rStyle w:val="Hyperlink"/>
            <w:noProof/>
          </w:rPr>
          <w:t>Appendix 4.  Recordkeeping</w:t>
        </w:r>
        <w:r w:rsidR="00C23AD3">
          <w:rPr>
            <w:noProof/>
            <w:webHidden/>
          </w:rPr>
          <w:tab/>
        </w:r>
        <w:r w:rsidR="00C23AD3">
          <w:rPr>
            <w:noProof/>
            <w:webHidden/>
          </w:rPr>
          <w:fldChar w:fldCharType="begin"/>
        </w:r>
        <w:r w:rsidR="00C23AD3">
          <w:rPr>
            <w:noProof/>
            <w:webHidden/>
          </w:rPr>
          <w:instrText xml:space="preserve"> PAGEREF _Toc164071001 \h </w:instrText>
        </w:r>
        <w:r w:rsidR="00C23AD3">
          <w:rPr>
            <w:noProof/>
            <w:webHidden/>
          </w:rPr>
        </w:r>
        <w:r w:rsidR="00C23AD3">
          <w:rPr>
            <w:noProof/>
            <w:webHidden/>
          </w:rPr>
          <w:fldChar w:fldCharType="separate"/>
        </w:r>
        <w:r w:rsidR="00C23AD3">
          <w:rPr>
            <w:noProof/>
            <w:webHidden/>
          </w:rPr>
          <w:t>76</w:t>
        </w:r>
        <w:r w:rsidR="00C23AD3">
          <w:rPr>
            <w:noProof/>
            <w:webHidden/>
          </w:rPr>
          <w:fldChar w:fldCharType="end"/>
        </w:r>
      </w:hyperlink>
    </w:p>
    <w:p w14:paraId="1437D833" w14:textId="044C16F0" w:rsidR="00C23AD3" w:rsidRDefault="00F650E5">
      <w:pPr>
        <w:pStyle w:val="TOC2"/>
        <w:rPr>
          <w:rFonts w:asciiTheme="minorHAnsi" w:eastAsiaTheme="minorEastAsia" w:hAnsiTheme="minorHAnsi" w:cstheme="minorBidi"/>
          <w:noProof/>
          <w:kern w:val="2"/>
          <w14:ligatures w14:val="standardContextual"/>
        </w:rPr>
      </w:pPr>
      <w:hyperlink w:anchor="_Toc164071002" w:history="1">
        <w:r w:rsidR="00C23AD3" w:rsidRPr="00CB49B3">
          <w:rPr>
            <w:rStyle w:val="Hyperlink"/>
            <w:noProof/>
          </w:rPr>
          <w:t>Appendix 5.  Testing Procedures</w:t>
        </w:r>
        <w:r w:rsidR="00C23AD3">
          <w:rPr>
            <w:noProof/>
            <w:webHidden/>
          </w:rPr>
          <w:tab/>
        </w:r>
        <w:r w:rsidR="00C23AD3">
          <w:rPr>
            <w:noProof/>
            <w:webHidden/>
          </w:rPr>
          <w:fldChar w:fldCharType="begin"/>
        </w:r>
        <w:r w:rsidR="00C23AD3">
          <w:rPr>
            <w:noProof/>
            <w:webHidden/>
          </w:rPr>
          <w:instrText xml:space="preserve"> PAGEREF _Toc164071002 \h </w:instrText>
        </w:r>
        <w:r w:rsidR="00C23AD3">
          <w:rPr>
            <w:noProof/>
            <w:webHidden/>
          </w:rPr>
        </w:r>
        <w:r w:rsidR="00C23AD3">
          <w:rPr>
            <w:noProof/>
            <w:webHidden/>
          </w:rPr>
          <w:fldChar w:fldCharType="separate"/>
        </w:r>
        <w:r w:rsidR="00C23AD3">
          <w:rPr>
            <w:noProof/>
            <w:webHidden/>
          </w:rPr>
          <w:t>76</w:t>
        </w:r>
        <w:r w:rsidR="00C23AD3">
          <w:rPr>
            <w:noProof/>
            <w:webHidden/>
          </w:rPr>
          <w:fldChar w:fldCharType="end"/>
        </w:r>
      </w:hyperlink>
    </w:p>
    <w:p w14:paraId="3D6DDA58" w14:textId="215BE783" w:rsidR="00C23AD3" w:rsidRDefault="00F650E5">
      <w:pPr>
        <w:pStyle w:val="TOC2"/>
        <w:rPr>
          <w:rFonts w:asciiTheme="minorHAnsi" w:eastAsiaTheme="minorEastAsia" w:hAnsiTheme="minorHAnsi" w:cstheme="minorBidi"/>
          <w:noProof/>
          <w:kern w:val="2"/>
          <w14:ligatures w14:val="standardContextual"/>
        </w:rPr>
      </w:pPr>
      <w:hyperlink w:anchor="_Toc164071003" w:history="1">
        <w:r w:rsidR="00C23AD3" w:rsidRPr="00CB49B3">
          <w:rPr>
            <w:rStyle w:val="Hyperlink"/>
            <w:noProof/>
          </w:rPr>
          <w:t>Appendix 6.  Permits to Install</w:t>
        </w:r>
        <w:r w:rsidR="00C23AD3">
          <w:rPr>
            <w:noProof/>
            <w:webHidden/>
          </w:rPr>
          <w:tab/>
        </w:r>
        <w:r w:rsidR="00C23AD3">
          <w:rPr>
            <w:noProof/>
            <w:webHidden/>
          </w:rPr>
          <w:fldChar w:fldCharType="begin"/>
        </w:r>
        <w:r w:rsidR="00C23AD3">
          <w:rPr>
            <w:noProof/>
            <w:webHidden/>
          </w:rPr>
          <w:instrText xml:space="preserve"> PAGEREF _Toc164071003 \h </w:instrText>
        </w:r>
        <w:r w:rsidR="00C23AD3">
          <w:rPr>
            <w:noProof/>
            <w:webHidden/>
          </w:rPr>
        </w:r>
        <w:r w:rsidR="00C23AD3">
          <w:rPr>
            <w:noProof/>
            <w:webHidden/>
          </w:rPr>
          <w:fldChar w:fldCharType="separate"/>
        </w:r>
        <w:r w:rsidR="00C23AD3">
          <w:rPr>
            <w:noProof/>
            <w:webHidden/>
          </w:rPr>
          <w:t>76</w:t>
        </w:r>
        <w:r w:rsidR="00C23AD3">
          <w:rPr>
            <w:noProof/>
            <w:webHidden/>
          </w:rPr>
          <w:fldChar w:fldCharType="end"/>
        </w:r>
      </w:hyperlink>
    </w:p>
    <w:p w14:paraId="3A5E3630" w14:textId="6EE3C0D4" w:rsidR="00C23AD3" w:rsidRDefault="00F650E5">
      <w:pPr>
        <w:pStyle w:val="TOC2"/>
        <w:rPr>
          <w:rFonts w:asciiTheme="minorHAnsi" w:eastAsiaTheme="minorEastAsia" w:hAnsiTheme="minorHAnsi" w:cstheme="minorBidi"/>
          <w:noProof/>
          <w:kern w:val="2"/>
          <w14:ligatures w14:val="standardContextual"/>
        </w:rPr>
      </w:pPr>
      <w:hyperlink w:anchor="_Toc164071004" w:history="1">
        <w:r w:rsidR="00C23AD3" w:rsidRPr="00CB49B3">
          <w:rPr>
            <w:rStyle w:val="Hyperlink"/>
            <w:noProof/>
          </w:rPr>
          <w:t>Appendix 7.  Emission Calculations</w:t>
        </w:r>
        <w:r w:rsidR="00C23AD3">
          <w:rPr>
            <w:noProof/>
            <w:webHidden/>
          </w:rPr>
          <w:tab/>
        </w:r>
        <w:r w:rsidR="00C23AD3">
          <w:rPr>
            <w:noProof/>
            <w:webHidden/>
          </w:rPr>
          <w:fldChar w:fldCharType="begin"/>
        </w:r>
        <w:r w:rsidR="00C23AD3">
          <w:rPr>
            <w:noProof/>
            <w:webHidden/>
          </w:rPr>
          <w:instrText xml:space="preserve"> PAGEREF _Toc164071004 \h </w:instrText>
        </w:r>
        <w:r w:rsidR="00C23AD3">
          <w:rPr>
            <w:noProof/>
            <w:webHidden/>
          </w:rPr>
        </w:r>
        <w:r w:rsidR="00C23AD3">
          <w:rPr>
            <w:noProof/>
            <w:webHidden/>
          </w:rPr>
          <w:fldChar w:fldCharType="separate"/>
        </w:r>
        <w:r w:rsidR="00C23AD3">
          <w:rPr>
            <w:noProof/>
            <w:webHidden/>
          </w:rPr>
          <w:t>77</w:t>
        </w:r>
        <w:r w:rsidR="00C23AD3">
          <w:rPr>
            <w:noProof/>
            <w:webHidden/>
          </w:rPr>
          <w:fldChar w:fldCharType="end"/>
        </w:r>
      </w:hyperlink>
    </w:p>
    <w:p w14:paraId="4B51AF92" w14:textId="76CF00B3" w:rsidR="00C23AD3" w:rsidRDefault="00F650E5">
      <w:pPr>
        <w:pStyle w:val="TOC2"/>
        <w:rPr>
          <w:rFonts w:asciiTheme="minorHAnsi" w:eastAsiaTheme="minorEastAsia" w:hAnsiTheme="minorHAnsi" w:cstheme="minorBidi"/>
          <w:noProof/>
          <w:kern w:val="2"/>
          <w14:ligatures w14:val="standardContextual"/>
        </w:rPr>
      </w:pPr>
      <w:hyperlink w:anchor="_Toc164071005" w:history="1">
        <w:r w:rsidR="00C23AD3" w:rsidRPr="00CB49B3">
          <w:rPr>
            <w:rStyle w:val="Hyperlink"/>
            <w:noProof/>
          </w:rPr>
          <w:t>Appendix 8.  Reporting</w:t>
        </w:r>
        <w:r w:rsidR="00C23AD3">
          <w:rPr>
            <w:noProof/>
            <w:webHidden/>
          </w:rPr>
          <w:tab/>
        </w:r>
        <w:r w:rsidR="00C23AD3">
          <w:rPr>
            <w:noProof/>
            <w:webHidden/>
          </w:rPr>
          <w:fldChar w:fldCharType="begin"/>
        </w:r>
        <w:r w:rsidR="00C23AD3">
          <w:rPr>
            <w:noProof/>
            <w:webHidden/>
          </w:rPr>
          <w:instrText xml:space="preserve"> PAGEREF _Toc164071005 \h </w:instrText>
        </w:r>
        <w:r w:rsidR="00C23AD3">
          <w:rPr>
            <w:noProof/>
            <w:webHidden/>
          </w:rPr>
        </w:r>
        <w:r w:rsidR="00C23AD3">
          <w:rPr>
            <w:noProof/>
            <w:webHidden/>
          </w:rPr>
          <w:fldChar w:fldCharType="separate"/>
        </w:r>
        <w:r w:rsidR="00C23AD3">
          <w:rPr>
            <w:noProof/>
            <w:webHidden/>
          </w:rPr>
          <w:t>78</w:t>
        </w:r>
        <w:r w:rsidR="00C23AD3">
          <w:rPr>
            <w:noProof/>
            <w:webHidden/>
          </w:rPr>
          <w:fldChar w:fldCharType="end"/>
        </w:r>
      </w:hyperlink>
    </w:p>
    <w:p w14:paraId="5A270A95" w14:textId="17C94F9B" w:rsidR="00AB2375" w:rsidRPr="006A1190" w:rsidRDefault="0053776A" w:rsidP="002F4C64">
      <w:pPr>
        <w:rPr>
          <w:szCs w:val="22"/>
        </w:rPr>
      </w:pPr>
      <w:r>
        <w:rPr>
          <w:b/>
          <w:szCs w:val="22"/>
        </w:rPr>
        <w:fldChar w:fldCharType="end"/>
      </w:r>
    </w:p>
    <w:p w14:paraId="26CDCF12" w14:textId="77777777" w:rsidR="00FA25C4" w:rsidRDefault="00C2618F" w:rsidP="00445C28">
      <w:r>
        <w:br w:type="page"/>
      </w:r>
      <w:bookmarkStart w:id="13" w:name="_Toc1453501"/>
    </w:p>
    <w:p w14:paraId="408DB051" w14:textId="77777777" w:rsidR="00C2618F" w:rsidRPr="00961169" w:rsidRDefault="00C2618F" w:rsidP="00CE44D8">
      <w:pPr>
        <w:pStyle w:val="Heading1"/>
      </w:pPr>
      <w:bookmarkStart w:id="14" w:name="_Toc164070959"/>
      <w:r w:rsidRPr="00961169">
        <w:lastRenderedPageBreak/>
        <w:t>A</w:t>
      </w:r>
      <w:r>
        <w:t>UTHORITY AND ENFORCEABILITY</w:t>
      </w:r>
      <w:bookmarkEnd w:id="13"/>
      <w:bookmarkEnd w:id="14"/>
    </w:p>
    <w:p w14:paraId="16B1F7E8" w14:textId="77777777" w:rsidR="00FA25C4" w:rsidRDefault="00FA25C4" w:rsidP="00C2618F">
      <w:pPr>
        <w:jc w:val="both"/>
        <w:rPr>
          <w:szCs w:val="22"/>
        </w:rPr>
      </w:pPr>
    </w:p>
    <w:p w14:paraId="44804903" w14:textId="77777777" w:rsidR="007718C6" w:rsidRDefault="007718C6" w:rsidP="00C2618F">
      <w:pPr>
        <w:jc w:val="both"/>
        <w:rPr>
          <w:szCs w:val="22"/>
        </w:rPr>
      </w:pPr>
    </w:p>
    <w:p w14:paraId="087DC7B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C647AB8" w14:textId="77777777" w:rsidR="00C2618F" w:rsidRPr="006A1190" w:rsidRDefault="00C2618F" w:rsidP="00C2618F">
      <w:pPr>
        <w:jc w:val="both"/>
        <w:rPr>
          <w:szCs w:val="22"/>
        </w:rPr>
      </w:pPr>
    </w:p>
    <w:p w14:paraId="15C4D59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B43A9AC" w14:textId="77777777" w:rsidR="00C2618F" w:rsidRDefault="00C2618F" w:rsidP="00C2618F">
      <w:pPr>
        <w:jc w:val="both"/>
        <w:rPr>
          <w:szCs w:val="22"/>
        </w:rPr>
      </w:pPr>
    </w:p>
    <w:p w14:paraId="2DD109D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7728B11" w14:textId="77777777" w:rsidR="00C2618F" w:rsidRDefault="00C2618F" w:rsidP="00C2618F">
      <w:pPr>
        <w:jc w:val="both"/>
        <w:rPr>
          <w:szCs w:val="22"/>
        </w:rPr>
      </w:pPr>
    </w:p>
    <w:p w14:paraId="104DD37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4B6FA64" w14:textId="77777777" w:rsidR="00C2618F" w:rsidRDefault="00C2618F" w:rsidP="00C2618F">
      <w:pPr>
        <w:jc w:val="both"/>
        <w:rPr>
          <w:rFonts w:cs="Arial"/>
          <w:szCs w:val="22"/>
        </w:rPr>
      </w:pPr>
    </w:p>
    <w:p w14:paraId="4AB0869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128853A" w14:textId="77777777" w:rsidR="00C2618F" w:rsidRPr="006A1190" w:rsidRDefault="00C2618F" w:rsidP="00C2618F">
      <w:pPr>
        <w:jc w:val="both"/>
        <w:rPr>
          <w:rFonts w:cs="Arial"/>
          <w:szCs w:val="22"/>
        </w:rPr>
      </w:pPr>
    </w:p>
    <w:p w14:paraId="3A8C069E" w14:textId="77777777" w:rsidR="00C2618F" w:rsidRPr="006A1190" w:rsidRDefault="00C2618F" w:rsidP="00C2618F">
      <w:pPr>
        <w:rPr>
          <w:szCs w:val="22"/>
        </w:rPr>
      </w:pPr>
    </w:p>
    <w:p w14:paraId="28E6C1AD" w14:textId="77777777" w:rsidR="002B2132" w:rsidRDefault="002B2132" w:rsidP="00C2618F">
      <w:pPr>
        <w:rPr>
          <w:szCs w:val="22"/>
        </w:rPr>
      </w:pPr>
    </w:p>
    <w:p w14:paraId="37A0E15D" w14:textId="77777777" w:rsidR="0081525C" w:rsidRDefault="002B2132" w:rsidP="0081525C">
      <w:bookmarkStart w:id="15" w:name="_Toc1453503"/>
      <w:r>
        <w:br w:type="page"/>
      </w:r>
    </w:p>
    <w:p w14:paraId="31F28C9F" w14:textId="77777777" w:rsidR="005420E5" w:rsidRDefault="005E5399" w:rsidP="00CE44D8">
      <w:pPr>
        <w:pStyle w:val="Heading1"/>
      </w:pPr>
      <w:bookmarkStart w:id="16" w:name="_Toc164070960"/>
      <w:r>
        <w:lastRenderedPageBreak/>
        <w:t xml:space="preserve">A.  GENERAL </w:t>
      </w:r>
      <w:bookmarkEnd w:id="15"/>
      <w:r w:rsidR="00E9713D">
        <w:t>CONDITIONS</w:t>
      </w:r>
      <w:bookmarkEnd w:id="16"/>
    </w:p>
    <w:p w14:paraId="41096F73" w14:textId="77777777" w:rsidR="00E9713D" w:rsidRPr="00E9713D" w:rsidRDefault="00E9713D" w:rsidP="00E9713D"/>
    <w:p w14:paraId="220577C1"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4070961"/>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6CFECF2" w14:textId="77777777" w:rsidR="00D160DB" w:rsidRPr="00DF6609" w:rsidRDefault="00D160DB" w:rsidP="00D160DB">
      <w:pPr>
        <w:jc w:val="both"/>
        <w:rPr>
          <w:rFonts w:cs="Arial"/>
          <w:sz w:val="20"/>
        </w:rPr>
      </w:pPr>
    </w:p>
    <w:p w14:paraId="31C1E4D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674FFA4" w14:textId="77777777" w:rsidR="00A018D7" w:rsidRPr="00F21983" w:rsidRDefault="00A018D7" w:rsidP="00854153">
      <w:pPr>
        <w:jc w:val="both"/>
        <w:rPr>
          <w:rFonts w:cs="Arial"/>
          <w:sz w:val="20"/>
        </w:rPr>
      </w:pPr>
    </w:p>
    <w:p w14:paraId="01803A3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F46A275" w14:textId="77777777" w:rsidR="00F6033B" w:rsidRDefault="00F6033B" w:rsidP="0012743F">
      <w:pPr>
        <w:pStyle w:val="ListParagraph"/>
        <w:ind w:left="0"/>
        <w:rPr>
          <w:rFonts w:cs="Arial"/>
          <w:sz w:val="20"/>
        </w:rPr>
      </w:pPr>
    </w:p>
    <w:p w14:paraId="43D31EB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4F6C3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4070962"/>
      <w:r w:rsidRPr="0075518C">
        <w:rPr>
          <w:sz w:val="22"/>
          <w:szCs w:val="22"/>
        </w:rPr>
        <w:t xml:space="preserve">General </w:t>
      </w:r>
      <w:bookmarkEnd w:id="37"/>
      <w:bookmarkEnd w:id="38"/>
      <w:r w:rsidR="00E9713D" w:rsidRPr="0075518C">
        <w:rPr>
          <w:sz w:val="22"/>
          <w:szCs w:val="22"/>
        </w:rPr>
        <w:t>Provisions</w:t>
      </w:r>
      <w:bookmarkEnd w:id="39"/>
    </w:p>
    <w:p w14:paraId="22F7BF58" w14:textId="77777777" w:rsidR="00AB10F1" w:rsidRPr="00DF6609" w:rsidRDefault="00AB10F1" w:rsidP="00AB10F1">
      <w:pPr>
        <w:jc w:val="both"/>
        <w:rPr>
          <w:rFonts w:cs="Arial"/>
          <w:sz w:val="20"/>
        </w:rPr>
      </w:pPr>
    </w:p>
    <w:p w14:paraId="1574576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B48F7DC" w14:textId="77777777" w:rsidR="00AB10F1" w:rsidRPr="00F21983" w:rsidRDefault="00AB10F1" w:rsidP="00AB10F1">
      <w:pPr>
        <w:jc w:val="both"/>
        <w:rPr>
          <w:rFonts w:cs="Arial"/>
          <w:sz w:val="20"/>
        </w:rPr>
      </w:pPr>
    </w:p>
    <w:p w14:paraId="295981A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9D079A6" w14:textId="77777777" w:rsidR="00AB10F1" w:rsidRPr="00F21983" w:rsidRDefault="00AB10F1" w:rsidP="00AB10F1">
      <w:pPr>
        <w:jc w:val="both"/>
        <w:rPr>
          <w:rFonts w:cs="Arial"/>
          <w:sz w:val="20"/>
        </w:rPr>
      </w:pPr>
    </w:p>
    <w:p w14:paraId="7DD7D12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B7FF566" w14:textId="77777777" w:rsidR="008D6E4D" w:rsidRPr="00F21983" w:rsidRDefault="008D6E4D" w:rsidP="00AB10F1">
      <w:pPr>
        <w:jc w:val="both"/>
        <w:rPr>
          <w:rFonts w:cs="Arial"/>
          <w:sz w:val="20"/>
        </w:rPr>
      </w:pPr>
    </w:p>
    <w:p w14:paraId="56F62C4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D0DCB61"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5540206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828EDC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536F8F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8FAA18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213AB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79631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EEEC9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3F6E924" w14:textId="77777777" w:rsidR="008D6E4D" w:rsidRPr="00F21983" w:rsidRDefault="008D6E4D" w:rsidP="00AB10F1">
      <w:pPr>
        <w:jc w:val="both"/>
        <w:rPr>
          <w:rFonts w:cs="Arial"/>
          <w:sz w:val="20"/>
        </w:rPr>
      </w:pPr>
    </w:p>
    <w:p w14:paraId="625B0230" w14:textId="1DFD0EDB"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976B62"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86FCBD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3ECFB15" w14:textId="77777777" w:rsidR="00DA6C16" w:rsidRPr="00F21983" w:rsidRDefault="00DA6C16" w:rsidP="00DA6C16">
      <w:pPr>
        <w:jc w:val="both"/>
        <w:rPr>
          <w:rFonts w:cs="Arial"/>
          <w:sz w:val="20"/>
        </w:rPr>
      </w:pPr>
    </w:p>
    <w:p w14:paraId="4569430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23C1FD4" w14:textId="77777777" w:rsidR="008D6E4D" w:rsidRPr="00F21983" w:rsidRDefault="008D6E4D" w:rsidP="00AB10F1">
      <w:pPr>
        <w:jc w:val="both"/>
        <w:rPr>
          <w:rFonts w:cs="Arial"/>
          <w:sz w:val="20"/>
        </w:rPr>
      </w:pPr>
    </w:p>
    <w:p w14:paraId="079DF72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21EBB93" w14:textId="77777777" w:rsidR="00DC22AE" w:rsidRPr="00F21983" w:rsidRDefault="00DC22AE" w:rsidP="00AB10F1">
      <w:pPr>
        <w:jc w:val="both"/>
        <w:rPr>
          <w:rFonts w:cs="Arial"/>
          <w:sz w:val="20"/>
        </w:rPr>
      </w:pPr>
    </w:p>
    <w:p w14:paraId="000EE9A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4070963"/>
      <w:r w:rsidRPr="0075518C">
        <w:rPr>
          <w:sz w:val="22"/>
          <w:szCs w:val="22"/>
        </w:rPr>
        <w:t>Equipment &amp; Design</w:t>
      </w:r>
      <w:bookmarkEnd w:id="40"/>
    </w:p>
    <w:p w14:paraId="5726205A" w14:textId="77777777" w:rsidR="00A675AC" w:rsidRPr="00DF6609" w:rsidRDefault="00A675AC" w:rsidP="00AB10F1">
      <w:pPr>
        <w:jc w:val="both"/>
        <w:rPr>
          <w:rFonts w:cs="Arial"/>
          <w:sz w:val="20"/>
        </w:rPr>
      </w:pPr>
    </w:p>
    <w:p w14:paraId="6CB40C7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24FFF2F" w14:textId="77777777" w:rsidR="00DC22AE" w:rsidRPr="00F21983" w:rsidRDefault="00DC22AE" w:rsidP="00AB10F1">
      <w:pPr>
        <w:jc w:val="both"/>
        <w:rPr>
          <w:rFonts w:cs="Arial"/>
          <w:sz w:val="20"/>
        </w:rPr>
      </w:pPr>
    </w:p>
    <w:p w14:paraId="61FD9DF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9A107A8" w14:textId="77777777" w:rsidR="00DC22AE" w:rsidRPr="00F21983" w:rsidRDefault="00DC22AE" w:rsidP="00AB10F1">
      <w:pPr>
        <w:jc w:val="both"/>
        <w:rPr>
          <w:rFonts w:cs="Arial"/>
          <w:sz w:val="20"/>
        </w:rPr>
      </w:pPr>
    </w:p>
    <w:p w14:paraId="11AFA175"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4070964"/>
      <w:r w:rsidRPr="0075518C">
        <w:rPr>
          <w:sz w:val="22"/>
          <w:szCs w:val="22"/>
        </w:rPr>
        <w:t>Emission Limits</w:t>
      </w:r>
      <w:bookmarkEnd w:id="41"/>
    </w:p>
    <w:p w14:paraId="19D1CEC9" w14:textId="77777777" w:rsidR="002E3875" w:rsidRPr="00F21983" w:rsidRDefault="002E3875" w:rsidP="00AB10F1">
      <w:pPr>
        <w:jc w:val="both"/>
        <w:rPr>
          <w:rFonts w:cs="Arial"/>
          <w:sz w:val="20"/>
        </w:rPr>
      </w:pPr>
    </w:p>
    <w:p w14:paraId="20F6C13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55F772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A6A1B8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3AE20FE" w14:textId="77777777" w:rsidR="007E32BB" w:rsidRDefault="007E32BB" w:rsidP="0012743F">
      <w:pPr>
        <w:jc w:val="both"/>
        <w:rPr>
          <w:rFonts w:cs="Arial"/>
          <w:sz w:val="20"/>
        </w:rPr>
      </w:pPr>
    </w:p>
    <w:p w14:paraId="0A34972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E9775B5" w14:textId="77777777" w:rsidR="00FB53C0" w:rsidRPr="00F21983" w:rsidRDefault="00FB53C0" w:rsidP="00AB10F1">
      <w:pPr>
        <w:jc w:val="both"/>
        <w:rPr>
          <w:rFonts w:cs="Arial"/>
          <w:sz w:val="20"/>
        </w:rPr>
      </w:pPr>
    </w:p>
    <w:p w14:paraId="338B5F9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4E0197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43D1D9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7A49792" w14:textId="77777777" w:rsidR="00105176" w:rsidRDefault="00105176" w:rsidP="0012743F">
      <w:pPr>
        <w:jc w:val="both"/>
        <w:rPr>
          <w:rFonts w:cs="Arial"/>
          <w:sz w:val="20"/>
        </w:rPr>
      </w:pPr>
    </w:p>
    <w:p w14:paraId="6057AFF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4070965"/>
      <w:r w:rsidRPr="0075518C">
        <w:rPr>
          <w:sz w:val="22"/>
          <w:szCs w:val="22"/>
        </w:rPr>
        <w:t>Testing/Sampling</w:t>
      </w:r>
      <w:bookmarkEnd w:id="42"/>
    </w:p>
    <w:p w14:paraId="1F05FD68" w14:textId="77777777" w:rsidR="00FB53C0" w:rsidRPr="00F21983" w:rsidRDefault="00FB53C0" w:rsidP="00AB10F1">
      <w:pPr>
        <w:jc w:val="both"/>
        <w:rPr>
          <w:rFonts w:cs="Arial"/>
          <w:sz w:val="20"/>
        </w:rPr>
      </w:pPr>
    </w:p>
    <w:p w14:paraId="43D7497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52AF78F" w14:textId="77777777" w:rsidR="00ED74CC" w:rsidRPr="00F21983" w:rsidRDefault="00ED74CC" w:rsidP="00AB10F1">
      <w:pPr>
        <w:jc w:val="both"/>
        <w:rPr>
          <w:rFonts w:cs="Arial"/>
          <w:sz w:val="20"/>
        </w:rPr>
      </w:pPr>
    </w:p>
    <w:p w14:paraId="4C67F6C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B73E5BF" w14:textId="77777777" w:rsidR="00ED74CC" w:rsidRPr="00F21983" w:rsidRDefault="00ED74CC" w:rsidP="00BA5CC0">
      <w:pPr>
        <w:jc w:val="both"/>
        <w:rPr>
          <w:rFonts w:cs="Arial"/>
          <w:sz w:val="20"/>
        </w:rPr>
      </w:pPr>
    </w:p>
    <w:p w14:paraId="3841B0F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B2EF91A" w14:textId="77777777" w:rsidR="00D41714" w:rsidRDefault="00774B98" w:rsidP="00ED74CC">
      <w:pPr>
        <w:jc w:val="both"/>
        <w:rPr>
          <w:rFonts w:cs="Arial"/>
          <w:sz w:val="20"/>
        </w:rPr>
      </w:pPr>
      <w:r>
        <w:rPr>
          <w:rFonts w:cs="Arial"/>
          <w:sz w:val="20"/>
        </w:rPr>
        <w:br w:type="page"/>
      </w:r>
    </w:p>
    <w:p w14:paraId="64174092"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4070966"/>
      <w:r w:rsidRPr="0075518C">
        <w:rPr>
          <w:sz w:val="22"/>
          <w:szCs w:val="22"/>
        </w:rPr>
        <w:lastRenderedPageBreak/>
        <w:t>Monitoring/Recordkeeping</w:t>
      </w:r>
      <w:bookmarkEnd w:id="43"/>
    </w:p>
    <w:p w14:paraId="6B1510FB" w14:textId="77777777" w:rsidR="00D41714" w:rsidRPr="00DF6609" w:rsidRDefault="00D41714" w:rsidP="00D41714">
      <w:pPr>
        <w:numPr>
          <w:ilvl w:val="12"/>
          <w:numId w:val="0"/>
        </w:numPr>
        <w:ind w:left="432" w:hanging="432"/>
        <w:jc w:val="both"/>
        <w:rPr>
          <w:rFonts w:cs="Arial"/>
          <w:sz w:val="20"/>
        </w:rPr>
      </w:pPr>
    </w:p>
    <w:p w14:paraId="2239554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C88AA5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1FC35A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3A43F2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F16DCF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B287D1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B5401E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0DA8C67" w14:textId="77777777" w:rsidR="00B8547B" w:rsidRPr="00DF6609" w:rsidRDefault="00B8547B" w:rsidP="00D41714">
      <w:pPr>
        <w:numPr>
          <w:ilvl w:val="12"/>
          <w:numId w:val="0"/>
        </w:numPr>
        <w:ind w:left="432" w:hanging="432"/>
        <w:jc w:val="both"/>
        <w:rPr>
          <w:rFonts w:cs="Arial"/>
          <w:sz w:val="20"/>
        </w:rPr>
      </w:pPr>
    </w:p>
    <w:p w14:paraId="0B494B2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5D5A54A" w14:textId="77777777" w:rsidR="006D2EFC" w:rsidRPr="00F21983" w:rsidRDefault="006D2EFC" w:rsidP="00D41714">
      <w:pPr>
        <w:numPr>
          <w:ilvl w:val="12"/>
          <w:numId w:val="0"/>
        </w:numPr>
        <w:ind w:left="432" w:hanging="432"/>
        <w:jc w:val="both"/>
        <w:rPr>
          <w:rFonts w:cs="Arial"/>
          <w:sz w:val="20"/>
        </w:rPr>
      </w:pPr>
    </w:p>
    <w:p w14:paraId="4032B43E"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4070967"/>
      <w:r w:rsidRPr="0075518C">
        <w:rPr>
          <w:sz w:val="22"/>
          <w:szCs w:val="22"/>
        </w:rPr>
        <w:t>Certification</w:t>
      </w:r>
      <w:r w:rsidR="00A92A65" w:rsidRPr="0075518C">
        <w:rPr>
          <w:sz w:val="22"/>
          <w:szCs w:val="22"/>
        </w:rPr>
        <w:t xml:space="preserve"> &amp; Reporting</w:t>
      </w:r>
      <w:bookmarkEnd w:id="44"/>
    </w:p>
    <w:p w14:paraId="74397660" w14:textId="77777777" w:rsidR="006D2EFC" w:rsidRPr="00F21983" w:rsidRDefault="006D2EFC" w:rsidP="00D41714">
      <w:pPr>
        <w:numPr>
          <w:ilvl w:val="12"/>
          <w:numId w:val="0"/>
        </w:numPr>
        <w:ind w:left="432" w:hanging="432"/>
        <w:jc w:val="both"/>
        <w:rPr>
          <w:rFonts w:cs="Arial"/>
          <w:sz w:val="20"/>
        </w:rPr>
      </w:pPr>
    </w:p>
    <w:p w14:paraId="5B7F487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D0D0149" w14:textId="77777777" w:rsidR="00C36162" w:rsidRPr="00F21983" w:rsidRDefault="00C36162" w:rsidP="00D41714">
      <w:pPr>
        <w:numPr>
          <w:ilvl w:val="12"/>
          <w:numId w:val="0"/>
        </w:numPr>
        <w:ind w:left="432" w:hanging="432"/>
        <w:jc w:val="both"/>
        <w:rPr>
          <w:rFonts w:cs="Arial"/>
          <w:sz w:val="20"/>
        </w:rPr>
      </w:pPr>
    </w:p>
    <w:p w14:paraId="1334EF99" w14:textId="39BA8409" w:rsidR="00737F45" w:rsidRPr="00737F45" w:rsidRDefault="00737F45" w:rsidP="00737F45">
      <w:pPr>
        <w:numPr>
          <w:ilvl w:val="0"/>
          <w:numId w:val="10"/>
        </w:numPr>
        <w:jc w:val="both"/>
        <w:rPr>
          <w:rFonts w:cs="Arial"/>
          <w:b/>
          <w:bCs/>
          <w:sz w:val="20"/>
        </w:rPr>
      </w:pPr>
      <w:r w:rsidRPr="00737F45">
        <w:rPr>
          <w:rFonts w:cs="Arial"/>
          <w:sz w:val="20"/>
        </w:rPr>
        <w:t xml:space="preserve">A Responsible Official shall certify to the appropriate AQD District Office and to the USEPA that the stationary source is and has </w:t>
      </w:r>
      <w:proofErr w:type="gramStart"/>
      <w:r w:rsidRPr="00737F45">
        <w:rPr>
          <w:rFonts w:cs="Arial"/>
          <w:sz w:val="20"/>
        </w:rPr>
        <w:t>been in compliance with</w:t>
      </w:r>
      <w:proofErr w:type="gramEnd"/>
      <w:r w:rsidRPr="00737F45">
        <w:rPr>
          <w:rFonts w:cs="Arial"/>
          <w:sz w:val="20"/>
        </w:rPr>
        <w:t xml:space="preserve"> all terms and conditions contained in the ROP except for deviations that have been or are being reported to the appropriate AQD District Office pursuant to Rule 213(3)(c).</w:t>
      </w:r>
      <w:r w:rsidR="006B0C9B">
        <w:rPr>
          <w:rFonts w:cs="Arial"/>
          <w:sz w:val="20"/>
        </w:rPr>
        <w:t xml:space="preserve"> </w:t>
      </w:r>
      <w:r w:rsidRPr="00737F45">
        <w:rPr>
          <w:rFonts w:cs="Arial"/>
          <w:sz w:val="20"/>
        </w:rPr>
        <w:t xml:space="preserve"> This certification shall include all the information specified in Rule 213(4)(c)(</w:t>
      </w:r>
      <w:proofErr w:type="spellStart"/>
      <w:r w:rsidRPr="00737F45">
        <w:rPr>
          <w:rFonts w:cs="Arial"/>
          <w:sz w:val="20"/>
        </w:rPr>
        <w:t>i</w:t>
      </w:r>
      <w:proofErr w:type="spellEnd"/>
      <w:r w:rsidRPr="00737F45">
        <w:rPr>
          <w:rFonts w:cs="Arial"/>
          <w:sz w:val="20"/>
        </w:rPr>
        <w:t>) through (v) and shall state that, based on information and belief formed after reasonable inquiry, the statements and information in the certification are true, accurate, and complete.</w:t>
      </w:r>
      <w:r w:rsidR="006B0C9B">
        <w:rPr>
          <w:rFonts w:cs="Arial"/>
          <w:sz w:val="20"/>
        </w:rPr>
        <w:t xml:space="preserve"> </w:t>
      </w:r>
      <w:r w:rsidRPr="00737F45">
        <w:rPr>
          <w:rFonts w:cs="Arial"/>
          <w:sz w:val="20"/>
        </w:rPr>
        <w:t xml:space="preserve"> The annual compliance certification (pursuant to Rule 213(4)(c)) shall be submitted to the USEPA through the USEPA’s Central Data Exchange (CDX) using the Compliance and Emissions Data Reporting Interface (CEDRI), which can be accessed through CDX </w:t>
      </w:r>
      <w:r w:rsidRPr="003D3745">
        <w:rPr>
          <w:rFonts w:cs="Arial"/>
          <w:sz w:val="20"/>
        </w:rPr>
        <w:t>(</w:t>
      </w:r>
      <w:hyperlink r:id="rId12" w:history="1">
        <w:r w:rsidRPr="00BA70F2">
          <w:rPr>
            <w:rStyle w:val="Hyperlink"/>
            <w:rFonts w:cs="Arial"/>
            <w:color w:val="auto"/>
            <w:sz w:val="20"/>
          </w:rPr>
          <w:t>https://cdx.epa.gov/</w:t>
        </w:r>
      </w:hyperlink>
      <w:r w:rsidRPr="00737F45">
        <w:rPr>
          <w:rFonts w:cs="Arial"/>
          <w:sz w:val="20"/>
        </w:rPr>
        <w:t xml:space="preserve">), unless it contains confidential business information then use the following address: USEPA, Air Compliance Data - Michigan, Air and Radiation Division, 77 West Jackson Boulevard, Chicago, Illinois 60604-3507. </w:t>
      </w:r>
      <w:r w:rsidR="006B0C9B">
        <w:rPr>
          <w:rFonts w:cs="Arial"/>
          <w:sz w:val="20"/>
        </w:rPr>
        <w:t xml:space="preserve"> </w:t>
      </w:r>
      <w:r w:rsidRPr="00737F45">
        <w:rPr>
          <w:rFonts w:cs="Arial"/>
          <w:b/>
          <w:bCs/>
          <w:sz w:val="20"/>
        </w:rPr>
        <w:t>(R 336.1213(4)(c))</w:t>
      </w:r>
    </w:p>
    <w:p w14:paraId="410CF8D9" w14:textId="77777777" w:rsidR="00C36162" w:rsidRPr="00F21983" w:rsidRDefault="00C36162" w:rsidP="00C36162">
      <w:pPr>
        <w:numPr>
          <w:ilvl w:val="12"/>
          <w:numId w:val="0"/>
        </w:numPr>
        <w:ind w:left="432" w:hanging="432"/>
        <w:jc w:val="both"/>
        <w:rPr>
          <w:rFonts w:cs="Arial"/>
          <w:sz w:val="20"/>
        </w:rPr>
      </w:pPr>
    </w:p>
    <w:p w14:paraId="29B365F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25B72FE" w14:textId="77777777" w:rsidR="00C36162" w:rsidRPr="00F21983" w:rsidRDefault="00C36162" w:rsidP="00D41714">
      <w:pPr>
        <w:numPr>
          <w:ilvl w:val="12"/>
          <w:numId w:val="0"/>
        </w:numPr>
        <w:ind w:left="432" w:hanging="432"/>
        <w:jc w:val="both"/>
        <w:rPr>
          <w:rFonts w:cs="Arial"/>
          <w:sz w:val="20"/>
        </w:rPr>
      </w:pPr>
    </w:p>
    <w:p w14:paraId="6957784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BAF0FB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5FBC9D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77ADA1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F0DFC9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6A05BA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0E959A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32248A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549B317" w14:textId="77777777" w:rsidR="00C36162" w:rsidRPr="00F21983" w:rsidRDefault="00C36162" w:rsidP="00D41714">
      <w:pPr>
        <w:numPr>
          <w:ilvl w:val="12"/>
          <w:numId w:val="0"/>
        </w:numPr>
        <w:ind w:left="432" w:hanging="432"/>
        <w:jc w:val="both"/>
        <w:rPr>
          <w:rFonts w:cs="Arial"/>
          <w:sz w:val="20"/>
        </w:rPr>
      </w:pPr>
    </w:p>
    <w:p w14:paraId="4768485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6ABA998" w14:textId="77777777" w:rsidR="00B4545F" w:rsidRPr="00F21983" w:rsidRDefault="00B4545F" w:rsidP="00BA5CC0">
      <w:pPr>
        <w:numPr>
          <w:ilvl w:val="12"/>
          <w:numId w:val="0"/>
        </w:numPr>
        <w:jc w:val="both"/>
        <w:rPr>
          <w:rFonts w:cs="Arial"/>
          <w:sz w:val="20"/>
        </w:rPr>
      </w:pPr>
    </w:p>
    <w:p w14:paraId="0295CEF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8327E2D" w14:textId="77777777" w:rsidR="00A92A65" w:rsidRPr="00F21983" w:rsidRDefault="00A92A65" w:rsidP="00BA5CC0">
      <w:pPr>
        <w:numPr>
          <w:ilvl w:val="12"/>
          <w:numId w:val="0"/>
        </w:numPr>
        <w:jc w:val="both"/>
        <w:rPr>
          <w:rFonts w:cs="Arial"/>
          <w:sz w:val="20"/>
        </w:rPr>
      </w:pPr>
    </w:p>
    <w:p w14:paraId="541F5C0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219E3DD" w14:textId="77777777" w:rsidR="001F3E8E" w:rsidRPr="00F21983" w:rsidRDefault="001F3E8E" w:rsidP="00D41714">
      <w:pPr>
        <w:numPr>
          <w:ilvl w:val="12"/>
          <w:numId w:val="0"/>
        </w:numPr>
        <w:ind w:left="432" w:hanging="432"/>
        <w:jc w:val="both"/>
        <w:rPr>
          <w:rFonts w:cs="Arial"/>
          <w:sz w:val="20"/>
        </w:rPr>
      </w:pPr>
    </w:p>
    <w:p w14:paraId="46476A0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4070968"/>
      <w:r w:rsidRPr="0075518C">
        <w:rPr>
          <w:sz w:val="22"/>
          <w:szCs w:val="22"/>
        </w:rPr>
        <w:t>Permit Shield</w:t>
      </w:r>
      <w:bookmarkEnd w:id="45"/>
    </w:p>
    <w:p w14:paraId="3CBB7917" w14:textId="77777777" w:rsidR="001F3E8E" w:rsidRPr="00DF6609" w:rsidRDefault="001F3E8E" w:rsidP="00D41714">
      <w:pPr>
        <w:numPr>
          <w:ilvl w:val="12"/>
          <w:numId w:val="0"/>
        </w:numPr>
        <w:ind w:left="432" w:hanging="432"/>
        <w:jc w:val="both"/>
        <w:rPr>
          <w:rFonts w:cs="Arial"/>
          <w:sz w:val="20"/>
        </w:rPr>
      </w:pPr>
    </w:p>
    <w:p w14:paraId="7F214C6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B7E197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FA2B2BB"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FAF8FFE" w14:textId="77777777" w:rsidR="0006736C" w:rsidRPr="00F21983" w:rsidRDefault="0006736C" w:rsidP="0006736C">
      <w:pPr>
        <w:numPr>
          <w:ilvl w:val="12"/>
          <w:numId w:val="0"/>
        </w:numPr>
        <w:ind w:left="432" w:hanging="432"/>
        <w:jc w:val="both"/>
        <w:rPr>
          <w:rFonts w:cs="Arial"/>
          <w:sz w:val="20"/>
        </w:rPr>
      </w:pPr>
    </w:p>
    <w:p w14:paraId="1D33D80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8F2FC00" w14:textId="77777777" w:rsidR="0006736C" w:rsidRPr="00F21983" w:rsidRDefault="0006736C" w:rsidP="0006736C">
      <w:pPr>
        <w:numPr>
          <w:ilvl w:val="12"/>
          <w:numId w:val="0"/>
        </w:numPr>
        <w:ind w:left="432" w:hanging="432"/>
        <w:jc w:val="both"/>
        <w:rPr>
          <w:rFonts w:cs="Arial"/>
          <w:sz w:val="20"/>
        </w:rPr>
      </w:pPr>
    </w:p>
    <w:p w14:paraId="4CBA711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790E76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D09494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84D2F3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41925B9" w14:textId="77777777" w:rsidR="0006736C" w:rsidRPr="004D007B" w:rsidRDefault="0006736C" w:rsidP="00136811">
      <w:pPr>
        <w:pStyle w:val="ListParagraph"/>
        <w:numPr>
          <w:ilvl w:val="0"/>
          <w:numId w:val="38"/>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3C914C2" w14:textId="77777777" w:rsidR="0006736C" w:rsidRPr="00F21983" w:rsidRDefault="0006736C" w:rsidP="0006736C">
      <w:pPr>
        <w:numPr>
          <w:ilvl w:val="12"/>
          <w:numId w:val="0"/>
        </w:numPr>
        <w:ind w:left="432" w:hanging="432"/>
        <w:jc w:val="both"/>
        <w:rPr>
          <w:rFonts w:cs="Arial"/>
          <w:sz w:val="20"/>
        </w:rPr>
      </w:pPr>
    </w:p>
    <w:p w14:paraId="542E1557" w14:textId="77777777" w:rsidR="0006736C" w:rsidRPr="00F21983" w:rsidRDefault="0006736C" w:rsidP="00465906">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6F593A9" w14:textId="77777777" w:rsidR="0006736C" w:rsidRPr="00F21983" w:rsidRDefault="00C8324B" w:rsidP="00465906">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62E60D6" w14:textId="77777777" w:rsidR="0006736C" w:rsidRPr="00F21983" w:rsidRDefault="000E2596" w:rsidP="0046590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C45AC31" w14:textId="77777777" w:rsidR="0006736C" w:rsidRPr="00F21983" w:rsidRDefault="0006736C" w:rsidP="0046590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7EB7AFC" w14:textId="77777777" w:rsidR="0006736C" w:rsidRPr="00F21983" w:rsidRDefault="0006736C" w:rsidP="00465906">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FDA15AC" w14:textId="77777777" w:rsidR="0006736C" w:rsidRPr="00F21983" w:rsidRDefault="0006736C" w:rsidP="00465906">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C7E588C" w14:textId="77777777" w:rsidR="0006736C" w:rsidRPr="00F21983" w:rsidRDefault="0006736C" w:rsidP="0006736C">
      <w:pPr>
        <w:numPr>
          <w:ilvl w:val="12"/>
          <w:numId w:val="0"/>
        </w:numPr>
        <w:ind w:left="432" w:hanging="432"/>
        <w:jc w:val="both"/>
        <w:rPr>
          <w:rFonts w:cs="Arial"/>
          <w:sz w:val="20"/>
        </w:rPr>
      </w:pPr>
    </w:p>
    <w:p w14:paraId="1617F6BC" w14:textId="77777777" w:rsidR="0006736C" w:rsidRPr="00F21983" w:rsidRDefault="0006736C" w:rsidP="00465906">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0615826" w14:textId="77777777" w:rsidR="0006736C" w:rsidRPr="00F21983" w:rsidRDefault="0006736C" w:rsidP="00D41714">
      <w:pPr>
        <w:numPr>
          <w:ilvl w:val="12"/>
          <w:numId w:val="0"/>
        </w:numPr>
        <w:ind w:left="432" w:hanging="432"/>
        <w:jc w:val="both"/>
        <w:rPr>
          <w:rFonts w:cs="Arial"/>
          <w:sz w:val="20"/>
        </w:rPr>
      </w:pPr>
    </w:p>
    <w:p w14:paraId="217F791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4070969"/>
      <w:r w:rsidRPr="0075518C">
        <w:rPr>
          <w:sz w:val="22"/>
          <w:szCs w:val="22"/>
        </w:rPr>
        <w:t>Revisions</w:t>
      </w:r>
      <w:bookmarkEnd w:id="46"/>
    </w:p>
    <w:p w14:paraId="3254D4D9" w14:textId="77777777" w:rsidR="005D48FB" w:rsidRPr="00F21983" w:rsidRDefault="005D48FB" w:rsidP="00D41714">
      <w:pPr>
        <w:numPr>
          <w:ilvl w:val="12"/>
          <w:numId w:val="0"/>
        </w:numPr>
        <w:ind w:left="432" w:hanging="432"/>
        <w:jc w:val="both"/>
        <w:rPr>
          <w:rFonts w:cs="Arial"/>
          <w:sz w:val="20"/>
        </w:rPr>
      </w:pPr>
    </w:p>
    <w:p w14:paraId="7B7667D6" w14:textId="77777777" w:rsidR="00A1146D" w:rsidRPr="00F21983" w:rsidRDefault="00A1146D" w:rsidP="00465906">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87A893D" w14:textId="77777777" w:rsidR="00A1146D" w:rsidRPr="00F21983" w:rsidRDefault="00A1146D" w:rsidP="00C44C61">
      <w:pPr>
        <w:jc w:val="both"/>
        <w:rPr>
          <w:rFonts w:cs="Arial"/>
          <w:spacing w:val="-3"/>
          <w:sz w:val="20"/>
        </w:rPr>
      </w:pPr>
    </w:p>
    <w:p w14:paraId="5FEF8C73" w14:textId="77777777" w:rsidR="00D41714" w:rsidRPr="00F21983" w:rsidRDefault="00D41714" w:rsidP="00465906">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3EC06D3" w14:textId="77777777" w:rsidR="00D41714" w:rsidRPr="00F21983" w:rsidRDefault="00D41714" w:rsidP="00C44C61">
      <w:pPr>
        <w:numPr>
          <w:ilvl w:val="12"/>
          <w:numId w:val="0"/>
        </w:numPr>
        <w:jc w:val="both"/>
        <w:rPr>
          <w:rFonts w:cs="Arial"/>
          <w:sz w:val="20"/>
        </w:rPr>
      </w:pPr>
    </w:p>
    <w:p w14:paraId="10CE8779" w14:textId="77777777" w:rsidR="004568E6" w:rsidRPr="00FF072F" w:rsidRDefault="004568E6" w:rsidP="00465906">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E2FF6FC" w14:textId="77777777" w:rsidR="002806DC" w:rsidRPr="00FF072F" w:rsidRDefault="002806DC" w:rsidP="00C44C61">
      <w:pPr>
        <w:autoSpaceDE w:val="0"/>
        <w:autoSpaceDN w:val="0"/>
        <w:adjustRightInd w:val="0"/>
        <w:jc w:val="both"/>
        <w:rPr>
          <w:rFonts w:cs="Arial"/>
          <w:sz w:val="20"/>
        </w:rPr>
      </w:pPr>
    </w:p>
    <w:p w14:paraId="71230D11" w14:textId="77777777" w:rsidR="002806DC" w:rsidRPr="00FF072F" w:rsidRDefault="006A66DA" w:rsidP="00465906">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8B9381D" w14:textId="77777777" w:rsidR="002806DC" w:rsidRPr="00FF072F" w:rsidRDefault="002806DC" w:rsidP="00C44C61">
      <w:pPr>
        <w:jc w:val="both"/>
        <w:rPr>
          <w:rFonts w:cs="Arial"/>
          <w:sz w:val="20"/>
        </w:rPr>
      </w:pPr>
    </w:p>
    <w:p w14:paraId="24AAA2F4"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4070970"/>
      <w:r w:rsidRPr="0075518C">
        <w:rPr>
          <w:sz w:val="22"/>
          <w:szCs w:val="22"/>
        </w:rPr>
        <w:t>Reopenings</w:t>
      </w:r>
      <w:bookmarkEnd w:id="47"/>
    </w:p>
    <w:p w14:paraId="413A2C21" w14:textId="77777777" w:rsidR="004649EF" w:rsidRPr="00752D7A" w:rsidRDefault="004649EF" w:rsidP="00DC22AE">
      <w:pPr>
        <w:jc w:val="both"/>
        <w:rPr>
          <w:rFonts w:cs="Arial"/>
          <w:szCs w:val="22"/>
        </w:rPr>
      </w:pPr>
    </w:p>
    <w:p w14:paraId="6FBBBE62" w14:textId="77777777" w:rsidR="004649EF" w:rsidRPr="00F21983" w:rsidRDefault="004649EF" w:rsidP="00465906">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083B1FC" w14:textId="77777777" w:rsidR="004649EF" w:rsidRPr="00F21983" w:rsidRDefault="004649EF" w:rsidP="00465906">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74FD81B" w14:textId="77777777" w:rsidR="004649EF" w:rsidRPr="00F21983" w:rsidRDefault="004649EF" w:rsidP="00465906">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D224931" w14:textId="77777777" w:rsidR="004649EF" w:rsidRPr="00F21983" w:rsidRDefault="004649EF" w:rsidP="0046590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9E64539" w14:textId="795F4775" w:rsidR="007F6308" w:rsidRDefault="004649EF" w:rsidP="00952B61">
      <w:pPr>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5052B5E" w14:textId="6CB0DC75" w:rsidR="00DC1608" w:rsidRDefault="00DC1608">
      <w:pPr>
        <w:rPr>
          <w:rFonts w:cs="Arial"/>
          <w:sz w:val="20"/>
        </w:rPr>
      </w:pPr>
      <w:r>
        <w:rPr>
          <w:rFonts w:cs="Arial"/>
          <w:sz w:val="20"/>
        </w:rPr>
        <w:br w:type="page"/>
      </w:r>
    </w:p>
    <w:p w14:paraId="58065D67" w14:textId="77777777" w:rsidR="007F6308" w:rsidRPr="007F6308" w:rsidRDefault="007F6308" w:rsidP="006E225C">
      <w:pPr>
        <w:rPr>
          <w:rFonts w:cs="Arial"/>
          <w:sz w:val="20"/>
        </w:rPr>
      </w:pPr>
    </w:p>
    <w:p w14:paraId="5473387C" w14:textId="77777777" w:rsidR="00B348FA" w:rsidRPr="006E225C" w:rsidRDefault="00B348FA" w:rsidP="006E225C">
      <w:pPr>
        <w:rPr>
          <w:b/>
          <w:bCs/>
          <w:szCs w:val="22"/>
        </w:rPr>
      </w:pPr>
      <w:r w:rsidRPr="006E225C">
        <w:rPr>
          <w:b/>
          <w:bCs/>
          <w:szCs w:val="22"/>
        </w:rPr>
        <w:t>Renewals</w:t>
      </w:r>
    </w:p>
    <w:p w14:paraId="634AE17C" w14:textId="77777777" w:rsidR="004649EF" w:rsidRPr="005E3E6D" w:rsidRDefault="004649EF" w:rsidP="00DC22AE">
      <w:pPr>
        <w:jc w:val="both"/>
        <w:rPr>
          <w:rFonts w:cs="Arial"/>
          <w:sz w:val="20"/>
        </w:rPr>
      </w:pPr>
    </w:p>
    <w:p w14:paraId="4AB9363A" w14:textId="77777777" w:rsidR="00D41714" w:rsidRPr="005E3E6D" w:rsidRDefault="00D41714" w:rsidP="00465906">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E62234A" w14:textId="77777777" w:rsidR="00D16CA9" w:rsidRPr="005E3E6D" w:rsidRDefault="00D16CA9" w:rsidP="00DC22AE">
      <w:pPr>
        <w:jc w:val="both"/>
        <w:rPr>
          <w:rFonts w:cs="Arial"/>
          <w:sz w:val="20"/>
        </w:rPr>
      </w:pPr>
    </w:p>
    <w:p w14:paraId="55F0AE04"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64070971"/>
      <w:r w:rsidRPr="0075518C">
        <w:rPr>
          <w:bCs/>
          <w:sz w:val="22"/>
        </w:rPr>
        <w:t>Stratospheric Ozone Protection</w:t>
      </w:r>
      <w:bookmarkEnd w:id="48"/>
      <w:bookmarkEnd w:id="49"/>
      <w:bookmarkEnd w:id="50"/>
    </w:p>
    <w:p w14:paraId="0D50AB05" w14:textId="77777777" w:rsidR="00CE1923" w:rsidRPr="00F21983" w:rsidRDefault="00CE1923" w:rsidP="004F09CF">
      <w:pPr>
        <w:jc w:val="both"/>
        <w:rPr>
          <w:sz w:val="20"/>
        </w:rPr>
      </w:pPr>
    </w:p>
    <w:p w14:paraId="6ABD90F1" w14:textId="77777777" w:rsidR="00396734" w:rsidRPr="002C152E" w:rsidRDefault="00395F98" w:rsidP="00465906">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56E5B40" w14:textId="77777777" w:rsidR="00395F98" w:rsidRPr="00F21983" w:rsidRDefault="00395F98" w:rsidP="00395F98">
      <w:pPr>
        <w:rPr>
          <w:sz w:val="20"/>
        </w:rPr>
      </w:pPr>
    </w:p>
    <w:p w14:paraId="75AF56BA" w14:textId="77777777" w:rsidR="00D41714" w:rsidRPr="00F21983" w:rsidRDefault="00D41714" w:rsidP="00465906">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29F0B6A" w14:textId="77777777" w:rsidR="00F557DA" w:rsidRPr="00F21983" w:rsidRDefault="00F557DA" w:rsidP="00DC22AE">
      <w:pPr>
        <w:jc w:val="both"/>
        <w:rPr>
          <w:rFonts w:cs="Arial"/>
          <w:sz w:val="20"/>
        </w:rPr>
      </w:pPr>
    </w:p>
    <w:p w14:paraId="0A85C671"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64070972"/>
      <w:r w:rsidRPr="0075518C">
        <w:rPr>
          <w:bCs/>
          <w:sz w:val="22"/>
        </w:rPr>
        <w:t>Risk Management Plan</w:t>
      </w:r>
      <w:bookmarkEnd w:id="51"/>
      <w:bookmarkEnd w:id="52"/>
      <w:bookmarkEnd w:id="53"/>
    </w:p>
    <w:p w14:paraId="491A83DD" w14:textId="77777777" w:rsidR="0075518C" w:rsidRPr="0075518C" w:rsidRDefault="0075518C" w:rsidP="004F09CF">
      <w:pPr>
        <w:jc w:val="both"/>
      </w:pPr>
    </w:p>
    <w:p w14:paraId="19419293" w14:textId="77777777" w:rsidR="00D41714" w:rsidRPr="00F21983" w:rsidRDefault="00D41714" w:rsidP="00465906">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3A0CA5A" w14:textId="77777777" w:rsidR="00D41714" w:rsidRPr="00F21983" w:rsidRDefault="00D41714" w:rsidP="00D41714">
      <w:pPr>
        <w:numPr>
          <w:ilvl w:val="12"/>
          <w:numId w:val="0"/>
        </w:numPr>
        <w:ind w:left="432" w:hanging="432"/>
        <w:jc w:val="both"/>
        <w:rPr>
          <w:rFonts w:cs="Arial"/>
          <w:sz w:val="20"/>
        </w:rPr>
      </w:pPr>
    </w:p>
    <w:p w14:paraId="4A7F93F8" w14:textId="77777777" w:rsidR="00D41714" w:rsidRPr="00F21983" w:rsidRDefault="00D41714" w:rsidP="00465906">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B5C708E" w14:textId="77777777" w:rsidR="00D41714" w:rsidRPr="00F21983" w:rsidRDefault="00D41714" w:rsidP="00465906">
      <w:pPr>
        <w:numPr>
          <w:ilvl w:val="1"/>
          <w:numId w:val="20"/>
        </w:numPr>
        <w:jc w:val="both"/>
        <w:rPr>
          <w:rFonts w:cs="Arial"/>
          <w:sz w:val="20"/>
        </w:rPr>
      </w:pPr>
      <w:r w:rsidRPr="00F21983">
        <w:rPr>
          <w:rFonts w:cs="Arial"/>
          <w:sz w:val="20"/>
        </w:rPr>
        <w:t>June 21, 1999,</w:t>
      </w:r>
    </w:p>
    <w:p w14:paraId="4456BACC" w14:textId="77777777" w:rsidR="00D41714" w:rsidRPr="00F21983" w:rsidRDefault="00D41714" w:rsidP="00465906">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E48FB53" w14:textId="77777777" w:rsidR="00D41714" w:rsidRPr="00F21983" w:rsidRDefault="00C44C61" w:rsidP="00465906">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0DE8979" w14:textId="77777777" w:rsidR="00D41714" w:rsidRPr="00F21983" w:rsidRDefault="00D41714" w:rsidP="00D41714">
      <w:pPr>
        <w:numPr>
          <w:ilvl w:val="12"/>
          <w:numId w:val="0"/>
        </w:numPr>
        <w:ind w:left="432" w:hanging="432"/>
        <w:jc w:val="both"/>
        <w:rPr>
          <w:rFonts w:cs="Arial"/>
          <w:sz w:val="20"/>
        </w:rPr>
      </w:pPr>
    </w:p>
    <w:p w14:paraId="544CDD7E" w14:textId="77777777" w:rsidR="00D41714" w:rsidRPr="00F21983" w:rsidRDefault="00D41714" w:rsidP="00465906">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3DA1240" w14:textId="77777777" w:rsidR="00D41714" w:rsidRPr="00F21983" w:rsidRDefault="00D41714" w:rsidP="00D41714">
      <w:pPr>
        <w:numPr>
          <w:ilvl w:val="12"/>
          <w:numId w:val="0"/>
        </w:numPr>
        <w:ind w:left="432" w:hanging="432"/>
        <w:jc w:val="both"/>
        <w:rPr>
          <w:rFonts w:cs="Arial"/>
          <w:sz w:val="20"/>
        </w:rPr>
      </w:pPr>
    </w:p>
    <w:p w14:paraId="7FFAF52B" w14:textId="77777777" w:rsidR="00D41714" w:rsidRPr="00F21983" w:rsidRDefault="00D41714" w:rsidP="00465906">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99C5D3E" w14:textId="77777777" w:rsidR="00D41714" w:rsidRPr="007713F1" w:rsidRDefault="00D41714" w:rsidP="004F09CF">
      <w:pPr>
        <w:numPr>
          <w:ilvl w:val="12"/>
          <w:numId w:val="0"/>
        </w:numPr>
        <w:ind w:left="432" w:hanging="432"/>
        <w:jc w:val="both"/>
        <w:rPr>
          <w:rFonts w:cs="Arial"/>
          <w:sz w:val="20"/>
        </w:rPr>
      </w:pPr>
    </w:p>
    <w:p w14:paraId="5EB1FFA5" w14:textId="77777777" w:rsidR="00F557DA" w:rsidRPr="00A02310" w:rsidRDefault="00F557DA" w:rsidP="0075518C">
      <w:pPr>
        <w:pStyle w:val="Heading2"/>
        <w:numPr>
          <w:ilvl w:val="0"/>
          <w:numId w:val="0"/>
        </w:numPr>
        <w:jc w:val="left"/>
        <w:rPr>
          <w:b w:val="0"/>
          <w:bCs/>
          <w:sz w:val="22"/>
        </w:rPr>
      </w:pPr>
      <w:bookmarkStart w:id="54" w:name="_Toc164070973"/>
      <w:r w:rsidRPr="0075518C">
        <w:rPr>
          <w:bCs/>
          <w:sz w:val="22"/>
        </w:rPr>
        <w:t>Emission Trading</w:t>
      </w:r>
      <w:bookmarkEnd w:id="54"/>
    </w:p>
    <w:p w14:paraId="6DA93AE6" w14:textId="77777777" w:rsidR="00F557DA" w:rsidRPr="007713F1" w:rsidRDefault="00F557DA" w:rsidP="00D41714">
      <w:pPr>
        <w:numPr>
          <w:ilvl w:val="12"/>
          <w:numId w:val="0"/>
        </w:numPr>
        <w:ind w:left="432" w:hanging="432"/>
        <w:rPr>
          <w:rFonts w:cs="Arial"/>
          <w:sz w:val="20"/>
        </w:rPr>
      </w:pPr>
    </w:p>
    <w:p w14:paraId="10458138" w14:textId="77777777" w:rsidR="00F557DA" w:rsidRPr="00F21983" w:rsidRDefault="00F557DA" w:rsidP="00465906">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57AF7F7" w14:textId="5C010DB7" w:rsidR="00393A6F" w:rsidRPr="00DF6609" w:rsidRDefault="00393A6F" w:rsidP="00393A6F">
      <w:pPr>
        <w:rPr>
          <w:sz w:val="20"/>
        </w:rPr>
      </w:pPr>
      <w:bookmarkStart w:id="55" w:name="_Toc1453511"/>
    </w:p>
    <w:p w14:paraId="6987A887" w14:textId="77777777" w:rsidR="00A775C6" w:rsidRPr="00A02310" w:rsidRDefault="00A775C6" w:rsidP="0075518C">
      <w:pPr>
        <w:pStyle w:val="Heading2"/>
        <w:numPr>
          <w:ilvl w:val="0"/>
          <w:numId w:val="0"/>
        </w:numPr>
        <w:jc w:val="left"/>
        <w:rPr>
          <w:b w:val="0"/>
          <w:bCs/>
          <w:sz w:val="22"/>
        </w:rPr>
      </w:pPr>
      <w:bookmarkStart w:id="56" w:name="_Toc16407097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4592F2B" w14:textId="77777777" w:rsidR="006F555B" w:rsidRPr="00DF6609" w:rsidRDefault="006F555B" w:rsidP="00D41714">
      <w:pPr>
        <w:rPr>
          <w:rFonts w:cs="Arial"/>
          <w:sz w:val="20"/>
        </w:rPr>
      </w:pPr>
    </w:p>
    <w:p w14:paraId="3C733C38" w14:textId="77777777" w:rsidR="003042E2" w:rsidRPr="00105176" w:rsidRDefault="003042E2" w:rsidP="00465906">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BDA01A4" w14:textId="77777777" w:rsidR="00105176" w:rsidRPr="00F21983" w:rsidRDefault="00105176" w:rsidP="00105176">
      <w:pPr>
        <w:jc w:val="both"/>
        <w:rPr>
          <w:rFonts w:cs="Arial"/>
          <w:sz w:val="20"/>
        </w:rPr>
      </w:pPr>
    </w:p>
    <w:p w14:paraId="657DCD7D" w14:textId="77777777" w:rsidR="003042E2" w:rsidRPr="00105176" w:rsidRDefault="003042E2" w:rsidP="00465906">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641173E" w14:textId="77777777" w:rsidR="00105176" w:rsidRDefault="00105176" w:rsidP="00105176">
      <w:pPr>
        <w:jc w:val="both"/>
        <w:rPr>
          <w:rFonts w:cs="Arial"/>
          <w:sz w:val="20"/>
        </w:rPr>
      </w:pPr>
    </w:p>
    <w:p w14:paraId="2A256F68" w14:textId="77777777" w:rsidR="00775BB9" w:rsidRPr="00F21983" w:rsidRDefault="00775BB9" w:rsidP="00465906">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92FA000" w14:textId="77777777" w:rsidR="00775BB9" w:rsidRPr="00DF6609" w:rsidRDefault="00775BB9" w:rsidP="00D41714">
      <w:pPr>
        <w:rPr>
          <w:rFonts w:cs="Arial"/>
          <w:sz w:val="20"/>
        </w:rPr>
      </w:pPr>
    </w:p>
    <w:p w14:paraId="331A1B2F" w14:textId="77777777" w:rsidR="003042E2" w:rsidRPr="00F21983" w:rsidRDefault="003042E2" w:rsidP="00465906">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B91A53B" w14:textId="77777777" w:rsidR="00A775C6" w:rsidRPr="007713F1" w:rsidRDefault="00A775C6" w:rsidP="00D41714">
      <w:pPr>
        <w:rPr>
          <w:rFonts w:cs="Arial"/>
          <w:sz w:val="20"/>
        </w:rPr>
      </w:pPr>
    </w:p>
    <w:p w14:paraId="6D7C8306" w14:textId="77777777" w:rsidR="001F649E" w:rsidRPr="007713F1" w:rsidRDefault="001F649E" w:rsidP="00D41714">
      <w:pPr>
        <w:rPr>
          <w:rFonts w:cs="Arial"/>
          <w:sz w:val="20"/>
        </w:rPr>
      </w:pPr>
    </w:p>
    <w:p w14:paraId="5CBB7F0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005278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0C9524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6668CDE" w14:textId="77777777" w:rsidR="000B3A18" w:rsidRPr="009B2FEE" w:rsidRDefault="000B3A18" w:rsidP="000B3A18">
      <w:pPr>
        <w:jc w:val="both"/>
        <w:rPr>
          <w:szCs w:val="22"/>
        </w:rPr>
      </w:pPr>
    </w:p>
    <w:p w14:paraId="53E876B5" w14:textId="6B99F8C9" w:rsidR="00E735E6" w:rsidRPr="004C7900" w:rsidRDefault="008055D8" w:rsidP="006E225C">
      <w:pPr>
        <w:jc w:val="both"/>
        <w:rPr>
          <w:sz w:val="20"/>
        </w:rPr>
      </w:pPr>
      <w:r>
        <w:rPr>
          <w:rFonts w:ascii="Arial Black" w:hAnsi="Arial Black"/>
          <w:b/>
          <w:szCs w:val="22"/>
        </w:rPr>
        <w:br w:type="page"/>
      </w:r>
    </w:p>
    <w:p w14:paraId="181ED81F" w14:textId="0CEA1EE0" w:rsidR="00AA3FFA" w:rsidRPr="00AA3FFA" w:rsidRDefault="00AA3FFA" w:rsidP="00AA3FFA">
      <w:pPr>
        <w:rPr>
          <w:sz w:val="20"/>
        </w:rPr>
      </w:pPr>
      <w:bookmarkStart w:id="57" w:name="_Toc852394"/>
      <w:bookmarkStart w:id="58" w:name="_Toc852725"/>
      <w:bookmarkStart w:id="59" w:name="_Toc1453512"/>
    </w:p>
    <w:p w14:paraId="7255D2FC" w14:textId="77777777" w:rsidR="0098346A" w:rsidRPr="00752D7A" w:rsidRDefault="0098346A" w:rsidP="00AA3FFA">
      <w:pPr>
        <w:pStyle w:val="Heading1"/>
      </w:pPr>
      <w:bookmarkStart w:id="60" w:name="_Toc164070975"/>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618BF073" w14:textId="77777777" w:rsidR="0098346A" w:rsidRPr="00F21983" w:rsidRDefault="0098346A" w:rsidP="0098346A">
      <w:pPr>
        <w:jc w:val="both"/>
        <w:rPr>
          <w:sz w:val="20"/>
        </w:rPr>
      </w:pPr>
    </w:p>
    <w:p w14:paraId="509462F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7A65D5F" w14:textId="77777777" w:rsidR="003C2679" w:rsidRPr="00F21983" w:rsidRDefault="003C2679" w:rsidP="0098346A">
      <w:pPr>
        <w:jc w:val="both"/>
        <w:rPr>
          <w:sz w:val="20"/>
        </w:rPr>
      </w:pPr>
    </w:p>
    <w:p w14:paraId="7459011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58AD72C" w14:textId="77777777" w:rsidR="00875F04" w:rsidRDefault="00875F04" w:rsidP="0098346A">
      <w:pPr>
        <w:jc w:val="both"/>
        <w:rPr>
          <w:sz w:val="20"/>
        </w:rPr>
      </w:pPr>
    </w:p>
    <w:p w14:paraId="25BAE39B" w14:textId="77777777" w:rsidR="0098346A" w:rsidRPr="00F21983" w:rsidRDefault="0098346A" w:rsidP="00E908E1">
      <w:pPr>
        <w:jc w:val="both"/>
        <w:rPr>
          <w:sz w:val="20"/>
        </w:rPr>
      </w:pPr>
    </w:p>
    <w:p w14:paraId="0DBA713A" w14:textId="77777777" w:rsidR="00D72D77" w:rsidRPr="00CC02A3" w:rsidRDefault="00D6512F" w:rsidP="00D72D77">
      <w:pPr>
        <w:pStyle w:val="Header"/>
        <w:tabs>
          <w:tab w:val="clear" w:pos="4320"/>
          <w:tab w:val="clear" w:pos="8640"/>
        </w:tabs>
        <w:rPr>
          <w:sz w:val="20"/>
        </w:rPr>
      </w:pPr>
      <w:r w:rsidRPr="00752D7A">
        <w:rPr>
          <w:szCs w:val="22"/>
        </w:rPr>
        <w:br w:type="page"/>
      </w:r>
    </w:p>
    <w:p w14:paraId="44966F39"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A35BD8A" w14:textId="77777777" w:rsidR="00D72D77" w:rsidRPr="00CC02A3" w:rsidRDefault="00D72D77" w:rsidP="00D72D77">
      <w:pPr>
        <w:rPr>
          <w:sz w:val="20"/>
        </w:rPr>
      </w:pPr>
    </w:p>
    <w:p w14:paraId="5AB53D2F" w14:textId="77777777" w:rsidR="00E91170" w:rsidRPr="00B56335" w:rsidRDefault="00E91170" w:rsidP="00D72D77">
      <w:pPr>
        <w:jc w:val="both"/>
        <w:rPr>
          <w:bCs/>
          <w:u w:val="single"/>
        </w:rPr>
      </w:pPr>
    </w:p>
    <w:p w14:paraId="75F91D0C" w14:textId="77777777" w:rsidR="00E91170" w:rsidRPr="007D4237" w:rsidRDefault="00E91170" w:rsidP="00D72D77">
      <w:pPr>
        <w:jc w:val="both"/>
      </w:pPr>
      <w:r>
        <w:rPr>
          <w:b/>
          <w:u w:val="single"/>
        </w:rPr>
        <w:t>DESCRIPTION</w:t>
      </w:r>
    </w:p>
    <w:p w14:paraId="70DC418E" w14:textId="77777777" w:rsidR="00E91170" w:rsidRPr="00EE5F4E" w:rsidRDefault="00E91170" w:rsidP="00D72D77">
      <w:pPr>
        <w:jc w:val="both"/>
      </w:pPr>
    </w:p>
    <w:p w14:paraId="4CCBC984"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40FE9A34" w14:textId="77777777" w:rsidR="00A40B9A" w:rsidRPr="00EE5F4E" w:rsidRDefault="00A40B9A" w:rsidP="00D72D77">
      <w:pPr>
        <w:jc w:val="both"/>
      </w:pPr>
    </w:p>
    <w:p w14:paraId="026EA126" w14:textId="77777777" w:rsidR="00D72D77" w:rsidRPr="007D4237" w:rsidRDefault="00D72D77" w:rsidP="00D72D77">
      <w:pPr>
        <w:jc w:val="both"/>
      </w:pPr>
      <w:r>
        <w:rPr>
          <w:b/>
          <w:u w:val="single"/>
        </w:rPr>
        <w:t>POLLUTION CONTROL EQUIPMENT</w:t>
      </w:r>
    </w:p>
    <w:p w14:paraId="6928E3A0" w14:textId="77777777" w:rsidR="00517D38" w:rsidRPr="00825172" w:rsidRDefault="00517D38" w:rsidP="00D72D77">
      <w:pPr>
        <w:jc w:val="both"/>
        <w:rPr>
          <w:sz w:val="20"/>
        </w:rPr>
      </w:pPr>
    </w:p>
    <w:p w14:paraId="60B17380" w14:textId="06EFF657" w:rsidR="00B60FAD" w:rsidRPr="00CB4C53" w:rsidRDefault="00CB4C53" w:rsidP="00D72D77">
      <w:pPr>
        <w:jc w:val="both"/>
        <w:rPr>
          <w:sz w:val="20"/>
        </w:rPr>
      </w:pPr>
      <w:r w:rsidRPr="00CB4C53">
        <w:rPr>
          <w:sz w:val="20"/>
        </w:rPr>
        <w:t>Regenerative Thermal Oxidizer (FG-RTO)</w:t>
      </w:r>
    </w:p>
    <w:p w14:paraId="12A8E871" w14:textId="77777777" w:rsidR="00D72D77" w:rsidRPr="00906ACF" w:rsidRDefault="00D72D77" w:rsidP="00D72D77">
      <w:pPr>
        <w:jc w:val="both"/>
        <w:rPr>
          <w:sz w:val="20"/>
        </w:rPr>
      </w:pPr>
    </w:p>
    <w:p w14:paraId="74EA02F3" w14:textId="77777777" w:rsidR="00D72D77" w:rsidRPr="00CC02A3" w:rsidRDefault="000862E3" w:rsidP="00D72D77">
      <w:pPr>
        <w:jc w:val="both"/>
        <w:rPr>
          <w:b/>
          <w:sz w:val="20"/>
          <w:u w:val="single"/>
        </w:rPr>
      </w:pPr>
      <w:r>
        <w:rPr>
          <w:b/>
        </w:rPr>
        <w:t xml:space="preserve">I.  </w:t>
      </w:r>
      <w:r w:rsidR="00D72D77">
        <w:rPr>
          <w:b/>
          <w:u w:val="single"/>
        </w:rPr>
        <w:t>EMISSION LIMIT(S)</w:t>
      </w:r>
    </w:p>
    <w:p w14:paraId="5080248E"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59896394"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F073439"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6B6A57"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DDB5A34"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3206B7C"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DC851C8" w14:textId="77777777" w:rsidR="00D72D77" w:rsidRDefault="00D72D77" w:rsidP="00D72D77">
            <w:pPr>
              <w:jc w:val="center"/>
              <w:rPr>
                <w:b/>
                <w:sz w:val="20"/>
              </w:rPr>
            </w:pPr>
            <w:r>
              <w:rPr>
                <w:b/>
                <w:sz w:val="20"/>
              </w:rPr>
              <w:t>Monitoring/</w:t>
            </w:r>
          </w:p>
          <w:p w14:paraId="18F6486A"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B44CD6B"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5FEFCA4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6BDF937" w14:textId="08D0F71B" w:rsidR="00D72D77" w:rsidRPr="00095B77" w:rsidRDefault="00CB4C53" w:rsidP="00136811">
            <w:pPr>
              <w:numPr>
                <w:ilvl w:val="0"/>
                <w:numId w:val="26"/>
              </w:numPr>
              <w:ind w:left="360"/>
              <w:rPr>
                <w:sz w:val="20"/>
              </w:rPr>
            </w:pPr>
            <w:r>
              <w:rPr>
                <w:sz w:val="20"/>
              </w:rPr>
              <w:t>Ethylbenzene</w:t>
            </w:r>
            <w:r w:rsidR="007F38C0">
              <w:rPr>
                <w:sz w:val="20"/>
              </w:rPr>
              <w:t xml:space="preserve"> (CAS No. 100-41-4)</w:t>
            </w:r>
            <w:r>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10E5B4B" w14:textId="7E88662C" w:rsidR="00D72D77" w:rsidRPr="007F38C0" w:rsidRDefault="007F38C0" w:rsidP="00F466A0">
            <w:pPr>
              <w:jc w:val="center"/>
              <w:rPr>
                <w:sz w:val="20"/>
              </w:rPr>
            </w:pPr>
            <w:r>
              <w:rPr>
                <w:sz w:val="20"/>
              </w:rPr>
              <w:t>Less than 8.9 tpy</w:t>
            </w:r>
            <w:r>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5ED11B72" w14:textId="2C3EAF4E" w:rsidR="00D72D77" w:rsidRPr="00BD3DE3" w:rsidRDefault="007F38C0"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716BE08"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C58C3E8" w14:textId="77777777" w:rsidR="00D72D77" w:rsidRPr="00514A33" w:rsidRDefault="007F38C0" w:rsidP="00F466A0">
            <w:pPr>
              <w:jc w:val="center"/>
              <w:rPr>
                <w:sz w:val="20"/>
              </w:rPr>
            </w:pPr>
            <w:r w:rsidRPr="00514A33">
              <w:rPr>
                <w:sz w:val="20"/>
              </w:rPr>
              <w:t>SC VI.1,</w:t>
            </w:r>
          </w:p>
          <w:p w14:paraId="3EA7E83A" w14:textId="77777777" w:rsidR="007F38C0" w:rsidRPr="00514A33" w:rsidRDefault="007F38C0" w:rsidP="00F466A0">
            <w:pPr>
              <w:jc w:val="center"/>
              <w:rPr>
                <w:sz w:val="20"/>
              </w:rPr>
            </w:pPr>
            <w:r w:rsidRPr="00514A33">
              <w:rPr>
                <w:sz w:val="20"/>
              </w:rPr>
              <w:t>SC VI.2,</w:t>
            </w:r>
          </w:p>
          <w:p w14:paraId="5E84F5AC" w14:textId="4E9D777C" w:rsidR="007F38C0" w:rsidRPr="00514A33" w:rsidRDefault="007F38C0" w:rsidP="00F466A0">
            <w:pPr>
              <w:jc w:val="center"/>
              <w:rPr>
                <w:sz w:val="20"/>
              </w:rPr>
            </w:pPr>
            <w:r w:rsidRPr="00514A33">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DD1AD3D" w14:textId="03D620F5" w:rsidR="00D72D77" w:rsidRPr="00ED0849" w:rsidRDefault="007F38C0" w:rsidP="00F466A0">
            <w:pPr>
              <w:jc w:val="center"/>
              <w:rPr>
                <w:b/>
                <w:sz w:val="20"/>
              </w:rPr>
            </w:pPr>
            <w:r>
              <w:rPr>
                <w:b/>
                <w:sz w:val="20"/>
              </w:rPr>
              <w:t>R 336.1225(2)</w:t>
            </w:r>
          </w:p>
        </w:tc>
      </w:tr>
    </w:tbl>
    <w:p w14:paraId="0D2F42A9" w14:textId="77777777" w:rsidR="00095B77" w:rsidRDefault="00095B77" w:rsidP="002B7D5B">
      <w:pPr>
        <w:rPr>
          <w:sz w:val="20"/>
        </w:rPr>
      </w:pPr>
    </w:p>
    <w:p w14:paraId="6BD4D0F7" w14:textId="77777777" w:rsidR="00D72D77" w:rsidRDefault="000862E3" w:rsidP="00D72D77">
      <w:pPr>
        <w:jc w:val="both"/>
        <w:rPr>
          <w:b/>
          <w:u w:val="single"/>
        </w:rPr>
      </w:pPr>
      <w:r>
        <w:rPr>
          <w:b/>
        </w:rPr>
        <w:t xml:space="preserve">II.  </w:t>
      </w:r>
      <w:r w:rsidR="00D72D77">
        <w:rPr>
          <w:b/>
          <w:u w:val="single"/>
        </w:rPr>
        <w:t>MATERIAL LIMIT(S)</w:t>
      </w:r>
    </w:p>
    <w:p w14:paraId="5E6191E8" w14:textId="77777777" w:rsidR="00D72D77" w:rsidRDefault="00D72D77" w:rsidP="00D72D77">
      <w:pPr>
        <w:jc w:val="both"/>
        <w:rPr>
          <w:sz w:val="20"/>
        </w:rPr>
      </w:pPr>
    </w:p>
    <w:p w14:paraId="058C3984" w14:textId="22B150A3" w:rsidR="00494D15" w:rsidRPr="007F38C0" w:rsidRDefault="007F38C0" w:rsidP="00D72D77">
      <w:pPr>
        <w:jc w:val="both"/>
        <w:rPr>
          <w:bCs/>
          <w:sz w:val="20"/>
        </w:rPr>
      </w:pPr>
      <w:r w:rsidRPr="007F38C0">
        <w:rPr>
          <w:bCs/>
          <w:sz w:val="20"/>
        </w:rPr>
        <w:t>NA</w:t>
      </w:r>
    </w:p>
    <w:p w14:paraId="6F873FA3" w14:textId="77777777" w:rsidR="00494D15" w:rsidRDefault="00494D15" w:rsidP="00D72D77">
      <w:pPr>
        <w:jc w:val="both"/>
        <w:rPr>
          <w:sz w:val="20"/>
        </w:rPr>
      </w:pPr>
    </w:p>
    <w:p w14:paraId="32A14361"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FA2C11E" w14:textId="77777777" w:rsidR="00D72D77" w:rsidRPr="00FE0AD0" w:rsidRDefault="00D72D77" w:rsidP="00D72D77">
      <w:pPr>
        <w:jc w:val="both"/>
        <w:rPr>
          <w:sz w:val="20"/>
        </w:rPr>
      </w:pPr>
    </w:p>
    <w:p w14:paraId="51D796C8" w14:textId="16E2FB2C" w:rsidR="00D72D77" w:rsidRPr="00095B77" w:rsidRDefault="007F38C0" w:rsidP="007F38C0">
      <w:pPr>
        <w:jc w:val="both"/>
        <w:rPr>
          <w:sz w:val="20"/>
        </w:rPr>
      </w:pPr>
      <w:r>
        <w:rPr>
          <w:sz w:val="20"/>
        </w:rPr>
        <w:t>NA</w:t>
      </w:r>
    </w:p>
    <w:p w14:paraId="56C04C4C" w14:textId="77777777" w:rsidR="00D72D77" w:rsidRDefault="00D72D77" w:rsidP="00D72D77">
      <w:pPr>
        <w:jc w:val="both"/>
        <w:rPr>
          <w:sz w:val="20"/>
        </w:rPr>
      </w:pPr>
    </w:p>
    <w:p w14:paraId="2A3BF10D" w14:textId="77777777" w:rsidR="00D72D77" w:rsidRPr="007D4237" w:rsidRDefault="00A13378" w:rsidP="00D72D77">
      <w:pPr>
        <w:jc w:val="both"/>
        <w:rPr>
          <w:sz w:val="20"/>
        </w:rPr>
      </w:pPr>
      <w:r>
        <w:rPr>
          <w:b/>
        </w:rPr>
        <w:t xml:space="preserve">IV.  </w:t>
      </w:r>
      <w:r w:rsidR="00D72D77">
        <w:rPr>
          <w:b/>
          <w:u w:val="single"/>
        </w:rPr>
        <w:t>DESIGN/EQUIPMENT PARAMETER(S)</w:t>
      </w:r>
    </w:p>
    <w:p w14:paraId="589B59B6" w14:textId="77777777" w:rsidR="00D72D77" w:rsidRPr="00EE5F4E" w:rsidRDefault="00D72D77" w:rsidP="00D72D77">
      <w:pPr>
        <w:jc w:val="both"/>
        <w:rPr>
          <w:sz w:val="20"/>
        </w:rPr>
      </w:pPr>
    </w:p>
    <w:p w14:paraId="5ACD7AB9" w14:textId="6C5A2AB5" w:rsidR="00D72D77" w:rsidRPr="00095B77" w:rsidRDefault="0003584A" w:rsidP="00514A33">
      <w:pPr>
        <w:jc w:val="both"/>
        <w:rPr>
          <w:sz w:val="20"/>
        </w:rPr>
      </w:pPr>
      <w:r>
        <w:rPr>
          <w:sz w:val="20"/>
        </w:rPr>
        <w:t>NA</w:t>
      </w:r>
    </w:p>
    <w:p w14:paraId="17EA02B8" w14:textId="77777777" w:rsidR="00D72D77" w:rsidRDefault="00D72D77" w:rsidP="00D72D77">
      <w:pPr>
        <w:jc w:val="both"/>
        <w:rPr>
          <w:sz w:val="20"/>
        </w:rPr>
      </w:pPr>
    </w:p>
    <w:p w14:paraId="07771BD2" w14:textId="77777777" w:rsidR="00CC02A3" w:rsidRPr="007D4237" w:rsidRDefault="00A13378" w:rsidP="00D72D77">
      <w:pPr>
        <w:jc w:val="both"/>
        <w:rPr>
          <w:sz w:val="20"/>
        </w:rPr>
      </w:pPr>
      <w:r>
        <w:rPr>
          <w:b/>
        </w:rPr>
        <w:t xml:space="preserve">V.  </w:t>
      </w:r>
      <w:r w:rsidR="00D72D77">
        <w:rPr>
          <w:b/>
          <w:u w:val="single"/>
        </w:rPr>
        <w:t>TESTING/SAMPLING</w:t>
      </w:r>
    </w:p>
    <w:p w14:paraId="60CB1DE5" w14:textId="77777777" w:rsidR="0003584A" w:rsidRPr="00FE0AD0" w:rsidRDefault="0003584A" w:rsidP="0003584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A02520" w14:textId="77777777" w:rsidR="00D72D77" w:rsidRPr="007F38C0" w:rsidRDefault="00D72D77" w:rsidP="00D72D77">
      <w:pPr>
        <w:jc w:val="both"/>
        <w:rPr>
          <w:bCs/>
          <w:sz w:val="20"/>
        </w:rPr>
      </w:pPr>
    </w:p>
    <w:p w14:paraId="7A5492FA" w14:textId="5252642A" w:rsidR="00D72D77" w:rsidRPr="007F38C0" w:rsidRDefault="007F38C0" w:rsidP="00D72D77">
      <w:pPr>
        <w:jc w:val="both"/>
        <w:rPr>
          <w:bCs/>
          <w:sz w:val="20"/>
        </w:rPr>
      </w:pPr>
      <w:r w:rsidRPr="007F38C0">
        <w:rPr>
          <w:bCs/>
          <w:sz w:val="20"/>
        </w:rPr>
        <w:t>NA</w:t>
      </w:r>
    </w:p>
    <w:p w14:paraId="1F052FD3" w14:textId="77777777" w:rsidR="007F38C0" w:rsidRDefault="007F38C0" w:rsidP="00D72D77">
      <w:pPr>
        <w:jc w:val="both"/>
        <w:rPr>
          <w:sz w:val="20"/>
        </w:rPr>
      </w:pPr>
    </w:p>
    <w:p w14:paraId="199778EF" w14:textId="77777777" w:rsidR="00D72D77" w:rsidRPr="00CC02A3" w:rsidRDefault="00A13378" w:rsidP="00D72D77">
      <w:pPr>
        <w:jc w:val="both"/>
        <w:rPr>
          <w:sz w:val="20"/>
        </w:rPr>
      </w:pPr>
      <w:r>
        <w:rPr>
          <w:b/>
        </w:rPr>
        <w:t xml:space="preserve">VI.  </w:t>
      </w:r>
      <w:r w:rsidR="00D72D77">
        <w:rPr>
          <w:b/>
          <w:u w:val="single"/>
        </w:rPr>
        <w:t>MONITORING/RECORDKEEPING</w:t>
      </w:r>
    </w:p>
    <w:p w14:paraId="630722E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3D27C44" w14:textId="77777777" w:rsidR="00D72D77" w:rsidRPr="00FE0AD0" w:rsidRDefault="00D72D77" w:rsidP="00D72D77">
      <w:pPr>
        <w:jc w:val="both"/>
        <w:rPr>
          <w:sz w:val="20"/>
        </w:rPr>
      </w:pPr>
    </w:p>
    <w:p w14:paraId="5CF604B5" w14:textId="073A1DA6" w:rsidR="00D72D77" w:rsidRDefault="007F38C0" w:rsidP="00465906">
      <w:pPr>
        <w:numPr>
          <w:ilvl w:val="0"/>
          <w:numId w:val="25"/>
        </w:numPr>
        <w:jc w:val="both"/>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480506">
        <w:rPr>
          <w:sz w:val="20"/>
          <w:vertAlign w:val="superscript"/>
        </w:rPr>
        <w:t>2</w:t>
      </w:r>
      <w:r>
        <w:rPr>
          <w:sz w:val="20"/>
        </w:rPr>
        <w:t xml:space="preserve"> </w:t>
      </w:r>
      <w:r w:rsidR="00DC1608">
        <w:rPr>
          <w:sz w:val="20"/>
        </w:rPr>
        <w:t xml:space="preserve"> </w:t>
      </w:r>
      <w:r w:rsidRPr="00480506">
        <w:rPr>
          <w:b/>
          <w:bCs/>
          <w:sz w:val="20"/>
        </w:rPr>
        <w:t>(R 336.1225, R 336.1702)</w:t>
      </w:r>
    </w:p>
    <w:p w14:paraId="6F536B8D" w14:textId="77777777" w:rsidR="007F38C0" w:rsidRDefault="007F38C0" w:rsidP="007F38C0">
      <w:pPr>
        <w:ind w:left="360"/>
        <w:jc w:val="both"/>
        <w:rPr>
          <w:sz w:val="20"/>
        </w:rPr>
      </w:pPr>
    </w:p>
    <w:p w14:paraId="13329344" w14:textId="5B1B0DF5" w:rsidR="007F38C0" w:rsidRDefault="009844A5" w:rsidP="00465906">
      <w:pPr>
        <w:numPr>
          <w:ilvl w:val="0"/>
          <w:numId w:val="25"/>
        </w:numPr>
        <w:jc w:val="both"/>
        <w:rPr>
          <w:sz w:val="20"/>
        </w:rPr>
      </w:pPr>
      <w:r>
        <w:rPr>
          <w:sz w:val="20"/>
        </w:rPr>
        <w:t xml:space="preserve">The permittee shall maintain a current listing from the manufacturer of the chemical composition of each material, including the weight percent of each component. </w:t>
      </w:r>
      <w:r w:rsidR="00DC1608">
        <w:rPr>
          <w:sz w:val="20"/>
        </w:rPr>
        <w:t xml:space="preserve"> </w:t>
      </w:r>
      <w:r>
        <w:rPr>
          <w:sz w:val="20"/>
        </w:rPr>
        <w:t xml:space="preserve">The data may consist of Material Safety Data Sheets, manufacturer’s formulation data, or both as deemed acceptable by the AQD District Supervisor. </w:t>
      </w:r>
      <w:r w:rsidR="00DC1608">
        <w:rPr>
          <w:sz w:val="20"/>
        </w:rPr>
        <w:t xml:space="preserve"> </w:t>
      </w:r>
      <w:r>
        <w:rPr>
          <w:sz w:val="20"/>
        </w:rPr>
        <w:t>The permittee shall keep all records on file and make them available to the Department upon request.</w:t>
      </w:r>
      <w:r w:rsidR="004C48B3">
        <w:rPr>
          <w:sz w:val="20"/>
          <w:vertAlign w:val="superscript"/>
        </w:rPr>
        <w:t>2</w:t>
      </w:r>
      <w:r w:rsidR="00DC1608">
        <w:rPr>
          <w:sz w:val="20"/>
          <w:vertAlign w:val="superscript"/>
        </w:rPr>
        <w:t xml:space="preserve"> </w:t>
      </w:r>
      <w:r>
        <w:rPr>
          <w:sz w:val="20"/>
        </w:rPr>
        <w:t xml:space="preserve"> </w:t>
      </w:r>
      <w:r w:rsidRPr="00480506">
        <w:rPr>
          <w:b/>
          <w:bCs/>
          <w:sz w:val="20"/>
        </w:rPr>
        <w:t>(R 336.1225, R</w:t>
      </w:r>
      <w:r w:rsidR="00DC1608">
        <w:rPr>
          <w:b/>
          <w:bCs/>
          <w:sz w:val="20"/>
        </w:rPr>
        <w:t> </w:t>
      </w:r>
      <w:r w:rsidRPr="00480506">
        <w:rPr>
          <w:b/>
          <w:bCs/>
          <w:sz w:val="20"/>
        </w:rPr>
        <w:t>336.1702)</w:t>
      </w:r>
      <w:r>
        <w:rPr>
          <w:sz w:val="20"/>
        </w:rPr>
        <w:t xml:space="preserve"> </w:t>
      </w:r>
    </w:p>
    <w:p w14:paraId="74615192" w14:textId="77777777" w:rsidR="009844A5" w:rsidRDefault="009844A5" w:rsidP="009844A5">
      <w:pPr>
        <w:pStyle w:val="ListParagraph"/>
        <w:rPr>
          <w:sz w:val="20"/>
        </w:rPr>
      </w:pPr>
    </w:p>
    <w:p w14:paraId="6164D58C" w14:textId="60FB0D32" w:rsidR="009844A5" w:rsidRDefault="009844A5" w:rsidP="006318BA">
      <w:pPr>
        <w:numPr>
          <w:ilvl w:val="0"/>
          <w:numId w:val="25"/>
        </w:numPr>
        <w:spacing w:after="120"/>
        <w:jc w:val="both"/>
        <w:rPr>
          <w:sz w:val="20"/>
        </w:rPr>
      </w:pPr>
      <w:r>
        <w:rPr>
          <w:sz w:val="20"/>
        </w:rPr>
        <w:t xml:space="preserve">The permittee shall keep the following information on a calendar month basis for the Source (Source-Wide): </w:t>
      </w:r>
    </w:p>
    <w:p w14:paraId="1A36191A" w14:textId="646B3BC0" w:rsidR="009844A5" w:rsidRDefault="009844A5" w:rsidP="006318BA">
      <w:pPr>
        <w:numPr>
          <w:ilvl w:val="1"/>
          <w:numId w:val="25"/>
        </w:numPr>
        <w:spacing w:after="120"/>
        <w:ind w:left="720"/>
        <w:jc w:val="both"/>
        <w:rPr>
          <w:sz w:val="20"/>
        </w:rPr>
      </w:pPr>
      <w:r>
        <w:rPr>
          <w:sz w:val="20"/>
        </w:rPr>
        <w:t xml:space="preserve">Gallons (with water) of each ethyl benzene (CAS No. 100-41-4) containing material used. </w:t>
      </w:r>
    </w:p>
    <w:p w14:paraId="00E01C3B" w14:textId="37D656A9" w:rsidR="009844A5" w:rsidRDefault="009844A5" w:rsidP="006318BA">
      <w:pPr>
        <w:numPr>
          <w:ilvl w:val="1"/>
          <w:numId w:val="25"/>
        </w:numPr>
        <w:spacing w:after="120"/>
        <w:ind w:left="720"/>
        <w:jc w:val="both"/>
        <w:rPr>
          <w:sz w:val="20"/>
        </w:rPr>
      </w:pPr>
      <w:r>
        <w:rPr>
          <w:sz w:val="20"/>
        </w:rPr>
        <w:lastRenderedPageBreak/>
        <w:t xml:space="preserve">Where applicable, the gallons (with water) of each ethyl benzene (CAS No. 100-41-4) containing material reclaimed. </w:t>
      </w:r>
    </w:p>
    <w:p w14:paraId="34C766D0" w14:textId="15D71FDA" w:rsidR="009844A5" w:rsidRDefault="009844A5" w:rsidP="006318BA">
      <w:pPr>
        <w:numPr>
          <w:ilvl w:val="1"/>
          <w:numId w:val="25"/>
        </w:numPr>
        <w:spacing w:after="120"/>
        <w:ind w:left="720"/>
        <w:jc w:val="both"/>
        <w:rPr>
          <w:sz w:val="20"/>
        </w:rPr>
      </w:pPr>
      <w:r>
        <w:rPr>
          <w:sz w:val="20"/>
        </w:rPr>
        <w:t xml:space="preserve">The ethyl benzene (CAS No. 100-41-4) content (with water) in pounds per gallon of each material used. </w:t>
      </w:r>
    </w:p>
    <w:p w14:paraId="78EDB4BD" w14:textId="140FEA5A" w:rsidR="009844A5" w:rsidRDefault="009844A5" w:rsidP="006318BA">
      <w:pPr>
        <w:numPr>
          <w:ilvl w:val="1"/>
          <w:numId w:val="25"/>
        </w:numPr>
        <w:spacing w:after="120"/>
        <w:ind w:left="720"/>
        <w:jc w:val="both"/>
        <w:rPr>
          <w:sz w:val="20"/>
        </w:rPr>
      </w:pPr>
      <w:r>
        <w:rPr>
          <w:sz w:val="20"/>
        </w:rPr>
        <w:t xml:space="preserve">Ethyl benzene (CAS No. 100-41-4) mass emission calculations determining the monthly emission rate in tons per calendar month. </w:t>
      </w:r>
    </w:p>
    <w:p w14:paraId="6A095C5C" w14:textId="7724E0CC" w:rsidR="009844A5" w:rsidRDefault="009844A5" w:rsidP="006318BA">
      <w:pPr>
        <w:numPr>
          <w:ilvl w:val="1"/>
          <w:numId w:val="25"/>
        </w:numPr>
        <w:spacing w:after="120"/>
        <w:ind w:left="720"/>
        <w:jc w:val="both"/>
        <w:rPr>
          <w:sz w:val="20"/>
        </w:rPr>
      </w:pPr>
      <w:r>
        <w:rPr>
          <w:sz w:val="20"/>
        </w:rPr>
        <w:t xml:space="preserve">Ethyl benzene (CAS No. 100-41-4) mass emission calculation determining the annual emission rate in tons per 12-month rolling time period as determined at the end of each calendar month. </w:t>
      </w:r>
    </w:p>
    <w:p w14:paraId="29451273" w14:textId="1F24ABEB" w:rsidR="009844A5" w:rsidRPr="009844A5" w:rsidRDefault="009844A5" w:rsidP="00514A33">
      <w:pPr>
        <w:ind w:left="360"/>
        <w:jc w:val="both"/>
        <w:rPr>
          <w:sz w:val="20"/>
        </w:rPr>
      </w:pPr>
      <w:r>
        <w:rPr>
          <w:sz w:val="20"/>
        </w:rPr>
        <w:t xml:space="preserve">The permittee shall keep the records using mass balance, or an alternative method and format acceptable to the AQD District Supervisor. </w:t>
      </w:r>
      <w:r w:rsidR="006318BA">
        <w:rPr>
          <w:sz w:val="20"/>
        </w:rPr>
        <w:t xml:space="preserve"> </w:t>
      </w:r>
      <w:r>
        <w:rPr>
          <w:sz w:val="20"/>
        </w:rPr>
        <w:t>The permittee shall keep all records on file and make them available to the Department upon request.</w:t>
      </w:r>
      <w:r>
        <w:rPr>
          <w:sz w:val="20"/>
          <w:vertAlign w:val="superscript"/>
        </w:rPr>
        <w:t>1</w:t>
      </w:r>
      <w:r>
        <w:rPr>
          <w:sz w:val="20"/>
        </w:rPr>
        <w:t xml:space="preserve"> </w:t>
      </w:r>
      <w:r w:rsidR="006318BA">
        <w:rPr>
          <w:sz w:val="20"/>
        </w:rPr>
        <w:t xml:space="preserve"> </w:t>
      </w:r>
      <w:r w:rsidRPr="00480506">
        <w:rPr>
          <w:b/>
          <w:bCs/>
          <w:sz w:val="20"/>
        </w:rPr>
        <w:t>(R 336.1225(2))</w:t>
      </w:r>
    </w:p>
    <w:p w14:paraId="651F82F2" w14:textId="77777777" w:rsidR="00D72D77" w:rsidRPr="00FE0AD0" w:rsidRDefault="00D72D77" w:rsidP="00D72D77">
      <w:pPr>
        <w:jc w:val="both"/>
        <w:rPr>
          <w:sz w:val="20"/>
        </w:rPr>
      </w:pPr>
    </w:p>
    <w:p w14:paraId="7DA6695B" w14:textId="77777777" w:rsidR="0098346A" w:rsidRPr="007D4237" w:rsidRDefault="00A13378" w:rsidP="0098346A">
      <w:pPr>
        <w:jc w:val="both"/>
        <w:rPr>
          <w:sz w:val="20"/>
        </w:rPr>
      </w:pPr>
      <w:r>
        <w:rPr>
          <w:b/>
        </w:rPr>
        <w:t xml:space="preserve">VII.  </w:t>
      </w:r>
      <w:r w:rsidR="0098346A">
        <w:rPr>
          <w:b/>
          <w:u w:val="single"/>
        </w:rPr>
        <w:t>REPORTING</w:t>
      </w:r>
    </w:p>
    <w:p w14:paraId="7424B407" w14:textId="77777777" w:rsidR="00F35BF3" w:rsidRPr="00CC02A3" w:rsidRDefault="00F35BF3" w:rsidP="0098346A">
      <w:pPr>
        <w:jc w:val="both"/>
        <w:rPr>
          <w:sz w:val="20"/>
        </w:rPr>
      </w:pPr>
    </w:p>
    <w:p w14:paraId="3F1B6701"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94B71F3" w14:textId="77777777" w:rsidR="007D4237" w:rsidRPr="00117BC6" w:rsidRDefault="007D4237" w:rsidP="004F09CF">
      <w:pPr>
        <w:ind w:left="360" w:hanging="360"/>
        <w:jc w:val="both"/>
        <w:rPr>
          <w:sz w:val="20"/>
        </w:rPr>
      </w:pPr>
    </w:p>
    <w:p w14:paraId="7E5F2FEB"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24BE56DD" w14:textId="77777777" w:rsidR="00117BC6" w:rsidRPr="00117BC6" w:rsidRDefault="00117BC6" w:rsidP="004F09CF">
      <w:pPr>
        <w:ind w:left="360" w:hanging="360"/>
        <w:jc w:val="both"/>
        <w:rPr>
          <w:sz w:val="20"/>
        </w:rPr>
      </w:pPr>
    </w:p>
    <w:p w14:paraId="351725F1" w14:textId="2CCFB2A9" w:rsidR="00977FBE" w:rsidRPr="004C48B3" w:rsidRDefault="004C48B3" w:rsidP="004C48B3">
      <w:pPr>
        <w:ind w:left="360" w:hanging="360"/>
        <w:jc w:val="both"/>
        <w:rPr>
          <w:b/>
          <w:sz w:val="20"/>
        </w:rPr>
      </w:pPr>
      <w:r w:rsidRPr="004C48B3">
        <w:rPr>
          <w:sz w:val="20"/>
        </w:rPr>
        <w:t>3.</w:t>
      </w:r>
      <w:r>
        <w:rPr>
          <w:sz w:val="20"/>
        </w:rPr>
        <w:tab/>
      </w:r>
      <w:r w:rsidR="00977FBE" w:rsidRPr="004C48B3">
        <w:rPr>
          <w:sz w:val="20"/>
        </w:rPr>
        <w:t xml:space="preserve">Annual certification of compliance pursuant to </w:t>
      </w:r>
      <w:r w:rsidR="005F1071" w:rsidRPr="004C48B3">
        <w:rPr>
          <w:sz w:val="20"/>
        </w:rPr>
        <w:t xml:space="preserve">General </w:t>
      </w:r>
      <w:r w:rsidR="00977FBE" w:rsidRPr="004C48B3">
        <w:rPr>
          <w:sz w:val="20"/>
        </w:rPr>
        <w:t xml:space="preserve">Conditions </w:t>
      </w:r>
      <w:r w:rsidR="005F1071" w:rsidRPr="004C48B3">
        <w:rPr>
          <w:sz w:val="20"/>
        </w:rPr>
        <w:t>19</w:t>
      </w:r>
      <w:r w:rsidR="001E2AF2" w:rsidRPr="004C48B3">
        <w:rPr>
          <w:sz w:val="20"/>
        </w:rPr>
        <w:t xml:space="preserve"> </w:t>
      </w:r>
      <w:r w:rsidR="00977FBE" w:rsidRPr="004C48B3">
        <w:rPr>
          <w:sz w:val="20"/>
        </w:rPr>
        <w:t xml:space="preserve">and </w:t>
      </w:r>
      <w:r w:rsidR="005F1071" w:rsidRPr="004C48B3">
        <w:rPr>
          <w:sz w:val="20"/>
        </w:rPr>
        <w:t>20</w:t>
      </w:r>
      <w:r w:rsidR="001E2AF2" w:rsidRPr="004C48B3">
        <w:rPr>
          <w:sz w:val="20"/>
        </w:rPr>
        <w:t xml:space="preserve"> </w:t>
      </w:r>
      <w:r w:rsidR="00977FBE" w:rsidRPr="004C48B3">
        <w:rPr>
          <w:sz w:val="20"/>
        </w:rPr>
        <w:t xml:space="preserve">of Part A.  </w:t>
      </w:r>
      <w:r w:rsidR="004747E9" w:rsidRPr="004C48B3">
        <w:rPr>
          <w:sz w:val="20"/>
        </w:rPr>
        <w:t>The r</w:t>
      </w:r>
      <w:r w:rsidR="00A90AC3" w:rsidRPr="004C48B3">
        <w:rPr>
          <w:sz w:val="20"/>
        </w:rPr>
        <w:t xml:space="preserve">eport shall be </w:t>
      </w:r>
      <w:r w:rsidR="00B86A07" w:rsidRPr="004C48B3">
        <w:rPr>
          <w:sz w:val="20"/>
        </w:rPr>
        <w:t xml:space="preserve">postmarked or </w:t>
      </w:r>
      <w:r w:rsidR="00A90AC3" w:rsidRPr="004C48B3">
        <w:rPr>
          <w:sz w:val="20"/>
        </w:rPr>
        <w:t xml:space="preserve">received by </w:t>
      </w:r>
      <w:r w:rsidR="004747E9" w:rsidRPr="004C48B3">
        <w:rPr>
          <w:sz w:val="20"/>
        </w:rPr>
        <w:t xml:space="preserve">the </w:t>
      </w:r>
      <w:r w:rsidR="00A90AC3" w:rsidRPr="004C48B3">
        <w:rPr>
          <w:sz w:val="20"/>
        </w:rPr>
        <w:t xml:space="preserve">appropriate AQD </w:t>
      </w:r>
      <w:r w:rsidR="004747E9" w:rsidRPr="004C48B3">
        <w:rPr>
          <w:sz w:val="20"/>
        </w:rPr>
        <w:t>D</w:t>
      </w:r>
      <w:r w:rsidR="00A90AC3" w:rsidRPr="004C48B3">
        <w:rPr>
          <w:sz w:val="20"/>
        </w:rPr>
        <w:t xml:space="preserve">istrict </w:t>
      </w:r>
      <w:r w:rsidR="004747E9" w:rsidRPr="004C48B3">
        <w:rPr>
          <w:sz w:val="20"/>
        </w:rPr>
        <w:t>O</w:t>
      </w:r>
      <w:r w:rsidR="00A90AC3" w:rsidRPr="004C48B3">
        <w:rPr>
          <w:sz w:val="20"/>
        </w:rPr>
        <w:t>ffice by</w:t>
      </w:r>
      <w:r w:rsidR="00977FBE" w:rsidRPr="004C48B3">
        <w:rPr>
          <w:sz w:val="20"/>
        </w:rPr>
        <w:t xml:space="preserve"> March 15 for the previous calendar year.  </w:t>
      </w:r>
      <w:r w:rsidR="00977FBE" w:rsidRPr="004C48B3">
        <w:rPr>
          <w:b/>
          <w:sz w:val="20"/>
        </w:rPr>
        <w:t>(R</w:t>
      </w:r>
      <w:r w:rsidR="00F4313D" w:rsidRPr="004C48B3">
        <w:rPr>
          <w:b/>
          <w:sz w:val="20"/>
        </w:rPr>
        <w:t> </w:t>
      </w:r>
      <w:r w:rsidR="00977FBE" w:rsidRPr="004C48B3">
        <w:rPr>
          <w:b/>
          <w:sz w:val="20"/>
        </w:rPr>
        <w:t>336.1213(4)</w:t>
      </w:r>
      <w:r w:rsidR="00765F1A" w:rsidRPr="004C48B3">
        <w:rPr>
          <w:b/>
          <w:sz w:val="20"/>
        </w:rPr>
        <w:t>(c</w:t>
      </w:r>
      <w:r w:rsidR="00977FBE" w:rsidRPr="004C48B3">
        <w:rPr>
          <w:b/>
          <w:sz w:val="20"/>
        </w:rPr>
        <w:t>)</w:t>
      </w:r>
      <w:r w:rsidR="00765F1A" w:rsidRPr="004C48B3">
        <w:rPr>
          <w:b/>
          <w:sz w:val="20"/>
        </w:rPr>
        <w:t>)</w:t>
      </w:r>
    </w:p>
    <w:p w14:paraId="72D8D176" w14:textId="082475A2" w:rsidR="004C48B3" w:rsidRDefault="004C48B3" w:rsidP="004C48B3">
      <w:pPr>
        <w:ind w:left="360" w:hanging="360"/>
      </w:pPr>
    </w:p>
    <w:p w14:paraId="79C1763B" w14:textId="37F3681D" w:rsidR="004C48B3" w:rsidRPr="005D3BBF" w:rsidRDefault="004C48B3" w:rsidP="00AD32E4">
      <w:pPr>
        <w:pStyle w:val="ListParagraph"/>
        <w:numPr>
          <w:ilvl w:val="0"/>
          <w:numId w:val="25"/>
        </w:numPr>
        <w:jc w:val="both"/>
        <w:rPr>
          <w:sz w:val="20"/>
        </w:rPr>
      </w:pPr>
      <w:r w:rsidRPr="005D3BBF">
        <w:rPr>
          <w:sz w:val="20"/>
        </w:rPr>
        <w:t>All records required by SC VI.3 of FG-PHOSPHATELINES; SC VI.3 of FG-DIPSPINS; SC VI.3 of FG-H1/H2/H3; and SC VI.4 and SC VI.5 of FG-RTO shall be submitted semi-annually.</w:t>
      </w:r>
      <w:r w:rsidR="00DC1608">
        <w:rPr>
          <w:sz w:val="20"/>
        </w:rPr>
        <w:t xml:space="preserve"> </w:t>
      </w:r>
      <w:r w:rsidRPr="005D3BBF">
        <w:rPr>
          <w:sz w:val="20"/>
        </w:rPr>
        <w:t xml:space="preserve"> The records </w:t>
      </w:r>
      <w:r w:rsidR="005D3BBF" w:rsidRPr="005D3BBF">
        <w:rPr>
          <w:sz w:val="20"/>
        </w:rPr>
        <w:t>shall be submitted to the AQD District Supervisor in an acceptable format by September 15, for the semi-annual reporting period January</w:t>
      </w:r>
      <w:r w:rsidR="006318BA">
        <w:rPr>
          <w:sz w:val="20"/>
        </w:rPr>
        <w:t> </w:t>
      </w:r>
      <w:r w:rsidR="005D3BBF" w:rsidRPr="005D3BBF">
        <w:rPr>
          <w:sz w:val="20"/>
        </w:rPr>
        <w:t>1 to June 30, and by March 15, for the semiannual reporting period July 1 to December 31.</w:t>
      </w:r>
      <w:r w:rsidR="005D3BBF" w:rsidRPr="005D3BBF">
        <w:rPr>
          <w:sz w:val="20"/>
          <w:vertAlign w:val="superscript"/>
        </w:rPr>
        <w:t>2</w:t>
      </w:r>
      <w:r w:rsidR="005D3BBF" w:rsidRPr="005D3BBF">
        <w:rPr>
          <w:sz w:val="20"/>
        </w:rPr>
        <w:t xml:space="preserve"> </w:t>
      </w:r>
      <w:r w:rsidR="006318BA">
        <w:rPr>
          <w:sz w:val="20"/>
        </w:rPr>
        <w:t xml:space="preserve"> </w:t>
      </w:r>
      <w:r w:rsidR="005D3BBF" w:rsidRPr="005D3BBF">
        <w:rPr>
          <w:b/>
          <w:bCs/>
          <w:sz w:val="20"/>
        </w:rPr>
        <w:t>(R 336.1225, R</w:t>
      </w:r>
      <w:r w:rsidR="006318BA">
        <w:rPr>
          <w:b/>
          <w:bCs/>
          <w:sz w:val="20"/>
        </w:rPr>
        <w:t> </w:t>
      </w:r>
      <w:r w:rsidR="005D3BBF" w:rsidRPr="005D3BBF">
        <w:rPr>
          <w:b/>
          <w:bCs/>
          <w:sz w:val="20"/>
        </w:rPr>
        <w:t>336.1702)</w:t>
      </w:r>
    </w:p>
    <w:p w14:paraId="09B7EEA6" w14:textId="77777777" w:rsidR="005D3BBF" w:rsidRPr="005D3BBF" w:rsidRDefault="005D3BBF" w:rsidP="00AD32E4">
      <w:pPr>
        <w:pStyle w:val="ListParagraph"/>
        <w:ind w:left="360"/>
        <w:jc w:val="both"/>
        <w:rPr>
          <w:sz w:val="20"/>
        </w:rPr>
      </w:pPr>
    </w:p>
    <w:p w14:paraId="6055B058" w14:textId="3114FEBD" w:rsidR="005D3BBF" w:rsidRPr="005D3BBF" w:rsidRDefault="005D3BBF" w:rsidP="00AD32E4">
      <w:pPr>
        <w:pStyle w:val="ListParagraph"/>
        <w:numPr>
          <w:ilvl w:val="0"/>
          <w:numId w:val="25"/>
        </w:numPr>
        <w:jc w:val="both"/>
        <w:rPr>
          <w:sz w:val="20"/>
        </w:rPr>
      </w:pPr>
      <w:r w:rsidRPr="005D3BBF">
        <w:rPr>
          <w:sz w:val="20"/>
        </w:rPr>
        <w:t xml:space="preserve">The permittee shall notify the Department if a change in land use occurs for property classified as industrial or as a public roadway, where this classification was relied upon to demonstrate compliance with Rule 225(2). </w:t>
      </w:r>
      <w:r w:rsidR="00DC1608">
        <w:rPr>
          <w:sz w:val="20"/>
        </w:rPr>
        <w:t xml:space="preserve"> </w:t>
      </w:r>
      <w:r w:rsidRPr="005D3BBF">
        <w:rPr>
          <w:sz w:val="20"/>
        </w:rPr>
        <w:t xml:space="preserve">The permittee shall submit the notification to the AQD District Supervisor, within 30 days of the actual land use change. </w:t>
      </w:r>
      <w:r w:rsidR="00DC1608">
        <w:rPr>
          <w:sz w:val="20"/>
        </w:rPr>
        <w:t xml:space="preserve"> </w:t>
      </w:r>
      <w:r w:rsidRPr="005D3BBF">
        <w:rPr>
          <w:sz w:val="20"/>
        </w:rPr>
        <w:t xml:space="preserve">Within 60 days of the land use change, the permittee shall submit to the AQD District Supervisor a plan for complying with the requirements of Rule 225(1). </w:t>
      </w:r>
      <w:r w:rsidR="00DC1608">
        <w:rPr>
          <w:sz w:val="20"/>
        </w:rPr>
        <w:t xml:space="preserve"> </w:t>
      </w:r>
      <w:r w:rsidRPr="005D3BBF">
        <w:rPr>
          <w:sz w:val="20"/>
        </w:rPr>
        <w:t>The plan shall require compliance with Rule 225(1) no later than one year after the due date of the plan submittal.</w:t>
      </w:r>
      <w:r w:rsidRPr="005D3BBF">
        <w:rPr>
          <w:sz w:val="20"/>
          <w:vertAlign w:val="superscript"/>
        </w:rPr>
        <w:t>1</w:t>
      </w:r>
      <w:r w:rsidRPr="005D3BBF">
        <w:rPr>
          <w:sz w:val="20"/>
        </w:rPr>
        <w:t xml:space="preserve"> </w:t>
      </w:r>
      <w:r w:rsidR="006318BA">
        <w:rPr>
          <w:sz w:val="20"/>
        </w:rPr>
        <w:t xml:space="preserve"> </w:t>
      </w:r>
      <w:r w:rsidRPr="005D3BBF">
        <w:rPr>
          <w:b/>
          <w:bCs/>
          <w:sz w:val="20"/>
        </w:rPr>
        <w:t>(R 336.1225(4))</w:t>
      </w:r>
    </w:p>
    <w:p w14:paraId="5417573B" w14:textId="77777777" w:rsidR="00736BDB" w:rsidRPr="000944A9" w:rsidRDefault="00736BDB" w:rsidP="004F09CF">
      <w:pPr>
        <w:ind w:right="72"/>
        <w:jc w:val="both"/>
        <w:rPr>
          <w:rFonts w:cs="Arial"/>
          <w:sz w:val="20"/>
        </w:rPr>
      </w:pPr>
    </w:p>
    <w:p w14:paraId="1E7A539E" w14:textId="77777777" w:rsidR="0007030E" w:rsidRPr="00FE0AD0" w:rsidRDefault="0007030E" w:rsidP="004F09CF">
      <w:pPr>
        <w:jc w:val="both"/>
        <w:rPr>
          <w:rFonts w:cs="Arial"/>
          <w:b/>
          <w:sz w:val="20"/>
        </w:rPr>
      </w:pPr>
      <w:r w:rsidRPr="00FE0AD0">
        <w:rPr>
          <w:rFonts w:cs="Arial"/>
          <w:b/>
          <w:sz w:val="20"/>
        </w:rPr>
        <w:t>See Appendix 8</w:t>
      </w:r>
    </w:p>
    <w:p w14:paraId="55E69E6D" w14:textId="77777777" w:rsidR="008D1C1B" w:rsidRPr="007713F1" w:rsidRDefault="008D1C1B" w:rsidP="004F09CF">
      <w:pPr>
        <w:jc w:val="both"/>
        <w:rPr>
          <w:rFonts w:cs="Arial"/>
          <w:sz w:val="20"/>
        </w:rPr>
      </w:pPr>
    </w:p>
    <w:p w14:paraId="0B58A72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3101CD6" w14:textId="77777777" w:rsidR="00415A04" w:rsidRPr="00CC02A3" w:rsidRDefault="00415A04" w:rsidP="004F09CF">
      <w:pPr>
        <w:rPr>
          <w:sz w:val="20"/>
        </w:rPr>
      </w:pPr>
    </w:p>
    <w:p w14:paraId="0B478F24" w14:textId="59267382" w:rsidR="004F5DF2" w:rsidRPr="00816295" w:rsidRDefault="005D3BBF" w:rsidP="00415A04">
      <w:pPr>
        <w:jc w:val="both"/>
        <w:rPr>
          <w:sz w:val="20"/>
        </w:rPr>
      </w:pPr>
      <w:r>
        <w:rPr>
          <w:sz w:val="20"/>
        </w:rPr>
        <w:t>NA</w:t>
      </w:r>
    </w:p>
    <w:p w14:paraId="534B04A9" w14:textId="77777777" w:rsidR="004F5DF2" w:rsidRPr="00EE5F4E" w:rsidRDefault="004F5DF2" w:rsidP="00415A04">
      <w:pPr>
        <w:jc w:val="both"/>
        <w:rPr>
          <w:sz w:val="20"/>
        </w:rPr>
      </w:pPr>
    </w:p>
    <w:p w14:paraId="7FFEA427" w14:textId="77777777" w:rsidR="0098346A" w:rsidRPr="00CC02A3" w:rsidRDefault="00A13378" w:rsidP="0098346A">
      <w:pPr>
        <w:jc w:val="both"/>
        <w:rPr>
          <w:sz w:val="20"/>
        </w:rPr>
      </w:pPr>
      <w:r>
        <w:rPr>
          <w:b/>
        </w:rPr>
        <w:t xml:space="preserve">IX.  </w:t>
      </w:r>
      <w:r w:rsidR="0098346A">
        <w:rPr>
          <w:b/>
          <w:u w:val="single"/>
        </w:rPr>
        <w:t>OTHER REQUIREMENT(S)</w:t>
      </w:r>
    </w:p>
    <w:p w14:paraId="66EC676C" w14:textId="77777777" w:rsidR="0098346A" w:rsidRPr="00FE0AD0" w:rsidRDefault="0098346A" w:rsidP="004F09CF">
      <w:pPr>
        <w:jc w:val="both"/>
        <w:rPr>
          <w:sz w:val="20"/>
        </w:rPr>
      </w:pPr>
    </w:p>
    <w:p w14:paraId="164892CC" w14:textId="718669B7" w:rsidR="0098346A" w:rsidRPr="00794966" w:rsidRDefault="005D3BBF" w:rsidP="005D3BBF">
      <w:pPr>
        <w:jc w:val="both"/>
        <w:rPr>
          <w:sz w:val="20"/>
        </w:rPr>
      </w:pPr>
      <w:r>
        <w:rPr>
          <w:sz w:val="20"/>
        </w:rPr>
        <w:t>NA</w:t>
      </w:r>
    </w:p>
    <w:p w14:paraId="7934598C" w14:textId="77777777" w:rsidR="0098346A" w:rsidRDefault="0098346A" w:rsidP="004F09CF">
      <w:pPr>
        <w:jc w:val="both"/>
        <w:rPr>
          <w:sz w:val="20"/>
        </w:rPr>
      </w:pPr>
    </w:p>
    <w:p w14:paraId="685C4DF6" w14:textId="77777777" w:rsidR="001F649E" w:rsidRPr="00FE0AD0" w:rsidRDefault="001F649E" w:rsidP="004F09CF">
      <w:pPr>
        <w:jc w:val="both"/>
        <w:rPr>
          <w:sz w:val="20"/>
        </w:rPr>
      </w:pPr>
    </w:p>
    <w:p w14:paraId="3827CB2E" w14:textId="77777777" w:rsidR="0098346A" w:rsidRPr="007D4237" w:rsidRDefault="0098346A" w:rsidP="004F09CF">
      <w:pPr>
        <w:jc w:val="both"/>
        <w:rPr>
          <w:sz w:val="20"/>
        </w:rPr>
      </w:pPr>
      <w:r w:rsidRPr="00B90185">
        <w:rPr>
          <w:b/>
          <w:sz w:val="20"/>
          <w:u w:val="single"/>
        </w:rPr>
        <w:t>Footnotes</w:t>
      </w:r>
      <w:r w:rsidRPr="00B90185">
        <w:rPr>
          <w:b/>
          <w:sz w:val="20"/>
        </w:rPr>
        <w:t>:</w:t>
      </w:r>
    </w:p>
    <w:p w14:paraId="69AA845E"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BEF59CE" w14:textId="2D3C6049" w:rsidR="0098346A" w:rsidRPr="007713F1" w:rsidRDefault="0098346A" w:rsidP="005D3BBF">
      <w:pPr>
        <w:jc w:val="both"/>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r w:rsidR="001C614B">
        <w:br w:type="page"/>
      </w:r>
    </w:p>
    <w:p w14:paraId="08551865" w14:textId="77777777" w:rsidR="00E14632" w:rsidRDefault="00ED0AFD" w:rsidP="00CE44D8">
      <w:pPr>
        <w:pStyle w:val="Heading1"/>
      </w:pPr>
      <w:bookmarkStart w:id="61" w:name="_Toc164070976"/>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43958507" w14:textId="77777777" w:rsidR="00E14632" w:rsidRPr="00FE0AD0" w:rsidRDefault="00E14632" w:rsidP="00E14632">
      <w:pPr>
        <w:jc w:val="both"/>
        <w:rPr>
          <w:sz w:val="20"/>
        </w:rPr>
      </w:pPr>
    </w:p>
    <w:p w14:paraId="5A1D291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BBD74FA" w14:textId="77777777" w:rsidR="009602B7" w:rsidRPr="00FE0AD0" w:rsidRDefault="009602B7" w:rsidP="00E14632">
      <w:pPr>
        <w:jc w:val="both"/>
        <w:rPr>
          <w:sz w:val="20"/>
        </w:rPr>
      </w:pPr>
    </w:p>
    <w:p w14:paraId="1E3D61B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3DA09C9" w14:textId="77777777" w:rsidR="00E14632" w:rsidRDefault="00E14632" w:rsidP="00E14632">
      <w:pPr>
        <w:jc w:val="both"/>
        <w:rPr>
          <w:sz w:val="20"/>
        </w:rPr>
      </w:pPr>
    </w:p>
    <w:p w14:paraId="4164479A"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64070977"/>
      <w:r w:rsidRPr="002B5ED5">
        <w:rPr>
          <w:sz w:val="22"/>
          <w:szCs w:val="22"/>
        </w:rPr>
        <w:t>EMISSION UNIT SUMMARY TABLE</w:t>
      </w:r>
      <w:bookmarkEnd w:id="66"/>
      <w:bookmarkEnd w:id="67"/>
      <w:bookmarkEnd w:id="68"/>
      <w:bookmarkEnd w:id="69"/>
    </w:p>
    <w:p w14:paraId="3F1BB351" w14:textId="77777777" w:rsidR="00E14632" w:rsidRDefault="00736BDB" w:rsidP="00736BDB">
      <w:pPr>
        <w:jc w:val="center"/>
      </w:pPr>
      <w:r w:rsidRPr="00F35ADC">
        <w:rPr>
          <w:sz w:val="20"/>
        </w:rPr>
        <w:t>The descriptions provided below are for informational purposes and do not constitute enforceable conditions.</w:t>
      </w:r>
    </w:p>
    <w:p w14:paraId="24BAF222" w14:textId="77777777" w:rsidR="00736BDB" w:rsidRDefault="00736BDB" w:rsidP="00FD242B"/>
    <w:tbl>
      <w:tblPr>
        <w:tblW w:w="994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3510"/>
        <w:gridCol w:w="1530"/>
        <w:gridCol w:w="2790"/>
      </w:tblGrid>
      <w:tr w:rsidR="00E14632" w14:paraId="779E861A" w14:textId="77777777" w:rsidTr="00DC1608">
        <w:trPr>
          <w:cantSplit/>
          <w:tblHeader/>
        </w:trPr>
        <w:tc>
          <w:tcPr>
            <w:tcW w:w="2119" w:type="dxa"/>
            <w:tcBorders>
              <w:top w:val="double" w:sz="6" w:space="0" w:color="auto"/>
              <w:bottom w:val="double" w:sz="4" w:space="0" w:color="auto"/>
            </w:tcBorders>
            <w:shd w:val="pct10" w:color="auto" w:fill="auto"/>
          </w:tcPr>
          <w:p w14:paraId="32E7D5AC" w14:textId="77777777" w:rsidR="00E14632" w:rsidRPr="00BB5D62" w:rsidRDefault="00E14632" w:rsidP="00C6273C">
            <w:pPr>
              <w:jc w:val="center"/>
              <w:rPr>
                <w:rFonts w:cs="Arial"/>
                <w:b/>
                <w:sz w:val="20"/>
              </w:rPr>
            </w:pPr>
            <w:r w:rsidRPr="00BB5D62">
              <w:rPr>
                <w:rFonts w:cs="Arial"/>
                <w:b/>
                <w:sz w:val="20"/>
              </w:rPr>
              <w:t>Emission Unit ID</w:t>
            </w:r>
          </w:p>
        </w:tc>
        <w:tc>
          <w:tcPr>
            <w:tcW w:w="3510" w:type="dxa"/>
            <w:tcBorders>
              <w:top w:val="double" w:sz="6" w:space="0" w:color="auto"/>
              <w:bottom w:val="double" w:sz="4" w:space="0" w:color="auto"/>
            </w:tcBorders>
            <w:shd w:val="pct10" w:color="auto" w:fill="auto"/>
          </w:tcPr>
          <w:p w14:paraId="02FD00B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F119FD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222E8EEC" w14:textId="77777777" w:rsidR="00E14632" w:rsidRPr="00BB5D62" w:rsidRDefault="00E14632" w:rsidP="00C6273C">
            <w:pPr>
              <w:jc w:val="center"/>
              <w:rPr>
                <w:rFonts w:cs="Arial"/>
                <w:b/>
                <w:sz w:val="20"/>
              </w:rPr>
            </w:pPr>
            <w:r w:rsidRPr="00BB5D62">
              <w:rPr>
                <w:rFonts w:cs="Arial"/>
                <w:b/>
                <w:sz w:val="20"/>
              </w:rPr>
              <w:t>Installation</w:t>
            </w:r>
          </w:p>
          <w:p w14:paraId="6F2DAF99" w14:textId="77777777" w:rsidR="00E14632" w:rsidRDefault="00E14632" w:rsidP="00C6273C">
            <w:pPr>
              <w:jc w:val="center"/>
              <w:rPr>
                <w:rFonts w:cs="Arial"/>
                <w:b/>
                <w:sz w:val="20"/>
              </w:rPr>
            </w:pPr>
            <w:r w:rsidRPr="00BB5D62">
              <w:rPr>
                <w:rFonts w:cs="Arial"/>
                <w:b/>
                <w:sz w:val="20"/>
              </w:rPr>
              <w:t>Date</w:t>
            </w:r>
            <w:r>
              <w:rPr>
                <w:rFonts w:cs="Arial"/>
                <w:b/>
                <w:sz w:val="20"/>
              </w:rPr>
              <w:t>/</w:t>
            </w:r>
          </w:p>
          <w:p w14:paraId="46B685CE" w14:textId="77777777" w:rsidR="00E14632" w:rsidRPr="00BB5D62" w:rsidRDefault="00E14632" w:rsidP="00C6273C">
            <w:pPr>
              <w:jc w:val="center"/>
              <w:rPr>
                <w:rFonts w:cs="Arial"/>
                <w:b/>
                <w:sz w:val="20"/>
              </w:rPr>
            </w:pPr>
            <w:r>
              <w:rPr>
                <w:rFonts w:cs="Arial"/>
                <w:b/>
                <w:sz w:val="20"/>
              </w:rPr>
              <w:t>Modification Date</w:t>
            </w:r>
          </w:p>
        </w:tc>
        <w:tc>
          <w:tcPr>
            <w:tcW w:w="2790" w:type="dxa"/>
            <w:tcBorders>
              <w:top w:val="double" w:sz="6" w:space="0" w:color="auto"/>
              <w:bottom w:val="double" w:sz="4" w:space="0" w:color="auto"/>
            </w:tcBorders>
            <w:shd w:val="pct10" w:color="auto" w:fill="auto"/>
          </w:tcPr>
          <w:p w14:paraId="6338082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2CB6D755" w14:textId="77777777" w:rsidTr="00DC1608">
        <w:trPr>
          <w:cantSplit/>
        </w:trPr>
        <w:tc>
          <w:tcPr>
            <w:tcW w:w="2119" w:type="dxa"/>
            <w:tcBorders>
              <w:top w:val="nil"/>
            </w:tcBorders>
          </w:tcPr>
          <w:p w14:paraId="178B98E5" w14:textId="02CD6FBD" w:rsidR="00E14632" w:rsidRPr="00BB5D62" w:rsidRDefault="00F97FD3" w:rsidP="00991194">
            <w:pPr>
              <w:rPr>
                <w:rFonts w:cs="Arial"/>
                <w:sz w:val="20"/>
              </w:rPr>
            </w:pPr>
            <w:r>
              <w:rPr>
                <w:rFonts w:cs="Arial"/>
                <w:sz w:val="20"/>
              </w:rPr>
              <w:t>EU-SANDBLAST</w:t>
            </w:r>
          </w:p>
        </w:tc>
        <w:tc>
          <w:tcPr>
            <w:tcW w:w="3510" w:type="dxa"/>
            <w:tcBorders>
              <w:top w:val="nil"/>
            </w:tcBorders>
          </w:tcPr>
          <w:p w14:paraId="61754FFF" w14:textId="134AC641" w:rsidR="00E14632" w:rsidRPr="00BB5D62" w:rsidRDefault="00F97FD3" w:rsidP="008F6D06">
            <w:pPr>
              <w:jc w:val="both"/>
              <w:rPr>
                <w:rFonts w:cs="Arial"/>
                <w:sz w:val="20"/>
              </w:rPr>
            </w:pPr>
            <w:r>
              <w:rPr>
                <w:rFonts w:cs="Arial"/>
                <w:sz w:val="20"/>
              </w:rPr>
              <w:t>Sandblast cabinets using a variety of blast media, and a polisher, used to pre-treat metal parts.</w:t>
            </w:r>
            <w:r w:rsidR="00DC1608">
              <w:rPr>
                <w:rFonts w:cs="Arial"/>
                <w:sz w:val="20"/>
              </w:rPr>
              <w:t xml:space="preserve"> </w:t>
            </w:r>
            <w:r>
              <w:rPr>
                <w:rFonts w:cs="Arial"/>
                <w:sz w:val="20"/>
              </w:rPr>
              <w:t xml:space="preserve"> All sandblast cabinets have particulate control. </w:t>
            </w:r>
          </w:p>
        </w:tc>
        <w:tc>
          <w:tcPr>
            <w:tcW w:w="1530" w:type="dxa"/>
            <w:tcBorders>
              <w:top w:val="nil"/>
            </w:tcBorders>
          </w:tcPr>
          <w:p w14:paraId="0A5C22B6" w14:textId="77777777" w:rsidR="00E14632" w:rsidRPr="006B0C9B" w:rsidRDefault="00F97FD3" w:rsidP="00F97FD3">
            <w:pPr>
              <w:jc w:val="center"/>
              <w:rPr>
                <w:rFonts w:cs="Arial"/>
                <w:sz w:val="20"/>
              </w:rPr>
            </w:pPr>
            <w:r w:rsidRPr="006B0C9B">
              <w:rPr>
                <w:rFonts w:cs="Arial"/>
                <w:sz w:val="20"/>
              </w:rPr>
              <w:t>05-01-2005 /</w:t>
            </w:r>
          </w:p>
          <w:p w14:paraId="4EA40D3B" w14:textId="77777777" w:rsidR="00F97FD3" w:rsidRPr="006B0C9B" w:rsidRDefault="00F97FD3" w:rsidP="00F97FD3">
            <w:pPr>
              <w:jc w:val="center"/>
              <w:rPr>
                <w:rFonts w:cs="Arial"/>
                <w:sz w:val="20"/>
              </w:rPr>
            </w:pPr>
            <w:r w:rsidRPr="006B0C9B">
              <w:rPr>
                <w:rFonts w:cs="Arial"/>
                <w:sz w:val="20"/>
              </w:rPr>
              <w:t>01-01-2010 /</w:t>
            </w:r>
          </w:p>
          <w:p w14:paraId="6C8ADC6D" w14:textId="72310760" w:rsidR="00F97FD3" w:rsidRPr="006B0C9B" w:rsidRDefault="00F97FD3" w:rsidP="00F97FD3">
            <w:pPr>
              <w:jc w:val="center"/>
              <w:rPr>
                <w:rFonts w:cs="Arial"/>
                <w:sz w:val="20"/>
              </w:rPr>
            </w:pPr>
            <w:r w:rsidRPr="006B0C9B">
              <w:rPr>
                <w:rFonts w:cs="Arial"/>
                <w:sz w:val="20"/>
              </w:rPr>
              <w:t>01-01-2012</w:t>
            </w:r>
          </w:p>
        </w:tc>
        <w:tc>
          <w:tcPr>
            <w:tcW w:w="2790" w:type="dxa"/>
            <w:tcBorders>
              <w:top w:val="nil"/>
            </w:tcBorders>
          </w:tcPr>
          <w:p w14:paraId="263725EE" w14:textId="18F3D738" w:rsidR="00E14632" w:rsidRPr="006B0C9B" w:rsidRDefault="00F97FD3" w:rsidP="006318BA">
            <w:pPr>
              <w:rPr>
                <w:rFonts w:cs="Arial"/>
                <w:sz w:val="20"/>
              </w:rPr>
            </w:pPr>
            <w:r w:rsidRPr="006B0C9B">
              <w:rPr>
                <w:rFonts w:cs="Arial"/>
                <w:sz w:val="20"/>
              </w:rPr>
              <w:t>NA</w:t>
            </w:r>
          </w:p>
        </w:tc>
      </w:tr>
      <w:tr w:rsidR="00E14632" w14:paraId="34B5789B" w14:textId="77777777" w:rsidTr="00DC1608">
        <w:trPr>
          <w:cantSplit/>
        </w:trPr>
        <w:tc>
          <w:tcPr>
            <w:tcW w:w="2119" w:type="dxa"/>
          </w:tcPr>
          <w:p w14:paraId="7D6F905F" w14:textId="7C4B7D4B" w:rsidR="00E14632" w:rsidRPr="00BB5D62" w:rsidRDefault="00F97FD3" w:rsidP="00991194">
            <w:pPr>
              <w:rPr>
                <w:rFonts w:cs="Arial"/>
                <w:sz w:val="20"/>
              </w:rPr>
            </w:pPr>
            <w:r>
              <w:rPr>
                <w:rFonts w:cs="Arial"/>
                <w:sz w:val="20"/>
              </w:rPr>
              <w:t>EU-METALREPAIR</w:t>
            </w:r>
          </w:p>
        </w:tc>
        <w:tc>
          <w:tcPr>
            <w:tcW w:w="3510" w:type="dxa"/>
          </w:tcPr>
          <w:p w14:paraId="3C028B11" w14:textId="7E1DB5B3" w:rsidR="00E14632" w:rsidRPr="00BB5D62" w:rsidRDefault="00F97FD3" w:rsidP="008F6D06">
            <w:pPr>
              <w:jc w:val="both"/>
              <w:rPr>
                <w:rFonts w:cs="Arial"/>
                <w:sz w:val="20"/>
              </w:rPr>
            </w:pPr>
            <w:r>
              <w:rPr>
                <w:rFonts w:cs="Arial"/>
                <w:sz w:val="20"/>
              </w:rPr>
              <w:t xml:space="preserve">Welding units, metal punch, grinder, drill press, etc. all used to repair metal parts. </w:t>
            </w:r>
          </w:p>
        </w:tc>
        <w:tc>
          <w:tcPr>
            <w:tcW w:w="1530" w:type="dxa"/>
          </w:tcPr>
          <w:p w14:paraId="489DDD12" w14:textId="1ADCA05E" w:rsidR="00E14632" w:rsidRPr="006B0C9B" w:rsidRDefault="00F97FD3" w:rsidP="00F97FD3">
            <w:pPr>
              <w:jc w:val="center"/>
              <w:rPr>
                <w:rFonts w:cs="Arial"/>
                <w:sz w:val="20"/>
              </w:rPr>
            </w:pPr>
            <w:r w:rsidRPr="006B0C9B">
              <w:rPr>
                <w:rFonts w:cs="Arial"/>
                <w:sz w:val="20"/>
              </w:rPr>
              <w:t>05-01-2005</w:t>
            </w:r>
          </w:p>
        </w:tc>
        <w:tc>
          <w:tcPr>
            <w:tcW w:w="2790" w:type="dxa"/>
          </w:tcPr>
          <w:p w14:paraId="6B36E9D5" w14:textId="4AFD8388" w:rsidR="00E14632" w:rsidRPr="006B0C9B" w:rsidRDefault="00F97FD3" w:rsidP="006318BA">
            <w:pPr>
              <w:rPr>
                <w:rFonts w:cs="Arial"/>
                <w:sz w:val="20"/>
              </w:rPr>
            </w:pPr>
            <w:r w:rsidRPr="006B0C9B">
              <w:rPr>
                <w:rFonts w:cs="Arial"/>
                <w:sz w:val="20"/>
              </w:rPr>
              <w:t>NA</w:t>
            </w:r>
          </w:p>
        </w:tc>
      </w:tr>
      <w:tr w:rsidR="00E14632" w14:paraId="20B37042" w14:textId="77777777" w:rsidTr="00DC1608">
        <w:trPr>
          <w:cantSplit/>
        </w:trPr>
        <w:tc>
          <w:tcPr>
            <w:tcW w:w="2119" w:type="dxa"/>
          </w:tcPr>
          <w:p w14:paraId="30E09F43" w14:textId="71A57E5D" w:rsidR="00E14632" w:rsidRPr="00BB5D62" w:rsidRDefault="00F97FD3" w:rsidP="00991194">
            <w:pPr>
              <w:rPr>
                <w:rFonts w:cs="Arial"/>
                <w:sz w:val="20"/>
              </w:rPr>
            </w:pPr>
            <w:r>
              <w:rPr>
                <w:rFonts w:cs="Arial"/>
                <w:sz w:val="20"/>
              </w:rPr>
              <w:t>EU-HEATING</w:t>
            </w:r>
          </w:p>
        </w:tc>
        <w:tc>
          <w:tcPr>
            <w:tcW w:w="3510" w:type="dxa"/>
          </w:tcPr>
          <w:p w14:paraId="344A95B9" w14:textId="1EB80BFE" w:rsidR="00E14632" w:rsidRPr="00BB5D62" w:rsidRDefault="00F97FD3" w:rsidP="008F6D06">
            <w:pPr>
              <w:jc w:val="both"/>
              <w:rPr>
                <w:rFonts w:cs="Arial"/>
                <w:sz w:val="20"/>
              </w:rPr>
            </w:pPr>
            <w:r>
              <w:rPr>
                <w:rFonts w:cs="Arial"/>
                <w:sz w:val="20"/>
              </w:rPr>
              <w:t xml:space="preserve">Natural gas-fired comfort furnaces rated at 0.2 </w:t>
            </w:r>
            <w:r w:rsidR="00DC1608">
              <w:rPr>
                <w:rFonts w:cs="Arial"/>
                <w:sz w:val="20"/>
              </w:rPr>
              <w:t>MMBTU</w:t>
            </w:r>
            <w:r>
              <w:rPr>
                <w:rFonts w:cs="Arial"/>
                <w:sz w:val="20"/>
              </w:rPr>
              <w:t xml:space="preserve">/hr and air makeup units rated at 2.5 </w:t>
            </w:r>
            <w:r w:rsidR="00DC1608">
              <w:rPr>
                <w:rFonts w:cs="Arial"/>
                <w:sz w:val="20"/>
              </w:rPr>
              <w:t>MMBTU</w:t>
            </w:r>
            <w:r>
              <w:rPr>
                <w:rFonts w:cs="Arial"/>
                <w:sz w:val="20"/>
              </w:rPr>
              <w:t>/hr used for indoor air heating and ventilation.</w:t>
            </w:r>
          </w:p>
        </w:tc>
        <w:tc>
          <w:tcPr>
            <w:tcW w:w="1530" w:type="dxa"/>
          </w:tcPr>
          <w:p w14:paraId="2C5E9F84" w14:textId="27D42081" w:rsidR="00E14632" w:rsidRPr="00BB5D62" w:rsidRDefault="00F97FD3" w:rsidP="00F97FD3">
            <w:pPr>
              <w:jc w:val="center"/>
              <w:rPr>
                <w:rFonts w:cs="Arial"/>
                <w:sz w:val="20"/>
              </w:rPr>
            </w:pPr>
            <w:r>
              <w:rPr>
                <w:rFonts w:cs="Arial"/>
                <w:sz w:val="20"/>
              </w:rPr>
              <w:t>05-01-2005</w:t>
            </w:r>
          </w:p>
        </w:tc>
        <w:tc>
          <w:tcPr>
            <w:tcW w:w="2790" w:type="dxa"/>
          </w:tcPr>
          <w:p w14:paraId="451A6577" w14:textId="0999A4D0" w:rsidR="00E14632" w:rsidRPr="00BB5D62" w:rsidRDefault="00F97FD3" w:rsidP="006318BA">
            <w:pPr>
              <w:rPr>
                <w:rFonts w:cs="Arial"/>
                <w:sz w:val="20"/>
              </w:rPr>
            </w:pPr>
            <w:r>
              <w:rPr>
                <w:rFonts w:cs="Arial"/>
                <w:sz w:val="20"/>
              </w:rPr>
              <w:t>NA</w:t>
            </w:r>
          </w:p>
        </w:tc>
      </w:tr>
      <w:tr w:rsidR="00E14632" w14:paraId="527D9189" w14:textId="77777777" w:rsidTr="00DC1608">
        <w:trPr>
          <w:cantSplit/>
        </w:trPr>
        <w:tc>
          <w:tcPr>
            <w:tcW w:w="2119" w:type="dxa"/>
          </w:tcPr>
          <w:p w14:paraId="1EE64847" w14:textId="28D71DF3" w:rsidR="00E14632" w:rsidRPr="00BB5D62" w:rsidRDefault="00F97FD3" w:rsidP="00991194">
            <w:pPr>
              <w:rPr>
                <w:rFonts w:cs="Arial"/>
                <w:sz w:val="20"/>
              </w:rPr>
            </w:pPr>
            <w:r>
              <w:rPr>
                <w:rFonts w:cs="Arial"/>
                <w:sz w:val="20"/>
              </w:rPr>
              <w:t>EU-BURNOFF</w:t>
            </w:r>
          </w:p>
        </w:tc>
        <w:tc>
          <w:tcPr>
            <w:tcW w:w="3510" w:type="dxa"/>
          </w:tcPr>
          <w:p w14:paraId="036F9D65" w14:textId="4A817D78" w:rsidR="00E14632" w:rsidRPr="00BB5D62" w:rsidRDefault="00F97FD3" w:rsidP="008F6D06">
            <w:pPr>
              <w:jc w:val="both"/>
              <w:rPr>
                <w:rFonts w:cs="Arial"/>
                <w:sz w:val="20"/>
              </w:rPr>
            </w:pPr>
            <w:r>
              <w:rPr>
                <w:rFonts w:cs="Arial"/>
                <w:sz w:val="20"/>
              </w:rPr>
              <w:t xml:space="preserve">A batch type natural gas-fired </w:t>
            </w:r>
            <w:proofErr w:type="spellStart"/>
            <w:r>
              <w:rPr>
                <w:rFonts w:cs="Arial"/>
                <w:sz w:val="20"/>
              </w:rPr>
              <w:t>burnoff</w:t>
            </w:r>
            <w:proofErr w:type="spellEnd"/>
            <w:r>
              <w:rPr>
                <w:rFonts w:cs="Arial"/>
                <w:sz w:val="20"/>
              </w:rPr>
              <w:t xml:space="preserve"> oven with a secondary chamber or afterburner, used to remove cured paints, </w:t>
            </w:r>
            <w:proofErr w:type="gramStart"/>
            <w:r>
              <w:rPr>
                <w:rFonts w:cs="Arial"/>
                <w:sz w:val="20"/>
              </w:rPr>
              <w:t>oil</w:t>
            </w:r>
            <w:proofErr w:type="gramEnd"/>
            <w:r>
              <w:rPr>
                <w:rFonts w:cs="Arial"/>
                <w:sz w:val="20"/>
              </w:rPr>
              <w:t xml:space="preserve"> or grease from metal parts by thermal decomposition in a primary chamber.</w:t>
            </w:r>
          </w:p>
        </w:tc>
        <w:tc>
          <w:tcPr>
            <w:tcW w:w="1530" w:type="dxa"/>
          </w:tcPr>
          <w:p w14:paraId="6BF5D7BF" w14:textId="4C736C99" w:rsidR="00E14632" w:rsidRPr="00BB5D62" w:rsidRDefault="00F97FD3" w:rsidP="00F97FD3">
            <w:pPr>
              <w:jc w:val="center"/>
              <w:rPr>
                <w:rFonts w:cs="Arial"/>
                <w:sz w:val="20"/>
              </w:rPr>
            </w:pPr>
            <w:r>
              <w:rPr>
                <w:rFonts w:cs="Arial"/>
                <w:sz w:val="20"/>
              </w:rPr>
              <w:t>05-01-2005</w:t>
            </w:r>
          </w:p>
        </w:tc>
        <w:tc>
          <w:tcPr>
            <w:tcW w:w="2790" w:type="dxa"/>
          </w:tcPr>
          <w:p w14:paraId="5162B318" w14:textId="16448BF4" w:rsidR="00E14632" w:rsidRPr="00BB5D62" w:rsidRDefault="00F97FD3" w:rsidP="006318BA">
            <w:pPr>
              <w:rPr>
                <w:rFonts w:cs="Arial"/>
                <w:sz w:val="20"/>
              </w:rPr>
            </w:pPr>
            <w:r>
              <w:rPr>
                <w:rFonts w:cs="Arial"/>
                <w:sz w:val="20"/>
              </w:rPr>
              <w:t>NA</w:t>
            </w:r>
          </w:p>
        </w:tc>
      </w:tr>
      <w:tr w:rsidR="00E14632" w14:paraId="4ED02487" w14:textId="77777777" w:rsidTr="00DC1608">
        <w:trPr>
          <w:cantSplit/>
        </w:trPr>
        <w:tc>
          <w:tcPr>
            <w:tcW w:w="2119" w:type="dxa"/>
          </w:tcPr>
          <w:p w14:paraId="36450B3D" w14:textId="3C6C0388" w:rsidR="00E14632" w:rsidRPr="00BB5D62" w:rsidRDefault="00F97FD3" w:rsidP="00991194">
            <w:pPr>
              <w:rPr>
                <w:rFonts w:cs="Arial"/>
                <w:sz w:val="20"/>
              </w:rPr>
            </w:pPr>
            <w:r>
              <w:rPr>
                <w:rFonts w:cs="Arial"/>
                <w:sz w:val="20"/>
              </w:rPr>
              <w:t>EU-DEGREASER</w:t>
            </w:r>
          </w:p>
        </w:tc>
        <w:tc>
          <w:tcPr>
            <w:tcW w:w="3510" w:type="dxa"/>
          </w:tcPr>
          <w:p w14:paraId="11CCEE2B" w14:textId="2403F50B" w:rsidR="00E14632" w:rsidRPr="00BB5D62" w:rsidRDefault="00F97FD3" w:rsidP="008F6D06">
            <w:pPr>
              <w:jc w:val="both"/>
              <w:rPr>
                <w:rFonts w:cs="Arial"/>
                <w:sz w:val="20"/>
              </w:rPr>
            </w:pPr>
            <w:r>
              <w:rPr>
                <w:rFonts w:cs="Arial"/>
                <w:sz w:val="20"/>
              </w:rPr>
              <w:t>One Baron-Blakeslee MVR-425 batch vapor degreaser with freeboard refrigeration device and working-mode cover.</w:t>
            </w:r>
          </w:p>
        </w:tc>
        <w:tc>
          <w:tcPr>
            <w:tcW w:w="1530" w:type="dxa"/>
          </w:tcPr>
          <w:p w14:paraId="7DD99446" w14:textId="206F0EB3" w:rsidR="00E14632" w:rsidRPr="00BB5D62" w:rsidRDefault="00F97FD3" w:rsidP="00F97FD3">
            <w:pPr>
              <w:jc w:val="center"/>
              <w:rPr>
                <w:rFonts w:cs="Arial"/>
                <w:sz w:val="20"/>
              </w:rPr>
            </w:pPr>
            <w:r>
              <w:rPr>
                <w:rFonts w:cs="Arial"/>
                <w:sz w:val="20"/>
              </w:rPr>
              <w:t>05-01-2005</w:t>
            </w:r>
          </w:p>
        </w:tc>
        <w:tc>
          <w:tcPr>
            <w:tcW w:w="2790" w:type="dxa"/>
          </w:tcPr>
          <w:p w14:paraId="1F1A4B86" w14:textId="18F44489" w:rsidR="00E14632" w:rsidRPr="00BB5D62" w:rsidRDefault="007F6308" w:rsidP="006318BA">
            <w:pPr>
              <w:rPr>
                <w:rFonts w:cs="Arial"/>
                <w:sz w:val="20"/>
              </w:rPr>
            </w:pPr>
            <w:r>
              <w:rPr>
                <w:rFonts w:cs="Arial"/>
                <w:sz w:val="20"/>
              </w:rPr>
              <w:t>FG-MACT T</w:t>
            </w:r>
          </w:p>
        </w:tc>
      </w:tr>
      <w:tr w:rsidR="00E14632" w14:paraId="7AFA685B" w14:textId="77777777" w:rsidTr="00DC1608">
        <w:trPr>
          <w:cantSplit/>
        </w:trPr>
        <w:tc>
          <w:tcPr>
            <w:tcW w:w="2119" w:type="dxa"/>
          </w:tcPr>
          <w:p w14:paraId="22162882" w14:textId="68D5F0BD" w:rsidR="00E14632" w:rsidRPr="00BB5D62" w:rsidRDefault="00F97FD3" w:rsidP="00991194">
            <w:pPr>
              <w:rPr>
                <w:rFonts w:cs="Arial"/>
                <w:sz w:val="20"/>
              </w:rPr>
            </w:pPr>
            <w:r>
              <w:rPr>
                <w:rFonts w:cs="Arial"/>
                <w:sz w:val="20"/>
              </w:rPr>
              <w:t>EU-POWDERCOAT</w:t>
            </w:r>
          </w:p>
        </w:tc>
        <w:tc>
          <w:tcPr>
            <w:tcW w:w="3510" w:type="dxa"/>
          </w:tcPr>
          <w:p w14:paraId="471CD86C" w14:textId="1BCCDB78" w:rsidR="00E14632" w:rsidRPr="00BB5D62" w:rsidRDefault="00F97FD3" w:rsidP="008F6D06">
            <w:pPr>
              <w:jc w:val="both"/>
              <w:rPr>
                <w:rFonts w:cs="Arial"/>
                <w:sz w:val="20"/>
              </w:rPr>
            </w:pPr>
            <w:r>
              <w:rPr>
                <w:rFonts w:cs="Arial"/>
                <w:sz w:val="20"/>
              </w:rPr>
              <w:t>One (1) manual powder coating application booth with a filtration control system.</w:t>
            </w:r>
          </w:p>
        </w:tc>
        <w:tc>
          <w:tcPr>
            <w:tcW w:w="1530" w:type="dxa"/>
          </w:tcPr>
          <w:p w14:paraId="38A76EDE" w14:textId="1DE6A847" w:rsidR="00E14632" w:rsidRPr="00BB5D62" w:rsidRDefault="00F97FD3" w:rsidP="00F97FD3">
            <w:pPr>
              <w:jc w:val="center"/>
              <w:rPr>
                <w:rFonts w:cs="Arial"/>
                <w:sz w:val="20"/>
              </w:rPr>
            </w:pPr>
            <w:r>
              <w:rPr>
                <w:rFonts w:cs="Arial"/>
                <w:sz w:val="20"/>
              </w:rPr>
              <w:t>05-01-2005</w:t>
            </w:r>
          </w:p>
        </w:tc>
        <w:tc>
          <w:tcPr>
            <w:tcW w:w="2790" w:type="dxa"/>
          </w:tcPr>
          <w:p w14:paraId="1752C4B8" w14:textId="19CAD5EE" w:rsidR="00E14632" w:rsidRDefault="00F97FD3" w:rsidP="006318BA">
            <w:pPr>
              <w:rPr>
                <w:rFonts w:cs="Arial"/>
                <w:sz w:val="20"/>
              </w:rPr>
            </w:pPr>
            <w:r>
              <w:rPr>
                <w:rFonts w:cs="Arial"/>
                <w:sz w:val="20"/>
              </w:rPr>
              <w:t>FG-MACT MMMM,</w:t>
            </w:r>
          </w:p>
          <w:p w14:paraId="0A550701" w14:textId="7D289A67" w:rsidR="00F97FD3" w:rsidRPr="00BB5D62" w:rsidRDefault="00F97FD3" w:rsidP="006318BA">
            <w:pPr>
              <w:rPr>
                <w:rFonts w:cs="Arial"/>
                <w:sz w:val="20"/>
              </w:rPr>
            </w:pPr>
            <w:r>
              <w:rPr>
                <w:rFonts w:cs="Arial"/>
                <w:sz w:val="20"/>
              </w:rPr>
              <w:t>FG-MACT PPPP</w:t>
            </w:r>
          </w:p>
        </w:tc>
      </w:tr>
      <w:tr w:rsidR="00E14632" w14:paraId="76B7169D" w14:textId="77777777" w:rsidTr="00DC1608">
        <w:trPr>
          <w:cantSplit/>
        </w:trPr>
        <w:tc>
          <w:tcPr>
            <w:tcW w:w="2119" w:type="dxa"/>
          </w:tcPr>
          <w:p w14:paraId="738277B2" w14:textId="0C31A52C" w:rsidR="00E14632" w:rsidRPr="00BB5D62" w:rsidRDefault="00EB751C" w:rsidP="00991194">
            <w:pPr>
              <w:rPr>
                <w:rFonts w:cs="Arial"/>
                <w:sz w:val="20"/>
              </w:rPr>
            </w:pPr>
            <w:r>
              <w:rPr>
                <w:rFonts w:cs="Arial"/>
                <w:sz w:val="20"/>
              </w:rPr>
              <w:t>EU-PHOSPHATE1</w:t>
            </w:r>
          </w:p>
        </w:tc>
        <w:tc>
          <w:tcPr>
            <w:tcW w:w="3510" w:type="dxa"/>
          </w:tcPr>
          <w:p w14:paraId="6F36E59E" w14:textId="423B0021" w:rsidR="00E14632" w:rsidRPr="00BB5D62" w:rsidRDefault="00EB751C" w:rsidP="008F6D06">
            <w:pPr>
              <w:jc w:val="both"/>
              <w:rPr>
                <w:rFonts w:cs="Arial"/>
                <w:sz w:val="20"/>
              </w:rPr>
            </w:pPr>
            <w:r>
              <w:rPr>
                <w:rFonts w:cs="Arial"/>
                <w:sz w:val="20"/>
              </w:rPr>
              <w:t>A phosphate pre-treatment line for metal parts consisting of sixteen (16) tanks and one natural gas fired dryer.</w:t>
            </w:r>
            <w:r w:rsidR="00DC1608">
              <w:rPr>
                <w:rFonts w:cs="Arial"/>
                <w:sz w:val="20"/>
              </w:rPr>
              <w:t xml:space="preserve"> </w:t>
            </w:r>
            <w:r>
              <w:rPr>
                <w:rFonts w:cs="Arial"/>
                <w:sz w:val="20"/>
              </w:rPr>
              <w:t xml:space="preserve"> The tanks are heated by three (3) natural gas-fired boilers. </w:t>
            </w:r>
            <w:r w:rsidR="00DC1608">
              <w:rPr>
                <w:rFonts w:cs="Arial"/>
                <w:sz w:val="20"/>
              </w:rPr>
              <w:t xml:space="preserve"> </w:t>
            </w:r>
            <w:r>
              <w:rPr>
                <w:rFonts w:cs="Arial"/>
                <w:sz w:val="20"/>
              </w:rPr>
              <w:t xml:space="preserve">Note: the 3 steam boilers are subject to </w:t>
            </w:r>
            <w:r w:rsidR="003427D2">
              <w:rPr>
                <w:rFonts w:cs="Arial"/>
                <w:sz w:val="20"/>
              </w:rPr>
              <w:t xml:space="preserve">40 CFR 63, Subpart </w:t>
            </w:r>
            <w:r>
              <w:rPr>
                <w:rFonts w:cs="Arial"/>
                <w:sz w:val="20"/>
              </w:rPr>
              <w:t>DDDD</w:t>
            </w:r>
            <w:r w:rsidR="00152628">
              <w:rPr>
                <w:rFonts w:cs="Arial"/>
                <w:sz w:val="20"/>
              </w:rPr>
              <w:t>D.</w:t>
            </w:r>
          </w:p>
        </w:tc>
        <w:tc>
          <w:tcPr>
            <w:tcW w:w="1530" w:type="dxa"/>
          </w:tcPr>
          <w:p w14:paraId="2813C547" w14:textId="21C2E27D" w:rsidR="00E14632" w:rsidRPr="00BB5D62" w:rsidRDefault="00152628" w:rsidP="00F97FD3">
            <w:pPr>
              <w:jc w:val="center"/>
              <w:rPr>
                <w:rFonts w:cs="Arial"/>
                <w:sz w:val="20"/>
              </w:rPr>
            </w:pPr>
            <w:r>
              <w:rPr>
                <w:rFonts w:cs="Arial"/>
                <w:sz w:val="20"/>
              </w:rPr>
              <w:t>05-01-2005</w:t>
            </w:r>
          </w:p>
        </w:tc>
        <w:tc>
          <w:tcPr>
            <w:tcW w:w="2790" w:type="dxa"/>
          </w:tcPr>
          <w:p w14:paraId="6ADFFD2C" w14:textId="3D33DB2E" w:rsidR="00E14632" w:rsidRDefault="00152628" w:rsidP="006318BA">
            <w:pPr>
              <w:rPr>
                <w:rFonts w:cs="Arial"/>
                <w:sz w:val="20"/>
              </w:rPr>
            </w:pPr>
            <w:r>
              <w:rPr>
                <w:rFonts w:cs="Arial"/>
                <w:sz w:val="20"/>
              </w:rPr>
              <w:t>FG-PHOSPHATELINES,</w:t>
            </w:r>
          </w:p>
          <w:p w14:paraId="5D49DC8A" w14:textId="77777777" w:rsidR="00152628" w:rsidRDefault="00152628" w:rsidP="006318BA">
            <w:pPr>
              <w:rPr>
                <w:rFonts w:cs="Arial"/>
                <w:sz w:val="20"/>
              </w:rPr>
            </w:pPr>
            <w:r>
              <w:rPr>
                <w:rFonts w:cs="Arial"/>
                <w:sz w:val="20"/>
              </w:rPr>
              <w:t>FG-MACT MMMM,</w:t>
            </w:r>
          </w:p>
          <w:p w14:paraId="45D925FD" w14:textId="77777777" w:rsidR="00152628" w:rsidRDefault="00152628" w:rsidP="006318BA">
            <w:pPr>
              <w:rPr>
                <w:rFonts w:cs="Arial"/>
                <w:sz w:val="20"/>
              </w:rPr>
            </w:pPr>
            <w:r>
              <w:rPr>
                <w:rFonts w:cs="Arial"/>
                <w:sz w:val="20"/>
              </w:rPr>
              <w:t>FG-MACT PPPP</w:t>
            </w:r>
          </w:p>
          <w:p w14:paraId="1983F768" w14:textId="7A5FAA8F" w:rsidR="006318BA" w:rsidRPr="00BB5D62" w:rsidRDefault="006318BA" w:rsidP="006318BA">
            <w:pPr>
              <w:rPr>
                <w:rFonts w:cs="Arial"/>
                <w:sz w:val="20"/>
              </w:rPr>
            </w:pPr>
            <w:r>
              <w:rPr>
                <w:rFonts w:cs="Arial"/>
                <w:sz w:val="20"/>
              </w:rPr>
              <w:t>FG-MACT DDDDD</w:t>
            </w:r>
          </w:p>
        </w:tc>
      </w:tr>
      <w:tr w:rsidR="00E14632" w14:paraId="1FF1B664" w14:textId="77777777" w:rsidTr="00DC1608">
        <w:trPr>
          <w:cantSplit/>
        </w:trPr>
        <w:tc>
          <w:tcPr>
            <w:tcW w:w="2119" w:type="dxa"/>
          </w:tcPr>
          <w:p w14:paraId="68EB69F6" w14:textId="3C82D195" w:rsidR="00E14632" w:rsidRPr="00BB5D62" w:rsidRDefault="00152628" w:rsidP="00991194">
            <w:pPr>
              <w:rPr>
                <w:rFonts w:cs="Arial"/>
                <w:sz w:val="20"/>
              </w:rPr>
            </w:pPr>
            <w:r>
              <w:rPr>
                <w:rFonts w:cs="Arial"/>
                <w:sz w:val="20"/>
              </w:rPr>
              <w:lastRenderedPageBreak/>
              <w:t>EU-PHOSPHATE2</w:t>
            </w:r>
          </w:p>
        </w:tc>
        <w:tc>
          <w:tcPr>
            <w:tcW w:w="3510" w:type="dxa"/>
          </w:tcPr>
          <w:p w14:paraId="2A4CF5FC" w14:textId="254907FB" w:rsidR="00E14632" w:rsidRPr="00BB5D62" w:rsidRDefault="00152628" w:rsidP="008F6D06">
            <w:pPr>
              <w:jc w:val="both"/>
              <w:rPr>
                <w:rFonts w:cs="Arial"/>
                <w:sz w:val="20"/>
              </w:rPr>
            </w:pPr>
            <w:r>
              <w:rPr>
                <w:rFonts w:cs="Arial"/>
                <w:sz w:val="20"/>
              </w:rPr>
              <w:t xml:space="preserve">A phosphate pre-treatment line for metal/plastic parts consisting of fourteen (14) tanks and two (2) natural gas-fired dryers. </w:t>
            </w:r>
            <w:r w:rsidR="00DC1608">
              <w:rPr>
                <w:rFonts w:cs="Arial"/>
                <w:sz w:val="20"/>
              </w:rPr>
              <w:t xml:space="preserve"> </w:t>
            </w:r>
            <w:r>
              <w:rPr>
                <w:rFonts w:cs="Arial"/>
                <w:sz w:val="20"/>
              </w:rPr>
              <w:t>The tanks are steam heated by three (3) shared natural gas-fired boilers.</w:t>
            </w:r>
            <w:r w:rsidR="00DC1608">
              <w:rPr>
                <w:rFonts w:cs="Arial"/>
                <w:sz w:val="20"/>
              </w:rPr>
              <w:t xml:space="preserve"> </w:t>
            </w:r>
            <w:r>
              <w:rPr>
                <w:rFonts w:cs="Arial"/>
                <w:sz w:val="20"/>
              </w:rPr>
              <w:t xml:space="preserve"> Note</w:t>
            </w:r>
            <w:r w:rsidR="003427D2">
              <w:rPr>
                <w:rFonts w:cs="Arial"/>
                <w:sz w:val="20"/>
              </w:rPr>
              <w:t>:</w:t>
            </w:r>
            <w:r>
              <w:rPr>
                <w:rFonts w:cs="Arial"/>
                <w:sz w:val="20"/>
              </w:rPr>
              <w:t xml:space="preserve"> the 3 steam boilers are subject to </w:t>
            </w:r>
            <w:r w:rsidR="003427D2">
              <w:rPr>
                <w:rFonts w:cs="Arial"/>
                <w:sz w:val="20"/>
              </w:rPr>
              <w:t xml:space="preserve">40 CFR 63, Subpart </w:t>
            </w:r>
            <w:r>
              <w:rPr>
                <w:rFonts w:cs="Arial"/>
                <w:sz w:val="20"/>
              </w:rPr>
              <w:t>DDDDD.</w:t>
            </w:r>
          </w:p>
        </w:tc>
        <w:tc>
          <w:tcPr>
            <w:tcW w:w="1530" w:type="dxa"/>
          </w:tcPr>
          <w:p w14:paraId="65858270" w14:textId="4919ADA4" w:rsidR="00E14632" w:rsidRPr="00BB5D62" w:rsidRDefault="00152628" w:rsidP="00F97FD3">
            <w:pPr>
              <w:jc w:val="center"/>
              <w:rPr>
                <w:rFonts w:cs="Arial"/>
                <w:sz w:val="20"/>
              </w:rPr>
            </w:pPr>
            <w:r>
              <w:rPr>
                <w:rFonts w:cs="Arial"/>
                <w:sz w:val="20"/>
              </w:rPr>
              <w:t>06-01-2010</w:t>
            </w:r>
          </w:p>
        </w:tc>
        <w:tc>
          <w:tcPr>
            <w:tcW w:w="2790" w:type="dxa"/>
          </w:tcPr>
          <w:p w14:paraId="624B1D89" w14:textId="77777777" w:rsidR="00E14632" w:rsidRDefault="00152628" w:rsidP="006318BA">
            <w:pPr>
              <w:rPr>
                <w:rFonts w:cs="Arial"/>
                <w:sz w:val="20"/>
              </w:rPr>
            </w:pPr>
            <w:r>
              <w:rPr>
                <w:rFonts w:cs="Arial"/>
                <w:sz w:val="20"/>
              </w:rPr>
              <w:t xml:space="preserve">FG-PHOSPHATELINES, </w:t>
            </w:r>
          </w:p>
          <w:p w14:paraId="0C421D46" w14:textId="77777777" w:rsidR="00152628" w:rsidRDefault="00152628" w:rsidP="006318BA">
            <w:pPr>
              <w:rPr>
                <w:rFonts w:cs="Arial"/>
                <w:sz w:val="20"/>
              </w:rPr>
            </w:pPr>
            <w:r>
              <w:rPr>
                <w:rFonts w:cs="Arial"/>
                <w:sz w:val="20"/>
              </w:rPr>
              <w:t>FG-MACT MMMM,</w:t>
            </w:r>
          </w:p>
          <w:p w14:paraId="59BDCE77" w14:textId="77777777" w:rsidR="00152628" w:rsidRDefault="00152628" w:rsidP="006318BA">
            <w:pPr>
              <w:rPr>
                <w:rFonts w:cs="Arial"/>
                <w:sz w:val="20"/>
              </w:rPr>
            </w:pPr>
            <w:r>
              <w:rPr>
                <w:rFonts w:cs="Arial"/>
                <w:sz w:val="20"/>
              </w:rPr>
              <w:t>FG-MACT PPPP</w:t>
            </w:r>
          </w:p>
          <w:p w14:paraId="4DE9DDE0" w14:textId="2F9F8B75" w:rsidR="006318BA" w:rsidRPr="00BB5D62" w:rsidRDefault="006318BA" w:rsidP="006318BA">
            <w:pPr>
              <w:rPr>
                <w:rFonts w:cs="Arial"/>
                <w:sz w:val="20"/>
              </w:rPr>
            </w:pPr>
            <w:r>
              <w:rPr>
                <w:rFonts w:cs="Arial"/>
                <w:sz w:val="20"/>
              </w:rPr>
              <w:t>FG-MACT DDDDD</w:t>
            </w:r>
          </w:p>
        </w:tc>
      </w:tr>
      <w:tr w:rsidR="00E14632" w14:paraId="186FC436" w14:textId="77777777" w:rsidTr="00DC1608">
        <w:trPr>
          <w:cantSplit/>
        </w:trPr>
        <w:tc>
          <w:tcPr>
            <w:tcW w:w="2119" w:type="dxa"/>
          </w:tcPr>
          <w:p w14:paraId="16EECFE8" w14:textId="43E7CEF5" w:rsidR="00E14632" w:rsidRPr="00BB5D62" w:rsidRDefault="00152628" w:rsidP="00991194">
            <w:pPr>
              <w:rPr>
                <w:rFonts w:cs="Arial"/>
                <w:sz w:val="20"/>
              </w:rPr>
            </w:pPr>
            <w:r>
              <w:rPr>
                <w:rFonts w:cs="Arial"/>
                <w:sz w:val="20"/>
              </w:rPr>
              <w:t>EU-PHOS-PROTO</w:t>
            </w:r>
          </w:p>
        </w:tc>
        <w:tc>
          <w:tcPr>
            <w:tcW w:w="3510" w:type="dxa"/>
          </w:tcPr>
          <w:p w14:paraId="62AAA5E3" w14:textId="61440C3B" w:rsidR="00E14632" w:rsidRPr="00BB5D62" w:rsidRDefault="003F2874" w:rsidP="008F6D06">
            <w:pPr>
              <w:jc w:val="both"/>
              <w:rPr>
                <w:rFonts w:cs="Arial"/>
                <w:sz w:val="20"/>
              </w:rPr>
            </w:pPr>
            <w:r>
              <w:rPr>
                <w:rFonts w:cs="Arial"/>
                <w:sz w:val="20"/>
              </w:rPr>
              <w:t xml:space="preserve">A proto-type phosphate pre-treatment line for metal parts consisting of ten (10) tanks and one electric or steam heated dryer. </w:t>
            </w:r>
            <w:r w:rsidR="00DC1608">
              <w:rPr>
                <w:rFonts w:cs="Arial"/>
                <w:sz w:val="20"/>
              </w:rPr>
              <w:t xml:space="preserve"> </w:t>
            </w:r>
            <w:r>
              <w:rPr>
                <w:rFonts w:cs="Arial"/>
                <w:sz w:val="20"/>
              </w:rPr>
              <w:t xml:space="preserve">The tanks </w:t>
            </w:r>
            <w:r w:rsidR="00817303">
              <w:rPr>
                <w:rFonts w:cs="Arial"/>
                <w:sz w:val="20"/>
              </w:rPr>
              <w:t>are steam heated by three (3) shared natural gas-fired boilers.</w:t>
            </w:r>
            <w:r w:rsidR="00DC1608">
              <w:rPr>
                <w:rFonts w:cs="Arial"/>
                <w:sz w:val="20"/>
              </w:rPr>
              <w:t xml:space="preserve"> </w:t>
            </w:r>
            <w:r w:rsidR="00817303">
              <w:rPr>
                <w:rFonts w:cs="Arial"/>
                <w:sz w:val="20"/>
              </w:rPr>
              <w:t xml:space="preserve"> Note: the 3 steam boilers are subject to </w:t>
            </w:r>
            <w:r w:rsidR="003427D2">
              <w:rPr>
                <w:rFonts w:cs="Arial"/>
                <w:sz w:val="20"/>
              </w:rPr>
              <w:t xml:space="preserve">40 CFR 63, Subpart </w:t>
            </w:r>
            <w:r w:rsidR="00817303">
              <w:rPr>
                <w:rFonts w:cs="Arial"/>
                <w:sz w:val="20"/>
              </w:rPr>
              <w:t xml:space="preserve">DDDDD. </w:t>
            </w:r>
          </w:p>
        </w:tc>
        <w:tc>
          <w:tcPr>
            <w:tcW w:w="1530" w:type="dxa"/>
          </w:tcPr>
          <w:p w14:paraId="47AACE8E" w14:textId="55443708" w:rsidR="00E14632" w:rsidRPr="00BB5D62" w:rsidRDefault="00817303" w:rsidP="00F97FD3">
            <w:pPr>
              <w:jc w:val="center"/>
              <w:rPr>
                <w:rFonts w:cs="Arial"/>
                <w:sz w:val="20"/>
              </w:rPr>
            </w:pPr>
            <w:r>
              <w:rPr>
                <w:rFonts w:cs="Arial"/>
                <w:sz w:val="20"/>
              </w:rPr>
              <w:t>05-01-2005</w:t>
            </w:r>
          </w:p>
        </w:tc>
        <w:tc>
          <w:tcPr>
            <w:tcW w:w="2790" w:type="dxa"/>
          </w:tcPr>
          <w:p w14:paraId="286E078A" w14:textId="77777777" w:rsidR="00E14632" w:rsidRDefault="00817303" w:rsidP="006318BA">
            <w:pPr>
              <w:rPr>
                <w:rFonts w:cs="Arial"/>
                <w:sz w:val="20"/>
              </w:rPr>
            </w:pPr>
            <w:r>
              <w:rPr>
                <w:rFonts w:cs="Arial"/>
                <w:sz w:val="20"/>
              </w:rPr>
              <w:t>FG-PHOSPHATELINES,</w:t>
            </w:r>
          </w:p>
          <w:p w14:paraId="0789E574" w14:textId="77777777" w:rsidR="00817303" w:rsidRDefault="00817303" w:rsidP="006318BA">
            <w:pPr>
              <w:rPr>
                <w:rFonts w:cs="Arial"/>
                <w:sz w:val="20"/>
              </w:rPr>
            </w:pPr>
            <w:r>
              <w:rPr>
                <w:rFonts w:cs="Arial"/>
                <w:sz w:val="20"/>
              </w:rPr>
              <w:t>FG-MACT MMMM,</w:t>
            </w:r>
          </w:p>
          <w:p w14:paraId="03220D2B" w14:textId="77777777" w:rsidR="00817303" w:rsidRDefault="00817303" w:rsidP="006318BA">
            <w:pPr>
              <w:rPr>
                <w:rFonts w:cs="Arial"/>
                <w:sz w:val="20"/>
              </w:rPr>
            </w:pPr>
            <w:r>
              <w:rPr>
                <w:rFonts w:cs="Arial"/>
                <w:sz w:val="20"/>
              </w:rPr>
              <w:t>FG-MACT PPPP</w:t>
            </w:r>
          </w:p>
          <w:p w14:paraId="7EC2F64C" w14:textId="226D9BDF" w:rsidR="006318BA" w:rsidRPr="00BB5D62" w:rsidRDefault="006318BA" w:rsidP="006318BA">
            <w:pPr>
              <w:rPr>
                <w:rFonts w:cs="Arial"/>
                <w:sz w:val="20"/>
              </w:rPr>
            </w:pPr>
            <w:r>
              <w:rPr>
                <w:rFonts w:cs="Arial"/>
                <w:sz w:val="20"/>
              </w:rPr>
              <w:t>FG-MACT DDDDD</w:t>
            </w:r>
          </w:p>
        </w:tc>
      </w:tr>
      <w:tr w:rsidR="00E14632" w14:paraId="2DF336E4" w14:textId="77777777" w:rsidTr="00DC1608">
        <w:trPr>
          <w:cantSplit/>
        </w:trPr>
        <w:tc>
          <w:tcPr>
            <w:tcW w:w="2119" w:type="dxa"/>
          </w:tcPr>
          <w:p w14:paraId="12C7162D" w14:textId="2114AC2D" w:rsidR="00E14632" w:rsidRPr="00BB5D62" w:rsidRDefault="00817303" w:rsidP="00991194">
            <w:pPr>
              <w:rPr>
                <w:rFonts w:cs="Arial"/>
                <w:sz w:val="20"/>
              </w:rPr>
            </w:pPr>
            <w:r>
              <w:rPr>
                <w:rFonts w:cs="Arial"/>
                <w:sz w:val="20"/>
              </w:rPr>
              <w:t>EU-PHOSPHATE3</w:t>
            </w:r>
          </w:p>
        </w:tc>
        <w:tc>
          <w:tcPr>
            <w:tcW w:w="3510" w:type="dxa"/>
          </w:tcPr>
          <w:p w14:paraId="7AAA658E" w14:textId="3EBDCC18" w:rsidR="00E14632" w:rsidRPr="00BB5D62" w:rsidRDefault="00817303" w:rsidP="008F6D06">
            <w:pPr>
              <w:jc w:val="both"/>
              <w:rPr>
                <w:rFonts w:cs="Arial"/>
                <w:sz w:val="20"/>
              </w:rPr>
            </w:pPr>
            <w:r>
              <w:rPr>
                <w:rFonts w:cs="Arial"/>
                <w:sz w:val="20"/>
              </w:rPr>
              <w:t xml:space="preserve">A phosphate pre-treatment line for metal parts consisting of sixteen (16) tanks and one (1) natural gas-fired dryer. </w:t>
            </w:r>
            <w:r w:rsidR="00DC1608">
              <w:rPr>
                <w:rFonts w:cs="Arial"/>
                <w:sz w:val="20"/>
              </w:rPr>
              <w:t xml:space="preserve"> </w:t>
            </w:r>
            <w:r>
              <w:rPr>
                <w:rFonts w:cs="Arial"/>
                <w:sz w:val="20"/>
              </w:rPr>
              <w:t xml:space="preserve">The tanks steam heated by three (3) shared natural gas-fired boilers. </w:t>
            </w:r>
            <w:r w:rsidR="00DC1608">
              <w:rPr>
                <w:rFonts w:cs="Arial"/>
                <w:sz w:val="20"/>
              </w:rPr>
              <w:t xml:space="preserve"> </w:t>
            </w:r>
            <w:r>
              <w:rPr>
                <w:rFonts w:cs="Arial"/>
                <w:sz w:val="20"/>
              </w:rPr>
              <w:t xml:space="preserve">Note: the 3 steam boilers are subject to </w:t>
            </w:r>
            <w:r w:rsidR="003427D2">
              <w:rPr>
                <w:rFonts w:cs="Arial"/>
                <w:sz w:val="20"/>
              </w:rPr>
              <w:t xml:space="preserve">40 CFR 63, Subpart </w:t>
            </w:r>
            <w:r>
              <w:rPr>
                <w:rFonts w:cs="Arial"/>
                <w:sz w:val="20"/>
              </w:rPr>
              <w:t xml:space="preserve">DDDDD. </w:t>
            </w:r>
          </w:p>
        </w:tc>
        <w:tc>
          <w:tcPr>
            <w:tcW w:w="1530" w:type="dxa"/>
          </w:tcPr>
          <w:p w14:paraId="7606F50A" w14:textId="32F0B0B5" w:rsidR="00E14632" w:rsidRPr="00BB5D62" w:rsidRDefault="00817303" w:rsidP="00F97FD3">
            <w:pPr>
              <w:jc w:val="center"/>
              <w:rPr>
                <w:rFonts w:cs="Arial"/>
                <w:sz w:val="20"/>
              </w:rPr>
            </w:pPr>
            <w:r>
              <w:rPr>
                <w:rFonts w:cs="Arial"/>
                <w:sz w:val="20"/>
              </w:rPr>
              <w:t>08-01-2016</w:t>
            </w:r>
          </w:p>
        </w:tc>
        <w:tc>
          <w:tcPr>
            <w:tcW w:w="2790" w:type="dxa"/>
          </w:tcPr>
          <w:p w14:paraId="042DAA8F" w14:textId="77777777" w:rsidR="00E14632" w:rsidRDefault="00817303" w:rsidP="006318BA">
            <w:pPr>
              <w:rPr>
                <w:rFonts w:cs="Arial"/>
                <w:sz w:val="20"/>
              </w:rPr>
            </w:pPr>
            <w:r>
              <w:rPr>
                <w:rFonts w:cs="Arial"/>
                <w:sz w:val="20"/>
              </w:rPr>
              <w:t xml:space="preserve">FG-PHOSPHATELINES, </w:t>
            </w:r>
          </w:p>
          <w:p w14:paraId="05EBB04F" w14:textId="77777777" w:rsidR="00817303" w:rsidRDefault="00817303" w:rsidP="006318BA">
            <w:pPr>
              <w:rPr>
                <w:rFonts w:cs="Arial"/>
                <w:sz w:val="20"/>
              </w:rPr>
            </w:pPr>
            <w:r>
              <w:rPr>
                <w:rFonts w:cs="Arial"/>
                <w:sz w:val="20"/>
              </w:rPr>
              <w:t>FG-MACT MMMM,</w:t>
            </w:r>
          </w:p>
          <w:p w14:paraId="3EE6758C" w14:textId="77777777" w:rsidR="00817303" w:rsidRDefault="00817303" w:rsidP="006318BA">
            <w:pPr>
              <w:rPr>
                <w:rFonts w:cs="Arial"/>
                <w:sz w:val="20"/>
              </w:rPr>
            </w:pPr>
            <w:r>
              <w:rPr>
                <w:rFonts w:cs="Arial"/>
                <w:sz w:val="20"/>
              </w:rPr>
              <w:t>FG-MACT PPPP</w:t>
            </w:r>
          </w:p>
          <w:p w14:paraId="03F3759A" w14:textId="5D050CCB" w:rsidR="006318BA" w:rsidRPr="00BB5D62" w:rsidRDefault="006318BA" w:rsidP="006318BA">
            <w:pPr>
              <w:rPr>
                <w:rFonts w:cs="Arial"/>
                <w:sz w:val="20"/>
              </w:rPr>
            </w:pPr>
            <w:r>
              <w:rPr>
                <w:rFonts w:cs="Arial"/>
                <w:sz w:val="20"/>
              </w:rPr>
              <w:t>FG-MACT DDDDD</w:t>
            </w:r>
          </w:p>
        </w:tc>
      </w:tr>
      <w:tr w:rsidR="00E14632" w14:paraId="08B428E3" w14:textId="77777777" w:rsidTr="00DC1608">
        <w:trPr>
          <w:cantSplit/>
        </w:trPr>
        <w:tc>
          <w:tcPr>
            <w:tcW w:w="2119" w:type="dxa"/>
          </w:tcPr>
          <w:p w14:paraId="668D872B" w14:textId="2F77234E" w:rsidR="00E14632" w:rsidRPr="00BB5D62" w:rsidRDefault="00817303" w:rsidP="00991194">
            <w:pPr>
              <w:rPr>
                <w:rFonts w:cs="Arial"/>
                <w:sz w:val="20"/>
              </w:rPr>
            </w:pPr>
            <w:r>
              <w:rPr>
                <w:rFonts w:cs="Arial"/>
                <w:sz w:val="20"/>
              </w:rPr>
              <w:t>EU-DS1</w:t>
            </w:r>
          </w:p>
        </w:tc>
        <w:tc>
          <w:tcPr>
            <w:tcW w:w="3510" w:type="dxa"/>
          </w:tcPr>
          <w:p w14:paraId="5E875B41" w14:textId="124B941B" w:rsidR="00E14632" w:rsidRPr="00BB5D62" w:rsidRDefault="00817303" w:rsidP="008F6D06">
            <w:pPr>
              <w:jc w:val="both"/>
              <w:rPr>
                <w:rFonts w:cs="Arial"/>
                <w:sz w:val="20"/>
              </w:rPr>
            </w:pPr>
            <w:r>
              <w:rPr>
                <w:rFonts w:cs="Arial"/>
                <w:sz w:val="20"/>
              </w:rPr>
              <w:t xml:space="preserve">One (1) dip spin (DS) unit to coat metal/plastic parts with four (4) associated ovens. </w:t>
            </w:r>
            <w:r w:rsidR="00DC1608">
              <w:rPr>
                <w:rFonts w:cs="Arial"/>
                <w:sz w:val="20"/>
              </w:rPr>
              <w:t xml:space="preserve"> </w:t>
            </w:r>
            <w:r>
              <w:rPr>
                <w:rFonts w:cs="Arial"/>
                <w:sz w:val="20"/>
              </w:rPr>
              <w:t>(The ovens are shared with EU-DS</w:t>
            </w:r>
            <w:r w:rsidR="006C1D25">
              <w:rPr>
                <w:rFonts w:cs="Arial"/>
                <w:sz w:val="20"/>
              </w:rPr>
              <w:t>2</w:t>
            </w:r>
            <w:r>
              <w:rPr>
                <w:rFonts w:cs="Arial"/>
                <w:sz w:val="20"/>
              </w:rPr>
              <w:t>, EU-DS3, EU-H1, EU-H2, and EU-H3).</w:t>
            </w:r>
          </w:p>
        </w:tc>
        <w:tc>
          <w:tcPr>
            <w:tcW w:w="1530" w:type="dxa"/>
          </w:tcPr>
          <w:p w14:paraId="09C4B644" w14:textId="63C5C083" w:rsidR="00E14632" w:rsidRPr="00BB5D62" w:rsidRDefault="00817303" w:rsidP="00F97FD3">
            <w:pPr>
              <w:jc w:val="center"/>
              <w:rPr>
                <w:rFonts w:cs="Arial"/>
                <w:sz w:val="20"/>
              </w:rPr>
            </w:pPr>
            <w:r>
              <w:rPr>
                <w:rFonts w:cs="Arial"/>
                <w:sz w:val="20"/>
              </w:rPr>
              <w:t>05-01-2005</w:t>
            </w:r>
          </w:p>
        </w:tc>
        <w:tc>
          <w:tcPr>
            <w:tcW w:w="2790" w:type="dxa"/>
          </w:tcPr>
          <w:p w14:paraId="5137CF0A" w14:textId="77777777" w:rsidR="00E14632" w:rsidRDefault="00817303" w:rsidP="006318BA">
            <w:pPr>
              <w:rPr>
                <w:rFonts w:cs="Arial"/>
                <w:sz w:val="20"/>
              </w:rPr>
            </w:pPr>
            <w:r>
              <w:rPr>
                <w:rFonts w:cs="Arial"/>
                <w:sz w:val="20"/>
              </w:rPr>
              <w:t>FG-DIPSPINS,</w:t>
            </w:r>
          </w:p>
          <w:p w14:paraId="74DFAADC" w14:textId="77777777" w:rsidR="00C202FC" w:rsidRDefault="00817303" w:rsidP="006318BA">
            <w:pPr>
              <w:rPr>
                <w:rFonts w:cs="Arial"/>
                <w:sz w:val="20"/>
              </w:rPr>
            </w:pPr>
            <w:r>
              <w:rPr>
                <w:rFonts w:cs="Arial"/>
                <w:sz w:val="20"/>
              </w:rPr>
              <w:t>FG-MISCMETAL/PLASTIC,</w:t>
            </w:r>
          </w:p>
          <w:p w14:paraId="277B7511" w14:textId="77777777" w:rsidR="00C202FC" w:rsidRDefault="00C202FC" w:rsidP="006318BA">
            <w:pPr>
              <w:rPr>
                <w:rFonts w:cs="Arial"/>
                <w:sz w:val="20"/>
              </w:rPr>
            </w:pPr>
            <w:r>
              <w:rPr>
                <w:rFonts w:cs="Arial"/>
                <w:sz w:val="20"/>
              </w:rPr>
              <w:t xml:space="preserve">FG-MACT MMMM, </w:t>
            </w:r>
          </w:p>
          <w:p w14:paraId="5A910686" w14:textId="10BE0BF2" w:rsidR="00817303" w:rsidRPr="00BB5D62" w:rsidRDefault="00C202FC" w:rsidP="006318BA">
            <w:pPr>
              <w:rPr>
                <w:rFonts w:cs="Arial"/>
                <w:sz w:val="20"/>
              </w:rPr>
            </w:pPr>
            <w:r>
              <w:rPr>
                <w:rFonts w:cs="Arial"/>
                <w:sz w:val="20"/>
              </w:rPr>
              <w:t>FG-MACT PPPP</w:t>
            </w:r>
            <w:r w:rsidR="00817303">
              <w:rPr>
                <w:rFonts w:cs="Arial"/>
                <w:sz w:val="20"/>
              </w:rPr>
              <w:t xml:space="preserve"> </w:t>
            </w:r>
          </w:p>
        </w:tc>
      </w:tr>
      <w:tr w:rsidR="00E14632" w14:paraId="05CD9FFF" w14:textId="77777777" w:rsidTr="00DC1608">
        <w:trPr>
          <w:cantSplit/>
        </w:trPr>
        <w:tc>
          <w:tcPr>
            <w:tcW w:w="2119" w:type="dxa"/>
          </w:tcPr>
          <w:p w14:paraId="029136A7" w14:textId="517DCB80" w:rsidR="00E14632" w:rsidRPr="00BB5D62" w:rsidRDefault="00C202FC" w:rsidP="00991194">
            <w:pPr>
              <w:rPr>
                <w:rFonts w:cs="Arial"/>
                <w:sz w:val="20"/>
              </w:rPr>
            </w:pPr>
            <w:r>
              <w:rPr>
                <w:rFonts w:cs="Arial"/>
                <w:sz w:val="20"/>
              </w:rPr>
              <w:t>EU-DS2</w:t>
            </w:r>
          </w:p>
        </w:tc>
        <w:tc>
          <w:tcPr>
            <w:tcW w:w="3510" w:type="dxa"/>
          </w:tcPr>
          <w:p w14:paraId="17EA6243" w14:textId="787D8C0C" w:rsidR="00E14632" w:rsidRPr="00BB5D62" w:rsidRDefault="00C202FC" w:rsidP="008F6D06">
            <w:pPr>
              <w:jc w:val="both"/>
              <w:rPr>
                <w:rFonts w:cs="Arial"/>
                <w:sz w:val="20"/>
              </w:rPr>
            </w:pPr>
            <w:r>
              <w:rPr>
                <w:rFonts w:cs="Arial"/>
                <w:sz w:val="20"/>
              </w:rPr>
              <w:t xml:space="preserve">One (1) dip spin (DS) unit to coat metal/plastic parts with four (4) associated ovens. </w:t>
            </w:r>
            <w:r w:rsidR="00DC1608">
              <w:rPr>
                <w:rFonts w:cs="Arial"/>
                <w:sz w:val="20"/>
              </w:rPr>
              <w:t xml:space="preserve"> </w:t>
            </w:r>
            <w:r>
              <w:rPr>
                <w:rFonts w:cs="Arial"/>
                <w:sz w:val="20"/>
              </w:rPr>
              <w:t>(The ovens are shared with EU-DS1, EU-DS3, EU-H1, EU-H2, and EU-H3).</w:t>
            </w:r>
          </w:p>
        </w:tc>
        <w:tc>
          <w:tcPr>
            <w:tcW w:w="1530" w:type="dxa"/>
          </w:tcPr>
          <w:p w14:paraId="15C863A9" w14:textId="4F9C0655" w:rsidR="00E14632" w:rsidRPr="00BB5D62" w:rsidRDefault="00C202FC" w:rsidP="00F97FD3">
            <w:pPr>
              <w:jc w:val="center"/>
              <w:rPr>
                <w:rFonts w:cs="Arial"/>
                <w:sz w:val="20"/>
              </w:rPr>
            </w:pPr>
            <w:r>
              <w:rPr>
                <w:rFonts w:cs="Arial"/>
                <w:sz w:val="20"/>
              </w:rPr>
              <w:t>05-01-2005</w:t>
            </w:r>
          </w:p>
        </w:tc>
        <w:tc>
          <w:tcPr>
            <w:tcW w:w="2790" w:type="dxa"/>
          </w:tcPr>
          <w:p w14:paraId="6FE95529" w14:textId="77777777" w:rsidR="00E14632" w:rsidRDefault="00C202FC" w:rsidP="006318BA">
            <w:pPr>
              <w:rPr>
                <w:rFonts w:cs="Arial"/>
                <w:sz w:val="20"/>
              </w:rPr>
            </w:pPr>
            <w:r>
              <w:rPr>
                <w:rFonts w:cs="Arial"/>
                <w:sz w:val="20"/>
              </w:rPr>
              <w:t>FG-DIPSPINS,</w:t>
            </w:r>
          </w:p>
          <w:p w14:paraId="74767604" w14:textId="77777777" w:rsidR="00C202FC" w:rsidRDefault="00C202FC" w:rsidP="006318BA">
            <w:pPr>
              <w:rPr>
                <w:rFonts w:cs="Arial"/>
                <w:sz w:val="20"/>
              </w:rPr>
            </w:pPr>
            <w:r>
              <w:rPr>
                <w:rFonts w:cs="Arial"/>
                <w:sz w:val="20"/>
              </w:rPr>
              <w:t xml:space="preserve">FG-MISCMETAL/PLASTIC, </w:t>
            </w:r>
          </w:p>
          <w:p w14:paraId="35C48F7B" w14:textId="77777777" w:rsidR="00C202FC" w:rsidRDefault="00C202FC" w:rsidP="006318BA">
            <w:pPr>
              <w:rPr>
                <w:rFonts w:cs="Arial"/>
                <w:sz w:val="20"/>
              </w:rPr>
            </w:pPr>
            <w:r>
              <w:rPr>
                <w:rFonts w:cs="Arial"/>
                <w:sz w:val="20"/>
              </w:rPr>
              <w:t>FG-MACT MMMM,</w:t>
            </w:r>
          </w:p>
          <w:p w14:paraId="43A4012B" w14:textId="24791B53" w:rsidR="00C202FC" w:rsidRPr="00BB5D62" w:rsidRDefault="00C202FC" w:rsidP="006318BA">
            <w:pPr>
              <w:rPr>
                <w:rFonts w:cs="Arial"/>
                <w:sz w:val="20"/>
              </w:rPr>
            </w:pPr>
            <w:r>
              <w:rPr>
                <w:rFonts w:cs="Arial"/>
                <w:sz w:val="20"/>
              </w:rPr>
              <w:t>FG-MACT PPPP</w:t>
            </w:r>
          </w:p>
        </w:tc>
      </w:tr>
      <w:tr w:rsidR="00E14632" w14:paraId="458809D2" w14:textId="77777777" w:rsidTr="00DC1608">
        <w:trPr>
          <w:cantSplit/>
        </w:trPr>
        <w:tc>
          <w:tcPr>
            <w:tcW w:w="2119" w:type="dxa"/>
          </w:tcPr>
          <w:p w14:paraId="3C7FB727" w14:textId="1FA0AD79" w:rsidR="00E14632" w:rsidRPr="00BB5D62" w:rsidRDefault="00C202FC" w:rsidP="00991194">
            <w:pPr>
              <w:rPr>
                <w:rFonts w:cs="Arial"/>
                <w:sz w:val="20"/>
              </w:rPr>
            </w:pPr>
            <w:r>
              <w:rPr>
                <w:rFonts w:cs="Arial"/>
                <w:sz w:val="20"/>
              </w:rPr>
              <w:t>EU-DS3</w:t>
            </w:r>
          </w:p>
        </w:tc>
        <w:tc>
          <w:tcPr>
            <w:tcW w:w="3510" w:type="dxa"/>
          </w:tcPr>
          <w:p w14:paraId="0AA231E2" w14:textId="0372AA10" w:rsidR="00E14632" w:rsidRPr="00BB5D62" w:rsidRDefault="00C202FC" w:rsidP="008F6D06">
            <w:pPr>
              <w:jc w:val="both"/>
              <w:rPr>
                <w:rFonts w:cs="Arial"/>
                <w:sz w:val="20"/>
              </w:rPr>
            </w:pPr>
            <w:r>
              <w:rPr>
                <w:rFonts w:cs="Arial"/>
                <w:sz w:val="20"/>
              </w:rPr>
              <w:t xml:space="preserve">One (1) dip spin (DS) unit to coat metal/plastic parts with four (4) associated ovens. </w:t>
            </w:r>
            <w:r w:rsidR="00DC1608">
              <w:rPr>
                <w:rFonts w:cs="Arial"/>
                <w:sz w:val="20"/>
              </w:rPr>
              <w:t xml:space="preserve"> </w:t>
            </w:r>
            <w:r>
              <w:rPr>
                <w:rFonts w:cs="Arial"/>
                <w:sz w:val="20"/>
              </w:rPr>
              <w:t xml:space="preserve">(The ovens are shared with EU-DS1, EU-DS2, EU-H1, EU-H2 and EU-H3). </w:t>
            </w:r>
          </w:p>
        </w:tc>
        <w:tc>
          <w:tcPr>
            <w:tcW w:w="1530" w:type="dxa"/>
          </w:tcPr>
          <w:p w14:paraId="0B604EFF" w14:textId="2A9D238A" w:rsidR="00E14632" w:rsidRPr="00BB5D62" w:rsidRDefault="00C202FC" w:rsidP="00F97FD3">
            <w:pPr>
              <w:jc w:val="center"/>
              <w:rPr>
                <w:rFonts w:cs="Arial"/>
                <w:sz w:val="20"/>
              </w:rPr>
            </w:pPr>
            <w:r>
              <w:rPr>
                <w:rFonts w:cs="Arial"/>
                <w:sz w:val="20"/>
              </w:rPr>
              <w:t>05-01-2005</w:t>
            </w:r>
          </w:p>
        </w:tc>
        <w:tc>
          <w:tcPr>
            <w:tcW w:w="2790" w:type="dxa"/>
          </w:tcPr>
          <w:p w14:paraId="00DAA3C3" w14:textId="77777777" w:rsidR="00E14632" w:rsidRDefault="00C202FC" w:rsidP="006318BA">
            <w:pPr>
              <w:rPr>
                <w:rFonts w:cs="Arial"/>
                <w:sz w:val="20"/>
              </w:rPr>
            </w:pPr>
            <w:r>
              <w:rPr>
                <w:rFonts w:cs="Arial"/>
                <w:sz w:val="20"/>
              </w:rPr>
              <w:t>FG-DIPSPINS,</w:t>
            </w:r>
          </w:p>
          <w:p w14:paraId="6C6FE362" w14:textId="77777777" w:rsidR="00C202FC" w:rsidRDefault="00C202FC" w:rsidP="006318BA">
            <w:pPr>
              <w:rPr>
                <w:rFonts w:cs="Arial"/>
                <w:sz w:val="20"/>
              </w:rPr>
            </w:pPr>
            <w:r>
              <w:rPr>
                <w:rFonts w:cs="Arial"/>
                <w:sz w:val="20"/>
              </w:rPr>
              <w:t>FG-MISCMETAL/PLASTIC,</w:t>
            </w:r>
          </w:p>
          <w:p w14:paraId="11C80F15" w14:textId="77777777" w:rsidR="00C202FC" w:rsidRDefault="00C202FC" w:rsidP="006318BA">
            <w:pPr>
              <w:rPr>
                <w:rFonts w:cs="Arial"/>
                <w:sz w:val="20"/>
              </w:rPr>
            </w:pPr>
            <w:r>
              <w:rPr>
                <w:rFonts w:cs="Arial"/>
                <w:sz w:val="20"/>
              </w:rPr>
              <w:t>FG-MACT MMMM,</w:t>
            </w:r>
          </w:p>
          <w:p w14:paraId="08C34057" w14:textId="3872DFB9" w:rsidR="00C202FC" w:rsidRPr="00BB5D62" w:rsidRDefault="00C202FC" w:rsidP="006318BA">
            <w:pPr>
              <w:rPr>
                <w:rFonts w:cs="Arial"/>
                <w:sz w:val="20"/>
              </w:rPr>
            </w:pPr>
            <w:r>
              <w:rPr>
                <w:rFonts w:cs="Arial"/>
                <w:sz w:val="20"/>
              </w:rPr>
              <w:t>FG-MACT PPPP</w:t>
            </w:r>
          </w:p>
        </w:tc>
      </w:tr>
      <w:tr w:rsidR="00E83733" w14:paraId="7DA980CB" w14:textId="77777777" w:rsidTr="00DC1608">
        <w:trPr>
          <w:cantSplit/>
        </w:trPr>
        <w:tc>
          <w:tcPr>
            <w:tcW w:w="2119" w:type="dxa"/>
          </w:tcPr>
          <w:p w14:paraId="0B5A507B" w14:textId="2A0EC2D1" w:rsidR="00E83733" w:rsidRDefault="00E83733" w:rsidP="00991194">
            <w:pPr>
              <w:rPr>
                <w:rFonts w:cs="Arial"/>
                <w:sz w:val="20"/>
              </w:rPr>
            </w:pPr>
            <w:r>
              <w:rPr>
                <w:rFonts w:cs="Arial"/>
                <w:sz w:val="20"/>
              </w:rPr>
              <w:t>EU-DS4</w:t>
            </w:r>
          </w:p>
        </w:tc>
        <w:tc>
          <w:tcPr>
            <w:tcW w:w="3510" w:type="dxa"/>
          </w:tcPr>
          <w:p w14:paraId="22CE2739" w14:textId="62405B9E" w:rsidR="00E83733" w:rsidRDefault="00A064B0" w:rsidP="008F6D06">
            <w:pPr>
              <w:jc w:val="both"/>
              <w:rPr>
                <w:rFonts w:cs="Arial"/>
                <w:sz w:val="20"/>
              </w:rPr>
            </w:pPr>
            <w:r>
              <w:rPr>
                <w:rFonts w:cs="Arial"/>
                <w:sz w:val="20"/>
              </w:rPr>
              <w:t xml:space="preserve">One (1) dip spin (DS) unit, and associated ovens, to coat metal/plastic parts that is exempt per </w:t>
            </w:r>
            <w:r w:rsidR="00DC1608">
              <w:rPr>
                <w:rFonts w:cs="Arial"/>
                <w:sz w:val="20"/>
              </w:rPr>
              <w:t>R</w:t>
            </w:r>
            <w:r>
              <w:rPr>
                <w:rFonts w:cs="Arial"/>
                <w:sz w:val="20"/>
              </w:rPr>
              <w:t>ule 287(2)(c).</w:t>
            </w:r>
            <w:r w:rsidR="00E83733">
              <w:rPr>
                <w:rFonts w:cs="Arial"/>
                <w:sz w:val="20"/>
              </w:rPr>
              <w:t xml:space="preserve"> </w:t>
            </w:r>
          </w:p>
        </w:tc>
        <w:tc>
          <w:tcPr>
            <w:tcW w:w="1530" w:type="dxa"/>
          </w:tcPr>
          <w:p w14:paraId="59C37372" w14:textId="3BF2A43D" w:rsidR="00E83733" w:rsidRDefault="00E83733" w:rsidP="00F97FD3">
            <w:pPr>
              <w:jc w:val="center"/>
              <w:rPr>
                <w:rFonts w:cs="Arial"/>
                <w:sz w:val="20"/>
              </w:rPr>
            </w:pPr>
            <w:r>
              <w:rPr>
                <w:rFonts w:cs="Arial"/>
                <w:sz w:val="20"/>
              </w:rPr>
              <w:t>06-01-2012</w:t>
            </w:r>
          </w:p>
        </w:tc>
        <w:tc>
          <w:tcPr>
            <w:tcW w:w="2790" w:type="dxa"/>
          </w:tcPr>
          <w:p w14:paraId="143F6C1D" w14:textId="77777777" w:rsidR="00E83733" w:rsidRDefault="00E83733" w:rsidP="006318BA">
            <w:pPr>
              <w:rPr>
                <w:rFonts w:cs="Arial"/>
                <w:sz w:val="20"/>
              </w:rPr>
            </w:pPr>
            <w:r>
              <w:rPr>
                <w:rFonts w:cs="Arial"/>
                <w:sz w:val="20"/>
              </w:rPr>
              <w:t>FG</w:t>
            </w:r>
            <w:r w:rsidR="005153C4">
              <w:rPr>
                <w:rFonts w:cs="Arial"/>
                <w:sz w:val="20"/>
              </w:rPr>
              <w:t>-MACT MMMM,</w:t>
            </w:r>
          </w:p>
          <w:p w14:paraId="47FFBAD6" w14:textId="77777777" w:rsidR="005153C4" w:rsidRDefault="005153C4" w:rsidP="006318BA">
            <w:pPr>
              <w:rPr>
                <w:rFonts w:cs="Arial"/>
                <w:sz w:val="20"/>
              </w:rPr>
            </w:pPr>
            <w:r>
              <w:rPr>
                <w:rFonts w:cs="Arial"/>
                <w:sz w:val="20"/>
              </w:rPr>
              <w:t xml:space="preserve">FG-MACT PPPP, </w:t>
            </w:r>
          </w:p>
          <w:p w14:paraId="3BEFA05E" w14:textId="77777777" w:rsidR="005153C4" w:rsidRDefault="005153C4" w:rsidP="006318BA">
            <w:pPr>
              <w:rPr>
                <w:rFonts w:cs="Arial"/>
                <w:sz w:val="20"/>
              </w:rPr>
            </w:pPr>
            <w:r>
              <w:rPr>
                <w:rFonts w:cs="Arial"/>
                <w:sz w:val="20"/>
              </w:rPr>
              <w:t>FG-RULE287(2)(c)</w:t>
            </w:r>
          </w:p>
          <w:p w14:paraId="3A30D007" w14:textId="063D8F1F" w:rsidR="005153C4" w:rsidRDefault="005153C4" w:rsidP="006318BA">
            <w:pPr>
              <w:rPr>
                <w:rFonts w:cs="Arial"/>
                <w:sz w:val="20"/>
              </w:rPr>
            </w:pPr>
          </w:p>
        </w:tc>
      </w:tr>
      <w:tr w:rsidR="005153C4" w14:paraId="2FCA5E00" w14:textId="77777777" w:rsidTr="00DC1608">
        <w:trPr>
          <w:cantSplit/>
        </w:trPr>
        <w:tc>
          <w:tcPr>
            <w:tcW w:w="2119" w:type="dxa"/>
          </w:tcPr>
          <w:p w14:paraId="708321EF" w14:textId="7AA3AB0E" w:rsidR="005153C4" w:rsidRDefault="005153C4" w:rsidP="00991194">
            <w:pPr>
              <w:rPr>
                <w:rFonts w:cs="Arial"/>
                <w:sz w:val="20"/>
              </w:rPr>
            </w:pPr>
            <w:r>
              <w:rPr>
                <w:rFonts w:cs="Arial"/>
                <w:sz w:val="20"/>
              </w:rPr>
              <w:t>EU-DS5</w:t>
            </w:r>
          </w:p>
        </w:tc>
        <w:tc>
          <w:tcPr>
            <w:tcW w:w="3510" w:type="dxa"/>
          </w:tcPr>
          <w:p w14:paraId="71B9B692" w14:textId="63CFC460" w:rsidR="005153C4" w:rsidRDefault="00A064B0" w:rsidP="008F6D06">
            <w:pPr>
              <w:jc w:val="both"/>
              <w:rPr>
                <w:rFonts w:cs="Arial"/>
                <w:sz w:val="20"/>
              </w:rPr>
            </w:pPr>
            <w:r>
              <w:rPr>
                <w:rFonts w:cs="Arial"/>
                <w:sz w:val="20"/>
              </w:rPr>
              <w:t>One (1) dip spin (DS) unit, and associated ovens, to coat metal/plastic parts that is exempt per</w:t>
            </w:r>
            <w:r w:rsidR="00DC1608">
              <w:rPr>
                <w:rFonts w:cs="Arial"/>
                <w:sz w:val="20"/>
              </w:rPr>
              <w:t xml:space="preserve"> R</w:t>
            </w:r>
            <w:r>
              <w:rPr>
                <w:rFonts w:cs="Arial"/>
                <w:sz w:val="20"/>
              </w:rPr>
              <w:t xml:space="preserve">ule 287(2)(c). </w:t>
            </w:r>
          </w:p>
        </w:tc>
        <w:tc>
          <w:tcPr>
            <w:tcW w:w="1530" w:type="dxa"/>
          </w:tcPr>
          <w:p w14:paraId="7C9DFCD7" w14:textId="49179E26" w:rsidR="005153C4" w:rsidRDefault="005153C4" w:rsidP="00F97FD3">
            <w:pPr>
              <w:jc w:val="center"/>
              <w:rPr>
                <w:rFonts w:cs="Arial"/>
                <w:sz w:val="20"/>
              </w:rPr>
            </w:pPr>
            <w:r>
              <w:rPr>
                <w:rFonts w:cs="Arial"/>
                <w:sz w:val="20"/>
              </w:rPr>
              <w:t>01-01-2015</w:t>
            </w:r>
          </w:p>
        </w:tc>
        <w:tc>
          <w:tcPr>
            <w:tcW w:w="2790" w:type="dxa"/>
          </w:tcPr>
          <w:p w14:paraId="0FD75F5E" w14:textId="77777777" w:rsidR="005153C4" w:rsidRDefault="005153C4" w:rsidP="006318BA">
            <w:pPr>
              <w:rPr>
                <w:rFonts w:cs="Arial"/>
                <w:sz w:val="20"/>
              </w:rPr>
            </w:pPr>
            <w:r>
              <w:rPr>
                <w:rFonts w:cs="Arial"/>
                <w:sz w:val="20"/>
              </w:rPr>
              <w:t>FG-MACT MMMM,</w:t>
            </w:r>
          </w:p>
          <w:p w14:paraId="54724342" w14:textId="77777777" w:rsidR="005153C4" w:rsidRDefault="005153C4" w:rsidP="006318BA">
            <w:pPr>
              <w:rPr>
                <w:rFonts w:cs="Arial"/>
                <w:sz w:val="20"/>
              </w:rPr>
            </w:pPr>
            <w:r>
              <w:rPr>
                <w:rFonts w:cs="Arial"/>
                <w:sz w:val="20"/>
              </w:rPr>
              <w:t xml:space="preserve">FG-MACT PPPP, </w:t>
            </w:r>
          </w:p>
          <w:p w14:paraId="3E8B17F7" w14:textId="77777777" w:rsidR="005153C4" w:rsidRDefault="005153C4" w:rsidP="006318BA">
            <w:pPr>
              <w:rPr>
                <w:rFonts w:cs="Arial"/>
                <w:sz w:val="20"/>
              </w:rPr>
            </w:pPr>
            <w:r>
              <w:rPr>
                <w:rFonts w:cs="Arial"/>
                <w:sz w:val="20"/>
              </w:rPr>
              <w:t>FG-RULE287(2)(c)</w:t>
            </w:r>
          </w:p>
          <w:p w14:paraId="53F9C368" w14:textId="77777777" w:rsidR="005153C4" w:rsidRDefault="005153C4" w:rsidP="006318BA">
            <w:pPr>
              <w:rPr>
                <w:rFonts w:cs="Arial"/>
                <w:sz w:val="20"/>
              </w:rPr>
            </w:pPr>
          </w:p>
        </w:tc>
      </w:tr>
      <w:tr w:rsidR="005153C4" w14:paraId="512D166B" w14:textId="77777777" w:rsidTr="00DC1608">
        <w:trPr>
          <w:cantSplit/>
        </w:trPr>
        <w:tc>
          <w:tcPr>
            <w:tcW w:w="2119" w:type="dxa"/>
          </w:tcPr>
          <w:p w14:paraId="29AB2781" w14:textId="4AFBAF01" w:rsidR="005153C4" w:rsidRDefault="005153C4" w:rsidP="005153C4">
            <w:pPr>
              <w:rPr>
                <w:rFonts w:cs="Arial"/>
                <w:sz w:val="20"/>
              </w:rPr>
            </w:pPr>
            <w:r>
              <w:rPr>
                <w:rFonts w:cs="Arial"/>
                <w:sz w:val="20"/>
              </w:rPr>
              <w:t>EU-DS6</w:t>
            </w:r>
          </w:p>
        </w:tc>
        <w:tc>
          <w:tcPr>
            <w:tcW w:w="3510" w:type="dxa"/>
          </w:tcPr>
          <w:p w14:paraId="261751B0" w14:textId="020851C3" w:rsidR="005153C4" w:rsidRDefault="00A064B0" w:rsidP="005153C4">
            <w:pPr>
              <w:jc w:val="both"/>
              <w:rPr>
                <w:rFonts w:cs="Arial"/>
                <w:sz w:val="20"/>
              </w:rPr>
            </w:pPr>
            <w:r>
              <w:rPr>
                <w:rFonts w:cs="Arial"/>
                <w:sz w:val="20"/>
              </w:rPr>
              <w:t>One (1) dip spin (DS) unit, and associated ovens</w:t>
            </w:r>
            <w:r w:rsidR="00454552">
              <w:rPr>
                <w:rFonts w:cs="Arial"/>
                <w:sz w:val="20"/>
              </w:rPr>
              <w:t xml:space="preserve">, to coat metal/plastic parts that is exempt per </w:t>
            </w:r>
            <w:r w:rsidR="00DC1608">
              <w:rPr>
                <w:rFonts w:cs="Arial"/>
                <w:sz w:val="20"/>
              </w:rPr>
              <w:t>R</w:t>
            </w:r>
            <w:r w:rsidR="00454552">
              <w:rPr>
                <w:rFonts w:cs="Arial"/>
                <w:sz w:val="20"/>
              </w:rPr>
              <w:t>ule 287(2)(c).</w:t>
            </w:r>
          </w:p>
        </w:tc>
        <w:tc>
          <w:tcPr>
            <w:tcW w:w="1530" w:type="dxa"/>
          </w:tcPr>
          <w:p w14:paraId="67A58DE6" w14:textId="0DFE4E45" w:rsidR="005153C4" w:rsidRDefault="005153C4" w:rsidP="005153C4">
            <w:pPr>
              <w:jc w:val="center"/>
              <w:rPr>
                <w:rFonts w:cs="Arial"/>
                <w:sz w:val="20"/>
              </w:rPr>
            </w:pPr>
            <w:r>
              <w:rPr>
                <w:rFonts w:cs="Arial"/>
                <w:sz w:val="20"/>
              </w:rPr>
              <w:t>11-01-2017</w:t>
            </w:r>
          </w:p>
        </w:tc>
        <w:tc>
          <w:tcPr>
            <w:tcW w:w="2790" w:type="dxa"/>
          </w:tcPr>
          <w:p w14:paraId="1ECF303C" w14:textId="77777777" w:rsidR="005153C4" w:rsidRDefault="005153C4" w:rsidP="006318BA">
            <w:pPr>
              <w:rPr>
                <w:rFonts w:cs="Arial"/>
                <w:sz w:val="20"/>
              </w:rPr>
            </w:pPr>
            <w:r>
              <w:rPr>
                <w:rFonts w:cs="Arial"/>
                <w:sz w:val="20"/>
              </w:rPr>
              <w:t>FG-MACT MMMM,</w:t>
            </w:r>
          </w:p>
          <w:p w14:paraId="0D7A36C8" w14:textId="77777777" w:rsidR="005153C4" w:rsidRDefault="005153C4" w:rsidP="006318BA">
            <w:pPr>
              <w:rPr>
                <w:rFonts w:cs="Arial"/>
                <w:sz w:val="20"/>
              </w:rPr>
            </w:pPr>
            <w:r>
              <w:rPr>
                <w:rFonts w:cs="Arial"/>
                <w:sz w:val="20"/>
              </w:rPr>
              <w:t xml:space="preserve">FG-MACT PPPP, </w:t>
            </w:r>
          </w:p>
          <w:p w14:paraId="249446FD" w14:textId="77777777" w:rsidR="005153C4" w:rsidRDefault="005153C4" w:rsidP="006318BA">
            <w:pPr>
              <w:rPr>
                <w:rFonts w:cs="Arial"/>
                <w:sz w:val="20"/>
              </w:rPr>
            </w:pPr>
            <w:r>
              <w:rPr>
                <w:rFonts w:cs="Arial"/>
                <w:sz w:val="20"/>
              </w:rPr>
              <w:t>FG-RULE287(2)(c)</w:t>
            </w:r>
          </w:p>
          <w:p w14:paraId="55419CE6" w14:textId="77777777" w:rsidR="005153C4" w:rsidRDefault="005153C4" w:rsidP="006318BA">
            <w:pPr>
              <w:rPr>
                <w:rFonts w:cs="Arial"/>
                <w:sz w:val="20"/>
              </w:rPr>
            </w:pPr>
          </w:p>
        </w:tc>
      </w:tr>
      <w:tr w:rsidR="005153C4" w14:paraId="2701574B" w14:textId="77777777" w:rsidTr="00DC1608">
        <w:trPr>
          <w:cantSplit/>
        </w:trPr>
        <w:tc>
          <w:tcPr>
            <w:tcW w:w="2119" w:type="dxa"/>
          </w:tcPr>
          <w:p w14:paraId="7D1BA83F" w14:textId="526717EB" w:rsidR="005153C4" w:rsidRDefault="005153C4" w:rsidP="005153C4">
            <w:pPr>
              <w:rPr>
                <w:rFonts w:cs="Arial"/>
                <w:sz w:val="20"/>
              </w:rPr>
            </w:pPr>
            <w:r>
              <w:rPr>
                <w:rFonts w:cs="Arial"/>
                <w:sz w:val="20"/>
              </w:rPr>
              <w:lastRenderedPageBreak/>
              <w:t xml:space="preserve">EU-DS7 </w:t>
            </w:r>
          </w:p>
        </w:tc>
        <w:tc>
          <w:tcPr>
            <w:tcW w:w="3510" w:type="dxa"/>
          </w:tcPr>
          <w:p w14:paraId="291277BE" w14:textId="5CAAB5DE" w:rsidR="005153C4" w:rsidRDefault="00454552" w:rsidP="005153C4">
            <w:pPr>
              <w:jc w:val="both"/>
              <w:rPr>
                <w:rFonts w:cs="Arial"/>
                <w:sz w:val="20"/>
              </w:rPr>
            </w:pPr>
            <w:r>
              <w:rPr>
                <w:rFonts w:cs="Arial"/>
                <w:sz w:val="20"/>
              </w:rPr>
              <w:t xml:space="preserve">One (1) dip spin (DS) unit, and associated ovens, to coat metal parts that is exempt per </w:t>
            </w:r>
            <w:r w:rsidR="00DC1608">
              <w:rPr>
                <w:rFonts w:cs="Arial"/>
                <w:sz w:val="20"/>
              </w:rPr>
              <w:t>R</w:t>
            </w:r>
            <w:r>
              <w:rPr>
                <w:rFonts w:cs="Arial"/>
                <w:sz w:val="20"/>
              </w:rPr>
              <w:t xml:space="preserve">ule 287(2)(c). </w:t>
            </w:r>
          </w:p>
        </w:tc>
        <w:tc>
          <w:tcPr>
            <w:tcW w:w="1530" w:type="dxa"/>
          </w:tcPr>
          <w:p w14:paraId="44887B6E" w14:textId="4318DE15" w:rsidR="005153C4" w:rsidRDefault="005153C4" w:rsidP="005153C4">
            <w:pPr>
              <w:jc w:val="center"/>
              <w:rPr>
                <w:rFonts w:cs="Arial"/>
                <w:sz w:val="20"/>
              </w:rPr>
            </w:pPr>
            <w:r>
              <w:rPr>
                <w:rFonts w:cs="Arial"/>
                <w:sz w:val="20"/>
              </w:rPr>
              <w:t>11-01-2016</w:t>
            </w:r>
          </w:p>
        </w:tc>
        <w:tc>
          <w:tcPr>
            <w:tcW w:w="2790" w:type="dxa"/>
          </w:tcPr>
          <w:p w14:paraId="08A6A9FA" w14:textId="77777777" w:rsidR="005153C4" w:rsidRDefault="005153C4" w:rsidP="006318BA">
            <w:pPr>
              <w:rPr>
                <w:rFonts w:cs="Arial"/>
                <w:sz w:val="20"/>
              </w:rPr>
            </w:pPr>
            <w:r>
              <w:rPr>
                <w:rFonts w:cs="Arial"/>
                <w:sz w:val="20"/>
              </w:rPr>
              <w:t>FG-MACT MMMM,</w:t>
            </w:r>
          </w:p>
          <w:p w14:paraId="58BD6458" w14:textId="77777777" w:rsidR="005153C4" w:rsidRDefault="005153C4" w:rsidP="006318BA">
            <w:pPr>
              <w:rPr>
                <w:rFonts w:cs="Arial"/>
                <w:sz w:val="20"/>
              </w:rPr>
            </w:pPr>
            <w:r>
              <w:rPr>
                <w:rFonts w:cs="Arial"/>
                <w:sz w:val="20"/>
              </w:rPr>
              <w:t>FG-RULE287(2)(c)</w:t>
            </w:r>
          </w:p>
          <w:p w14:paraId="42F408C5" w14:textId="77777777" w:rsidR="005153C4" w:rsidRDefault="005153C4" w:rsidP="006318BA">
            <w:pPr>
              <w:rPr>
                <w:rFonts w:cs="Arial"/>
                <w:sz w:val="20"/>
              </w:rPr>
            </w:pPr>
          </w:p>
        </w:tc>
      </w:tr>
      <w:tr w:rsidR="00E14632" w14:paraId="074B1B8B" w14:textId="77777777" w:rsidTr="00DC1608">
        <w:trPr>
          <w:cantSplit/>
        </w:trPr>
        <w:tc>
          <w:tcPr>
            <w:tcW w:w="2119" w:type="dxa"/>
          </w:tcPr>
          <w:p w14:paraId="0EED8A52" w14:textId="0FC27C33" w:rsidR="00E14632" w:rsidRPr="00BB5D62" w:rsidRDefault="00C202FC" w:rsidP="00991194">
            <w:pPr>
              <w:rPr>
                <w:rFonts w:cs="Arial"/>
                <w:sz w:val="20"/>
              </w:rPr>
            </w:pPr>
            <w:r>
              <w:rPr>
                <w:rFonts w:cs="Arial"/>
                <w:sz w:val="20"/>
              </w:rPr>
              <w:t>EU-H1</w:t>
            </w:r>
          </w:p>
        </w:tc>
        <w:tc>
          <w:tcPr>
            <w:tcW w:w="3510" w:type="dxa"/>
          </w:tcPr>
          <w:p w14:paraId="49E014C6" w14:textId="1C0FED6D" w:rsidR="00E14632" w:rsidRPr="00BB5D62" w:rsidRDefault="00C202FC" w:rsidP="008F6D06">
            <w:pPr>
              <w:jc w:val="both"/>
              <w:rPr>
                <w:rFonts w:cs="Arial"/>
                <w:sz w:val="20"/>
              </w:rPr>
            </w:pPr>
            <w:r>
              <w:rPr>
                <w:rFonts w:cs="Arial"/>
                <w:sz w:val="20"/>
              </w:rPr>
              <w:t>One (1) manual miscellaneous metal/plastic parts spray booth with four (4) associated ovens.</w:t>
            </w:r>
            <w:r w:rsidR="00DC1608">
              <w:rPr>
                <w:rFonts w:cs="Arial"/>
                <w:sz w:val="20"/>
              </w:rPr>
              <w:t xml:space="preserve"> </w:t>
            </w:r>
            <w:r>
              <w:rPr>
                <w:rFonts w:cs="Arial"/>
                <w:sz w:val="20"/>
              </w:rPr>
              <w:t xml:space="preserve"> (The ovens are shared with EU-DS1, EU-DS2, EU-DS3, EU-H2 and EU-H3).</w:t>
            </w:r>
          </w:p>
        </w:tc>
        <w:tc>
          <w:tcPr>
            <w:tcW w:w="1530" w:type="dxa"/>
          </w:tcPr>
          <w:p w14:paraId="3489D77B" w14:textId="0967FF1E" w:rsidR="00E14632" w:rsidRPr="00BB5D62" w:rsidRDefault="007926BD" w:rsidP="00F97FD3">
            <w:pPr>
              <w:jc w:val="center"/>
              <w:rPr>
                <w:rFonts w:cs="Arial"/>
                <w:sz w:val="20"/>
              </w:rPr>
            </w:pPr>
            <w:r>
              <w:rPr>
                <w:rFonts w:cs="Arial"/>
                <w:sz w:val="20"/>
              </w:rPr>
              <w:t>05-01-2005</w:t>
            </w:r>
          </w:p>
        </w:tc>
        <w:tc>
          <w:tcPr>
            <w:tcW w:w="2790" w:type="dxa"/>
          </w:tcPr>
          <w:p w14:paraId="3CABC9E6" w14:textId="77777777" w:rsidR="00E14632" w:rsidRDefault="007926BD" w:rsidP="006318BA">
            <w:pPr>
              <w:rPr>
                <w:rFonts w:cs="Arial"/>
                <w:sz w:val="20"/>
              </w:rPr>
            </w:pPr>
            <w:r>
              <w:rPr>
                <w:rFonts w:cs="Arial"/>
                <w:sz w:val="20"/>
              </w:rPr>
              <w:t xml:space="preserve">FG-H1/H2/H3, </w:t>
            </w:r>
          </w:p>
          <w:p w14:paraId="32CB5949" w14:textId="77777777" w:rsidR="007926BD" w:rsidRDefault="007926BD" w:rsidP="006318BA">
            <w:pPr>
              <w:rPr>
                <w:rFonts w:cs="Arial"/>
                <w:sz w:val="20"/>
              </w:rPr>
            </w:pPr>
            <w:r>
              <w:rPr>
                <w:rFonts w:cs="Arial"/>
                <w:sz w:val="20"/>
              </w:rPr>
              <w:t xml:space="preserve">FG-MISCMETAL/PLASTIC, </w:t>
            </w:r>
          </w:p>
          <w:p w14:paraId="0A3A3546" w14:textId="77777777" w:rsidR="007926BD" w:rsidRDefault="007926BD" w:rsidP="006318BA">
            <w:pPr>
              <w:rPr>
                <w:rFonts w:cs="Arial"/>
                <w:sz w:val="20"/>
              </w:rPr>
            </w:pPr>
            <w:r>
              <w:rPr>
                <w:rFonts w:cs="Arial"/>
                <w:sz w:val="20"/>
              </w:rPr>
              <w:t xml:space="preserve">FG-MACT MMMM, </w:t>
            </w:r>
          </w:p>
          <w:p w14:paraId="271C6493" w14:textId="4D0312F1" w:rsidR="007926BD" w:rsidRPr="00BB5D62" w:rsidRDefault="007926BD" w:rsidP="006318BA">
            <w:pPr>
              <w:rPr>
                <w:rFonts w:cs="Arial"/>
                <w:sz w:val="20"/>
              </w:rPr>
            </w:pPr>
            <w:r>
              <w:rPr>
                <w:rFonts w:cs="Arial"/>
                <w:sz w:val="20"/>
              </w:rPr>
              <w:t>FG-MACT PPPP</w:t>
            </w:r>
          </w:p>
        </w:tc>
      </w:tr>
      <w:tr w:rsidR="007926BD" w14:paraId="4636227E" w14:textId="77777777" w:rsidTr="00DC1608">
        <w:trPr>
          <w:cantSplit/>
        </w:trPr>
        <w:tc>
          <w:tcPr>
            <w:tcW w:w="2119" w:type="dxa"/>
          </w:tcPr>
          <w:p w14:paraId="676C698D" w14:textId="55BBCCF5" w:rsidR="007926BD" w:rsidRPr="00BB5D62" w:rsidRDefault="007926BD" w:rsidP="007926BD">
            <w:pPr>
              <w:rPr>
                <w:rFonts w:cs="Arial"/>
                <w:sz w:val="20"/>
              </w:rPr>
            </w:pPr>
            <w:r>
              <w:rPr>
                <w:rFonts w:cs="Arial"/>
                <w:sz w:val="20"/>
              </w:rPr>
              <w:t>EU-H2</w:t>
            </w:r>
          </w:p>
        </w:tc>
        <w:tc>
          <w:tcPr>
            <w:tcW w:w="3510" w:type="dxa"/>
          </w:tcPr>
          <w:p w14:paraId="451A400E" w14:textId="2A143807" w:rsidR="007926BD" w:rsidRPr="00BB5D62" w:rsidRDefault="007926BD" w:rsidP="007926BD">
            <w:pPr>
              <w:jc w:val="both"/>
              <w:rPr>
                <w:rFonts w:cs="Arial"/>
                <w:sz w:val="20"/>
              </w:rPr>
            </w:pPr>
            <w:r>
              <w:rPr>
                <w:rFonts w:cs="Arial"/>
                <w:sz w:val="20"/>
              </w:rPr>
              <w:t>One (1) manual miscellaneous metal/plastic parts spray booth with four (4) associated ovens.</w:t>
            </w:r>
            <w:r w:rsidR="00DC1608">
              <w:rPr>
                <w:rFonts w:cs="Arial"/>
                <w:sz w:val="20"/>
              </w:rPr>
              <w:t xml:space="preserve"> </w:t>
            </w:r>
            <w:r>
              <w:rPr>
                <w:rFonts w:cs="Arial"/>
                <w:sz w:val="20"/>
              </w:rPr>
              <w:t xml:space="preserve"> (The ovens are shared with EU-DS1, EU-DS2, EU-DS3, EU-H1 and EU-H3).</w:t>
            </w:r>
          </w:p>
        </w:tc>
        <w:tc>
          <w:tcPr>
            <w:tcW w:w="1530" w:type="dxa"/>
          </w:tcPr>
          <w:p w14:paraId="1B184044" w14:textId="79A0B353" w:rsidR="007926BD" w:rsidRPr="00BB5D62" w:rsidRDefault="007926BD" w:rsidP="007926BD">
            <w:pPr>
              <w:jc w:val="center"/>
              <w:rPr>
                <w:rFonts w:cs="Arial"/>
                <w:sz w:val="20"/>
              </w:rPr>
            </w:pPr>
            <w:r>
              <w:rPr>
                <w:rFonts w:cs="Arial"/>
                <w:sz w:val="20"/>
              </w:rPr>
              <w:t>05-01-2005</w:t>
            </w:r>
          </w:p>
        </w:tc>
        <w:tc>
          <w:tcPr>
            <w:tcW w:w="2790" w:type="dxa"/>
          </w:tcPr>
          <w:p w14:paraId="250C667F" w14:textId="77777777" w:rsidR="007926BD" w:rsidRDefault="007926BD" w:rsidP="006318BA">
            <w:pPr>
              <w:rPr>
                <w:rFonts w:cs="Arial"/>
                <w:sz w:val="20"/>
              </w:rPr>
            </w:pPr>
            <w:r>
              <w:rPr>
                <w:rFonts w:cs="Arial"/>
                <w:sz w:val="20"/>
              </w:rPr>
              <w:t xml:space="preserve">FG-H1/H2/H3, </w:t>
            </w:r>
          </w:p>
          <w:p w14:paraId="67C4ECFA" w14:textId="77777777" w:rsidR="007926BD" w:rsidRDefault="007926BD" w:rsidP="006318BA">
            <w:pPr>
              <w:rPr>
                <w:rFonts w:cs="Arial"/>
                <w:sz w:val="20"/>
              </w:rPr>
            </w:pPr>
            <w:r>
              <w:rPr>
                <w:rFonts w:cs="Arial"/>
                <w:sz w:val="20"/>
              </w:rPr>
              <w:t xml:space="preserve">FG-MISCMETAL/PLASTIC, </w:t>
            </w:r>
          </w:p>
          <w:p w14:paraId="08C420AB" w14:textId="77777777" w:rsidR="007926BD" w:rsidRDefault="007926BD" w:rsidP="006318BA">
            <w:pPr>
              <w:rPr>
                <w:rFonts w:cs="Arial"/>
                <w:sz w:val="20"/>
              </w:rPr>
            </w:pPr>
            <w:r>
              <w:rPr>
                <w:rFonts w:cs="Arial"/>
                <w:sz w:val="20"/>
              </w:rPr>
              <w:t xml:space="preserve">FG-MACT MMMM, </w:t>
            </w:r>
          </w:p>
          <w:p w14:paraId="0C6628C1" w14:textId="6725FE89" w:rsidR="007926BD" w:rsidRPr="00BB5D62" w:rsidRDefault="007926BD" w:rsidP="006318BA">
            <w:pPr>
              <w:rPr>
                <w:rFonts w:cs="Arial"/>
                <w:sz w:val="20"/>
              </w:rPr>
            </w:pPr>
            <w:r>
              <w:rPr>
                <w:rFonts w:cs="Arial"/>
                <w:sz w:val="20"/>
              </w:rPr>
              <w:t>FG-MACT PPPP</w:t>
            </w:r>
          </w:p>
        </w:tc>
      </w:tr>
      <w:tr w:rsidR="007926BD" w14:paraId="2709BA29" w14:textId="77777777" w:rsidTr="00DC1608">
        <w:trPr>
          <w:cantSplit/>
        </w:trPr>
        <w:tc>
          <w:tcPr>
            <w:tcW w:w="2119" w:type="dxa"/>
          </w:tcPr>
          <w:p w14:paraId="25D62653" w14:textId="42B604CF" w:rsidR="007926BD" w:rsidRPr="00BB5D62" w:rsidRDefault="007926BD" w:rsidP="007926BD">
            <w:pPr>
              <w:rPr>
                <w:rFonts w:cs="Arial"/>
                <w:sz w:val="20"/>
              </w:rPr>
            </w:pPr>
            <w:r>
              <w:rPr>
                <w:rFonts w:cs="Arial"/>
                <w:sz w:val="20"/>
              </w:rPr>
              <w:t>EU-H3</w:t>
            </w:r>
          </w:p>
        </w:tc>
        <w:tc>
          <w:tcPr>
            <w:tcW w:w="3510" w:type="dxa"/>
          </w:tcPr>
          <w:p w14:paraId="2388FCDF" w14:textId="64B63EAE" w:rsidR="007926BD" w:rsidRPr="00BB5D62" w:rsidRDefault="007926BD" w:rsidP="007926BD">
            <w:pPr>
              <w:jc w:val="both"/>
              <w:rPr>
                <w:rFonts w:cs="Arial"/>
                <w:sz w:val="20"/>
              </w:rPr>
            </w:pPr>
            <w:r>
              <w:rPr>
                <w:rFonts w:cs="Arial"/>
                <w:sz w:val="20"/>
              </w:rPr>
              <w:t>One (1) manual miscellaneous metal/plastic parts spray booth with four (4) associated ovens.</w:t>
            </w:r>
            <w:r w:rsidR="00DC1608">
              <w:rPr>
                <w:rFonts w:cs="Arial"/>
                <w:sz w:val="20"/>
              </w:rPr>
              <w:t xml:space="preserve"> </w:t>
            </w:r>
            <w:r>
              <w:rPr>
                <w:rFonts w:cs="Arial"/>
                <w:sz w:val="20"/>
              </w:rPr>
              <w:t xml:space="preserve"> (The ovens are shared with EU-DS1, EU-DS2, EU-DS3, EU-H1 and EU-H2).</w:t>
            </w:r>
          </w:p>
        </w:tc>
        <w:tc>
          <w:tcPr>
            <w:tcW w:w="1530" w:type="dxa"/>
          </w:tcPr>
          <w:p w14:paraId="5959ABC3" w14:textId="07978E86" w:rsidR="007926BD" w:rsidRPr="00BB5D62" w:rsidRDefault="007926BD" w:rsidP="007926BD">
            <w:pPr>
              <w:jc w:val="center"/>
              <w:rPr>
                <w:rFonts w:cs="Arial"/>
                <w:sz w:val="20"/>
              </w:rPr>
            </w:pPr>
            <w:r>
              <w:rPr>
                <w:rFonts w:cs="Arial"/>
                <w:sz w:val="20"/>
              </w:rPr>
              <w:t>05-01-2005</w:t>
            </w:r>
          </w:p>
        </w:tc>
        <w:tc>
          <w:tcPr>
            <w:tcW w:w="2790" w:type="dxa"/>
          </w:tcPr>
          <w:p w14:paraId="5C435FCD" w14:textId="77777777" w:rsidR="007926BD" w:rsidRDefault="007926BD" w:rsidP="006318BA">
            <w:pPr>
              <w:rPr>
                <w:rFonts w:cs="Arial"/>
                <w:sz w:val="20"/>
              </w:rPr>
            </w:pPr>
            <w:r>
              <w:rPr>
                <w:rFonts w:cs="Arial"/>
                <w:sz w:val="20"/>
              </w:rPr>
              <w:t xml:space="preserve">FG-H1/H2/H3, </w:t>
            </w:r>
          </w:p>
          <w:p w14:paraId="1FBF335C" w14:textId="77777777" w:rsidR="007926BD" w:rsidRDefault="007926BD" w:rsidP="006318BA">
            <w:pPr>
              <w:rPr>
                <w:rFonts w:cs="Arial"/>
                <w:sz w:val="20"/>
              </w:rPr>
            </w:pPr>
            <w:r>
              <w:rPr>
                <w:rFonts w:cs="Arial"/>
                <w:sz w:val="20"/>
              </w:rPr>
              <w:t xml:space="preserve">FG-MISCMETAL/PLASTIC, </w:t>
            </w:r>
          </w:p>
          <w:p w14:paraId="05221BE1" w14:textId="77777777" w:rsidR="007926BD" w:rsidRDefault="007926BD" w:rsidP="006318BA">
            <w:pPr>
              <w:rPr>
                <w:rFonts w:cs="Arial"/>
                <w:sz w:val="20"/>
              </w:rPr>
            </w:pPr>
            <w:r>
              <w:rPr>
                <w:rFonts w:cs="Arial"/>
                <w:sz w:val="20"/>
              </w:rPr>
              <w:t xml:space="preserve">FG-MACT MMMM, </w:t>
            </w:r>
          </w:p>
          <w:p w14:paraId="601F2CE2" w14:textId="089436D9" w:rsidR="007926BD" w:rsidRPr="00BB5D62" w:rsidRDefault="007926BD" w:rsidP="006318BA">
            <w:pPr>
              <w:rPr>
                <w:rFonts w:cs="Arial"/>
                <w:sz w:val="20"/>
              </w:rPr>
            </w:pPr>
            <w:r>
              <w:rPr>
                <w:rFonts w:cs="Arial"/>
                <w:sz w:val="20"/>
              </w:rPr>
              <w:t>FG-MACT PPPP</w:t>
            </w:r>
          </w:p>
        </w:tc>
      </w:tr>
      <w:tr w:rsidR="00E14632" w14:paraId="1972385B" w14:textId="77777777" w:rsidTr="00DC1608">
        <w:trPr>
          <w:cantSplit/>
        </w:trPr>
        <w:tc>
          <w:tcPr>
            <w:tcW w:w="2119" w:type="dxa"/>
          </w:tcPr>
          <w:p w14:paraId="3B378B7D" w14:textId="069E1CEE" w:rsidR="00E14632" w:rsidRPr="00BB5D62" w:rsidRDefault="00C202FC" w:rsidP="00991194">
            <w:pPr>
              <w:rPr>
                <w:rFonts w:cs="Arial"/>
                <w:sz w:val="20"/>
              </w:rPr>
            </w:pPr>
            <w:r>
              <w:rPr>
                <w:rFonts w:cs="Arial"/>
                <w:sz w:val="20"/>
              </w:rPr>
              <w:t>EU-CE1</w:t>
            </w:r>
          </w:p>
        </w:tc>
        <w:tc>
          <w:tcPr>
            <w:tcW w:w="3510" w:type="dxa"/>
          </w:tcPr>
          <w:p w14:paraId="5CEF1705" w14:textId="79FB81AD" w:rsidR="00E14632" w:rsidRPr="00BB5D62" w:rsidRDefault="007926BD" w:rsidP="008F6D06">
            <w:pPr>
              <w:jc w:val="both"/>
              <w:rPr>
                <w:rFonts w:cs="Arial"/>
                <w:sz w:val="20"/>
              </w:rPr>
            </w:pPr>
            <w:r>
              <w:rPr>
                <w:rFonts w:cs="Arial"/>
                <w:sz w:val="20"/>
              </w:rPr>
              <w:t>A spindle conveyor adhesive coating line equipped with two (2) automatic miscellaneous metal/plastic parts spray booths (Booth 1 and Booth 2) with two IR ovens connected by a chain-on-edge conveyor system and controlled by a regenerative thermal oxidizer.</w:t>
            </w:r>
          </w:p>
        </w:tc>
        <w:tc>
          <w:tcPr>
            <w:tcW w:w="1530" w:type="dxa"/>
          </w:tcPr>
          <w:p w14:paraId="5B530823" w14:textId="0BEC21C4" w:rsidR="00E14632" w:rsidRPr="00BB5D62" w:rsidRDefault="007926BD" w:rsidP="00F97FD3">
            <w:pPr>
              <w:jc w:val="center"/>
              <w:rPr>
                <w:rFonts w:cs="Arial"/>
                <w:sz w:val="20"/>
              </w:rPr>
            </w:pPr>
            <w:r>
              <w:rPr>
                <w:rFonts w:cs="Arial"/>
                <w:sz w:val="20"/>
              </w:rPr>
              <w:t>05-01-2005</w:t>
            </w:r>
          </w:p>
        </w:tc>
        <w:tc>
          <w:tcPr>
            <w:tcW w:w="2790" w:type="dxa"/>
          </w:tcPr>
          <w:p w14:paraId="711EB5A0" w14:textId="77777777" w:rsidR="00E14632" w:rsidRDefault="007926BD" w:rsidP="006318BA">
            <w:pPr>
              <w:rPr>
                <w:rFonts w:cs="Arial"/>
                <w:sz w:val="20"/>
              </w:rPr>
            </w:pPr>
            <w:r>
              <w:rPr>
                <w:rFonts w:cs="Arial"/>
                <w:sz w:val="20"/>
              </w:rPr>
              <w:t xml:space="preserve">FG-RTO, </w:t>
            </w:r>
          </w:p>
          <w:p w14:paraId="5310F497" w14:textId="77777777" w:rsidR="007926BD" w:rsidRDefault="007926BD" w:rsidP="006318BA">
            <w:pPr>
              <w:rPr>
                <w:rFonts w:cs="Arial"/>
                <w:sz w:val="20"/>
              </w:rPr>
            </w:pPr>
            <w:r>
              <w:rPr>
                <w:rFonts w:cs="Arial"/>
                <w:sz w:val="20"/>
              </w:rPr>
              <w:t xml:space="preserve">FG-MACT MMMM, </w:t>
            </w:r>
          </w:p>
          <w:p w14:paraId="1B6C0115" w14:textId="65E3FD51" w:rsidR="007926BD" w:rsidRPr="00BB5D62" w:rsidRDefault="007926BD" w:rsidP="006318BA">
            <w:pPr>
              <w:rPr>
                <w:rFonts w:cs="Arial"/>
                <w:sz w:val="20"/>
              </w:rPr>
            </w:pPr>
            <w:r>
              <w:rPr>
                <w:rFonts w:cs="Arial"/>
                <w:sz w:val="20"/>
              </w:rPr>
              <w:t>FG-MACT PPPP</w:t>
            </w:r>
          </w:p>
        </w:tc>
      </w:tr>
      <w:tr w:rsidR="00E14632" w14:paraId="692F76EF" w14:textId="77777777" w:rsidTr="00DC1608">
        <w:trPr>
          <w:cantSplit/>
        </w:trPr>
        <w:tc>
          <w:tcPr>
            <w:tcW w:w="2119" w:type="dxa"/>
          </w:tcPr>
          <w:p w14:paraId="4DE8B79A" w14:textId="277066AA" w:rsidR="00E14632" w:rsidRPr="00BB5D62" w:rsidRDefault="00C202FC" w:rsidP="00991194">
            <w:pPr>
              <w:rPr>
                <w:rFonts w:cs="Arial"/>
                <w:sz w:val="20"/>
              </w:rPr>
            </w:pPr>
            <w:r>
              <w:rPr>
                <w:rFonts w:cs="Arial"/>
                <w:sz w:val="20"/>
              </w:rPr>
              <w:t>EU-CE2</w:t>
            </w:r>
          </w:p>
        </w:tc>
        <w:tc>
          <w:tcPr>
            <w:tcW w:w="3510" w:type="dxa"/>
          </w:tcPr>
          <w:p w14:paraId="73D85FCA" w14:textId="24EC93D9" w:rsidR="00E14632" w:rsidRPr="00BB5D62" w:rsidRDefault="007926BD" w:rsidP="008F6D06">
            <w:pPr>
              <w:jc w:val="both"/>
              <w:rPr>
                <w:rFonts w:cs="Arial"/>
                <w:sz w:val="20"/>
              </w:rPr>
            </w:pPr>
            <w:r>
              <w:rPr>
                <w:rFonts w:cs="Arial"/>
                <w:sz w:val="20"/>
              </w:rPr>
              <w:t xml:space="preserve">A spindle conveyor adhesive coating line equipped with two (2) automatic miscellaneous metal/plastics parts spray booths (Booth 3 and </w:t>
            </w:r>
            <w:r w:rsidR="00C719C0">
              <w:rPr>
                <w:rFonts w:cs="Arial"/>
                <w:sz w:val="20"/>
              </w:rPr>
              <w:t xml:space="preserve">Booth </w:t>
            </w:r>
            <w:r>
              <w:rPr>
                <w:rFonts w:cs="Arial"/>
                <w:sz w:val="20"/>
              </w:rPr>
              <w:t>4)</w:t>
            </w:r>
            <w:r w:rsidR="00C719C0">
              <w:rPr>
                <w:rFonts w:cs="Arial"/>
                <w:sz w:val="20"/>
              </w:rPr>
              <w:t xml:space="preserve"> with two (2) IR ovens connected by a chain-on-edge (CE) conveyor system and controlled by a regenerative thermal oxidizer. </w:t>
            </w:r>
            <w:r>
              <w:rPr>
                <w:rFonts w:cs="Arial"/>
                <w:sz w:val="20"/>
              </w:rPr>
              <w:t xml:space="preserve"> </w:t>
            </w:r>
          </w:p>
        </w:tc>
        <w:tc>
          <w:tcPr>
            <w:tcW w:w="1530" w:type="dxa"/>
          </w:tcPr>
          <w:p w14:paraId="4EDFC836" w14:textId="1253EFEF" w:rsidR="00E14632" w:rsidRPr="00BB5D62" w:rsidRDefault="004C1CCA" w:rsidP="00F97FD3">
            <w:pPr>
              <w:jc w:val="center"/>
              <w:rPr>
                <w:rFonts w:cs="Arial"/>
                <w:sz w:val="20"/>
              </w:rPr>
            </w:pPr>
            <w:r>
              <w:rPr>
                <w:rFonts w:cs="Arial"/>
                <w:sz w:val="20"/>
              </w:rPr>
              <w:t>02-01-2007</w:t>
            </w:r>
          </w:p>
        </w:tc>
        <w:tc>
          <w:tcPr>
            <w:tcW w:w="2790" w:type="dxa"/>
          </w:tcPr>
          <w:p w14:paraId="6F54CDA2" w14:textId="77777777" w:rsidR="004C1CCA" w:rsidRDefault="004C1CCA" w:rsidP="006318BA">
            <w:pPr>
              <w:rPr>
                <w:rFonts w:cs="Arial"/>
                <w:sz w:val="20"/>
              </w:rPr>
            </w:pPr>
            <w:r>
              <w:rPr>
                <w:rFonts w:cs="Arial"/>
                <w:sz w:val="20"/>
              </w:rPr>
              <w:t xml:space="preserve">FG-RTO, </w:t>
            </w:r>
          </w:p>
          <w:p w14:paraId="2361A8FA" w14:textId="77777777" w:rsidR="004C1CCA" w:rsidRDefault="004C1CCA" w:rsidP="006318BA">
            <w:pPr>
              <w:rPr>
                <w:rFonts w:cs="Arial"/>
                <w:sz w:val="20"/>
              </w:rPr>
            </w:pPr>
            <w:r>
              <w:rPr>
                <w:rFonts w:cs="Arial"/>
                <w:sz w:val="20"/>
              </w:rPr>
              <w:t xml:space="preserve">FG-MACT MMMM, </w:t>
            </w:r>
          </w:p>
          <w:p w14:paraId="7A1094F5" w14:textId="749C52AA" w:rsidR="00E14632" w:rsidRPr="00BB5D62" w:rsidRDefault="004C1CCA" w:rsidP="006318BA">
            <w:pPr>
              <w:rPr>
                <w:rFonts w:cs="Arial"/>
                <w:sz w:val="20"/>
              </w:rPr>
            </w:pPr>
            <w:r>
              <w:rPr>
                <w:rFonts w:cs="Arial"/>
                <w:sz w:val="20"/>
              </w:rPr>
              <w:t>FG-MACT PPPP</w:t>
            </w:r>
          </w:p>
        </w:tc>
      </w:tr>
      <w:tr w:rsidR="00E14632" w14:paraId="3E4EBA24" w14:textId="77777777" w:rsidTr="00DC1608">
        <w:trPr>
          <w:cantSplit/>
        </w:trPr>
        <w:tc>
          <w:tcPr>
            <w:tcW w:w="2119" w:type="dxa"/>
          </w:tcPr>
          <w:p w14:paraId="5CF29972" w14:textId="2E617D9D" w:rsidR="00E14632" w:rsidRPr="00BB5D62" w:rsidRDefault="00C202FC" w:rsidP="00991194">
            <w:pPr>
              <w:rPr>
                <w:rFonts w:cs="Arial"/>
                <w:sz w:val="20"/>
              </w:rPr>
            </w:pPr>
            <w:r>
              <w:rPr>
                <w:rFonts w:cs="Arial"/>
                <w:sz w:val="20"/>
              </w:rPr>
              <w:t>EU-CE3</w:t>
            </w:r>
          </w:p>
        </w:tc>
        <w:tc>
          <w:tcPr>
            <w:tcW w:w="3510" w:type="dxa"/>
          </w:tcPr>
          <w:p w14:paraId="61F59675" w14:textId="5FECCD3E" w:rsidR="00E14632" w:rsidRPr="00BB5D62" w:rsidRDefault="00C719C0" w:rsidP="008F6D06">
            <w:pPr>
              <w:jc w:val="both"/>
              <w:rPr>
                <w:rFonts w:cs="Arial"/>
                <w:sz w:val="20"/>
              </w:rPr>
            </w:pPr>
            <w:r>
              <w:rPr>
                <w:rFonts w:cs="Arial"/>
                <w:sz w:val="20"/>
              </w:rPr>
              <w:t xml:space="preserve">A spindle conveyor adhesive coating line equipped with one (1) manual/automatic miscellaneous metal/plastic parts spray booth (Booth 5) with associated electric oven connected by a chain-on-edge (CE) conveyor system and controlled by a regenerative thermal oxidizer. </w:t>
            </w:r>
          </w:p>
        </w:tc>
        <w:tc>
          <w:tcPr>
            <w:tcW w:w="1530" w:type="dxa"/>
          </w:tcPr>
          <w:p w14:paraId="259A03DC" w14:textId="7CF20E41" w:rsidR="00E14632" w:rsidRPr="00BB5D62" w:rsidRDefault="004C1CCA" w:rsidP="00F97FD3">
            <w:pPr>
              <w:jc w:val="center"/>
              <w:rPr>
                <w:rFonts w:cs="Arial"/>
                <w:sz w:val="20"/>
              </w:rPr>
            </w:pPr>
            <w:r>
              <w:rPr>
                <w:rFonts w:cs="Arial"/>
                <w:sz w:val="20"/>
              </w:rPr>
              <w:t>05-01-2010</w:t>
            </w:r>
          </w:p>
        </w:tc>
        <w:tc>
          <w:tcPr>
            <w:tcW w:w="2790" w:type="dxa"/>
          </w:tcPr>
          <w:p w14:paraId="2244F3B0" w14:textId="77777777" w:rsidR="004C1CCA" w:rsidRDefault="004C1CCA" w:rsidP="006318BA">
            <w:pPr>
              <w:rPr>
                <w:rFonts w:cs="Arial"/>
                <w:sz w:val="20"/>
              </w:rPr>
            </w:pPr>
            <w:r>
              <w:rPr>
                <w:rFonts w:cs="Arial"/>
                <w:sz w:val="20"/>
              </w:rPr>
              <w:t xml:space="preserve">FG-RTO, </w:t>
            </w:r>
          </w:p>
          <w:p w14:paraId="4A457457" w14:textId="77777777" w:rsidR="004C1CCA" w:rsidRDefault="004C1CCA" w:rsidP="006318BA">
            <w:pPr>
              <w:rPr>
                <w:rFonts w:cs="Arial"/>
                <w:sz w:val="20"/>
              </w:rPr>
            </w:pPr>
            <w:r>
              <w:rPr>
                <w:rFonts w:cs="Arial"/>
                <w:sz w:val="20"/>
              </w:rPr>
              <w:t xml:space="preserve">FG-MACT MMMM, </w:t>
            </w:r>
          </w:p>
          <w:p w14:paraId="2092E458" w14:textId="658CF96E" w:rsidR="00E14632" w:rsidRPr="00BB5D62" w:rsidRDefault="004C1CCA" w:rsidP="006318BA">
            <w:pPr>
              <w:rPr>
                <w:rFonts w:cs="Arial"/>
                <w:sz w:val="20"/>
              </w:rPr>
            </w:pPr>
            <w:r>
              <w:rPr>
                <w:rFonts w:cs="Arial"/>
                <w:sz w:val="20"/>
              </w:rPr>
              <w:t>FG-MACT PPPP</w:t>
            </w:r>
          </w:p>
        </w:tc>
      </w:tr>
      <w:tr w:rsidR="00E14632" w14:paraId="191A33F1" w14:textId="77777777" w:rsidTr="00DC1608">
        <w:trPr>
          <w:cantSplit/>
        </w:trPr>
        <w:tc>
          <w:tcPr>
            <w:tcW w:w="2119" w:type="dxa"/>
          </w:tcPr>
          <w:p w14:paraId="6D47DD6D" w14:textId="4398AA51" w:rsidR="00E14632" w:rsidRPr="00BB5D62" w:rsidRDefault="00C202FC" w:rsidP="00991194">
            <w:pPr>
              <w:rPr>
                <w:rFonts w:cs="Arial"/>
                <w:sz w:val="20"/>
              </w:rPr>
            </w:pPr>
            <w:r>
              <w:rPr>
                <w:rFonts w:cs="Arial"/>
                <w:sz w:val="20"/>
              </w:rPr>
              <w:t>EU-CE4</w:t>
            </w:r>
          </w:p>
        </w:tc>
        <w:tc>
          <w:tcPr>
            <w:tcW w:w="3510" w:type="dxa"/>
          </w:tcPr>
          <w:p w14:paraId="7906A371" w14:textId="3EC1B67D" w:rsidR="00E14632" w:rsidRPr="00BB5D62" w:rsidRDefault="00C719C0" w:rsidP="008F6D06">
            <w:pPr>
              <w:jc w:val="both"/>
              <w:rPr>
                <w:rFonts w:cs="Arial"/>
                <w:sz w:val="20"/>
              </w:rPr>
            </w:pPr>
            <w:r>
              <w:rPr>
                <w:rFonts w:cs="Arial"/>
                <w:sz w:val="20"/>
              </w:rPr>
              <w:t>A spindle conveyor adhesive coating line equipped with two (2) automatic miscellaneous metal/plastic parts spray booths (Booth 6 and Booth 7) with two (2) IR ovens connected by a chain-on-edge (CE) conveyor system and controlled by a regenerative thermal oxidizer.</w:t>
            </w:r>
          </w:p>
        </w:tc>
        <w:tc>
          <w:tcPr>
            <w:tcW w:w="1530" w:type="dxa"/>
          </w:tcPr>
          <w:p w14:paraId="0EB92834" w14:textId="4091B0A8" w:rsidR="00E14632" w:rsidRPr="00BB5D62" w:rsidRDefault="004C1CCA" w:rsidP="00F97FD3">
            <w:pPr>
              <w:jc w:val="center"/>
              <w:rPr>
                <w:rFonts w:cs="Arial"/>
                <w:sz w:val="20"/>
              </w:rPr>
            </w:pPr>
            <w:r>
              <w:rPr>
                <w:rFonts w:cs="Arial"/>
                <w:sz w:val="20"/>
              </w:rPr>
              <w:t>05-01-2014</w:t>
            </w:r>
          </w:p>
        </w:tc>
        <w:tc>
          <w:tcPr>
            <w:tcW w:w="2790" w:type="dxa"/>
          </w:tcPr>
          <w:p w14:paraId="1DFF7ED4" w14:textId="77777777" w:rsidR="004C1CCA" w:rsidRDefault="004C1CCA" w:rsidP="006318BA">
            <w:pPr>
              <w:rPr>
                <w:rFonts w:cs="Arial"/>
                <w:sz w:val="20"/>
              </w:rPr>
            </w:pPr>
            <w:r>
              <w:rPr>
                <w:rFonts w:cs="Arial"/>
                <w:sz w:val="20"/>
              </w:rPr>
              <w:t xml:space="preserve">FG-RTO, </w:t>
            </w:r>
          </w:p>
          <w:p w14:paraId="6DB13D24" w14:textId="77777777" w:rsidR="004C1CCA" w:rsidRDefault="004C1CCA" w:rsidP="006318BA">
            <w:pPr>
              <w:rPr>
                <w:rFonts w:cs="Arial"/>
                <w:sz w:val="20"/>
              </w:rPr>
            </w:pPr>
            <w:r>
              <w:rPr>
                <w:rFonts w:cs="Arial"/>
                <w:sz w:val="20"/>
              </w:rPr>
              <w:t xml:space="preserve">FG-MACT MMMM, </w:t>
            </w:r>
          </w:p>
          <w:p w14:paraId="704819FF" w14:textId="43838969" w:rsidR="00E14632" w:rsidRPr="00BB5D62" w:rsidRDefault="004C1CCA" w:rsidP="006318BA">
            <w:pPr>
              <w:rPr>
                <w:rFonts w:cs="Arial"/>
                <w:sz w:val="20"/>
              </w:rPr>
            </w:pPr>
            <w:r>
              <w:rPr>
                <w:rFonts w:cs="Arial"/>
                <w:sz w:val="20"/>
              </w:rPr>
              <w:t>FG-MACT PPPP</w:t>
            </w:r>
          </w:p>
        </w:tc>
      </w:tr>
      <w:tr w:rsidR="00E14632" w14:paraId="561AAFE4" w14:textId="77777777" w:rsidTr="00DC1608">
        <w:trPr>
          <w:cantSplit/>
        </w:trPr>
        <w:tc>
          <w:tcPr>
            <w:tcW w:w="2119" w:type="dxa"/>
          </w:tcPr>
          <w:p w14:paraId="1D475209" w14:textId="543875C9" w:rsidR="00E14632" w:rsidRPr="00BB5D62" w:rsidRDefault="00C202FC" w:rsidP="00991194">
            <w:pPr>
              <w:rPr>
                <w:rFonts w:cs="Arial"/>
                <w:sz w:val="20"/>
              </w:rPr>
            </w:pPr>
            <w:r>
              <w:rPr>
                <w:rFonts w:cs="Arial"/>
                <w:sz w:val="20"/>
              </w:rPr>
              <w:lastRenderedPageBreak/>
              <w:t>EU-CE5</w:t>
            </w:r>
          </w:p>
        </w:tc>
        <w:tc>
          <w:tcPr>
            <w:tcW w:w="3510" w:type="dxa"/>
          </w:tcPr>
          <w:p w14:paraId="5422E08F" w14:textId="67DA8344" w:rsidR="00E14632" w:rsidRPr="00BB5D62" w:rsidRDefault="005545DC" w:rsidP="008F6D06">
            <w:pPr>
              <w:jc w:val="both"/>
              <w:rPr>
                <w:rFonts w:cs="Arial"/>
                <w:sz w:val="20"/>
              </w:rPr>
            </w:pPr>
            <w:r>
              <w:rPr>
                <w:rFonts w:cs="Arial"/>
                <w:sz w:val="20"/>
              </w:rPr>
              <w:t>A spindle conveyor adhesive coating line equipped with two (2) automatic miscellaneous metal/plastic parts spray booths (Booth 8 and Booth 9) with a pre-heat oven and dry oven connected by a chain-on-edge</w:t>
            </w:r>
            <w:r w:rsidR="004C1CCA">
              <w:rPr>
                <w:rFonts w:cs="Arial"/>
                <w:sz w:val="20"/>
              </w:rPr>
              <w:t xml:space="preserve"> (CE)</w:t>
            </w:r>
            <w:r>
              <w:rPr>
                <w:rFonts w:cs="Arial"/>
                <w:sz w:val="20"/>
              </w:rPr>
              <w:t xml:space="preserve"> conveyor system and controlled by a regenerative thermal oxidizer.</w:t>
            </w:r>
          </w:p>
        </w:tc>
        <w:tc>
          <w:tcPr>
            <w:tcW w:w="1530" w:type="dxa"/>
          </w:tcPr>
          <w:p w14:paraId="590DBE1E" w14:textId="34B1CD20" w:rsidR="00E14632" w:rsidRPr="00BB5D62" w:rsidRDefault="004C1CCA" w:rsidP="00F97FD3">
            <w:pPr>
              <w:jc w:val="center"/>
              <w:rPr>
                <w:rFonts w:cs="Arial"/>
                <w:sz w:val="20"/>
              </w:rPr>
            </w:pPr>
            <w:r>
              <w:rPr>
                <w:rFonts w:cs="Arial"/>
                <w:sz w:val="20"/>
              </w:rPr>
              <w:t>02-01-2018</w:t>
            </w:r>
          </w:p>
        </w:tc>
        <w:tc>
          <w:tcPr>
            <w:tcW w:w="2790" w:type="dxa"/>
          </w:tcPr>
          <w:p w14:paraId="24171F24" w14:textId="77777777" w:rsidR="004C1CCA" w:rsidRDefault="004C1CCA" w:rsidP="006318BA">
            <w:pPr>
              <w:rPr>
                <w:rFonts w:cs="Arial"/>
                <w:sz w:val="20"/>
              </w:rPr>
            </w:pPr>
            <w:r>
              <w:rPr>
                <w:rFonts w:cs="Arial"/>
                <w:sz w:val="20"/>
              </w:rPr>
              <w:t xml:space="preserve">FG-RTO, </w:t>
            </w:r>
          </w:p>
          <w:p w14:paraId="26126BBE" w14:textId="77777777" w:rsidR="004C1CCA" w:rsidRDefault="004C1CCA" w:rsidP="006318BA">
            <w:pPr>
              <w:rPr>
                <w:rFonts w:cs="Arial"/>
                <w:sz w:val="20"/>
              </w:rPr>
            </w:pPr>
            <w:r>
              <w:rPr>
                <w:rFonts w:cs="Arial"/>
                <w:sz w:val="20"/>
              </w:rPr>
              <w:t xml:space="preserve">FG-MACT MMMM, </w:t>
            </w:r>
          </w:p>
          <w:p w14:paraId="7F435B83" w14:textId="2BBC0C53" w:rsidR="00E14632" w:rsidRPr="00BB5D62" w:rsidRDefault="004C1CCA" w:rsidP="006318BA">
            <w:pPr>
              <w:rPr>
                <w:rFonts w:cs="Arial"/>
                <w:sz w:val="20"/>
              </w:rPr>
            </w:pPr>
            <w:r>
              <w:rPr>
                <w:rFonts w:cs="Arial"/>
                <w:sz w:val="20"/>
              </w:rPr>
              <w:t>FG-MACT PPPP</w:t>
            </w:r>
          </w:p>
        </w:tc>
      </w:tr>
      <w:tr w:rsidR="00E14632" w14:paraId="04B6696F" w14:textId="77777777" w:rsidTr="00DC1608">
        <w:trPr>
          <w:cantSplit/>
        </w:trPr>
        <w:tc>
          <w:tcPr>
            <w:tcW w:w="2119" w:type="dxa"/>
          </w:tcPr>
          <w:p w14:paraId="58DAAF0B" w14:textId="5A58584A" w:rsidR="00E14632" w:rsidRPr="00BB5D62" w:rsidRDefault="00C202FC" w:rsidP="00991194">
            <w:pPr>
              <w:rPr>
                <w:rFonts w:cs="Arial"/>
                <w:sz w:val="20"/>
              </w:rPr>
            </w:pPr>
            <w:r>
              <w:rPr>
                <w:rFonts w:cs="Arial"/>
                <w:sz w:val="20"/>
              </w:rPr>
              <w:t>EU-CE6</w:t>
            </w:r>
          </w:p>
        </w:tc>
        <w:tc>
          <w:tcPr>
            <w:tcW w:w="3510" w:type="dxa"/>
          </w:tcPr>
          <w:p w14:paraId="587A2471" w14:textId="03826146" w:rsidR="00E14632" w:rsidRPr="00BB5D62" w:rsidRDefault="005545DC" w:rsidP="008F6D06">
            <w:pPr>
              <w:jc w:val="both"/>
              <w:rPr>
                <w:rFonts w:cs="Arial"/>
                <w:sz w:val="20"/>
              </w:rPr>
            </w:pPr>
            <w:r>
              <w:rPr>
                <w:rFonts w:cs="Arial"/>
                <w:sz w:val="20"/>
              </w:rPr>
              <w:t xml:space="preserve">A spindle conveyor coating line equipped with two (2) automatic miscellaneous metal/plastic parts spray booths (Booth 10 and Booth 11) with a preheat oven and dry oven connected </w:t>
            </w:r>
            <w:r w:rsidR="004C1CCA">
              <w:rPr>
                <w:rFonts w:cs="Arial"/>
                <w:sz w:val="20"/>
              </w:rPr>
              <w:t>by a change-on-edge (CE) conveyor system and controlled by a regenerative thermal oxidizer.</w:t>
            </w:r>
          </w:p>
        </w:tc>
        <w:tc>
          <w:tcPr>
            <w:tcW w:w="1530" w:type="dxa"/>
          </w:tcPr>
          <w:p w14:paraId="60D4EF05" w14:textId="0EC4AAF1" w:rsidR="00E14632" w:rsidRPr="00BB5D62" w:rsidRDefault="0078228A" w:rsidP="00F97FD3">
            <w:pPr>
              <w:jc w:val="center"/>
              <w:rPr>
                <w:rFonts w:cs="Arial"/>
                <w:sz w:val="20"/>
              </w:rPr>
            </w:pPr>
            <w:r>
              <w:rPr>
                <w:rFonts w:cs="Arial"/>
                <w:sz w:val="20"/>
              </w:rPr>
              <w:t>03</w:t>
            </w:r>
            <w:r w:rsidR="004C1CCA">
              <w:rPr>
                <w:rFonts w:cs="Arial"/>
                <w:sz w:val="20"/>
              </w:rPr>
              <w:t>-01-2020</w:t>
            </w:r>
          </w:p>
        </w:tc>
        <w:tc>
          <w:tcPr>
            <w:tcW w:w="2790" w:type="dxa"/>
          </w:tcPr>
          <w:p w14:paraId="38FCE823" w14:textId="77777777" w:rsidR="004C1CCA" w:rsidRDefault="004C1CCA" w:rsidP="006318BA">
            <w:pPr>
              <w:rPr>
                <w:rFonts w:cs="Arial"/>
                <w:sz w:val="20"/>
              </w:rPr>
            </w:pPr>
            <w:r>
              <w:rPr>
                <w:rFonts w:cs="Arial"/>
                <w:sz w:val="20"/>
              </w:rPr>
              <w:t xml:space="preserve">FG-RTO, </w:t>
            </w:r>
          </w:p>
          <w:p w14:paraId="59626A85" w14:textId="77777777" w:rsidR="004C1CCA" w:rsidRDefault="004C1CCA" w:rsidP="006318BA">
            <w:pPr>
              <w:rPr>
                <w:rFonts w:cs="Arial"/>
                <w:sz w:val="20"/>
              </w:rPr>
            </w:pPr>
            <w:r>
              <w:rPr>
                <w:rFonts w:cs="Arial"/>
                <w:sz w:val="20"/>
              </w:rPr>
              <w:t xml:space="preserve">FG-MACT MMMM, </w:t>
            </w:r>
          </w:p>
          <w:p w14:paraId="63E28934" w14:textId="2F9D480F" w:rsidR="00E14632" w:rsidRPr="00BB5D62" w:rsidRDefault="004C1CCA" w:rsidP="006318BA">
            <w:pPr>
              <w:rPr>
                <w:rFonts w:cs="Arial"/>
                <w:sz w:val="20"/>
              </w:rPr>
            </w:pPr>
            <w:r>
              <w:rPr>
                <w:rFonts w:cs="Arial"/>
                <w:sz w:val="20"/>
              </w:rPr>
              <w:t>FG-MACT PPPP</w:t>
            </w:r>
          </w:p>
        </w:tc>
      </w:tr>
      <w:tr w:rsidR="00C202FC" w14:paraId="0FAF8C17" w14:textId="77777777" w:rsidTr="00DC1608">
        <w:trPr>
          <w:cantSplit/>
        </w:trPr>
        <w:tc>
          <w:tcPr>
            <w:tcW w:w="2119" w:type="dxa"/>
          </w:tcPr>
          <w:p w14:paraId="00E7B1D5" w14:textId="57291E90" w:rsidR="00C202FC" w:rsidRDefault="00C202FC" w:rsidP="00991194">
            <w:pPr>
              <w:rPr>
                <w:rFonts w:cs="Arial"/>
                <w:sz w:val="20"/>
              </w:rPr>
            </w:pPr>
            <w:r>
              <w:rPr>
                <w:rFonts w:cs="Arial"/>
                <w:sz w:val="20"/>
              </w:rPr>
              <w:t>EU-CE7</w:t>
            </w:r>
          </w:p>
        </w:tc>
        <w:tc>
          <w:tcPr>
            <w:tcW w:w="3510" w:type="dxa"/>
          </w:tcPr>
          <w:p w14:paraId="539DE64F" w14:textId="28ED4109" w:rsidR="00C202FC" w:rsidRPr="00BB5D62" w:rsidRDefault="004C1CCA" w:rsidP="008F6D06">
            <w:pPr>
              <w:jc w:val="both"/>
              <w:rPr>
                <w:rFonts w:cs="Arial"/>
                <w:sz w:val="20"/>
              </w:rPr>
            </w:pPr>
            <w:r>
              <w:rPr>
                <w:rFonts w:cs="Arial"/>
                <w:sz w:val="20"/>
              </w:rPr>
              <w:t xml:space="preserve">A spindle conveyor coating line equipped with two (2) automatic miscellaneous metal/plastic parts spray booths (Booth 12 and Booth 13) with a preheat oven and dry oven connected by a chain-on-edge (CE) conveyor system and controlled by a regenerative thermal oxidizer. </w:t>
            </w:r>
          </w:p>
        </w:tc>
        <w:tc>
          <w:tcPr>
            <w:tcW w:w="1530" w:type="dxa"/>
          </w:tcPr>
          <w:p w14:paraId="6B994BCD" w14:textId="304926DB" w:rsidR="00C202FC" w:rsidRPr="00BB5D62" w:rsidRDefault="0078228A" w:rsidP="00F97FD3">
            <w:pPr>
              <w:jc w:val="center"/>
              <w:rPr>
                <w:rFonts w:cs="Arial"/>
                <w:sz w:val="20"/>
              </w:rPr>
            </w:pPr>
            <w:r>
              <w:rPr>
                <w:rFonts w:cs="Arial"/>
                <w:sz w:val="20"/>
              </w:rPr>
              <w:t>1</w:t>
            </w:r>
            <w:r w:rsidR="002114D5">
              <w:rPr>
                <w:rFonts w:cs="Arial"/>
                <w:sz w:val="20"/>
              </w:rPr>
              <w:t>1</w:t>
            </w:r>
            <w:r w:rsidR="004C1CCA">
              <w:rPr>
                <w:rFonts w:cs="Arial"/>
                <w:sz w:val="20"/>
              </w:rPr>
              <w:t>-0</w:t>
            </w:r>
            <w:r w:rsidR="002114D5">
              <w:rPr>
                <w:rFonts w:cs="Arial"/>
                <w:sz w:val="20"/>
              </w:rPr>
              <w:t>2</w:t>
            </w:r>
            <w:r w:rsidR="004C1CCA">
              <w:rPr>
                <w:rFonts w:cs="Arial"/>
                <w:sz w:val="20"/>
              </w:rPr>
              <w:t>-2021</w:t>
            </w:r>
          </w:p>
        </w:tc>
        <w:tc>
          <w:tcPr>
            <w:tcW w:w="2790" w:type="dxa"/>
          </w:tcPr>
          <w:p w14:paraId="10A91E40" w14:textId="77777777" w:rsidR="004C1CCA" w:rsidRDefault="004C1CCA" w:rsidP="006318BA">
            <w:pPr>
              <w:rPr>
                <w:rFonts w:cs="Arial"/>
                <w:sz w:val="20"/>
              </w:rPr>
            </w:pPr>
            <w:r>
              <w:rPr>
                <w:rFonts w:cs="Arial"/>
                <w:sz w:val="20"/>
              </w:rPr>
              <w:t xml:space="preserve">FG-RTO, </w:t>
            </w:r>
          </w:p>
          <w:p w14:paraId="42FA4781" w14:textId="77777777" w:rsidR="004C1CCA" w:rsidRDefault="004C1CCA" w:rsidP="006318BA">
            <w:pPr>
              <w:rPr>
                <w:rFonts w:cs="Arial"/>
                <w:sz w:val="20"/>
              </w:rPr>
            </w:pPr>
            <w:r>
              <w:rPr>
                <w:rFonts w:cs="Arial"/>
                <w:sz w:val="20"/>
              </w:rPr>
              <w:t xml:space="preserve">FG-MACT MMMM, </w:t>
            </w:r>
          </w:p>
          <w:p w14:paraId="72FDDA60" w14:textId="1695F9EE" w:rsidR="00C202FC" w:rsidRPr="00BB5D62" w:rsidRDefault="004C1CCA" w:rsidP="006318BA">
            <w:pPr>
              <w:rPr>
                <w:rFonts w:cs="Arial"/>
                <w:sz w:val="20"/>
              </w:rPr>
            </w:pPr>
            <w:r>
              <w:rPr>
                <w:rFonts w:cs="Arial"/>
                <w:sz w:val="20"/>
              </w:rPr>
              <w:t>FG-MACT PPPP</w:t>
            </w:r>
          </w:p>
        </w:tc>
      </w:tr>
      <w:tr w:rsidR="00E14632" w14:paraId="66621F7F" w14:textId="77777777" w:rsidTr="00DC1608">
        <w:trPr>
          <w:cantSplit/>
        </w:trPr>
        <w:tc>
          <w:tcPr>
            <w:tcW w:w="2119" w:type="dxa"/>
          </w:tcPr>
          <w:p w14:paraId="64F77D1F" w14:textId="18F2F954" w:rsidR="00E14632" w:rsidRPr="00BB5D62" w:rsidRDefault="00C202FC" w:rsidP="00991194">
            <w:pPr>
              <w:rPr>
                <w:rFonts w:cs="Arial"/>
                <w:sz w:val="20"/>
              </w:rPr>
            </w:pPr>
            <w:r>
              <w:rPr>
                <w:rFonts w:cs="Arial"/>
                <w:sz w:val="20"/>
              </w:rPr>
              <w:t>EU-RC</w:t>
            </w:r>
          </w:p>
        </w:tc>
        <w:tc>
          <w:tcPr>
            <w:tcW w:w="3510" w:type="dxa"/>
          </w:tcPr>
          <w:p w14:paraId="6C0BCD39" w14:textId="77777777" w:rsidR="00E14632" w:rsidRDefault="004C1CCA" w:rsidP="008F6D06">
            <w:pPr>
              <w:jc w:val="both"/>
              <w:rPr>
                <w:rFonts w:cs="Arial"/>
                <w:sz w:val="20"/>
              </w:rPr>
            </w:pPr>
            <w:r>
              <w:rPr>
                <w:rFonts w:cs="Arial"/>
                <w:sz w:val="20"/>
              </w:rPr>
              <w:t xml:space="preserve">A roll coater (RC) line equipped with drying oven is controlled by a regenerative thermal oxidizer. </w:t>
            </w:r>
          </w:p>
          <w:p w14:paraId="0587F824" w14:textId="03F520CD" w:rsidR="00771F90" w:rsidRPr="00BB5D62" w:rsidRDefault="00771F90" w:rsidP="008F6D06">
            <w:pPr>
              <w:jc w:val="both"/>
              <w:rPr>
                <w:rFonts w:cs="Arial"/>
                <w:sz w:val="20"/>
              </w:rPr>
            </w:pPr>
          </w:p>
        </w:tc>
        <w:tc>
          <w:tcPr>
            <w:tcW w:w="1530" w:type="dxa"/>
          </w:tcPr>
          <w:p w14:paraId="4C472371" w14:textId="63FB33E8" w:rsidR="00E14632" w:rsidRPr="00BB5D62" w:rsidRDefault="004C1CCA" w:rsidP="00F97FD3">
            <w:pPr>
              <w:jc w:val="center"/>
              <w:rPr>
                <w:rFonts w:cs="Arial"/>
                <w:sz w:val="20"/>
              </w:rPr>
            </w:pPr>
            <w:r>
              <w:rPr>
                <w:rFonts w:cs="Arial"/>
                <w:sz w:val="20"/>
              </w:rPr>
              <w:t>08-01-2008</w:t>
            </w:r>
          </w:p>
        </w:tc>
        <w:tc>
          <w:tcPr>
            <w:tcW w:w="2790" w:type="dxa"/>
          </w:tcPr>
          <w:p w14:paraId="370345DD" w14:textId="77777777" w:rsidR="004C1CCA" w:rsidRDefault="004C1CCA" w:rsidP="006318BA">
            <w:pPr>
              <w:rPr>
                <w:rFonts w:cs="Arial"/>
                <w:sz w:val="20"/>
              </w:rPr>
            </w:pPr>
            <w:r>
              <w:rPr>
                <w:rFonts w:cs="Arial"/>
                <w:sz w:val="20"/>
              </w:rPr>
              <w:t xml:space="preserve">FG-RTO, </w:t>
            </w:r>
          </w:p>
          <w:p w14:paraId="139C0F6C" w14:textId="77777777" w:rsidR="004C1CCA" w:rsidRDefault="004C1CCA" w:rsidP="006318BA">
            <w:pPr>
              <w:rPr>
                <w:rFonts w:cs="Arial"/>
                <w:sz w:val="20"/>
              </w:rPr>
            </w:pPr>
            <w:r>
              <w:rPr>
                <w:rFonts w:cs="Arial"/>
                <w:sz w:val="20"/>
              </w:rPr>
              <w:t xml:space="preserve">FG-MACT MMMM, </w:t>
            </w:r>
          </w:p>
          <w:p w14:paraId="3DC6E666" w14:textId="77777777" w:rsidR="00E14632" w:rsidRDefault="004C1CCA" w:rsidP="006318BA">
            <w:pPr>
              <w:rPr>
                <w:rFonts w:cs="Arial"/>
                <w:sz w:val="20"/>
              </w:rPr>
            </w:pPr>
            <w:r>
              <w:rPr>
                <w:rFonts w:cs="Arial"/>
                <w:sz w:val="20"/>
              </w:rPr>
              <w:t>FG-MACT PPPP</w:t>
            </w:r>
          </w:p>
          <w:p w14:paraId="60277FE3" w14:textId="6508576E" w:rsidR="005153C4" w:rsidRPr="00BB5D62" w:rsidRDefault="005153C4" w:rsidP="006318BA">
            <w:pPr>
              <w:rPr>
                <w:rFonts w:cs="Arial"/>
                <w:sz w:val="20"/>
              </w:rPr>
            </w:pPr>
          </w:p>
        </w:tc>
      </w:tr>
      <w:tr w:rsidR="005153C4" w14:paraId="54C43396" w14:textId="77777777" w:rsidTr="00DC1608">
        <w:trPr>
          <w:cantSplit/>
        </w:trPr>
        <w:tc>
          <w:tcPr>
            <w:tcW w:w="2119" w:type="dxa"/>
          </w:tcPr>
          <w:p w14:paraId="06CFBE78" w14:textId="0C861CED" w:rsidR="005153C4" w:rsidRDefault="005153C4" w:rsidP="00991194">
            <w:pPr>
              <w:rPr>
                <w:rFonts w:cs="Arial"/>
                <w:sz w:val="20"/>
              </w:rPr>
            </w:pPr>
            <w:r>
              <w:rPr>
                <w:rFonts w:cs="Arial"/>
                <w:sz w:val="20"/>
              </w:rPr>
              <w:t>EU-TS1</w:t>
            </w:r>
          </w:p>
        </w:tc>
        <w:tc>
          <w:tcPr>
            <w:tcW w:w="3510" w:type="dxa"/>
          </w:tcPr>
          <w:p w14:paraId="6ACAC075" w14:textId="23318962" w:rsidR="005153C4" w:rsidRDefault="005153C4" w:rsidP="008F6D06">
            <w:pPr>
              <w:jc w:val="both"/>
              <w:rPr>
                <w:rFonts w:cs="Arial"/>
                <w:sz w:val="20"/>
              </w:rPr>
            </w:pPr>
            <w:r>
              <w:rPr>
                <w:rFonts w:cs="Arial"/>
                <w:sz w:val="20"/>
              </w:rPr>
              <w:t xml:space="preserve">A </w:t>
            </w:r>
            <w:r w:rsidR="00DC1608">
              <w:rPr>
                <w:rFonts w:cs="Arial"/>
                <w:sz w:val="20"/>
              </w:rPr>
              <w:t>R</w:t>
            </w:r>
            <w:r>
              <w:rPr>
                <w:rFonts w:cs="Arial"/>
                <w:sz w:val="20"/>
              </w:rPr>
              <w:t xml:space="preserve">ule 287(2)(c) exempt tumble spray (TS) line. </w:t>
            </w:r>
          </w:p>
        </w:tc>
        <w:tc>
          <w:tcPr>
            <w:tcW w:w="1530" w:type="dxa"/>
          </w:tcPr>
          <w:p w14:paraId="7F46318D" w14:textId="0676795D" w:rsidR="005153C4" w:rsidRDefault="00490EF9" w:rsidP="00F97FD3">
            <w:pPr>
              <w:jc w:val="center"/>
              <w:rPr>
                <w:rFonts w:cs="Arial"/>
                <w:sz w:val="20"/>
              </w:rPr>
            </w:pPr>
            <w:r>
              <w:rPr>
                <w:rFonts w:cs="Arial"/>
                <w:sz w:val="20"/>
              </w:rPr>
              <w:t>12-31-2008</w:t>
            </w:r>
          </w:p>
        </w:tc>
        <w:tc>
          <w:tcPr>
            <w:tcW w:w="2790" w:type="dxa"/>
          </w:tcPr>
          <w:p w14:paraId="5729D083" w14:textId="77777777" w:rsidR="00490EF9" w:rsidRDefault="00490EF9" w:rsidP="006318BA">
            <w:pPr>
              <w:rPr>
                <w:rFonts w:cs="Arial"/>
                <w:sz w:val="20"/>
              </w:rPr>
            </w:pPr>
            <w:r>
              <w:rPr>
                <w:rFonts w:cs="Arial"/>
                <w:sz w:val="20"/>
              </w:rPr>
              <w:t xml:space="preserve">FG-MACT MMMM, </w:t>
            </w:r>
          </w:p>
          <w:p w14:paraId="7A3109DA" w14:textId="03C9F946" w:rsidR="00490EF9" w:rsidRDefault="00490EF9" w:rsidP="006318BA">
            <w:pPr>
              <w:rPr>
                <w:rFonts w:cs="Arial"/>
                <w:sz w:val="20"/>
              </w:rPr>
            </w:pPr>
            <w:r>
              <w:rPr>
                <w:rFonts w:cs="Arial"/>
                <w:sz w:val="20"/>
              </w:rPr>
              <w:t>FG-MACT PPPP,</w:t>
            </w:r>
          </w:p>
          <w:p w14:paraId="7A9360EB" w14:textId="77777777" w:rsidR="00490EF9" w:rsidRDefault="00490EF9" w:rsidP="006318BA">
            <w:pPr>
              <w:rPr>
                <w:rFonts w:cs="Arial"/>
                <w:sz w:val="20"/>
              </w:rPr>
            </w:pPr>
            <w:r>
              <w:rPr>
                <w:rFonts w:cs="Arial"/>
                <w:sz w:val="20"/>
              </w:rPr>
              <w:t>FG-RULE287(2)(c)</w:t>
            </w:r>
          </w:p>
          <w:p w14:paraId="42E7E18A" w14:textId="77777777" w:rsidR="005153C4" w:rsidRDefault="005153C4" w:rsidP="006318BA">
            <w:pPr>
              <w:rPr>
                <w:rFonts w:cs="Arial"/>
                <w:sz w:val="20"/>
              </w:rPr>
            </w:pPr>
          </w:p>
        </w:tc>
      </w:tr>
      <w:tr w:rsidR="00490EF9" w14:paraId="59EF2305" w14:textId="77777777" w:rsidTr="00DC1608">
        <w:trPr>
          <w:cantSplit/>
        </w:trPr>
        <w:tc>
          <w:tcPr>
            <w:tcW w:w="2119" w:type="dxa"/>
          </w:tcPr>
          <w:p w14:paraId="68659E7C" w14:textId="10B50CF3" w:rsidR="00490EF9" w:rsidRDefault="00490EF9" w:rsidP="00490EF9">
            <w:pPr>
              <w:rPr>
                <w:rFonts w:cs="Arial"/>
                <w:sz w:val="20"/>
              </w:rPr>
            </w:pPr>
            <w:r>
              <w:rPr>
                <w:rFonts w:cs="Arial"/>
                <w:sz w:val="20"/>
              </w:rPr>
              <w:t>EU-TS2</w:t>
            </w:r>
          </w:p>
        </w:tc>
        <w:tc>
          <w:tcPr>
            <w:tcW w:w="3510" w:type="dxa"/>
          </w:tcPr>
          <w:p w14:paraId="1D7DF508" w14:textId="018BC096" w:rsidR="00490EF9" w:rsidRDefault="00490EF9" w:rsidP="00490EF9">
            <w:pPr>
              <w:jc w:val="both"/>
              <w:rPr>
                <w:rFonts w:cs="Arial"/>
                <w:sz w:val="20"/>
              </w:rPr>
            </w:pPr>
            <w:r>
              <w:rPr>
                <w:rFonts w:cs="Arial"/>
                <w:sz w:val="20"/>
              </w:rPr>
              <w:t>A</w:t>
            </w:r>
            <w:r w:rsidR="00DC1608">
              <w:rPr>
                <w:rFonts w:cs="Arial"/>
                <w:sz w:val="20"/>
              </w:rPr>
              <w:t xml:space="preserve"> R</w:t>
            </w:r>
            <w:r>
              <w:rPr>
                <w:rFonts w:cs="Arial"/>
                <w:sz w:val="20"/>
              </w:rPr>
              <w:t xml:space="preserve">ule 287(2)(c) exempt tumble spray (TS) line. </w:t>
            </w:r>
          </w:p>
        </w:tc>
        <w:tc>
          <w:tcPr>
            <w:tcW w:w="1530" w:type="dxa"/>
          </w:tcPr>
          <w:p w14:paraId="042E02A9" w14:textId="2ADDBA62" w:rsidR="00490EF9" w:rsidRDefault="00490EF9" w:rsidP="00490EF9">
            <w:pPr>
              <w:jc w:val="center"/>
              <w:rPr>
                <w:rFonts w:cs="Arial"/>
                <w:sz w:val="20"/>
              </w:rPr>
            </w:pPr>
            <w:r>
              <w:rPr>
                <w:rFonts w:cs="Arial"/>
                <w:sz w:val="20"/>
              </w:rPr>
              <w:t>12-31-2008</w:t>
            </w:r>
          </w:p>
        </w:tc>
        <w:tc>
          <w:tcPr>
            <w:tcW w:w="2790" w:type="dxa"/>
          </w:tcPr>
          <w:p w14:paraId="27CCD308" w14:textId="77777777" w:rsidR="00490EF9" w:rsidRDefault="00490EF9" w:rsidP="006318BA">
            <w:pPr>
              <w:rPr>
                <w:rFonts w:cs="Arial"/>
                <w:sz w:val="20"/>
              </w:rPr>
            </w:pPr>
            <w:r>
              <w:rPr>
                <w:rFonts w:cs="Arial"/>
                <w:sz w:val="20"/>
              </w:rPr>
              <w:t xml:space="preserve">FG-MACT MMMM, </w:t>
            </w:r>
          </w:p>
          <w:p w14:paraId="77C89971" w14:textId="39956370" w:rsidR="00490EF9" w:rsidRDefault="00490EF9" w:rsidP="006318BA">
            <w:pPr>
              <w:rPr>
                <w:rFonts w:cs="Arial"/>
                <w:sz w:val="20"/>
              </w:rPr>
            </w:pPr>
            <w:r>
              <w:rPr>
                <w:rFonts w:cs="Arial"/>
                <w:sz w:val="20"/>
              </w:rPr>
              <w:t>FG-MACT PPPP,</w:t>
            </w:r>
          </w:p>
          <w:p w14:paraId="575A8B79" w14:textId="77777777" w:rsidR="00490EF9" w:rsidRDefault="00490EF9" w:rsidP="006318BA">
            <w:pPr>
              <w:rPr>
                <w:rFonts w:cs="Arial"/>
                <w:sz w:val="20"/>
              </w:rPr>
            </w:pPr>
            <w:r>
              <w:rPr>
                <w:rFonts w:cs="Arial"/>
                <w:sz w:val="20"/>
              </w:rPr>
              <w:t>FG-RULE287(2)(c)</w:t>
            </w:r>
          </w:p>
          <w:p w14:paraId="7428BD32" w14:textId="77777777" w:rsidR="00490EF9" w:rsidRDefault="00490EF9" w:rsidP="006318BA">
            <w:pPr>
              <w:rPr>
                <w:rFonts w:cs="Arial"/>
                <w:sz w:val="20"/>
              </w:rPr>
            </w:pPr>
          </w:p>
        </w:tc>
      </w:tr>
      <w:tr w:rsidR="00E14632" w14:paraId="490BC583" w14:textId="77777777" w:rsidTr="00DC1608">
        <w:trPr>
          <w:cantSplit/>
        </w:trPr>
        <w:tc>
          <w:tcPr>
            <w:tcW w:w="2119" w:type="dxa"/>
          </w:tcPr>
          <w:p w14:paraId="5D5F4AE3" w14:textId="0A592BD7" w:rsidR="00E14632" w:rsidRPr="00BB5D62" w:rsidRDefault="00C202FC" w:rsidP="00991194">
            <w:pPr>
              <w:rPr>
                <w:rFonts w:cs="Arial"/>
                <w:sz w:val="20"/>
              </w:rPr>
            </w:pPr>
            <w:r>
              <w:rPr>
                <w:rFonts w:cs="Arial"/>
                <w:sz w:val="20"/>
              </w:rPr>
              <w:t>EU-TS3</w:t>
            </w:r>
          </w:p>
        </w:tc>
        <w:tc>
          <w:tcPr>
            <w:tcW w:w="3510" w:type="dxa"/>
          </w:tcPr>
          <w:p w14:paraId="2BC8DB0E" w14:textId="604AC62E" w:rsidR="00E14632" w:rsidRPr="00BB5D62" w:rsidRDefault="004C1CCA" w:rsidP="008F6D06">
            <w:pPr>
              <w:jc w:val="both"/>
              <w:rPr>
                <w:rFonts w:cs="Arial"/>
                <w:sz w:val="20"/>
              </w:rPr>
            </w:pPr>
            <w:r>
              <w:rPr>
                <w:rFonts w:cs="Arial"/>
                <w:sz w:val="20"/>
              </w:rPr>
              <w:t xml:space="preserve">A tumble spray (TS) line controlled by a regenerative thermal oxidizer. </w:t>
            </w:r>
          </w:p>
        </w:tc>
        <w:tc>
          <w:tcPr>
            <w:tcW w:w="1530" w:type="dxa"/>
          </w:tcPr>
          <w:p w14:paraId="538873D6" w14:textId="28607D64" w:rsidR="00E14632" w:rsidRPr="00BB5D62" w:rsidRDefault="004C1CCA" w:rsidP="00F97FD3">
            <w:pPr>
              <w:jc w:val="center"/>
              <w:rPr>
                <w:rFonts w:cs="Arial"/>
                <w:sz w:val="20"/>
              </w:rPr>
            </w:pPr>
            <w:r>
              <w:rPr>
                <w:rFonts w:cs="Arial"/>
                <w:sz w:val="20"/>
              </w:rPr>
              <w:t>01-01-2014</w:t>
            </w:r>
          </w:p>
        </w:tc>
        <w:tc>
          <w:tcPr>
            <w:tcW w:w="2790" w:type="dxa"/>
          </w:tcPr>
          <w:p w14:paraId="18B7210C" w14:textId="77777777" w:rsidR="004C1CCA" w:rsidRDefault="004C1CCA" w:rsidP="006318BA">
            <w:pPr>
              <w:rPr>
                <w:rFonts w:cs="Arial"/>
                <w:sz w:val="20"/>
              </w:rPr>
            </w:pPr>
            <w:r>
              <w:rPr>
                <w:rFonts w:cs="Arial"/>
                <w:sz w:val="20"/>
              </w:rPr>
              <w:t xml:space="preserve">FG-RTO, </w:t>
            </w:r>
          </w:p>
          <w:p w14:paraId="447B9A48" w14:textId="77777777" w:rsidR="004C1CCA" w:rsidRDefault="004C1CCA" w:rsidP="006318BA">
            <w:pPr>
              <w:rPr>
                <w:rFonts w:cs="Arial"/>
                <w:sz w:val="20"/>
              </w:rPr>
            </w:pPr>
            <w:r>
              <w:rPr>
                <w:rFonts w:cs="Arial"/>
                <w:sz w:val="20"/>
              </w:rPr>
              <w:t xml:space="preserve">FG-MACT MMMM, </w:t>
            </w:r>
          </w:p>
          <w:p w14:paraId="7E8CE52A" w14:textId="77777777" w:rsidR="00E14632" w:rsidRDefault="004C1CCA" w:rsidP="006318BA">
            <w:pPr>
              <w:rPr>
                <w:rFonts w:cs="Arial"/>
                <w:sz w:val="20"/>
              </w:rPr>
            </w:pPr>
            <w:r>
              <w:rPr>
                <w:rFonts w:cs="Arial"/>
                <w:sz w:val="20"/>
              </w:rPr>
              <w:t>FG-MACT PPPP</w:t>
            </w:r>
          </w:p>
          <w:p w14:paraId="34D0CB15" w14:textId="54DA9C97" w:rsidR="005153C4" w:rsidRPr="00BB5D62" w:rsidRDefault="005153C4" w:rsidP="006318BA">
            <w:pPr>
              <w:rPr>
                <w:rFonts w:cs="Arial"/>
                <w:sz w:val="20"/>
              </w:rPr>
            </w:pPr>
          </w:p>
        </w:tc>
      </w:tr>
      <w:tr w:rsidR="00E14632" w14:paraId="2037FB4E" w14:textId="77777777" w:rsidTr="00DC1608">
        <w:trPr>
          <w:cantSplit/>
        </w:trPr>
        <w:tc>
          <w:tcPr>
            <w:tcW w:w="2119" w:type="dxa"/>
          </w:tcPr>
          <w:p w14:paraId="63A5071B" w14:textId="5D315D98" w:rsidR="00E14632" w:rsidRPr="00BB5D62" w:rsidRDefault="007926BD" w:rsidP="00991194">
            <w:pPr>
              <w:rPr>
                <w:rFonts w:cs="Arial"/>
                <w:sz w:val="20"/>
              </w:rPr>
            </w:pPr>
            <w:r>
              <w:rPr>
                <w:rFonts w:cs="Arial"/>
                <w:sz w:val="20"/>
              </w:rPr>
              <w:t>EU-TS4</w:t>
            </w:r>
          </w:p>
        </w:tc>
        <w:tc>
          <w:tcPr>
            <w:tcW w:w="3510" w:type="dxa"/>
          </w:tcPr>
          <w:p w14:paraId="4D0E92D0" w14:textId="0D6F1BB9" w:rsidR="00E14632" w:rsidRPr="00BB5D62" w:rsidRDefault="004C1CCA" w:rsidP="008F6D06">
            <w:pPr>
              <w:jc w:val="both"/>
              <w:rPr>
                <w:rFonts w:cs="Arial"/>
                <w:sz w:val="20"/>
              </w:rPr>
            </w:pPr>
            <w:r>
              <w:rPr>
                <w:rFonts w:cs="Arial"/>
                <w:sz w:val="20"/>
              </w:rPr>
              <w:t xml:space="preserve">A tumble spray (TS) line controlled by a regenerative thermal oxidizer. </w:t>
            </w:r>
          </w:p>
        </w:tc>
        <w:tc>
          <w:tcPr>
            <w:tcW w:w="1530" w:type="dxa"/>
          </w:tcPr>
          <w:p w14:paraId="43232701" w14:textId="2F6722C4" w:rsidR="00E14632" w:rsidRPr="00BB5D62" w:rsidRDefault="004C1CCA" w:rsidP="00F97FD3">
            <w:pPr>
              <w:jc w:val="center"/>
              <w:rPr>
                <w:rFonts w:cs="Arial"/>
                <w:sz w:val="20"/>
              </w:rPr>
            </w:pPr>
            <w:r>
              <w:rPr>
                <w:rFonts w:cs="Arial"/>
                <w:sz w:val="20"/>
              </w:rPr>
              <w:t>02-01-2016</w:t>
            </w:r>
          </w:p>
        </w:tc>
        <w:tc>
          <w:tcPr>
            <w:tcW w:w="2790" w:type="dxa"/>
          </w:tcPr>
          <w:p w14:paraId="22AD828F" w14:textId="77777777" w:rsidR="004C1CCA" w:rsidRDefault="004C1CCA" w:rsidP="006318BA">
            <w:pPr>
              <w:rPr>
                <w:rFonts w:cs="Arial"/>
                <w:sz w:val="20"/>
              </w:rPr>
            </w:pPr>
            <w:r>
              <w:rPr>
                <w:rFonts w:cs="Arial"/>
                <w:sz w:val="20"/>
              </w:rPr>
              <w:t xml:space="preserve">FG-RTO, </w:t>
            </w:r>
          </w:p>
          <w:p w14:paraId="75767B1E" w14:textId="77777777" w:rsidR="004C1CCA" w:rsidRDefault="004C1CCA" w:rsidP="006318BA">
            <w:pPr>
              <w:rPr>
                <w:rFonts w:cs="Arial"/>
                <w:sz w:val="20"/>
              </w:rPr>
            </w:pPr>
            <w:r>
              <w:rPr>
                <w:rFonts w:cs="Arial"/>
                <w:sz w:val="20"/>
              </w:rPr>
              <w:t xml:space="preserve">FG-MACT MMMM, </w:t>
            </w:r>
          </w:p>
          <w:p w14:paraId="682E8218" w14:textId="77777777" w:rsidR="00E14632" w:rsidRDefault="004C1CCA" w:rsidP="006318BA">
            <w:pPr>
              <w:rPr>
                <w:rFonts w:cs="Arial"/>
                <w:sz w:val="20"/>
              </w:rPr>
            </w:pPr>
            <w:r>
              <w:rPr>
                <w:rFonts w:cs="Arial"/>
                <w:sz w:val="20"/>
              </w:rPr>
              <w:t>FG-MACT PPPP</w:t>
            </w:r>
          </w:p>
          <w:p w14:paraId="369C2B5A" w14:textId="5D5E1F90" w:rsidR="005153C4" w:rsidRPr="00BB5D62" w:rsidRDefault="005153C4" w:rsidP="006318BA">
            <w:pPr>
              <w:rPr>
                <w:rFonts w:cs="Arial"/>
                <w:sz w:val="20"/>
              </w:rPr>
            </w:pPr>
          </w:p>
        </w:tc>
      </w:tr>
    </w:tbl>
    <w:p w14:paraId="44E19FDC" w14:textId="77777777" w:rsidR="00B639B1" w:rsidRPr="004B4509" w:rsidRDefault="00B639B1" w:rsidP="002916F7">
      <w:pPr>
        <w:rPr>
          <w:sz w:val="20"/>
        </w:rPr>
      </w:pPr>
    </w:p>
    <w:p w14:paraId="6228DCE8" w14:textId="738E9793" w:rsidR="000D1BC5" w:rsidRDefault="000D1BC5">
      <w:pPr>
        <w:rPr>
          <w:sz w:val="20"/>
        </w:rPr>
      </w:pPr>
      <w:r>
        <w:rPr>
          <w:sz w:val="20"/>
        </w:rPr>
        <w:br w:type="page"/>
      </w:r>
    </w:p>
    <w:p w14:paraId="4059C7A1" w14:textId="77777777" w:rsidR="00E77C6C" w:rsidRDefault="00E77C6C" w:rsidP="004B4509">
      <w:pPr>
        <w:rPr>
          <w:sz w:val="20"/>
        </w:rPr>
      </w:pPr>
    </w:p>
    <w:p w14:paraId="2924DAAA" w14:textId="43FCE47F" w:rsidR="00E77C6C" w:rsidRPr="0075518C" w:rsidRDefault="00E77C6C" w:rsidP="00E77C6C">
      <w:pPr>
        <w:pStyle w:val="Heading2"/>
        <w:numPr>
          <w:ilvl w:val="0"/>
          <w:numId w:val="0"/>
        </w:numPr>
        <w:pBdr>
          <w:top w:val="single" w:sz="4" w:space="1" w:color="auto"/>
          <w:left w:val="single" w:sz="4" w:space="4" w:color="auto"/>
          <w:bottom w:val="single" w:sz="4" w:space="1" w:color="auto"/>
          <w:right w:val="single" w:sz="4" w:space="4" w:color="auto"/>
        </w:pBdr>
      </w:pPr>
      <w:bookmarkStart w:id="70" w:name="_Toc852396"/>
      <w:bookmarkStart w:id="71" w:name="_Toc852727"/>
      <w:bookmarkStart w:id="72" w:name="_Toc2571644"/>
      <w:bookmarkStart w:id="73" w:name="_Toc57035149"/>
      <w:bookmarkStart w:id="74" w:name="_Toc164070978"/>
      <w:r w:rsidRPr="0075518C">
        <w:t>EU</w:t>
      </w:r>
      <w:bookmarkEnd w:id="70"/>
      <w:bookmarkEnd w:id="71"/>
      <w:bookmarkEnd w:id="72"/>
      <w:r>
        <w:t>-SANDBLAST</w:t>
      </w:r>
      <w:bookmarkEnd w:id="73"/>
      <w:bookmarkEnd w:id="74"/>
    </w:p>
    <w:p w14:paraId="05E583E1" w14:textId="77777777" w:rsidR="00E77C6C" w:rsidRPr="00EE02F9" w:rsidRDefault="00E77C6C" w:rsidP="00E77C6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00F33A" w14:textId="77777777" w:rsidR="00E77C6C" w:rsidRPr="00CC02A3" w:rsidRDefault="00E77C6C" w:rsidP="00E77C6C">
      <w:pPr>
        <w:rPr>
          <w:sz w:val="20"/>
        </w:rPr>
      </w:pPr>
    </w:p>
    <w:p w14:paraId="2C7FE385" w14:textId="77777777" w:rsidR="00E77C6C" w:rsidRPr="00CC02A3" w:rsidRDefault="00E77C6C" w:rsidP="00E77C6C">
      <w:pPr>
        <w:jc w:val="both"/>
        <w:rPr>
          <w:b/>
          <w:sz w:val="20"/>
          <w:u w:val="single"/>
        </w:rPr>
      </w:pPr>
      <w:r>
        <w:rPr>
          <w:b/>
          <w:u w:val="single"/>
        </w:rPr>
        <w:t>DESCRIPTION</w:t>
      </w:r>
    </w:p>
    <w:p w14:paraId="41482AED" w14:textId="77777777" w:rsidR="00E77C6C" w:rsidRPr="00906ACF" w:rsidRDefault="00E77C6C" w:rsidP="00E77C6C">
      <w:pPr>
        <w:jc w:val="both"/>
        <w:rPr>
          <w:sz w:val="20"/>
        </w:rPr>
      </w:pPr>
    </w:p>
    <w:p w14:paraId="08A39620" w14:textId="77777777" w:rsidR="00E77C6C" w:rsidRDefault="00E77C6C" w:rsidP="00E77C6C">
      <w:pPr>
        <w:jc w:val="both"/>
        <w:rPr>
          <w:rFonts w:cs="Arial"/>
          <w:sz w:val="20"/>
        </w:rPr>
      </w:pPr>
      <w:r w:rsidRPr="00425F53">
        <w:rPr>
          <w:rFonts w:cs="Arial"/>
          <w:sz w:val="20"/>
        </w:rPr>
        <w:t>Sandblast cabinets using a variety of blast media, and a polisher, used to pre-treat metal parts.</w:t>
      </w:r>
    </w:p>
    <w:p w14:paraId="06C2FCCE" w14:textId="77777777" w:rsidR="00E77C6C" w:rsidRPr="00906ACF" w:rsidRDefault="00E77C6C" w:rsidP="00E77C6C">
      <w:pPr>
        <w:jc w:val="both"/>
        <w:rPr>
          <w:sz w:val="20"/>
        </w:rPr>
      </w:pPr>
    </w:p>
    <w:p w14:paraId="016920A3" w14:textId="77777777" w:rsidR="00E77C6C" w:rsidRDefault="00E77C6C" w:rsidP="00E77C6C">
      <w:pPr>
        <w:jc w:val="both"/>
        <w:rPr>
          <w:rFonts w:cs="Arial"/>
          <w:strike/>
          <w:color w:val="44546A" w:themeColor="text2"/>
          <w:sz w:val="20"/>
        </w:rPr>
      </w:pPr>
      <w:r w:rsidRPr="00FE0AD0">
        <w:rPr>
          <w:b/>
          <w:sz w:val="20"/>
        </w:rPr>
        <w:t>Flexible Group ID</w:t>
      </w:r>
      <w:r w:rsidRPr="005F4A0A">
        <w:rPr>
          <w:b/>
          <w:sz w:val="20"/>
        </w:rPr>
        <w:t>:</w:t>
      </w:r>
      <w:r w:rsidRPr="005F4A0A">
        <w:rPr>
          <w:sz w:val="20"/>
        </w:rPr>
        <w:t xml:space="preserve">  NA </w:t>
      </w:r>
    </w:p>
    <w:p w14:paraId="3915D0BA" w14:textId="77777777" w:rsidR="00E77C6C" w:rsidRPr="00906ACF" w:rsidRDefault="00E77C6C" w:rsidP="00E77C6C">
      <w:pPr>
        <w:jc w:val="both"/>
        <w:rPr>
          <w:sz w:val="20"/>
        </w:rPr>
      </w:pPr>
    </w:p>
    <w:p w14:paraId="14F53C4D" w14:textId="77777777" w:rsidR="00E77C6C" w:rsidRDefault="00E77C6C" w:rsidP="00E77C6C">
      <w:pPr>
        <w:jc w:val="both"/>
        <w:rPr>
          <w:b/>
          <w:u w:val="single"/>
        </w:rPr>
      </w:pPr>
      <w:r>
        <w:rPr>
          <w:b/>
          <w:u w:val="single"/>
        </w:rPr>
        <w:t>POLLUTION CONTROL EQUIPMENT</w:t>
      </w:r>
    </w:p>
    <w:p w14:paraId="1F1714EA" w14:textId="77777777" w:rsidR="00E77C6C" w:rsidRPr="00906ACF" w:rsidRDefault="00E77C6C" w:rsidP="00E77C6C">
      <w:pPr>
        <w:jc w:val="both"/>
        <w:rPr>
          <w:sz w:val="20"/>
        </w:rPr>
      </w:pPr>
    </w:p>
    <w:p w14:paraId="538A1EA9" w14:textId="77777777" w:rsidR="00E77C6C" w:rsidRDefault="00E77C6C" w:rsidP="00E77C6C">
      <w:pPr>
        <w:jc w:val="both"/>
        <w:rPr>
          <w:rFonts w:cs="Arial"/>
          <w:sz w:val="20"/>
        </w:rPr>
      </w:pPr>
      <w:r w:rsidRPr="00425F53">
        <w:rPr>
          <w:rFonts w:cs="Arial"/>
          <w:sz w:val="20"/>
        </w:rPr>
        <w:t>All sandblast cabinets have particulate control.</w:t>
      </w:r>
    </w:p>
    <w:p w14:paraId="74C7286F" w14:textId="77777777" w:rsidR="00E77C6C" w:rsidRPr="00906ACF" w:rsidRDefault="00E77C6C" w:rsidP="00E77C6C">
      <w:pPr>
        <w:jc w:val="both"/>
        <w:rPr>
          <w:sz w:val="20"/>
        </w:rPr>
      </w:pPr>
    </w:p>
    <w:p w14:paraId="176731DF" w14:textId="77777777" w:rsidR="00E77C6C" w:rsidRPr="00CC02A3" w:rsidRDefault="00E77C6C" w:rsidP="00E77C6C">
      <w:pPr>
        <w:jc w:val="both"/>
        <w:rPr>
          <w:b/>
          <w:sz w:val="20"/>
          <w:u w:val="single"/>
        </w:rPr>
      </w:pPr>
      <w:r>
        <w:rPr>
          <w:b/>
        </w:rPr>
        <w:t xml:space="preserve">I.  </w:t>
      </w:r>
      <w:r>
        <w:rPr>
          <w:b/>
          <w:u w:val="single"/>
        </w:rPr>
        <w:t>EMISSION LIMIT(S)</w:t>
      </w:r>
    </w:p>
    <w:p w14:paraId="6CF1021D" w14:textId="77777777" w:rsidR="00E77C6C" w:rsidRDefault="00E77C6C" w:rsidP="00E77C6C">
      <w:pPr>
        <w:jc w:val="both"/>
        <w:rPr>
          <w:sz w:val="20"/>
        </w:rPr>
      </w:pPr>
    </w:p>
    <w:p w14:paraId="74EB0506" w14:textId="77777777" w:rsidR="00E77C6C" w:rsidRDefault="00E77C6C" w:rsidP="00E77C6C">
      <w:pPr>
        <w:jc w:val="both"/>
        <w:rPr>
          <w:sz w:val="20"/>
        </w:rPr>
      </w:pPr>
      <w:r>
        <w:rPr>
          <w:sz w:val="20"/>
        </w:rPr>
        <w:t>NA</w:t>
      </w:r>
    </w:p>
    <w:p w14:paraId="772CA5FF" w14:textId="77777777" w:rsidR="00E77C6C" w:rsidRDefault="00E77C6C" w:rsidP="00E77C6C">
      <w:pPr>
        <w:jc w:val="both"/>
        <w:rPr>
          <w:sz w:val="20"/>
        </w:rPr>
      </w:pPr>
    </w:p>
    <w:p w14:paraId="06E91A5B" w14:textId="77777777" w:rsidR="00E77C6C" w:rsidRDefault="00E77C6C" w:rsidP="00E77C6C">
      <w:pPr>
        <w:jc w:val="both"/>
        <w:rPr>
          <w:b/>
          <w:u w:val="single"/>
        </w:rPr>
      </w:pPr>
      <w:r>
        <w:rPr>
          <w:b/>
        </w:rPr>
        <w:t xml:space="preserve">II.  </w:t>
      </w:r>
      <w:r>
        <w:rPr>
          <w:b/>
          <w:u w:val="single"/>
        </w:rPr>
        <w:t>MATERIAL LIMIT(S)</w:t>
      </w:r>
    </w:p>
    <w:p w14:paraId="37A4CC22" w14:textId="77777777" w:rsidR="00E77C6C" w:rsidRPr="00970084" w:rsidRDefault="00E77C6C" w:rsidP="00E77C6C">
      <w:pPr>
        <w:jc w:val="both"/>
        <w:rPr>
          <w:sz w:val="20"/>
        </w:rPr>
      </w:pPr>
    </w:p>
    <w:p w14:paraId="4837FB3C" w14:textId="77777777" w:rsidR="00E77C6C" w:rsidRPr="00970084" w:rsidRDefault="00E77C6C" w:rsidP="00E77C6C">
      <w:pPr>
        <w:jc w:val="both"/>
        <w:rPr>
          <w:sz w:val="20"/>
        </w:rPr>
      </w:pPr>
      <w:r w:rsidRPr="00970084">
        <w:rPr>
          <w:sz w:val="20"/>
        </w:rPr>
        <w:t>NA</w:t>
      </w:r>
    </w:p>
    <w:p w14:paraId="26AE0032" w14:textId="77777777" w:rsidR="00E77C6C" w:rsidRPr="00970084" w:rsidRDefault="00E77C6C" w:rsidP="00E77C6C">
      <w:pPr>
        <w:jc w:val="both"/>
        <w:rPr>
          <w:sz w:val="20"/>
        </w:rPr>
      </w:pPr>
    </w:p>
    <w:p w14:paraId="7C4A3801" w14:textId="77777777" w:rsidR="00E77C6C" w:rsidRPr="00CC02A3" w:rsidRDefault="00E77C6C" w:rsidP="00E77C6C">
      <w:pPr>
        <w:jc w:val="both"/>
        <w:rPr>
          <w:b/>
          <w:sz w:val="20"/>
          <w:u w:val="single"/>
        </w:rPr>
      </w:pPr>
      <w:r>
        <w:rPr>
          <w:b/>
        </w:rPr>
        <w:t xml:space="preserve">III.  </w:t>
      </w:r>
      <w:r>
        <w:rPr>
          <w:b/>
          <w:u w:val="single"/>
        </w:rPr>
        <w:t>PROCESS/OPERATIONAL RESTRICTION(S)</w:t>
      </w:r>
      <w:r w:rsidDel="001C614B">
        <w:rPr>
          <w:b/>
          <w:u w:val="single"/>
        </w:rPr>
        <w:t xml:space="preserve"> </w:t>
      </w:r>
    </w:p>
    <w:p w14:paraId="46538742" w14:textId="77777777" w:rsidR="00E77C6C" w:rsidRPr="00FE0AD0" w:rsidRDefault="00E77C6C" w:rsidP="00E77C6C">
      <w:pPr>
        <w:jc w:val="both"/>
        <w:rPr>
          <w:sz w:val="20"/>
        </w:rPr>
      </w:pPr>
    </w:p>
    <w:p w14:paraId="0D78C36D" w14:textId="77777777" w:rsidR="00E77C6C" w:rsidRPr="00794966" w:rsidRDefault="00E77C6C" w:rsidP="00E77C6C">
      <w:pPr>
        <w:jc w:val="both"/>
        <w:rPr>
          <w:sz w:val="20"/>
        </w:rPr>
      </w:pPr>
      <w:r>
        <w:rPr>
          <w:sz w:val="20"/>
        </w:rPr>
        <w:t>NA</w:t>
      </w:r>
    </w:p>
    <w:p w14:paraId="6CEDD4E8" w14:textId="77777777" w:rsidR="00E77C6C" w:rsidRDefault="00E77C6C" w:rsidP="00E77C6C">
      <w:pPr>
        <w:jc w:val="both"/>
        <w:rPr>
          <w:rFonts w:cs="Arial"/>
          <w:sz w:val="20"/>
        </w:rPr>
      </w:pPr>
    </w:p>
    <w:p w14:paraId="7B0DBDD7" w14:textId="77777777" w:rsidR="00E77C6C" w:rsidRPr="00CC02A3" w:rsidRDefault="00E77C6C" w:rsidP="00E77C6C">
      <w:pPr>
        <w:jc w:val="both"/>
        <w:rPr>
          <w:b/>
          <w:sz w:val="20"/>
          <w:u w:val="single"/>
        </w:rPr>
      </w:pPr>
      <w:r>
        <w:rPr>
          <w:b/>
        </w:rPr>
        <w:t xml:space="preserve">IV.  </w:t>
      </w:r>
      <w:r>
        <w:rPr>
          <w:b/>
          <w:u w:val="single"/>
        </w:rPr>
        <w:t>DESIGN/EQUIPMENT PARAMETER(S)</w:t>
      </w:r>
    </w:p>
    <w:p w14:paraId="5938E128" w14:textId="77777777" w:rsidR="00E77C6C" w:rsidRPr="00FE0AD0" w:rsidRDefault="00E77C6C" w:rsidP="00E77C6C">
      <w:pPr>
        <w:jc w:val="both"/>
        <w:rPr>
          <w:sz w:val="20"/>
        </w:rPr>
      </w:pPr>
    </w:p>
    <w:p w14:paraId="7622A5B4" w14:textId="77777777" w:rsidR="00E77C6C" w:rsidRPr="00425F53" w:rsidRDefault="00E77C6C" w:rsidP="00E77C6C">
      <w:pPr>
        <w:ind w:left="360" w:hanging="360"/>
        <w:jc w:val="both"/>
        <w:rPr>
          <w:rFonts w:cs="Arial"/>
          <w:sz w:val="20"/>
        </w:rPr>
      </w:pPr>
      <w:r>
        <w:rPr>
          <w:rFonts w:cs="Arial"/>
          <w:spacing w:val="-2"/>
          <w:sz w:val="20"/>
        </w:rPr>
        <w:t>1.</w:t>
      </w:r>
      <w:r>
        <w:rPr>
          <w:rFonts w:cs="Arial"/>
          <w:spacing w:val="-2"/>
          <w:sz w:val="20"/>
        </w:rPr>
        <w:tab/>
      </w:r>
      <w:r w:rsidRPr="00425F53">
        <w:rPr>
          <w:rFonts w:cs="Arial"/>
          <w:spacing w:val="-2"/>
          <w:sz w:val="20"/>
        </w:rPr>
        <w:t>The permittee shall not operate EU-SANDBLAST unless all respective particulate control systems are installed, maintained, and operating in a satisfactory manner.</w:t>
      </w:r>
      <w:r>
        <w:rPr>
          <w:rFonts w:cs="Arial"/>
          <w:sz w:val="20"/>
          <w:vertAlign w:val="superscript"/>
        </w:rPr>
        <w:t>2</w:t>
      </w:r>
      <w:r w:rsidRPr="00425F53">
        <w:rPr>
          <w:rFonts w:cs="Arial"/>
          <w:spacing w:val="-2"/>
          <w:sz w:val="20"/>
        </w:rPr>
        <w:t xml:space="preserve">  </w:t>
      </w:r>
      <w:r w:rsidRPr="00425F53">
        <w:rPr>
          <w:rFonts w:cs="Arial"/>
          <w:b/>
          <w:spacing w:val="-2"/>
          <w:sz w:val="20"/>
        </w:rPr>
        <w:t>(R 336.1224, R 336.1301, R 336.1910)</w:t>
      </w:r>
    </w:p>
    <w:p w14:paraId="2A3BD2FE" w14:textId="77777777" w:rsidR="00E77C6C" w:rsidRDefault="00E77C6C" w:rsidP="00E77C6C">
      <w:pPr>
        <w:jc w:val="both"/>
        <w:rPr>
          <w:sz w:val="20"/>
        </w:rPr>
      </w:pPr>
    </w:p>
    <w:p w14:paraId="541A23A1" w14:textId="77777777" w:rsidR="00E77C6C" w:rsidRPr="00CC02A3" w:rsidRDefault="00E77C6C" w:rsidP="00E77C6C">
      <w:pPr>
        <w:jc w:val="both"/>
        <w:rPr>
          <w:b/>
          <w:sz w:val="20"/>
          <w:u w:val="single"/>
        </w:rPr>
      </w:pPr>
      <w:r>
        <w:rPr>
          <w:b/>
        </w:rPr>
        <w:t xml:space="preserve">V.  </w:t>
      </w:r>
      <w:r>
        <w:rPr>
          <w:b/>
          <w:u w:val="single"/>
        </w:rPr>
        <w:t>TESTING/SAMPLING</w:t>
      </w:r>
    </w:p>
    <w:p w14:paraId="7DDA4F1A" w14:textId="77777777" w:rsidR="00251647" w:rsidRPr="00FE0AD0" w:rsidRDefault="00251647" w:rsidP="002516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00E0B2" w14:textId="77777777" w:rsidR="00E77C6C" w:rsidRPr="00FE0AD0" w:rsidRDefault="00E77C6C" w:rsidP="00E77C6C">
      <w:pPr>
        <w:jc w:val="both"/>
        <w:rPr>
          <w:sz w:val="20"/>
        </w:rPr>
      </w:pPr>
    </w:p>
    <w:p w14:paraId="6DB8FB8E" w14:textId="77777777" w:rsidR="00E77C6C" w:rsidRPr="00794966" w:rsidRDefault="00E77C6C" w:rsidP="00E77C6C">
      <w:pPr>
        <w:jc w:val="both"/>
        <w:rPr>
          <w:sz w:val="20"/>
        </w:rPr>
      </w:pPr>
      <w:r>
        <w:rPr>
          <w:sz w:val="20"/>
        </w:rPr>
        <w:t>NA</w:t>
      </w:r>
    </w:p>
    <w:p w14:paraId="15F86D0C" w14:textId="77777777" w:rsidR="00E77C6C" w:rsidRDefault="00E77C6C" w:rsidP="00E77C6C">
      <w:pPr>
        <w:jc w:val="both"/>
        <w:rPr>
          <w:sz w:val="20"/>
        </w:rPr>
      </w:pPr>
    </w:p>
    <w:p w14:paraId="767C1576" w14:textId="77777777" w:rsidR="00E77C6C" w:rsidRPr="00CC02A3" w:rsidRDefault="00E77C6C" w:rsidP="00E77C6C">
      <w:pPr>
        <w:jc w:val="both"/>
        <w:rPr>
          <w:sz w:val="20"/>
        </w:rPr>
      </w:pPr>
      <w:r>
        <w:rPr>
          <w:b/>
        </w:rPr>
        <w:t xml:space="preserve">VI.  </w:t>
      </w:r>
      <w:r>
        <w:rPr>
          <w:b/>
          <w:u w:val="single"/>
        </w:rPr>
        <w:t>MONITORING/RECORDKEEPING</w:t>
      </w:r>
    </w:p>
    <w:p w14:paraId="1150413D" w14:textId="77777777" w:rsidR="00E77C6C" w:rsidRPr="00FE0AD0" w:rsidRDefault="00E77C6C" w:rsidP="00E77C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E36DE4" w14:textId="77777777" w:rsidR="00E77C6C" w:rsidRPr="00FE0AD0" w:rsidRDefault="00E77C6C" w:rsidP="00E77C6C">
      <w:pPr>
        <w:jc w:val="both"/>
        <w:rPr>
          <w:sz w:val="20"/>
        </w:rPr>
      </w:pPr>
    </w:p>
    <w:p w14:paraId="05FBAE88" w14:textId="77777777" w:rsidR="00E77C6C" w:rsidRPr="00970084" w:rsidRDefault="00E77C6C" w:rsidP="00136811">
      <w:pPr>
        <w:pStyle w:val="ListParagraph"/>
        <w:numPr>
          <w:ilvl w:val="0"/>
          <w:numId w:val="39"/>
        </w:numPr>
        <w:jc w:val="both"/>
        <w:rPr>
          <w:rFonts w:cs="Arial"/>
          <w:sz w:val="20"/>
        </w:rPr>
      </w:pPr>
      <w:r w:rsidRPr="00970084">
        <w:rPr>
          <w:rFonts w:cs="Arial"/>
          <w:spacing w:val="-2"/>
          <w:sz w:val="20"/>
        </w:rPr>
        <w:t>The permittee shall keep the particulate control records on a monthly basis using method and format acceptable to the AQD District Supervisor.  The permittee shall keep all records on file and make them available to the Department upon request.</w:t>
      </w:r>
      <w:r>
        <w:rPr>
          <w:rFonts w:cs="Arial"/>
          <w:sz w:val="20"/>
          <w:vertAlign w:val="superscript"/>
        </w:rPr>
        <w:t>2</w:t>
      </w:r>
      <w:r w:rsidRPr="00970084">
        <w:rPr>
          <w:rFonts w:cs="Arial"/>
          <w:spacing w:val="-2"/>
          <w:sz w:val="20"/>
        </w:rPr>
        <w:t xml:space="preserve">  </w:t>
      </w:r>
      <w:r w:rsidRPr="00970084">
        <w:rPr>
          <w:rFonts w:cs="Arial"/>
          <w:b/>
          <w:sz w:val="20"/>
        </w:rPr>
        <w:t>(R 336.1224, R 336.1225, R 336.1910)</w:t>
      </w:r>
    </w:p>
    <w:p w14:paraId="23633DB2" w14:textId="77777777" w:rsidR="00E77C6C" w:rsidRDefault="00E77C6C" w:rsidP="00E77C6C">
      <w:pPr>
        <w:rPr>
          <w:b/>
        </w:rPr>
      </w:pPr>
    </w:p>
    <w:p w14:paraId="3142A889" w14:textId="77777777" w:rsidR="00E77C6C" w:rsidRPr="00CC02A3" w:rsidRDefault="00E77C6C" w:rsidP="00E77C6C">
      <w:pPr>
        <w:jc w:val="both"/>
        <w:rPr>
          <w:sz w:val="20"/>
          <w:u w:val="single"/>
        </w:rPr>
      </w:pPr>
      <w:r>
        <w:rPr>
          <w:b/>
        </w:rPr>
        <w:t xml:space="preserve">VII.  </w:t>
      </w:r>
      <w:r>
        <w:rPr>
          <w:b/>
          <w:u w:val="single"/>
        </w:rPr>
        <w:t>REPORTING</w:t>
      </w:r>
    </w:p>
    <w:p w14:paraId="6548658F" w14:textId="77777777" w:rsidR="00E77C6C" w:rsidRPr="003F4905" w:rsidRDefault="00E77C6C" w:rsidP="00E77C6C">
      <w:pPr>
        <w:jc w:val="both"/>
        <w:rPr>
          <w:sz w:val="20"/>
        </w:rPr>
      </w:pPr>
    </w:p>
    <w:p w14:paraId="256D1E54" w14:textId="77777777" w:rsidR="00E77C6C" w:rsidRPr="004B4509" w:rsidRDefault="00E77C6C" w:rsidP="00E77C6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66314E43" w14:textId="77777777" w:rsidR="00E77C6C" w:rsidRPr="00794966" w:rsidRDefault="00E77C6C" w:rsidP="00E77C6C">
      <w:pPr>
        <w:ind w:left="360" w:hanging="360"/>
        <w:jc w:val="both"/>
        <w:rPr>
          <w:sz w:val="20"/>
        </w:rPr>
      </w:pPr>
    </w:p>
    <w:p w14:paraId="0C9440B3" w14:textId="77777777" w:rsidR="00E77C6C" w:rsidRPr="00794966" w:rsidRDefault="00E77C6C" w:rsidP="00E77C6C">
      <w:pPr>
        <w:ind w:left="360" w:hanging="360"/>
        <w:jc w:val="both"/>
        <w:rPr>
          <w:sz w:val="20"/>
        </w:rPr>
      </w:pPr>
      <w:r w:rsidRPr="00794966">
        <w:rPr>
          <w:sz w:val="20"/>
        </w:rPr>
        <w:t>2.</w:t>
      </w:r>
      <w:r w:rsidRPr="00794966">
        <w:rPr>
          <w:sz w:val="20"/>
        </w:rPr>
        <w:tab/>
        <w:t>Semi</w:t>
      </w:r>
      <w:r>
        <w:rPr>
          <w:sz w:val="20"/>
        </w:rPr>
        <w:t>-</w:t>
      </w:r>
      <w:r w:rsidRPr="00794966">
        <w:rPr>
          <w:sz w:val="20"/>
        </w:rPr>
        <w:t xml:space="preserve">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2E82DD22" w14:textId="77777777" w:rsidR="00E77C6C" w:rsidRPr="00794966" w:rsidRDefault="00E77C6C" w:rsidP="00E77C6C">
      <w:pPr>
        <w:ind w:left="360" w:hanging="360"/>
        <w:jc w:val="both"/>
        <w:rPr>
          <w:sz w:val="20"/>
        </w:rPr>
      </w:pPr>
    </w:p>
    <w:p w14:paraId="6D6A2D7A" w14:textId="77777777" w:rsidR="00E77C6C" w:rsidRPr="00794966" w:rsidRDefault="00E77C6C" w:rsidP="00E77C6C">
      <w:pPr>
        <w:ind w:left="360" w:hanging="360"/>
        <w:jc w:val="both"/>
        <w:rPr>
          <w:sz w:val="20"/>
        </w:rPr>
      </w:pPr>
      <w:r w:rsidRPr="00794966">
        <w:rPr>
          <w:sz w:val="20"/>
        </w:rPr>
        <w:lastRenderedPageBreak/>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33E89147" w14:textId="77777777" w:rsidR="004A397A" w:rsidRDefault="004A397A" w:rsidP="00E77C6C">
      <w:pPr>
        <w:jc w:val="both"/>
        <w:rPr>
          <w:rFonts w:cs="Arial"/>
          <w:b/>
          <w:sz w:val="20"/>
        </w:rPr>
      </w:pPr>
    </w:p>
    <w:p w14:paraId="1D5F9024" w14:textId="2C8CE2E1" w:rsidR="00E77C6C" w:rsidRPr="00FE0AD0" w:rsidRDefault="00E77C6C" w:rsidP="00E77C6C">
      <w:pPr>
        <w:jc w:val="both"/>
        <w:rPr>
          <w:rFonts w:cs="Arial"/>
          <w:b/>
          <w:sz w:val="20"/>
        </w:rPr>
      </w:pPr>
      <w:r w:rsidRPr="00FE0AD0">
        <w:rPr>
          <w:rFonts w:cs="Arial"/>
          <w:b/>
          <w:sz w:val="20"/>
        </w:rPr>
        <w:t>See Appendix 8</w:t>
      </w:r>
    </w:p>
    <w:p w14:paraId="7629816D" w14:textId="77777777" w:rsidR="00E77C6C" w:rsidRDefault="00E77C6C" w:rsidP="00E77C6C">
      <w:pPr>
        <w:jc w:val="both"/>
        <w:rPr>
          <w:rFonts w:cs="Arial"/>
          <w:b/>
          <w:sz w:val="20"/>
        </w:rPr>
      </w:pPr>
    </w:p>
    <w:p w14:paraId="31573653" w14:textId="77777777" w:rsidR="00E77C6C" w:rsidRPr="00CC02A3" w:rsidRDefault="00E77C6C" w:rsidP="00E77C6C">
      <w:pPr>
        <w:rPr>
          <w:sz w:val="20"/>
        </w:rPr>
      </w:pPr>
      <w:r>
        <w:rPr>
          <w:b/>
        </w:rPr>
        <w:t xml:space="preserve">VIII.  </w:t>
      </w:r>
      <w:r>
        <w:rPr>
          <w:b/>
          <w:u w:val="single"/>
        </w:rPr>
        <w:t>STACK/VENT RESTRICTION(S)</w:t>
      </w:r>
    </w:p>
    <w:p w14:paraId="79CBCE36" w14:textId="77777777" w:rsidR="00E77C6C" w:rsidRPr="00FE0AD0" w:rsidRDefault="00E77C6C" w:rsidP="00E77C6C">
      <w:pPr>
        <w:rPr>
          <w:sz w:val="20"/>
        </w:rPr>
      </w:pPr>
    </w:p>
    <w:p w14:paraId="1AB2F970" w14:textId="77777777" w:rsidR="00E77C6C" w:rsidRDefault="00E77C6C" w:rsidP="00136811">
      <w:pPr>
        <w:numPr>
          <w:ilvl w:val="0"/>
          <w:numId w:val="40"/>
        </w:numPr>
        <w:ind w:left="360"/>
        <w:jc w:val="both"/>
        <w:rPr>
          <w:rFonts w:cs="Arial"/>
          <w:sz w:val="20"/>
        </w:rPr>
      </w:pPr>
      <w:r w:rsidRPr="00425F53">
        <w:rPr>
          <w:rFonts w:cs="Arial"/>
          <w:sz w:val="20"/>
        </w:rPr>
        <w:t>The exhaust gases from EU-SANDBLAST shall be released only into the general in-plant environment.</w:t>
      </w:r>
      <w:r>
        <w:rPr>
          <w:rFonts w:cs="Arial"/>
          <w:sz w:val="20"/>
          <w:vertAlign w:val="superscript"/>
        </w:rPr>
        <w:t>2</w:t>
      </w:r>
      <w:r w:rsidRPr="00425F53">
        <w:rPr>
          <w:rFonts w:cs="Arial"/>
          <w:sz w:val="20"/>
        </w:rPr>
        <w:t xml:space="preserve">  </w:t>
      </w:r>
      <w:r w:rsidRPr="00425F53">
        <w:rPr>
          <w:rFonts w:cs="Arial"/>
          <w:b/>
          <w:sz w:val="20"/>
        </w:rPr>
        <w:t>(R 336.1224, R 336.1225, 40 CFR 52.21(c) &amp; (d))</w:t>
      </w:r>
    </w:p>
    <w:p w14:paraId="5F17EF10" w14:textId="77777777" w:rsidR="00E77C6C" w:rsidRPr="00425F53" w:rsidRDefault="00E77C6C" w:rsidP="00E77C6C">
      <w:pPr>
        <w:jc w:val="both"/>
        <w:rPr>
          <w:rFonts w:cs="Arial"/>
          <w:sz w:val="20"/>
        </w:rPr>
      </w:pPr>
    </w:p>
    <w:p w14:paraId="343B2D8D" w14:textId="77777777" w:rsidR="00E77C6C" w:rsidRPr="00440957" w:rsidRDefault="00E77C6C" w:rsidP="00E77C6C">
      <w:pPr>
        <w:jc w:val="both"/>
        <w:rPr>
          <w:sz w:val="20"/>
        </w:rPr>
      </w:pPr>
      <w:r>
        <w:rPr>
          <w:b/>
        </w:rPr>
        <w:t xml:space="preserve">IX.  </w:t>
      </w:r>
      <w:r>
        <w:rPr>
          <w:b/>
          <w:u w:val="single"/>
        </w:rPr>
        <w:t>OTHER REQUIREMENT(S)</w:t>
      </w:r>
    </w:p>
    <w:p w14:paraId="5D4F53E9" w14:textId="77777777" w:rsidR="00E77C6C" w:rsidRPr="00FE0AD0" w:rsidRDefault="00E77C6C" w:rsidP="00E77C6C">
      <w:pPr>
        <w:jc w:val="both"/>
        <w:rPr>
          <w:sz w:val="20"/>
        </w:rPr>
      </w:pPr>
    </w:p>
    <w:p w14:paraId="4752FBBE" w14:textId="77777777" w:rsidR="00E77C6C" w:rsidRPr="00794966" w:rsidRDefault="00E77C6C" w:rsidP="00E77C6C">
      <w:pPr>
        <w:jc w:val="both"/>
        <w:rPr>
          <w:sz w:val="20"/>
        </w:rPr>
      </w:pPr>
      <w:r>
        <w:rPr>
          <w:sz w:val="20"/>
        </w:rPr>
        <w:t>NA</w:t>
      </w:r>
    </w:p>
    <w:p w14:paraId="559089A7" w14:textId="77777777" w:rsidR="00E77C6C" w:rsidRDefault="00E77C6C" w:rsidP="00E77C6C">
      <w:pPr>
        <w:jc w:val="both"/>
        <w:rPr>
          <w:sz w:val="20"/>
        </w:rPr>
      </w:pPr>
    </w:p>
    <w:p w14:paraId="24FDBF82" w14:textId="77777777" w:rsidR="00E77C6C" w:rsidRPr="00FE0AD0" w:rsidRDefault="00E77C6C" w:rsidP="00E77C6C">
      <w:pPr>
        <w:jc w:val="both"/>
        <w:rPr>
          <w:sz w:val="20"/>
        </w:rPr>
      </w:pPr>
    </w:p>
    <w:p w14:paraId="35A8B106" w14:textId="77777777" w:rsidR="00E77C6C" w:rsidRPr="00440957" w:rsidRDefault="00E77C6C" w:rsidP="00E77C6C">
      <w:pPr>
        <w:jc w:val="both"/>
        <w:rPr>
          <w:sz w:val="20"/>
        </w:rPr>
      </w:pPr>
      <w:r w:rsidRPr="00FE0AD0">
        <w:rPr>
          <w:b/>
          <w:sz w:val="20"/>
          <w:u w:val="single"/>
        </w:rPr>
        <w:t>Footnotes</w:t>
      </w:r>
      <w:r w:rsidRPr="00FE0AD0">
        <w:rPr>
          <w:b/>
          <w:sz w:val="20"/>
        </w:rPr>
        <w:t>:</w:t>
      </w:r>
    </w:p>
    <w:p w14:paraId="239C0202" w14:textId="77777777" w:rsidR="00E77C6C" w:rsidRPr="00FE0AD0" w:rsidRDefault="00E77C6C" w:rsidP="00E77C6C">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3305BD80" w14:textId="77777777" w:rsidR="00E77C6C" w:rsidRPr="00FE0AD0" w:rsidRDefault="00E77C6C" w:rsidP="00E77C6C">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2838E138" w14:textId="04AC70E8" w:rsidR="00E77C6C" w:rsidRDefault="00E77C6C" w:rsidP="004B4509">
      <w:pPr>
        <w:rPr>
          <w:sz w:val="20"/>
        </w:rPr>
      </w:pPr>
    </w:p>
    <w:p w14:paraId="780B4547" w14:textId="4F4C549D" w:rsidR="000D1BC5" w:rsidRDefault="000D1BC5">
      <w:pPr>
        <w:rPr>
          <w:sz w:val="20"/>
        </w:rPr>
      </w:pPr>
      <w:r>
        <w:rPr>
          <w:sz w:val="20"/>
        </w:rPr>
        <w:br w:type="page"/>
      </w:r>
    </w:p>
    <w:p w14:paraId="70B9F69E" w14:textId="77777777" w:rsidR="00F8362F" w:rsidRDefault="00F8362F" w:rsidP="004B4509">
      <w:pPr>
        <w:rPr>
          <w:sz w:val="20"/>
        </w:rPr>
      </w:pPr>
    </w:p>
    <w:p w14:paraId="688C8864" w14:textId="52909A1F" w:rsidR="00F8362F" w:rsidRPr="00C43734" w:rsidRDefault="00F8362F" w:rsidP="00F8362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57035150"/>
      <w:bookmarkStart w:id="76" w:name="_Toc164070979"/>
      <w:r w:rsidRPr="00C43734">
        <w:rPr>
          <w:bCs/>
          <w:szCs w:val="28"/>
        </w:rPr>
        <w:t>EU</w:t>
      </w:r>
      <w:r>
        <w:rPr>
          <w:bCs/>
          <w:szCs w:val="28"/>
        </w:rPr>
        <w:t>-METALREPAIR</w:t>
      </w:r>
      <w:bookmarkEnd w:id="75"/>
      <w:bookmarkEnd w:id="76"/>
    </w:p>
    <w:p w14:paraId="725961D5" w14:textId="77777777" w:rsidR="00F8362F" w:rsidRPr="00EE02F9" w:rsidRDefault="00F8362F" w:rsidP="00F8362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A0B0BBB" w14:textId="77777777" w:rsidR="00F8362F" w:rsidRPr="0019740E" w:rsidRDefault="00F8362F" w:rsidP="00F8362F">
      <w:pPr>
        <w:rPr>
          <w:sz w:val="20"/>
        </w:rPr>
      </w:pPr>
    </w:p>
    <w:p w14:paraId="44CDFFBE" w14:textId="77777777" w:rsidR="00F8362F" w:rsidRDefault="00F8362F" w:rsidP="00F8362F">
      <w:pPr>
        <w:jc w:val="both"/>
        <w:rPr>
          <w:b/>
          <w:u w:val="single"/>
        </w:rPr>
      </w:pPr>
      <w:r>
        <w:rPr>
          <w:b/>
          <w:u w:val="single"/>
        </w:rPr>
        <w:t>DESCRIPTION</w:t>
      </w:r>
    </w:p>
    <w:p w14:paraId="2DD8EAB3" w14:textId="77777777" w:rsidR="00F8362F" w:rsidRDefault="00F8362F" w:rsidP="00F8362F">
      <w:pPr>
        <w:jc w:val="both"/>
        <w:rPr>
          <w:sz w:val="20"/>
        </w:rPr>
      </w:pPr>
    </w:p>
    <w:p w14:paraId="75B0A439" w14:textId="77777777" w:rsidR="00F8362F" w:rsidRPr="00425F53" w:rsidRDefault="00F8362F" w:rsidP="00F8362F">
      <w:pPr>
        <w:jc w:val="both"/>
        <w:rPr>
          <w:rFonts w:cs="Arial"/>
          <w:sz w:val="20"/>
        </w:rPr>
      </w:pPr>
      <w:r w:rsidRPr="00425F53">
        <w:rPr>
          <w:rFonts w:cs="Arial"/>
          <w:sz w:val="20"/>
        </w:rPr>
        <w:t>Welding units, metal punch, grinder, drill press, etc. all used to repair metal parts.</w:t>
      </w:r>
    </w:p>
    <w:p w14:paraId="14991EB0" w14:textId="77777777" w:rsidR="00F8362F" w:rsidRPr="0019740E" w:rsidRDefault="00F8362F" w:rsidP="00F8362F">
      <w:pPr>
        <w:jc w:val="both"/>
        <w:rPr>
          <w:sz w:val="20"/>
        </w:rPr>
      </w:pPr>
    </w:p>
    <w:p w14:paraId="513B02B4" w14:textId="25AE6186" w:rsidR="00F8362F" w:rsidRPr="002D2E55" w:rsidRDefault="00F8362F" w:rsidP="00F8362F">
      <w:pPr>
        <w:jc w:val="both"/>
        <w:rPr>
          <w:sz w:val="20"/>
        </w:rPr>
      </w:pPr>
      <w:r w:rsidRPr="00FE0AD0">
        <w:rPr>
          <w:b/>
          <w:sz w:val="20"/>
        </w:rPr>
        <w:t>Flexible Group ID</w:t>
      </w:r>
      <w:r>
        <w:rPr>
          <w:b/>
          <w:sz w:val="20"/>
        </w:rPr>
        <w:t>:</w:t>
      </w:r>
      <w:r>
        <w:rPr>
          <w:sz w:val="20"/>
        </w:rPr>
        <w:t xml:space="preserve"> </w:t>
      </w:r>
      <w:r w:rsidR="000D1BC5">
        <w:rPr>
          <w:sz w:val="20"/>
        </w:rPr>
        <w:t xml:space="preserve"> </w:t>
      </w:r>
      <w:r w:rsidRPr="005F4A0A">
        <w:rPr>
          <w:sz w:val="20"/>
        </w:rPr>
        <w:t>NA</w:t>
      </w:r>
      <w:r>
        <w:rPr>
          <w:color w:val="FFC000" w:themeColor="accent4"/>
          <w:sz w:val="20"/>
        </w:rPr>
        <w:t xml:space="preserve"> </w:t>
      </w:r>
    </w:p>
    <w:p w14:paraId="5FE39924" w14:textId="77777777" w:rsidR="00F8362F" w:rsidRPr="0019740E" w:rsidRDefault="00F8362F" w:rsidP="00F8362F">
      <w:pPr>
        <w:tabs>
          <w:tab w:val="left" w:pos="6328"/>
        </w:tabs>
        <w:jc w:val="both"/>
        <w:rPr>
          <w:sz w:val="20"/>
        </w:rPr>
      </w:pPr>
    </w:p>
    <w:p w14:paraId="3976ED8B" w14:textId="77777777" w:rsidR="00F8362F" w:rsidRDefault="00F8362F" w:rsidP="00F8362F">
      <w:pPr>
        <w:jc w:val="both"/>
        <w:rPr>
          <w:b/>
          <w:u w:val="single"/>
        </w:rPr>
      </w:pPr>
      <w:r>
        <w:rPr>
          <w:b/>
          <w:u w:val="single"/>
        </w:rPr>
        <w:t>POLLUTION CONTROL EQUIPMENT</w:t>
      </w:r>
    </w:p>
    <w:p w14:paraId="2283C3D1" w14:textId="77777777" w:rsidR="00F8362F" w:rsidRPr="0058608D" w:rsidRDefault="00F8362F" w:rsidP="00F8362F">
      <w:pPr>
        <w:jc w:val="both"/>
      </w:pPr>
    </w:p>
    <w:p w14:paraId="33FBE5FE" w14:textId="77777777" w:rsidR="00F8362F" w:rsidRDefault="00F8362F" w:rsidP="00F8362F">
      <w:pPr>
        <w:jc w:val="both"/>
        <w:rPr>
          <w:sz w:val="20"/>
        </w:rPr>
      </w:pPr>
      <w:r>
        <w:rPr>
          <w:sz w:val="20"/>
        </w:rPr>
        <w:t>NA</w:t>
      </w:r>
    </w:p>
    <w:p w14:paraId="61B31C89" w14:textId="77777777" w:rsidR="00F8362F" w:rsidRPr="00906ACF" w:rsidRDefault="00F8362F" w:rsidP="00F8362F">
      <w:pPr>
        <w:jc w:val="both"/>
        <w:rPr>
          <w:sz w:val="20"/>
        </w:rPr>
      </w:pPr>
    </w:p>
    <w:p w14:paraId="2F5A96C0" w14:textId="77777777" w:rsidR="00F8362F" w:rsidRPr="00F01FE1" w:rsidRDefault="00F8362F" w:rsidP="00F8362F">
      <w:pPr>
        <w:jc w:val="both"/>
        <w:rPr>
          <w:b/>
          <w:sz w:val="20"/>
          <w:u w:val="single"/>
        </w:rPr>
      </w:pPr>
      <w:r>
        <w:rPr>
          <w:b/>
        </w:rPr>
        <w:t xml:space="preserve">I.  </w:t>
      </w:r>
      <w:r>
        <w:rPr>
          <w:b/>
          <w:u w:val="single"/>
        </w:rPr>
        <w:t>EMISSION LIMIT(S)</w:t>
      </w:r>
    </w:p>
    <w:p w14:paraId="41561B91" w14:textId="77777777" w:rsidR="00F8362F" w:rsidRDefault="00F8362F" w:rsidP="00F8362F">
      <w:pPr>
        <w:jc w:val="both"/>
        <w:rPr>
          <w:sz w:val="20"/>
        </w:rPr>
      </w:pPr>
    </w:p>
    <w:p w14:paraId="1F6C5F05" w14:textId="77777777" w:rsidR="00F8362F" w:rsidRDefault="00F8362F" w:rsidP="00F8362F">
      <w:pPr>
        <w:jc w:val="both"/>
        <w:rPr>
          <w:sz w:val="20"/>
        </w:rPr>
      </w:pPr>
      <w:r>
        <w:rPr>
          <w:sz w:val="20"/>
        </w:rPr>
        <w:t>NA</w:t>
      </w:r>
    </w:p>
    <w:p w14:paraId="1B861863" w14:textId="77777777" w:rsidR="00F8362F" w:rsidRPr="00FE0AD0" w:rsidRDefault="00F8362F" w:rsidP="00F8362F">
      <w:pPr>
        <w:jc w:val="both"/>
        <w:rPr>
          <w:sz w:val="20"/>
        </w:rPr>
      </w:pPr>
    </w:p>
    <w:p w14:paraId="02625214" w14:textId="77777777" w:rsidR="00F8362F" w:rsidRDefault="00F8362F" w:rsidP="00F8362F">
      <w:pPr>
        <w:jc w:val="both"/>
        <w:rPr>
          <w:b/>
          <w:u w:val="single"/>
        </w:rPr>
      </w:pPr>
      <w:r>
        <w:rPr>
          <w:b/>
        </w:rPr>
        <w:t xml:space="preserve">II.  </w:t>
      </w:r>
      <w:r>
        <w:rPr>
          <w:b/>
          <w:u w:val="single"/>
        </w:rPr>
        <w:t>MATERIAL LIMIT(S)</w:t>
      </w:r>
    </w:p>
    <w:p w14:paraId="10F38104" w14:textId="77777777" w:rsidR="00F8362F" w:rsidRDefault="00F8362F" w:rsidP="00F8362F">
      <w:pPr>
        <w:jc w:val="both"/>
        <w:rPr>
          <w:sz w:val="20"/>
        </w:rPr>
      </w:pPr>
    </w:p>
    <w:p w14:paraId="68A92F53" w14:textId="77777777" w:rsidR="00F8362F" w:rsidRDefault="00F8362F" w:rsidP="00F8362F">
      <w:pPr>
        <w:jc w:val="both"/>
        <w:rPr>
          <w:sz w:val="20"/>
        </w:rPr>
      </w:pPr>
      <w:r>
        <w:rPr>
          <w:sz w:val="20"/>
        </w:rPr>
        <w:t>NA</w:t>
      </w:r>
    </w:p>
    <w:p w14:paraId="3D896ED3" w14:textId="77777777" w:rsidR="00F8362F" w:rsidRDefault="00F8362F" w:rsidP="00F8362F">
      <w:pPr>
        <w:jc w:val="both"/>
        <w:rPr>
          <w:sz w:val="20"/>
        </w:rPr>
      </w:pPr>
    </w:p>
    <w:p w14:paraId="5C6D6F2A" w14:textId="77777777" w:rsidR="00F8362F" w:rsidRPr="00F01FE1" w:rsidRDefault="00F8362F" w:rsidP="00F8362F">
      <w:pPr>
        <w:jc w:val="both"/>
        <w:rPr>
          <w:b/>
          <w:sz w:val="20"/>
          <w:u w:val="single"/>
        </w:rPr>
      </w:pPr>
      <w:r>
        <w:rPr>
          <w:b/>
        </w:rPr>
        <w:t xml:space="preserve">III.  </w:t>
      </w:r>
      <w:r>
        <w:rPr>
          <w:b/>
          <w:u w:val="single"/>
        </w:rPr>
        <w:t>PROCESS/OPERATIONAL RESTRICTION(S)</w:t>
      </w:r>
      <w:r w:rsidDel="001C614B">
        <w:rPr>
          <w:b/>
          <w:u w:val="single"/>
        </w:rPr>
        <w:t xml:space="preserve"> </w:t>
      </w:r>
    </w:p>
    <w:p w14:paraId="6D4E8847" w14:textId="77777777" w:rsidR="00F8362F" w:rsidRPr="00FB6071" w:rsidRDefault="00F8362F" w:rsidP="00F8362F">
      <w:pPr>
        <w:jc w:val="both"/>
        <w:rPr>
          <w:sz w:val="20"/>
        </w:rPr>
      </w:pPr>
    </w:p>
    <w:p w14:paraId="78CF0CD1" w14:textId="77777777" w:rsidR="00F8362F" w:rsidRPr="00984760" w:rsidRDefault="00F8362F" w:rsidP="00F8362F">
      <w:pPr>
        <w:jc w:val="both"/>
        <w:rPr>
          <w:sz w:val="20"/>
        </w:rPr>
      </w:pPr>
      <w:r>
        <w:rPr>
          <w:sz w:val="20"/>
        </w:rPr>
        <w:t>NA</w:t>
      </w:r>
    </w:p>
    <w:p w14:paraId="3A2BA609" w14:textId="77777777" w:rsidR="00F8362F" w:rsidRPr="00FB6071" w:rsidRDefault="00F8362F" w:rsidP="00F8362F">
      <w:pPr>
        <w:jc w:val="both"/>
        <w:rPr>
          <w:sz w:val="20"/>
        </w:rPr>
      </w:pPr>
    </w:p>
    <w:p w14:paraId="378D87B4" w14:textId="77777777" w:rsidR="00F8362F" w:rsidRPr="00F01FE1" w:rsidRDefault="00F8362F" w:rsidP="00F8362F">
      <w:pPr>
        <w:jc w:val="both"/>
        <w:rPr>
          <w:b/>
          <w:sz w:val="20"/>
          <w:u w:val="single"/>
        </w:rPr>
      </w:pPr>
      <w:r w:rsidRPr="00FB6071">
        <w:rPr>
          <w:b/>
        </w:rPr>
        <w:t xml:space="preserve">IV.  </w:t>
      </w:r>
      <w:r w:rsidRPr="00FB6071">
        <w:rPr>
          <w:b/>
          <w:u w:val="single"/>
        </w:rPr>
        <w:t>DESIGN</w:t>
      </w:r>
      <w:r>
        <w:rPr>
          <w:b/>
          <w:u w:val="single"/>
        </w:rPr>
        <w:t>/EQUIPMENT PARAMETER(S)</w:t>
      </w:r>
    </w:p>
    <w:p w14:paraId="4B9BD576" w14:textId="77777777" w:rsidR="00F8362F" w:rsidRPr="00FE0AD0" w:rsidRDefault="00F8362F" w:rsidP="00F8362F">
      <w:pPr>
        <w:jc w:val="both"/>
        <w:rPr>
          <w:b/>
          <w:sz w:val="20"/>
          <w:u w:val="single"/>
        </w:rPr>
      </w:pPr>
    </w:p>
    <w:p w14:paraId="3458FE3D" w14:textId="77777777" w:rsidR="00F8362F" w:rsidRPr="00984760" w:rsidRDefault="00F8362F" w:rsidP="00F8362F">
      <w:pPr>
        <w:jc w:val="both"/>
        <w:rPr>
          <w:sz w:val="20"/>
        </w:rPr>
      </w:pPr>
      <w:r>
        <w:rPr>
          <w:sz w:val="20"/>
        </w:rPr>
        <w:t>NA</w:t>
      </w:r>
    </w:p>
    <w:p w14:paraId="551E32FD" w14:textId="77777777" w:rsidR="00F8362F" w:rsidRPr="00FE0AD0" w:rsidRDefault="00F8362F" w:rsidP="00F8362F">
      <w:pPr>
        <w:jc w:val="both"/>
        <w:rPr>
          <w:sz w:val="20"/>
        </w:rPr>
      </w:pPr>
    </w:p>
    <w:p w14:paraId="02970308" w14:textId="77777777" w:rsidR="00F8362F" w:rsidRPr="00887915" w:rsidRDefault="00F8362F" w:rsidP="00F8362F">
      <w:pPr>
        <w:jc w:val="both"/>
        <w:rPr>
          <w:b/>
          <w:u w:val="single"/>
          <w:vertAlign w:val="superscript"/>
        </w:rPr>
      </w:pPr>
      <w:r>
        <w:rPr>
          <w:b/>
        </w:rPr>
        <w:t xml:space="preserve">V.  </w:t>
      </w:r>
      <w:r>
        <w:rPr>
          <w:b/>
          <w:u w:val="single"/>
        </w:rPr>
        <w:t>TESTING/SAMPLING</w:t>
      </w:r>
    </w:p>
    <w:p w14:paraId="526D9378"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397193" w14:textId="77777777" w:rsidR="00F8362F" w:rsidRPr="00FE0AD0" w:rsidRDefault="00F8362F" w:rsidP="00F8362F">
      <w:pPr>
        <w:jc w:val="both"/>
        <w:rPr>
          <w:sz w:val="20"/>
        </w:rPr>
      </w:pPr>
    </w:p>
    <w:p w14:paraId="6AC6F0F0" w14:textId="77777777" w:rsidR="00F8362F" w:rsidRPr="00984760" w:rsidRDefault="00F8362F" w:rsidP="00F8362F">
      <w:pPr>
        <w:jc w:val="both"/>
        <w:rPr>
          <w:sz w:val="20"/>
        </w:rPr>
      </w:pPr>
      <w:r>
        <w:rPr>
          <w:sz w:val="20"/>
        </w:rPr>
        <w:t>NA</w:t>
      </w:r>
    </w:p>
    <w:p w14:paraId="120B59EE" w14:textId="77777777" w:rsidR="00F8362F" w:rsidRPr="00FE0AD0" w:rsidRDefault="00F8362F" w:rsidP="00F8362F">
      <w:pPr>
        <w:jc w:val="both"/>
        <w:rPr>
          <w:sz w:val="20"/>
        </w:rPr>
      </w:pPr>
    </w:p>
    <w:p w14:paraId="5885BE41" w14:textId="77777777" w:rsidR="00F8362F" w:rsidRDefault="00F8362F" w:rsidP="00F8362F">
      <w:pPr>
        <w:jc w:val="both"/>
      </w:pPr>
      <w:r>
        <w:rPr>
          <w:b/>
        </w:rPr>
        <w:t xml:space="preserve">VI.  </w:t>
      </w:r>
      <w:r>
        <w:rPr>
          <w:b/>
          <w:u w:val="single"/>
        </w:rPr>
        <w:t>MONITORING/RECORDKEEPING</w:t>
      </w:r>
    </w:p>
    <w:p w14:paraId="4BF42919" w14:textId="68C2F4F2" w:rsidR="00F8362F" w:rsidRPr="00FE0AD0" w:rsidRDefault="00F8362F" w:rsidP="00F8362F">
      <w:pPr>
        <w:jc w:val="both"/>
        <w:rPr>
          <w:sz w:val="20"/>
        </w:rPr>
      </w:pPr>
    </w:p>
    <w:p w14:paraId="70D98556" w14:textId="77777777" w:rsidR="00F8362F" w:rsidRPr="00984760" w:rsidRDefault="00F8362F" w:rsidP="00F8362F">
      <w:pPr>
        <w:jc w:val="both"/>
        <w:rPr>
          <w:sz w:val="20"/>
        </w:rPr>
      </w:pPr>
      <w:r>
        <w:rPr>
          <w:sz w:val="20"/>
        </w:rPr>
        <w:t>NA</w:t>
      </w:r>
    </w:p>
    <w:p w14:paraId="63DD2B9A" w14:textId="77777777" w:rsidR="00F8362F" w:rsidRPr="00047D6A" w:rsidRDefault="00F8362F" w:rsidP="00F8362F">
      <w:pPr>
        <w:jc w:val="both"/>
        <w:rPr>
          <w:sz w:val="20"/>
        </w:rPr>
      </w:pPr>
    </w:p>
    <w:p w14:paraId="36DE9A6C" w14:textId="77777777" w:rsidR="00F8362F" w:rsidRPr="00F01FE1" w:rsidRDefault="00F8362F" w:rsidP="00F8362F">
      <w:pPr>
        <w:jc w:val="both"/>
        <w:rPr>
          <w:b/>
          <w:sz w:val="20"/>
          <w:u w:val="single"/>
        </w:rPr>
      </w:pPr>
      <w:r>
        <w:rPr>
          <w:b/>
        </w:rPr>
        <w:t xml:space="preserve">VII.  </w:t>
      </w:r>
      <w:r>
        <w:rPr>
          <w:b/>
          <w:u w:val="single"/>
        </w:rPr>
        <w:t>REPORTING</w:t>
      </w:r>
    </w:p>
    <w:p w14:paraId="14D6F528" w14:textId="77777777" w:rsidR="00F8362F" w:rsidRPr="00047D6A" w:rsidRDefault="00F8362F" w:rsidP="00F8362F">
      <w:pPr>
        <w:jc w:val="both"/>
        <w:rPr>
          <w:sz w:val="20"/>
        </w:rPr>
      </w:pPr>
    </w:p>
    <w:p w14:paraId="1587C3CB" w14:textId="77777777" w:rsidR="00F8362F" w:rsidRDefault="00F8362F" w:rsidP="00F8362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46F086F" w14:textId="77777777" w:rsidR="00F8362F" w:rsidRPr="00984760" w:rsidRDefault="00F8362F" w:rsidP="00F8362F">
      <w:pPr>
        <w:ind w:left="360" w:hanging="360"/>
        <w:jc w:val="both"/>
        <w:rPr>
          <w:sz w:val="20"/>
        </w:rPr>
      </w:pPr>
    </w:p>
    <w:p w14:paraId="02A33AF5" w14:textId="77777777" w:rsidR="00F8362F" w:rsidRDefault="00F8362F" w:rsidP="00F8362F">
      <w:pPr>
        <w:ind w:left="360" w:hanging="360"/>
        <w:jc w:val="both"/>
        <w:rPr>
          <w:b/>
          <w:sz w:val="20"/>
        </w:rPr>
      </w:pPr>
      <w:r>
        <w:rPr>
          <w:sz w:val="20"/>
        </w:rPr>
        <w:t>2.</w:t>
      </w:r>
      <w:r>
        <w:rPr>
          <w:sz w:val="20"/>
        </w:rPr>
        <w:tab/>
      </w:r>
      <w:r w:rsidRPr="00984760">
        <w:rPr>
          <w:sz w:val="20"/>
        </w:rPr>
        <w:t>Semi</w:t>
      </w:r>
      <w:r>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B19780F" w14:textId="77777777" w:rsidR="00F8362F" w:rsidRPr="00984760" w:rsidRDefault="00F8362F" w:rsidP="00F8362F">
      <w:pPr>
        <w:ind w:left="360" w:hanging="360"/>
        <w:jc w:val="both"/>
        <w:rPr>
          <w:sz w:val="20"/>
        </w:rPr>
      </w:pPr>
    </w:p>
    <w:p w14:paraId="2B1FB3FD" w14:textId="77777777" w:rsidR="00F8362F" w:rsidRPr="00984760" w:rsidRDefault="00F8362F" w:rsidP="00F8362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A48C7E6" w14:textId="77777777" w:rsidR="00F8362F" w:rsidRDefault="00F8362F" w:rsidP="00F8362F">
      <w:pPr>
        <w:jc w:val="both"/>
        <w:rPr>
          <w:rFonts w:cs="Arial"/>
          <w:sz w:val="20"/>
        </w:rPr>
      </w:pPr>
    </w:p>
    <w:p w14:paraId="5529BE56" w14:textId="77777777" w:rsidR="00F8362F" w:rsidRPr="00FE0AD0" w:rsidRDefault="00F8362F" w:rsidP="00F8362F">
      <w:pPr>
        <w:jc w:val="both"/>
        <w:rPr>
          <w:rFonts w:cs="Arial"/>
          <w:b/>
          <w:sz w:val="20"/>
        </w:rPr>
      </w:pPr>
      <w:r w:rsidRPr="00FE0AD0">
        <w:rPr>
          <w:rFonts w:cs="Arial"/>
          <w:b/>
          <w:sz w:val="20"/>
        </w:rPr>
        <w:t>See Appendix 8</w:t>
      </w:r>
    </w:p>
    <w:p w14:paraId="3D77C5C7" w14:textId="77777777" w:rsidR="00F8362F" w:rsidRDefault="00F8362F" w:rsidP="00F8362F">
      <w:pPr>
        <w:rPr>
          <w:b/>
        </w:rPr>
      </w:pPr>
      <w:r>
        <w:rPr>
          <w:b/>
        </w:rPr>
        <w:br w:type="page"/>
      </w:r>
    </w:p>
    <w:p w14:paraId="36EB49A5" w14:textId="77777777" w:rsidR="00F8362F" w:rsidRDefault="00F8362F" w:rsidP="00F8362F">
      <w:pPr>
        <w:jc w:val="both"/>
      </w:pPr>
      <w:r>
        <w:rPr>
          <w:b/>
        </w:rPr>
        <w:lastRenderedPageBreak/>
        <w:t xml:space="preserve">VIII.  </w:t>
      </w:r>
      <w:r>
        <w:rPr>
          <w:b/>
          <w:u w:val="single"/>
        </w:rPr>
        <w:t>STACK/VENT RESTRICTION(S)</w:t>
      </w:r>
    </w:p>
    <w:p w14:paraId="7B751D6C" w14:textId="77777777" w:rsidR="00F8362F" w:rsidRDefault="00F8362F" w:rsidP="00F8362F">
      <w:pPr>
        <w:jc w:val="both"/>
        <w:rPr>
          <w:sz w:val="20"/>
        </w:rPr>
      </w:pPr>
    </w:p>
    <w:p w14:paraId="56F6BA4F" w14:textId="77777777" w:rsidR="00F8362F" w:rsidRPr="00425F53" w:rsidRDefault="00F8362F" w:rsidP="00136811">
      <w:pPr>
        <w:numPr>
          <w:ilvl w:val="0"/>
          <w:numId w:val="41"/>
        </w:numPr>
        <w:ind w:left="360"/>
        <w:jc w:val="both"/>
        <w:rPr>
          <w:rFonts w:cs="Arial"/>
          <w:sz w:val="20"/>
        </w:rPr>
      </w:pPr>
      <w:r w:rsidRPr="00425F53">
        <w:rPr>
          <w:rFonts w:cs="Arial"/>
          <w:sz w:val="20"/>
        </w:rPr>
        <w:t>The exhaust gases from EU-METALREPAIR shall be released only into the general in-plant environment.</w:t>
      </w:r>
      <w:r>
        <w:rPr>
          <w:rFonts w:cs="Arial"/>
          <w:sz w:val="20"/>
          <w:vertAlign w:val="superscript"/>
        </w:rPr>
        <w:t>2</w:t>
      </w:r>
      <w:r w:rsidRPr="00425F53">
        <w:rPr>
          <w:rFonts w:cs="Arial"/>
          <w:sz w:val="20"/>
        </w:rPr>
        <w:t xml:space="preserve">  </w:t>
      </w:r>
      <w:r w:rsidRPr="00425F53">
        <w:rPr>
          <w:rFonts w:cs="Arial"/>
          <w:b/>
          <w:sz w:val="20"/>
        </w:rPr>
        <w:t>(R 336.1224, R 336.1225, 40 CFR 52.21(c) &amp; (d))</w:t>
      </w:r>
    </w:p>
    <w:p w14:paraId="52564F20" w14:textId="77777777" w:rsidR="00F8362F" w:rsidRPr="00FE0AD0" w:rsidRDefault="00F8362F" w:rsidP="00F8362F">
      <w:pPr>
        <w:jc w:val="both"/>
        <w:rPr>
          <w:sz w:val="20"/>
        </w:rPr>
      </w:pPr>
    </w:p>
    <w:p w14:paraId="54266414" w14:textId="77777777" w:rsidR="00F8362F" w:rsidRDefault="00F8362F" w:rsidP="00F8362F">
      <w:pPr>
        <w:jc w:val="both"/>
      </w:pPr>
      <w:r>
        <w:rPr>
          <w:b/>
        </w:rPr>
        <w:t xml:space="preserve">IX.  </w:t>
      </w:r>
      <w:r>
        <w:rPr>
          <w:b/>
          <w:u w:val="single"/>
        </w:rPr>
        <w:t>OTHER REQUIREMENT(S)</w:t>
      </w:r>
    </w:p>
    <w:p w14:paraId="5FDA2ADB" w14:textId="77777777" w:rsidR="00F8362F" w:rsidRPr="00FE0AD0" w:rsidRDefault="00F8362F" w:rsidP="00F8362F">
      <w:pPr>
        <w:jc w:val="both"/>
        <w:rPr>
          <w:sz w:val="20"/>
        </w:rPr>
      </w:pPr>
    </w:p>
    <w:p w14:paraId="4FAAFA5C" w14:textId="77777777" w:rsidR="00F8362F" w:rsidRPr="00984760" w:rsidRDefault="00F8362F" w:rsidP="00F8362F">
      <w:pPr>
        <w:ind w:left="360" w:hanging="360"/>
        <w:jc w:val="both"/>
        <w:rPr>
          <w:sz w:val="20"/>
        </w:rPr>
      </w:pPr>
      <w:r>
        <w:rPr>
          <w:sz w:val="20"/>
        </w:rPr>
        <w:t>NA</w:t>
      </w:r>
    </w:p>
    <w:p w14:paraId="6D537D5A" w14:textId="77777777" w:rsidR="00F8362F" w:rsidRDefault="00F8362F" w:rsidP="00F8362F">
      <w:pPr>
        <w:jc w:val="both"/>
        <w:rPr>
          <w:sz w:val="20"/>
        </w:rPr>
      </w:pPr>
    </w:p>
    <w:p w14:paraId="36FCCF0C" w14:textId="77777777" w:rsidR="00F8362F" w:rsidRPr="00FE0AD0" w:rsidRDefault="00F8362F" w:rsidP="00F8362F">
      <w:pPr>
        <w:jc w:val="both"/>
        <w:rPr>
          <w:sz w:val="20"/>
        </w:rPr>
      </w:pPr>
    </w:p>
    <w:p w14:paraId="1B9FC1D3" w14:textId="77777777" w:rsidR="00F8362F" w:rsidRPr="00B90185" w:rsidRDefault="00F8362F" w:rsidP="00F8362F">
      <w:pPr>
        <w:jc w:val="both"/>
        <w:rPr>
          <w:b/>
          <w:sz w:val="20"/>
        </w:rPr>
      </w:pPr>
      <w:r w:rsidRPr="00B90185">
        <w:rPr>
          <w:b/>
          <w:sz w:val="20"/>
          <w:u w:val="single"/>
        </w:rPr>
        <w:t>Footnotes</w:t>
      </w:r>
      <w:r w:rsidRPr="00B90185">
        <w:rPr>
          <w:b/>
          <w:sz w:val="20"/>
        </w:rPr>
        <w:t>:</w:t>
      </w:r>
    </w:p>
    <w:p w14:paraId="5ADB738C" w14:textId="77777777" w:rsidR="00F8362F" w:rsidRPr="001E3851" w:rsidRDefault="00F8362F" w:rsidP="00F8362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FECAF08" w14:textId="77777777" w:rsidR="00F8362F" w:rsidRPr="00D53AEC" w:rsidRDefault="00F8362F" w:rsidP="00F8362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C3367F" w14:textId="24C107EA" w:rsidR="00E77C6C" w:rsidRDefault="00E77C6C" w:rsidP="004B4509">
      <w:pPr>
        <w:rPr>
          <w:sz w:val="20"/>
        </w:rPr>
      </w:pPr>
    </w:p>
    <w:p w14:paraId="52AD231E" w14:textId="2DE01F9B" w:rsidR="000D1BC5" w:rsidRDefault="000D1BC5">
      <w:pPr>
        <w:rPr>
          <w:sz w:val="20"/>
        </w:rPr>
      </w:pPr>
      <w:r>
        <w:rPr>
          <w:sz w:val="20"/>
        </w:rPr>
        <w:br w:type="page"/>
      </w:r>
    </w:p>
    <w:p w14:paraId="0A29538E" w14:textId="77777777" w:rsidR="00F8362F" w:rsidRDefault="00F8362F" w:rsidP="004B4509">
      <w:pPr>
        <w:rPr>
          <w:sz w:val="20"/>
        </w:rPr>
      </w:pPr>
    </w:p>
    <w:p w14:paraId="0A3EA06D" w14:textId="064F48B5" w:rsidR="00F8362F" w:rsidRPr="00C43734" w:rsidRDefault="00F8362F" w:rsidP="00F8362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57035151"/>
      <w:bookmarkStart w:id="78" w:name="_Toc164070980"/>
      <w:r w:rsidRPr="00C43734">
        <w:rPr>
          <w:bCs/>
          <w:szCs w:val="28"/>
        </w:rPr>
        <w:t>EU</w:t>
      </w:r>
      <w:r>
        <w:rPr>
          <w:bCs/>
          <w:szCs w:val="28"/>
        </w:rPr>
        <w:t>-HEATING</w:t>
      </w:r>
      <w:bookmarkEnd w:id="77"/>
      <w:bookmarkEnd w:id="78"/>
    </w:p>
    <w:p w14:paraId="1F9D348A" w14:textId="77777777" w:rsidR="00F8362F" w:rsidRPr="00EE02F9" w:rsidRDefault="00F8362F" w:rsidP="00F8362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CF55BC9" w14:textId="77777777" w:rsidR="00F8362F" w:rsidRPr="0019740E" w:rsidRDefault="00F8362F" w:rsidP="00F8362F">
      <w:pPr>
        <w:rPr>
          <w:sz w:val="20"/>
        </w:rPr>
      </w:pPr>
    </w:p>
    <w:p w14:paraId="1BCF1D11" w14:textId="77777777" w:rsidR="00F8362F" w:rsidRDefault="00F8362F" w:rsidP="00F8362F">
      <w:pPr>
        <w:jc w:val="both"/>
        <w:rPr>
          <w:b/>
          <w:u w:val="single"/>
        </w:rPr>
      </w:pPr>
      <w:r>
        <w:rPr>
          <w:b/>
          <w:u w:val="single"/>
        </w:rPr>
        <w:t>DESCRIPTION</w:t>
      </w:r>
    </w:p>
    <w:p w14:paraId="739AD024" w14:textId="77777777" w:rsidR="00F8362F" w:rsidRDefault="00F8362F" w:rsidP="00F8362F">
      <w:pPr>
        <w:jc w:val="both"/>
        <w:rPr>
          <w:sz w:val="20"/>
        </w:rPr>
      </w:pPr>
    </w:p>
    <w:p w14:paraId="152FF369" w14:textId="47C59F44" w:rsidR="00F8362F" w:rsidRPr="00425F53" w:rsidRDefault="00F8362F" w:rsidP="00F8362F">
      <w:pPr>
        <w:jc w:val="both"/>
        <w:rPr>
          <w:rFonts w:cs="Arial"/>
          <w:sz w:val="20"/>
        </w:rPr>
      </w:pPr>
      <w:r w:rsidRPr="00425F53">
        <w:rPr>
          <w:rFonts w:cs="Arial"/>
          <w:sz w:val="20"/>
        </w:rPr>
        <w:t xml:space="preserve">Natural gas-fired comfort furnaces rated at 0.2 </w:t>
      </w:r>
      <w:r w:rsidR="00DC1608">
        <w:rPr>
          <w:rFonts w:cs="Arial"/>
          <w:sz w:val="20"/>
        </w:rPr>
        <w:t>MMBTU</w:t>
      </w:r>
      <w:r w:rsidRPr="00425F53">
        <w:rPr>
          <w:rFonts w:cs="Arial"/>
          <w:sz w:val="20"/>
        </w:rPr>
        <w:t xml:space="preserve">/hr and air make-up units rated at 2.5 </w:t>
      </w:r>
      <w:r w:rsidR="00DC1608">
        <w:rPr>
          <w:rFonts w:cs="Arial"/>
          <w:sz w:val="20"/>
        </w:rPr>
        <w:t>MMBTU</w:t>
      </w:r>
      <w:r w:rsidRPr="00425F53">
        <w:rPr>
          <w:rFonts w:cs="Arial"/>
          <w:sz w:val="20"/>
        </w:rPr>
        <w:t>/hr used for indoor air heating and ventilation.</w:t>
      </w:r>
    </w:p>
    <w:p w14:paraId="6B99C035" w14:textId="77777777" w:rsidR="00F8362F" w:rsidRPr="00425F53" w:rsidRDefault="00F8362F" w:rsidP="00F8362F">
      <w:pPr>
        <w:jc w:val="both"/>
        <w:rPr>
          <w:rFonts w:cs="Arial"/>
          <w:sz w:val="20"/>
        </w:rPr>
      </w:pPr>
    </w:p>
    <w:p w14:paraId="046FB2E2" w14:textId="09B8E3C7" w:rsidR="00F8362F" w:rsidRPr="002D2E55" w:rsidRDefault="00F8362F" w:rsidP="00F8362F">
      <w:pPr>
        <w:jc w:val="both"/>
        <w:rPr>
          <w:sz w:val="20"/>
        </w:rPr>
      </w:pPr>
      <w:r w:rsidRPr="00FE0AD0">
        <w:rPr>
          <w:b/>
          <w:sz w:val="20"/>
        </w:rPr>
        <w:t>Flexible Group ID</w:t>
      </w:r>
      <w:r>
        <w:rPr>
          <w:b/>
          <w:sz w:val="20"/>
        </w:rPr>
        <w:t>:</w:t>
      </w:r>
      <w:r>
        <w:rPr>
          <w:sz w:val="20"/>
        </w:rPr>
        <w:t xml:space="preserve"> </w:t>
      </w:r>
      <w:r w:rsidR="006B0C9B">
        <w:rPr>
          <w:sz w:val="20"/>
        </w:rPr>
        <w:t xml:space="preserve"> </w:t>
      </w:r>
      <w:r w:rsidRPr="005F4A0A">
        <w:rPr>
          <w:sz w:val="20"/>
        </w:rPr>
        <w:t>NA</w:t>
      </w:r>
      <w:r>
        <w:rPr>
          <w:color w:val="FFC000" w:themeColor="accent4"/>
          <w:sz w:val="20"/>
        </w:rPr>
        <w:t xml:space="preserve"> </w:t>
      </w:r>
    </w:p>
    <w:p w14:paraId="4C2E44DE" w14:textId="77777777" w:rsidR="00F8362F" w:rsidRPr="0019740E" w:rsidRDefault="00F8362F" w:rsidP="00F8362F">
      <w:pPr>
        <w:tabs>
          <w:tab w:val="left" w:pos="6328"/>
        </w:tabs>
        <w:jc w:val="both"/>
        <w:rPr>
          <w:sz w:val="20"/>
        </w:rPr>
      </w:pPr>
    </w:p>
    <w:p w14:paraId="2614DE67" w14:textId="77777777" w:rsidR="00F8362F" w:rsidRDefault="00F8362F" w:rsidP="00F8362F">
      <w:pPr>
        <w:jc w:val="both"/>
        <w:rPr>
          <w:b/>
          <w:u w:val="single"/>
        </w:rPr>
      </w:pPr>
      <w:r>
        <w:rPr>
          <w:b/>
          <w:u w:val="single"/>
        </w:rPr>
        <w:t>POLLUTION CONTROL EQUIPMENT</w:t>
      </w:r>
    </w:p>
    <w:p w14:paraId="09A4E286" w14:textId="77777777" w:rsidR="00F8362F" w:rsidRPr="0058608D" w:rsidRDefault="00F8362F" w:rsidP="00F8362F">
      <w:pPr>
        <w:jc w:val="both"/>
      </w:pPr>
    </w:p>
    <w:p w14:paraId="1592DEA3" w14:textId="77777777" w:rsidR="00F8362F" w:rsidRDefault="00F8362F" w:rsidP="00F8362F">
      <w:pPr>
        <w:jc w:val="both"/>
        <w:rPr>
          <w:sz w:val="20"/>
        </w:rPr>
      </w:pPr>
      <w:r>
        <w:rPr>
          <w:sz w:val="20"/>
        </w:rPr>
        <w:t>NA</w:t>
      </w:r>
    </w:p>
    <w:p w14:paraId="3E73D048" w14:textId="77777777" w:rsidR="00F8362F" w:rsidRPr="00906ACF" w:rsidRDefault="00F8362F" w:rsidP="00F8362F">
      <w:pPr>
        <w:jc w:val="both"/>
        <w:rPr>
          <w:sz w:val="20"/>
        </w:rPr>
      </w:pPr>
    </w:p>
    <w:p w14:paraId="7C0A356A" w14:textId="77777777" w:rsidR="00F8362F" w:rsidRPr="00F01FE1" w:rsidRDefault="00F8362F" w:rsidP="00F8362F">
      <w:pPr>
        <w:jc w:val="both"/>
        <w:rPr>
          <w:b/>
          <w:sz w:val="20"/>
          <w:u w:val="single"/>
        </w:rPr>
      </w:pPr>
      <w:r>
        <w:rPr>
          <w:b/>
        </w:rPr>
        <w:t xml:space="preserve">I.  </w:t>
      </w:r>
      <w:r>
        <w:rPr>
          <w:b/>
          <w:u w:val="single"/>
        </w:rPr>
        <w:t>EMISSION LIMIT(S)</w:t>
      </w:r>
    </w:p>
    <w:p w14:paraId="2EB02CDA" w14:textId="77777777" w:rsidR="00F8362F" w:rsidRDefault="00F8362F" w:rsidP="00F8362F">
      <w:pPr>
        <w:jc w:val="both"/>
        <w:rPr>
          <w:sz w:val="20"/>
        </w:rPr>
      </w:pPr>
    </w:p>
    <w:p w14:paraId="37B57F16" w14:textId="77777777" w:rsidR="00F8362F" w:rsidRDefault="00F8362F" w:rsidP="00F8362F">
      <w:pPr>
        <w:jc w:val="both"/>
        <w:rPr>
          <w:sz w:val="20"/>
        </w:rPr>
      </w:pPr>
      <w:r>
        <w:rPr>
          <w:sz w:val="20"/>
        </w:rPr>
        <w:t>NA</w:t>
      </w:r>
    </w:p>
    <w:p w14:paraId="48D94B4E" w14:textId="77777777" w:rsidR="00F8362F" w:rsidRPr="00FE0AD0" w:rsidRDefault="00F8362F" w:rsidP="00F8362F">
      <w:pPr>
        <w:jc w:val="both"/>
        <w:rPr>
          <w:sz w:val="20"/>
        </w:rPr>
      </w:pPr>
    </w:p>
    <w:p w14:paraId="532AC0C8" w14:textId="77777777" w:rsidR="00F8362F" w:rsidRDefault="00F8362F" w:rsidP="00F8362F">
      <w:pPr>
        <w:jc w:val="both"/>
        <w:rPr>
          <w:b/>
          <w:u w:val="single"/>
        </w:rPr>
      </w:pPr>
      <w:r>
        <w:rPr>
          <w:b/>
        </w:rPr>
        <w:t xml:space="preserve">II.  </w:t>
      </w:r>
      <w:r>
        <w:rPr>
          <w:b/>
          <w:u w:val="single"/>
        </w:rPr>
        <w:t>MATERIAL LIMIT(S)</w:t>
      </w:r>
    </w:p>
    <w:p w14:paraId="2A32A381" w14:textId="77777777" w:rsidR="00F8362F" w:rsidRDefault="00F8362F" w:rsidP="00F8362F">
      <w:pPr>
        <w:jc w:val="both"/>
        <w:rPr>
          <w:sz w:val="20"/>
        </w:rPr>
      </w:pPr>
    </w:p>
    <w:p w14:paraId="73B76673" w14:textId="77777777" w:rsidR="00F8362F" w:rsidRPr="00425F53" w:rsidRDefault="00F8362F" w:rsidP="00136811">
      <w:pPr>
        <w:numPr>
          <w:ilvl w:val="0"/>
          <w:numId w:val="42"/>
        </w:numPr>
        <w:ind w:left="360"/>
        <w:jc w:val="both"/>
        <w:rPr>
          <w:rFonts w:cs="Arial"/>
          <w:sz w:val="20"/>
        </w:rPr>
      </w:pPr>
      <w:r w:rsidRPr="00425F53">
        <w:rPr>
          <w:rFonts w:cs="Arial"/>
          <w:sz w:val="20"/>
        </w:rPr>
        <w:t>The permittee shall only burn natural gas or propane in EU-HEATING.</w:t>
      </w:r>
      <w:r>
        <w:rPr>
          <w:rFonts w:cs="Arial"/>
          <w:sz w:val="20"/>
          <w:vertAlign w:val="superscript"/>
        </w:rPr>
        <w:t>2</w:t>
      </w:r>
      <w:r w:rsidRPr="00425F53">
        <w:rPr>
          <w:rFonts w:cs="Arial"/>
          <w:sz w:val="20"/>
        </w:rPr>
        <w:t xml:space="preserve">  </w:t>
      </w:r>
      <w:r w:rsidRPr="00425F53">
        <w:rPr>
          <w:rFonts w:cs="Arial"/>
          <w:b/>
          <w:sz w:val="20"/>
        </w:rPr>
        <w:t>(R 336.1205(1)(a))</w:t>
      </w:r>
    </w:p>
    <w:p w14:paraId="5DE23AC5" w14:textId="77777777" w:rsidR="00F8362F" w:rsidRPr="00FE0AD0" w:rsidRDefault="00F8362F" w:rsidP="00F8362F">
      <w:pPr>
        <w:jc w:val="both"/>
        <w:rPr>
          <w:sz w:val="20"/>
        </w:rPr>
      </w:pPr>
    </w:p>
    <w:p w14:paraId="4AF56E1C" w14:textId="77777777" w:rsidR="00F8362F" w:rsidRPr="00F01FE1" w:rsidRDefault="00F8362F" w:rsidP="00F8362F">
      <w:pPr>
        <w:jc w:val="both"/>
        <w:rPr>
          <w:b/>
          <w:sz w:val="20"/>
          <w:u w:val="single"/>
        </w:rPr>
      </w:pPr>
      <w:r>
        <w:rPr>
          <w:b/>
        </w:rPr>
        <w:t xml:space="preserve">III.  </w:t>
      </w:r>
      <w:r>
        <w:rPr>
          <w:b/>
          <w:u w:val="single"/>
        </w:rPr>
        <w:t>PROCESS/OPERATIONAL RESTRICTION(S)</w:t>
      </w:r>
      <w:r w:rsidDel="001C614B">
        <w:rPr>
          <w:b/>
          <w:u w:val="single"/>
        </w:rPr>
        <w:t xml:space="preserve"> </w:t>
      </w:r>
    </w:p>
    <w:p w14:paraId="448DFA25" w14:textId="77777777" w:rsidR="00F8362F" w:rsidRPr="00FB6071" w:rsidRDefault="00F8362F" w:rsidP="00F8362F">
      <w:pPr>
        <w:jc w:val="both"/>
        <w:rPr>
          <w:sz w:val="20"/>
        </w:rPr>
      </w:pPr>
    </w:p>
    <w:p w14:paraId="15C22C58" w14:textId="77777777" w:rsidR="00F8362F" w:rsidRPr="00984760" w:rsidRDefault="00F8362F" w:rsidP="00F8362F">
      <w:pPr>
        <w:jc w:val="both"/>
        <w:rPr>
          <w:sz w:val="20"/>
        </w:rPr>
      </w:pPr>
      <w:r>
        <w:rPr>
          <w:sz w:val="20"/>
        </w:rPr>
        <w:t>NA</w:t>
      </w:r>
    </w:p>
    <w:p w14:paraId="552BE9B5" w14:textId="77777777" w:rsidR="00F8362F" w:rsidRPr="00FB6071" w:rsidRDefault="00F8362F" w:rsidP="00F8362F">
      <w:pPr>
        <w:jc w:val="both"/>
        <w:rPr>
          <w:sz w:val="20"/>
        </w:rPr>
      </w:pPr>
    </w:p>
    <w:p w14:paraId="10B1B85F" w14:textId="77777777" w:rsidR="00F8362F" w:rsidRPr="00F01FE1" w:rsidRDefault="00F8362F" w:rsidP="00F8362F">
      <w:pPr>
        <w:jc w:val="both"/>
        <w:rPr>
          <w:b/>
          <w:sz w:val="20"/>
          <w:u w:val="single"/>
        </w:rPr>
      </w:pPr>
      <w:r w:rsidRPr="00FB6071">
        <w:rPr>
          <w:b/>
        </w:rPr>
        <w:t xml:space="preserve">IV.  </w:t>
      </w:r>
      <w:r w:rsidRPr="00FB6071">
        <w:rPr>
          <w:b/>
          <w:u w:val="single"/>
        </w:rPr>
        <w:t>DESIGN</w:t>
      </w:r>
      <w:r>
        <w:rPr>
          <w:b/>
          <w:u w:val="single"/>
        </w:rPr>
        <w:t>/EQUIPMENT PARAMETER(S)</w:t>
      </w:r>
    </w:p>
    <w:p w14:paraId="0CFAD268" w14:textId="77777777" w:rsidR="00F8362F" w:rsidRPr="00FE0AD0" w:rsidRDefault="00F8362F" w:rsidP="00F8362F">
      <w:pPr>
        <w:jc w:val="both"/>
        <w:rPr>
          <w:b/>
          <w:sz w:val="20"/>
          <w:u w:val="single"/>
        </w:rPr>
      </w:pPr>
    </w:p>
    <w:p w14:paraId="0D66949C" w14:textId="77777777" w:rsidR="00F8362F" w:rsidRPr="00984760" w:rsidRDefault="00F8362F" w:rsidP="00F8362F">
      <w:pPr>
        <w:jc w:val="both"/>
        <w:rPr>
          <w:sz w:val="20"/>
        </w:rPr>
      </w:pPr>
      <w:r>
        <w:rPr>
          <w:sz w:val="20"/>
        </w:rPr>
        <w:t>NA</w:t>
      </w:r>
    </w:p>
    <w:p w14:paraId="335FDA52" w14:textId="77777777" w:rsidR="00F8362F" w:rsidRPr="00FE0AD0" w:rsidRDefault="00F8362F" w:rsidP="00F8362F">
      <w:pPr>
        <w:jc w:val="both"/>
        <w:rPr>
          <w:sz w:val="20"/>
        </w:rPr>
      </w:pPr>
    </w:p>
    <w:p w14:paraId="7F4757B9" w14:textId="77777777" w:rsidR="00F8362F" w:rsidRPr="00887915" w:rsidRDefault="00F8362F" w:rsidP="00F8362F">
      <w:pPr>
        <w:jc w:val="both"/>
        <w:rPr>
          <w:b/>
          <w:u w:val="single"/>
          <w:vertAlign w:val="superscript"/>
        </w:rPr>
      </w:pPr>
      <w:r>
        <w:rPr>
          <w:b/>
        </w:rPr>
        <w:t xml:space="preserve">V.  </w:t>
      </w:r>
      <w:r>
        <w:rPr>
          <w:b/>
          <w:u w:val="single"/>
        </w:rPr>
        <w:t>TESTING/SAMPLING</w:t>
      </w:r>
    </w:p>
    <w:p w14:paraId="0F1A7E4C"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E13A60" w14:textId="77777777" w:rsidR="00F8362F" w:rsidRPr="00FE0AD0" w:rsidRDefault="00F8362F" w:rsidP="00F8362F">
      <w:pPr>
        <w:jc w:val="both"/>
        <w:rPr>
          <w:sz w:val="20"/>
        </w:rPr>
      </w:pPr>
    </w:p>
    <w:p w14:paraId="0989353E" w14:textId="77777777" w:rsidR="00F8362F" w:rsidRPr="00984760" w:rsidRDefault="00F8362F" w:rsidP="00F8362F">
      <w:pPr>
        <w:jc w:val="both"/>
        <w:rPr>
          <w:sz w:val="20"/>
        </w:rPr>
      </w:pPr>
      <w:r>
        <w:rPr>
          <w:sz w:val="20"/>
        </w:rPr>
        <w:t>NA</w:t>
      </w:r>
    </w:p>
    <w:p w14:paraId="5ED5384F" w14:textId="77777777" w:rsidR="00F8362F" w:rsidRPr="00FE0AD0" w:rsidRDefault="00F8362F" w:rsidP="00F8362F">
      <w:pPr>
        <w:jc w:val="both"/>
        <w:rPr>
          <w:sz w:val="20"/>
        </w:rPr>
      </w:pPr>
    </w:p>
    <w:p w14:paraId="34DE0983" w14:textId="77777777" w:rsidR="00F8362F" w:rsidRDefault="00F8362F" w:rsidP="00F8362F">
      <w:pPr>
        <w:jc w:val="both"/>
      </w:pPr>
      <w:r>
        <w:rPr>
          <w:b/>
        </w:rPr>
        <w:t xml:space="preserve">VI.  </w:t>
      </w:r>
      <w:r>
        <w:rPr>
          <w:b/>
          <w:u w:val="single"/>
        </w:rPr>
        <w:t>MONITORING/RECORDKEEPING</w:t>
      </w:r>
    </w:p>
    <w:p w14:paraId="6F0083CD" w14:textId="77777777" w:rsidR="00F8362F" w:rsidRPr="00FE0AD0" w:rsidRDefault="00F8362F" w:rsidP="00F8362F">
      <w:pPr>
        <w:jc w:val="both"/>
        <w:rPr>
          <w:sz w:val="20"/>
        </w:rPr>
      </w:pPr>
    </w:p>
    <w:p w14:paraId="01CD48EF" w14:textId="77777777" w:rsidR="00F8362F" w:rsidRPr="00FE0AD0" w:rsidRDefault="00F8362F" w:rsidP="00F8362F">
      <w:pPr>
        <w:jc w:val="both"/>
        <w:rPr>
          <w:sz w:val="20"/>
        </w:rPr>
      </w:pPr>
      <w:r>
        <w:rPr>
          <w:sz w:val="20"/>
        </w:rPr>
        <w:t>NA</w:t>
      </w:r>
    </w:p>
    <w:p w14:paraId="3B73BD3C" w14:textId="77777777" w:rsidR="00F8362F" w:rsidRPr="00047D6A" w:rsidRDefault="00F8362F" w:rsidP="00F8362F">
      <w:pPr>
        <w:jc w:val="both"/>
        <w:rPr>
          <w:sz w:val="20"/>
        </w:rPr>
      </w:pPr>
    </w:p>
    <w:p w14:paraId="622F7A6B" w14:textId="77777777" w:rsidR="00F8362F" w:rsidRPr="00F01FE1" w:rsidRDefault="00F8362F" w:rsidP="00F8362F">
      <w:pPr>
        <w:jc w:val="both"/>
        <w:rPr>
          <w:b/>
          <w:sz w:val="20"/>
          <w:u w:val="single"/>
        </w:rPr>
      </w:pPr>
      <w:r>
        <w:rPr>
          <w:b/>
        </w:rPr>
        <w:t xml:space="preserve">VII.  </w:t>
      </w:r>
      <w:r>
        <w:rPr>
          <w:b/>
          <w:u w:val="single"/>
        </w:rPr>
        <w:t>REPORTING</w:t>
      </w:r>
    </w:p>
    <w:p w14:paraId="5278409F" w14:textId="77777777" w:rsidR="00F8362F" w:rsidRPr="00047D6A" w:rsidRDefault="00F8362F" w:rsidP="00F8362F">
      <w:pPr>
        <w:jc w:val="both"/>
        <w:rPr>
          <w:sz w:val="20"/>
        </w:rPr>
      </w:pPr>
    </w:p>
    <w:p w14:paraId="6A540739" w14:textId="77777777" w:rsidR="00F8362F" w:rsidRDefault="00F8362F" w:rsidP="00F8362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A61264" w14:textId="77777777" w:rsidR="00F8362F" w:rsidRPr="00984760" w:rsidRDefault="00F8362F" w:rsidP="00F8362F">
      <w:pPr>
        <w:ind w:left="360" w:hanging="360"/>
        <w:jc w:val="both"/>
        <w:rPr>
          <w:sz w:val="20"/>
        </w:rPr>
      </w:pPr>
    </w:p>
    <w:p w14:paraId="621C4365" w14:textId="77777777" w:rsidR="00F8362F" w:rsidRDefault="00F8362F" w:rsidP="00F8362F">
      <w:pPr>
        <w:ind w:left="360" w:hanging="360"/>
        <w:jc w:val="both"/>
        <w:rPr>
          <w:b/>
          <w:sz w:val="20"/>
        </w:rPr>
      </w:pPr>
      <w:r>
        <w:rPr>
          <w:sz w:val="20"/>
        </w:rPr>
        <w:t>2.</w:t>
      </w:r>
      <w:r>
        <w:rPr>
          <w:sz w:val="20"/>
        </w:rPr>
        <w:tab/>
      </w:r>
      <w:r w:rsidRPr="00984760">
        <w:rPr>
          <w:sz w:val="20"/>
        </w:rPr>
        <w:t>Semi</w:t>
      </w:r>
      <w:r>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15254F4" w14:textId="77777777" w:rsidR="00F8362F" w:rsidRPr="00984760" w:rsidRDefault="00F8362F" w:rsidP="00F8362F">
      <w:pPr>
        <w:ind w:left="360" w:hanging="360"/>
        <w:jc w:val="both"/>
        <w:rPr>
          <w:sz w:val="20"/>
        </w:rPr>
      </w:pPr>
    </w:p>
    <w:p w14:paraId="7E91F79E" w14:textId="77777777" w:rsidR="00F8362F" w:rsidRPr="00984760" w:rsidRDefault="00F8362F" w:rsidP="00F8362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D566A7" w14:textId="77777777" w:rsidR="00F8362F" w:rsidRDefault="00F8362F" w:rsidP="00F8362F">
      <w:pPr>
        <w:jc w:val="both"/>
        <w:rPr>
          <w:rFonts w:cs="Arial"/>
          <w:b/>
          <w:sz w:val="20"/>
        </w:rPr>
      </w:pPr>
    </w:p>
    <w:p w14:paraId="55CFF10E" w14:textId="77777777" w:rsidR="00F8362F" w:rsidRPr="00FE0AD0" w:rsidRDefault="00F8362F" w:rsidP="00F8362F">
      <w:pPr>
        <w:jc w:val="both"/>
        <w:rPr>
          <w:rFonts w:cs="Arial"/>
          <w:b/>
          <w:sz w:val="20"/>
        </w:rPr>
      </w:pPr>
      <w:r w:rsidRPr="00FE0AD0">
        <w:rPr>
          <w:rFonts w:cs="Arial"/>
          <w:b/>
          <w:sz w:val="20"/>
        </w:rPr>
        <w:t>See Appendix 8</w:t>
      </w:r>
    </w:p>
    <w:p w14:paraId="255F7E81" w14:textId="1FF52C36" w:rsidR="0035281A" w:rsidRDefault="0035281A">
      <w:pPr>
        <w:rPr>
          <w:rFonts w:cs="Arial"/>
          <w:b/>
          <w:sz w:val="20"/>
        </w:rPr>
      </w:pPr>
      <w:r>
        <w:rPr>
          <w:rFonts w:cs="Arial"/>
          <w:b/>
          <w:sz w:val="20"/>
        </w:rPr>
        <w:br w:type="page"/>
      </w:r>
    </w:p>
    <w:p w14:paraId="1BADDCAD" w14:textId="77777777" w:rsidR="00F8362F" w:rsidRPr="00FE0AD0" w:rsidRDefault="00F8362F" w:rsidP="00F8362F">
      <w:pPr>
        <w:jc w:val="both"/>
        <w:rPr>
          <w:rFonts w:cs="Arial"/>
          <w:b/>
          <w:sz w:val="20"/>
        </w:rPr>
      </w:pPr>
    </w:p>
    <w:p w14:paraId="5B84DB3A" w14:textId="77777777" w:rsidR="00F8362F" w:rsidRDefault="00F8362F" w:rsidP="00F8362F">
      <w:pPr>
        <w:jc w:val="both"/>
      </w:pPr>
      <w:r>
        <w:rPr>
          <w:b/>
        </w:rPr>
        <w:t xml:space="preserve">VIII.  </w:t>
      </w:r>
      <w:r>
        <w:rPr>
          <w:b/>
          <w:u w:val="single"/>
        </w:rPr>
        <w:t>STACK/VENT RESTRICTION(S)</w:t>
      </w:r>
    </w:p>
    <w:p w14:paraId="12DB1B09" w14:textId="77777777" w:rsidR="00F8362F" w:rsidRDefault="00F8362F" w:rsidP="00F8362F">
      <w:pPr>
        <w:jc w:val="both"/>
        <w:rPr>
          <w:sz w:val="20"/>
        </w:rPr>
      </w:pPr>
    </w:p>
    <w:p w14:paraId="7AA8EF60" w14:textId="77777777" w:rsidR="00F8362F" w:rsidRPr="00FE0AD0" w:rsidRDefault="00F8362F" w:rsidP="00F8362F">
      <w:pPr>
        <w:jc w:val="both"/>
        <w:rPr>
          <w:sz w:val="20"/>
        </w:rPr>
      </w:pPr>
      <w:r w:rsidRPr="00FE0AD0">
        <w:rPr>
          <w:sz w:val="20"/>
        </w:rPr>
        <w:t>The exhaust gases from the stacks listed in the table below shall be discharged unobstructed vertically upwards to the ambient air unless otherwise noted:</w:t>
      </w:r>
    </w:p>
    <w:p w14:paraId="3DF41E2D" w14:textId="77777777" w:rsidR="00F8362F" w:rsidRDefault="00F8362F" w:rsidP="00F8362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8362F" w14:paraId="4F734D7F" w14:textId="77777777" w:rsidTr="002C52A7">
        <w:trPr>
          <w:cantSplit/>
          <w:tblHeader/>
        </w:trPr>
        <w:tc>
          <w:tcPr>
            <w:tcW w:w="3510" w:type="dxa"/>
            <w:tcBorders>
              <w:bottom w:val="single" w:sz="4" w:space="0" w:color="auto"/>
            </w:tcBorders>
          </w:tcPr>
          <w:p w14:paraId="59367831" w14:textId="77777777" w:rsidR="00F8362F" w:rsidRPr="00BD3DE3" w:rsidRDefault="00F8362F" w:rsidP="002C52A7">
            <w:pPr>
              <w:jc w:val="center"/>
              <w:rPr>
                <w:b/>
                <w:sz w:val="20"/>
              </w:rPr>
            </w:pPr>
            <w:r w:rsidRPr="00BD3DE3">
              <w:rPr>
                <w:b/>
                <w:sz w:val="20"/>
              </w:rPr>
              <w:t>Stack &amp; Vent ID</w:t>
            </w:r>
          </w:p>
        </w:tc>
        <w:tc>
          <w:tcPr>
            <w:tcW w:w="1710" w:type="dxa"/>
            <w:tcBorders>
              <w:bottom w:val="single" w:sz="4" w:space="0" w:color="auto"/>
            </w:tcBorders>
          </w:tcPr>
          <w:p w14:paraId="19ADD375" w14:textId="77777777" w:rsidR="00F8362F" w:rsidRPr="00BD3DE3" w:rsidRDefault="00F8362F" w:rsidP="002C52A7">
            <w:pPr>
              <w:jc w:val="center"/>
              <w:rPr>
                <w:b/>
                <w:sz w:val="20"/>
              </w:rPr>
            </w:pPr>
            <w:r w:rsidRPr="00BD3DE3">
              <w:rPr>
                <w:b/>
                <w:sz w:val="20"/>
              </w:rPr>
              <w:t xml:space="preserve">Maximum </w:t>
            </w:r>
            <w:r>
              <w:rPr>
                <w:b/>
                <w:sz w:val="20"/>
              </w:rPr>
              <w:t>Exhaust Dimensions</w:t>
            </w:r>
          </w:p>
          <w:p w14:paraId="3C95F94F" w14:textId="77777777" w:rsidR="00F8362F" w:rsidRPr="00BD3DE3" w:rsidRDefault="00F8362F" w:rsidP="002C52A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08A2251" w14:textId="77777777" w:rsidR="00F8362F" w:rsidRPr="00BD3DE3" w:rsidRDefault="00F8362F" w:rsidP="002C52A7">
            <w:pPr>
              <w:jc w:val="center"/>
              <w:rPr>
                <w:b/>
                <w:sz w:val="20"/>
              </w:rPr>
            </w:pPr>
            <w:r w:rsidRPr="00BD3DE3">
              <w:rPr>
                <w:b/>
                <w:sz w:val="20"/>
              </w:rPr>
              <w:t>M</w:t>
            </w:r>
            <w:r>
              <w:rPr>
                <w:b/>
                <w:sz w:val="20"/>
              </w:rPr>
              <w:t>inimum Height Above Ground</w:t>
            </w:r>
          </w:p>
          <w:p w14:paraId="2E53565E" w14:textId="77777777" w:rsidR="00F8362F" w:rsidRPr="00BD3DE3" w:rsidRDefault="00F8362F" w:rsidP="002C52A7">
            <w:pPr>
              <w:jc w:val="center"/>
              <w:rPr>
                <w:b/>
                <w:sz w:val="20"/>
              </w:rPr>
            </w:pPr>
            <w:r w:rsidRPr="00BD3DE3">
              <w:rPr>
                <w:b/>
                <w:sz w:val="20"/>
              </w:rPr>
              <w:t>(feet)</w:t>
            </w:r>
          </w:p>
        </w:tc>
        <w:tc>
          <w:tcPr>
            <w:tcW w:w="3240" w:type="dxa"/>
            <w:tcBorders>
              <w:bottom w:val="single" w:sz="4" w:space="0" w:color="auto"/>
            </w:tcBorders>
          </w:tcPr>
          <w:p w14:paraId="4E251EED" w14:textId="77777777" w:rsidR="00F8362F" w:rsidRPr="00BD3DE3" w:rsidRDefault="00F8362F" w:rsidP="002C52A7">
            <w:pPr>
              <w:jc w:val="center"/>
              <w:rPr>
                <w:b/>
                <w:sz w:val="20"/>
              </w:rPr>
            </w:pPr>
            <w:r w:rsidRPr="00BD3DE3">
              <w:rPr>
                <w:b/>
                <w:sz w:val="20"/>
              </w:rPr>
              <w:t>Underlying Applicable Requirements</w:t>
            </w:r>
          </w:p>
          <w:p w14:paraId="01204E95" w14:textId="77777777" w:rsidR="00F8362F" w:rsidRPr="00BD3DE3" w:rsidRDefault="00F8362F" w:rsidP="002C52A7">
            <w:pPr>
              <w:jc w:val="center"/>
              <w:rPr>
                <w:b/>
                <w:sz w:val="20"/>
              </w:rPr>
            </w:pPr>
          </w:p>
        </w:tc>
      </w:tr>
      <w:tr w:rsidR="00F8362F" w14:paraId="675F72A1" w14:textId="77777777" w:rsidTr="002C52A7">
        <w:trPr>
          <w:cantSplit/>
        </w:trPr>
        <w:tc>
          <w:tcPr>
            <w:tcW w:w="3510" w:type="dxa"/>
            <w:tcBorders>
              <w:top w:val="single" w:sz="4" w:space="0" w:color="auto"/>
              <w:bottom w:val="single" w:sz="4" w:space="0" w:color="auto"/>
            </w:tcBorders>
          </w:tcPr>
          <w:p w14:paraId="1570D0CA" w14:textId="77777777" w:rsidR="00F8362F" w:rsidRPr="00984760" w:rsidRDefault="00F8362F" w:rsidP="00136811">
            <w:pPr>
              <w:numPr>
                <w:ilvl w:val="0"/>
                <w:numId w:val="29"/>
              </w:numPr>
              <w:ind w:left="342"/>
              <w:rPr>
                <w:sz w:val="20"/>
              </w:rPr>
            </w:pPr>
            <w:r>
              <w:rPr>
                <w:sz w:val="20"/>
              </w:rPr>
              <w:t>SV-HEATING</w:t>
            </w:r>
          </w:p>
        </w:tc>
        <w:tc>
          <w:tcPr>
            <w:tcW w:w="1710" w:type="dxa"/>
            <w:tcBorders>
              <w:top w:val="single" w:sz="4" w:space="0" w:color="auto"/>
              <w:bottom w:val="single" w:sz="4" w:space="0" w:color="auto"/>
            </w:tcBorders>
          </w:tcPr>
          <w:p w14:paraId="2406978C" w14:textId="77777777" w:rsidR="00F8362F" w:rsidRPr="00703CA1" w:rsidRDefault="00F8362F" w:rsidP="002C52A7">
            <w:pPr>
              <w:jc w:val="center"/>
              <w:rPr>
                <w:rFonts w:cs="Arial"/>
                <w:sz w:val="20"/>
              </w:rPr>
            </w:pPr>
            <w:r>
              <w:rPr>
                <w:sz w:val="20"/>
              </w:rPr>
              <w:t>5</w:t>
            </w:r>
            <w:r>
              <w:rPr>
                <w:rFonts w:cs="Arial"/>
                <w:sz w:val="20"/>
                <w:vertAlign w:val="superscript"/>
              </w:rPr>
              <w:t>2</w:t>
            </w:r>
          </w:p>
        </w:tc>
        <w:tc>
          <w:tcPr>
            <w:tcW w:w="1800" w:type="dxa"/>
            <w:tcBorders>
              <w:top w:val="single" w:sz="4" w:space="0" w:color="auto"/>
              <w:bottom w:val="single" w:sz="4" w:space="0" w:color="auto"/>
            </w:tcBorders>
          </w:tcPr>
          <w:p w14:paraId="2BF0983F" w14:textId="77777777" w:rsidR="00F8362F" w:rsidRPr="00703CA1" w:rsidRDefault="00F8362F" w:rsidP="002C52A7">
            <w:pPr>
              <w:jc w:val="center"/>
              <w:rPr>
                <w:rFonts w:cs="Arial"/>
                <w:sz w:val="20"/>
              </w:rPr>
            </w:pPr>
            <w:r>
              <w:rPr>
                <w:sz w:val="20"/>
              </w:rPr>
              <w:t>18</w:t>
            </w:r>
            <w:r>
              <w:rPr>
                <w:rFonts w:cs="Arial"/>
                <w:sz w:val="20"/>
                <w:vertAlign w:val="superscript"/>
              </w:rPr>
              <w:t>2</w:t>
            </w:r>
          </w:p>
        </w:tc>
        <w:tc>
          <w:tcPr>
            <w:tcW w:w="3240" w:type="dxa"/>
            <w:tcBorders>
              <w:top w:val="single" w:sz="4" w:space="0" w:color="auto"/>
              <w:bottom w:val="single" w:sz="4" w:space="0" w:color="auto"/>
            </w:tcBorders>
          </w:tcPr>
          <w:p w14:paraId="480D802E" w14:textId="77777777" w:rsidR="00F8362F" w:rsidRPr="002C686A" w:rsidRDefault="00F8362F" w:rsidP="002C52A7">
            <w:pPr>
              <w:jc w:val="center"/>
              <w:rPr>
                <w:b/>
                <w:sz w:val="20"/>
              </w:rPr>
            </w:pPr>
            <w:r w:rsidRPr="002C686A">
              <w:rPr>
                <w:b/>
                <w:sz w:val="20"/>
              </w:rPr>
              <w:t>R</w:t>
            </w:r>
            <w:r>
              <w:rPr>
                <w:b/>
                <w:sz w:val="20"/>
              </w:rPr>
              <w:t xml:space="preserve"> </w:t>
            </w:r>
            <w:r w:rsidRPr="002C686A">
              <w:rPr>
                <w:b/>
                <w:sz w:val="20"/>
              </w:rPr>
              <w:t xml:space="preserve">336.1225, </w:t>
            </w:r>
          </w:p>
          <w:p w14:paraId="48FB2FA4" w14:textId="77777777" w:rsidR="00F8362F" w:rsidRPr="00BD3DE3" w:rsidRDefault="00F8362F" w:rsidP="002C52A7">
            <w:pPr>
              <w:jc w:val="center"/>
              <w:rPr>
                <w:sz w:val="20"/>
              </w:rPr>
            </w:pPr>
            <w:r w:rsidRPr="002C686A">
              <w:rPr>
                <w:b/>
                <w:sz w:val="20"/>
              </w:rPr>
              <w:t>40 CFR 52.21 (c) &amp; (d)</w:t>
            </w:r>
          </w:p>
        </w:tc>
      </w:tr>
    </w:tbl>
    <w:p w14:paraId="53BD7257" w14:textId="77777777" w:rsidR="00F8362F" w:rsidRPr="00FE0AD0" w:rsidRDefault="00F8362F" w:rsidP="00F8362F">
      <w:pPr>
        <w:jc w:val="both"/>
        <w:rPr>
          <w:sz w:val="20"/>
        </w:rPr>
      </w:pPr>
    </w:p>
    <w:p w14:paraId="25D84401" w14:textId="77777777" w:rsidR="00F8362F" w:rsidRDefault="00F8362F" w:rsidP="00F8362F">
      <w:pPr>
        <w:jc w:val="both"/>
      </w:pPr>
      <w:r>
        <w:rPr>
          <w:b/>
        </w:rPr>
        <w:t xml:space="preserve">IX.  </w:t>
      </w:r>
      <w:r>
        <w:rPr>
          <w:b/>
          <w:u w:val="single"/>
        </w:rPr>
        <w:t>OTHER REQUIREMENT(S)</w:t>
      </w:r>
    </w:p>
    <w:p w14:paraId="74B5B061" w14:textId="77777777" w:rsidR="00F8362F" w:rsidRPr="00FE0AD0" w:rsidRDefault="00F8362F" w:rsidP="00F8362F">
      <w:pPr>
        <w:jc w:val="both"/>
        <w:rPr>
          <w:sz w:val="20"/>
        </w:rPr>
      </w:pPr>
    </w:p>
    <w:p w14:paraId="793C6728" w14:textId="77777777" w:rsidR="00F8362F" w:rsidRPr="00984760" w:rsidRDefault="00F8362F" w:rsidP="00F8362F">
      <w:pPr>
        <w:jc w:val="both"/>
        <w:rPr>
          <w:sz w:val="20"/>
        </w:rPr>
      </w:pPr>
      <w:r>
        <w:rPr>
          <w:sz w:val="20"/>
        </w:rPr>
        <w:t>NA</w:t>
      </w:r>
    </w:p>
    <w:p w14:paraId="1D4E555B" w14:textId="77777777" w:rsidR="00F8362F" w:rsidRDefault="00F8362F" w:rsidP="00F8362F">
      <w:pPr>
        <w:jc w:val="both"/>
        <w:rPr>
          <w:sz w:val="20"/>
        </w:rPr>
      </w:pPr>
    </w:p>
    <w:p w14:paraId="612D4638" w14:textId="77777777" w:rsidR="00F8362F" w:rsidRPr="00FE0AD0" w:rsidRDefault="00F8362F" w:rsidP="00F8362F">
      <w:pPr>
        <w:jc w:val="both"/>
        <w:rPr>
          <w:sz w:val="20"/>
        </w:rPr>
      </w:pPr>
    </w:p>
    <w:p w14:paraId="20EBBB19" w14:textId="77777777" w:rsidR="00F8362F" w:rsidRPr="00B90185" w:rsidRDefault="00F8362F" w:rsidP="00F8362F">
      <w:pPr>
        <w:jc w:val="both"/>
        <w:rPr>
          <w:b/>
          <w:sz w:val="20"/>
        </w:rPr>
      </w:pPr>
      <w:r w:rsidRPr="00B90185">
        <w:rPr>
          <w:b/>
          <w:sz w:val="20"/>
          <w:u w:val="single"/>
        </w:rPr>
        <w:t>Footnotes</w:t>
      </w:r>
      <w:r w:rsidRPr="00B90185">
        <w:rPr>
          <w:b/>
          <w:sz w:val="20"/>
        </w:rPr>
        <w:t>:</w:t>
      </w:r>
    </w:p>
    <w:p w14:paraId="0E755F03" w14:textId="77777777" w:rsidR="00F8362F" w:rsidRPr="001E3851" w:rsidRDefault="00F8362F" w:rsidP="00F8362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CAC105" w14:textId="77777777" w:rsidR="00F8362F" w:rsidRPr="00D53AEC" w:rsidRDefault="00F8362F" w:rsidP="00F8362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3FC75A" w14:textId="03CF9267" w:rsidR="00F8362F" w:rsidRDefault="00F8362F" w:rsidP="004B4509">
      <w:pPr>
        <w:rPr>
          <w:sz w:val="20"/>
        </w:rPr>
      </w:pPr>
    </w:p>
    <w:p w14:paraId="026154DB" w14:textId="6E7724AF" w:rsidR="000D1BC5" w:rsidRDefault="000D1BC5">
      <w:pPr>
        <w:rPr>
          <w:sz w:val="20"/>
        </w:rPr>
      </w:pPr>
      <w:r>
        <w:rPr>
          <w:sz w:val="20"/>
        </w:rPr>
        <w:br w:type="page"/>
      </w:r>
    </w:p>
    <w:p w14:paraId="2D5C5E58" w14:textId="4D0312F1" w:rsidR="00F8362F" w:rsidRDefault="00F8362F" w:rsidP="004B4509">
      <w:pPr>
        <w:rPr>
          <w:sz w:val="20"/>
        </w:rPr>
      </w:pPr>
    </w:p>
    <w:p w14:paraId="3F5F2AE6" w14:textId="0FB42C61" w:rsidR="00186A48" w:rsidRPr="00C43734" w:rsidRDefault="00186A48" w:rsidP="00186A4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57035152"/>
      <w:bookmarkStart w:id="80" w:name="_Toc164070981"/>
      <w:r w:rsidRPr="00C43734">
        <w:rPr>
          <w:bCs/>
          <w:szCs w:val="28"/>
        </w:rPr>
        <w:t>EU</w:t>
      </w:r>
      <w:r>
        <w:rPr>
          <w:bCs/>
          <w:szCs w:val="28"/>
        </w:rPr>
        <w:t>-BURNOFF</w:t>
      </w:r>
      <w:bookmarkEnd w:id="79"/>
      <w:bookmarkEnd w:id="80"/>
    </w:p>
    <w:p w14:paraId="40FDA275" w14:textId="77777777" w:rsidR="00186A48" w:rsidRPr="00EE02F9" w:rsidRDefault="00186A48" w:rsidP="00186A4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4E385F" w14:textId="77777777" w:rsidR="00186A48" w:rsidRPr="0019740E" w:rsidRDefault="00186A48" w:rsidP="00186A48">
      <w:pPr>
        <w:rPr>
          <w:sz w:val="20"/>
        </w:rPr>
      </w:pPr>
    </w:p>
    <w:p w14:paraId="1CD5747F" w14:textId="77777777" w:rsidR="00186A48" w:rsidRDefault="00186A48" w:rsidP="00186A48">
      <w:pPr>
        <w:jc w:val="both"/>
        <w:rPr>
          <w:b/>
          <w:u w:val="single"/>
        </w:rPr>
      </w:pPr>
      <w:r>
        <w:rPr>
          <w:b/>
          <w:u w:val="single"/>
        </w:rPr>
        <w:t>DESCRIPTION</w:t>
      </w:r>
    </w:p>
    <w:p w14:paraId="43E2F9C3" w14:textId="77777777" w:rsidR="00186A48" w:rsidRDefault="00186A48" w:rsidP="00186A48">
      <w:pPr>
        <w:jc w:val="both"/>
        <w:rPr>
          <w:sz w:val="20"/>
        </w:rPr>
      </w:pPr>
    </w:p>
    <w:p w14:paraId="75948E92" w14:textId="77777777" w:rsidR="00186A48" w:rsidRPr="00425F53" w:rsidRDefault="00186A48" w:rsidP="00186A48">
      <w:pPr>
        <w:jc w:val="both"/>
        <w:rPr>
          <w:rFonts w:cs="Arial"/>
          <w:sz w:val="20"/>
        </w:rPr>
      </w:pPr>
      <w:r w:rsidRPr="00425F53">
        <w:rPr>
          <w:rFonts w:cs="Arial"/>
          <w:sz w:val="20"/>
        </w:rPr>
        <w:t xml:space="preserve">A batch type natural gas-fired </w:t>
      </w:r>
      <w:proofErr w:type="spellStart"/>
      <w:r w:rsidRPr="00425F53">
        <w:rPr>
          <w:rFonts w:cs="Arial"/>
          <w:sz w:val="20"/>
        </w:rPr>
        <w:t>burnoff</w:t>
      </w:r>
      <w:proofErr w:type="spellEnd"/>
      <w:r w:rsidRPr="00425F53">
        <w:rPr>
          <w:rFonts w:cs="Arial"/>
          <w:sz w:val="20"/>
        </w:rPr>
        <w:t xml:space="preserve"> oven with a secondary chamber or afterburner, used to remove cured paints, </w:t>
      </w:r>
      <w:proofErr w:type="gramStart"/>
      <w:r w:rsidRPr="00425F53">
        <w:rPr>
          <w:rFonts w:cs="Arial"/>
          <w:sz w:val="20"/>
        </w:rPr>
        <w:t>oil</w:t>
      </w:r>
      <w:proofErr w:type="gramEnd"/>
      <w:r w:rsidRPr="00425F53">
        <w:rPr>
          <w:rFonts w:cs="Arial"/>
          <w:sz w:val="20"/>
        </w:rPr>
        <w:t xml:space="preserve"> or grease from metal parts by thermal decomposition in a primary chamber.</w:t>
      </w:r>
    </w:p>
    <w:p w14:paraId="5F2E63FC" w14:textId="77777777" w:rsidR="00186A48" w:rsidRPr="0019740E" w:rsidRDefault="00186A48" w:rsidP="00186A48">
      <w:pPr>
        <w:jc w:val="both"/>
        <w:rPr>
          <w:sz w:val="20"/>
        </w:rPr>
      </w:pPr>
    </w:p>
    <w:p w14:paraId="11BE9896" w14:textId="531495AF" w:rsidR="00186A48" w:rsidRPr="002D2E55" w:rsidRDefault="00186A48" w:rsidP="00186A48">
      <w:pPr>
        <w:jc w:val="both"/>
        <w:rPr>
          <w:sz w:val="20"/>
        </w:rPr>
      </w:pPr>
      <w:r w:rsidRPr="00FE0AD0">
        <w:rPr>
          <w:b/>
          <w:sz w:val="20"/>
        </w:rPr>
        <w:t>Flexible Group ID</w:t>
      </w:r>
      <w:r>
        <w:rPr>
          <w:b/>
          <w:sz w:val="20"/>
        </w:rPr>
        <w:t>:</w:t>
      </w:r>
      <w:r>
        <w:rPr>
          <w:sz w:val="20"/>
        </w:rPr>
        <w:t xml:space="preserve"> </w:t>
      </w:r>
      <w:r w:rsidR="000D1BC5">
        <w:rPr>
          <w:sz w:val="20"/>
        </w:rPr>
        <w:t xml:space="preserve"> </w:t>
      </w:r>
      <w:r w:rsidRPr="005F4A0A">
        <w:rPr>
          <w:sz w:val="20"/>
        </w:rPr>
        <w:t>NA</w:t>
      </w:r>
      <w:r>
        <w:rPr>
          <w:color w:val="FFC000" w:themeColor="accent4"/>
          <w:sz w:val="20"/>
        </w:rPr>
        <w:t xml:space="preserve"> </w:t>
      </w:r>
    </w:p>
    <w:p w14:paraId="57F06465" w14:textId="77777777" w:rsidR="00186A48" w:rsidRPr="0019740E" w:rsidRDefault="00186A48" w:rsidP="00186A48">
      <w:pPr>
        <w:tabs>
          <w:tab w:val="left" w:pos="6328"/>
        </w:tabs>
        <w:jc w:val="both"/>
        <w:rPr>
          <w:sz w:val="20"/>
        </w:rPr>
      </w:pPr>
    </w:p>
    <w:p w14:paraId="3C484F7B" w14:textId="77777777" w:rsidR="00186A48" w:rsidRDefault="00186A48" w:rsidP="00186A48">
      <w:pPr>
        <w:jc w:val="both"/>
        <w:rPr>
          <w:b/>
          <w:u w:val="single"/>
        </w:rPr>
      </w:pPr>
      <w:r>
        <w:rPr>
          <w:b/>
          <w:u w:val="single"/>
        </w:rPr>
        <w:t>POLLUTION CONTROL EQUIPMENT</w:t>
      </w:r>
    </w:p>
    <w:p w14:paraId="3D1E04E4" w14:textId="77777777" w:rsidR="00186A48" w:rsidRPr="0058608D" w:rsidRDefault="00186A48" w:rsidP="00186A48">
      <w:pPr>
        <w:jc w:val="both"/>
      </w:pPr>
    </w:p>
    <w:p w14:paraId="43AE6530" w14:textId="77777777" w:rsidR="00186A48" w:rsidRDefault="00186A48" w:rsidP="00186A48">
      <w:pPr>
        <w:jc w:val="both"/>
        <w:rPr>
          <w:sz w:val="20"/>
        </w:rPr>
      </w:pPr>
      <w:r>
        <w:rPr>
          <w:sz w:val="20"/>
        </w:rPr>
        <w:t>NA</w:t>
      </w:r>
    </w:p>
    <w:p w14:paraId="146CAB6C" w14:textId="77777777" w:rsidR="00186A48" w:rsidRPr="003F3F3D" w:rsidRDefault="00186A48" w:rsidP="00186A48">
      <w:pPr>
        <w:jc w:val="both"/>
        <w:rPr>
          <w:sz w:val="20"/>
        </w:rPr>
      </w:pPr>
    </w:p>
    <w:p w14:paraId="27F8FE91" w14:textId="77777777" w:rsidR="00186A48" w:rsidRPr="00F01FE1" w:rsidRDefault="00186A48" w:rsidP="00186A48">
      <w:pPr>
        <w:jc w:val="both"/>
        <w:rPr>
          <w:b/>
          <w:sz w:val="20"/>
          <w:u w:val="single"/>
        </w:rPr>
      </w:pPr>
      <w:r>
        <w:rPr>
          <w:b/>
        </w:rPr>
        <w:t xml:space="preserve">I.  </w:t>
      </w:r>
      <w:r>
        <w:rPr>
          <w:b/>
          <w:u w:val="single"/>
        </w:rPr>
        <w:t>EMISSION LIMIT(S)</w:t>
      </w:r>
    </w:p>
    <w:p w14:paraId="164ABA39" w14:textId="77777777" w:rsidR="00186A48" w:rsidRDefault="00186A48" w:rsidP="00186A48">
      <w:pPr>
        <w:jc w:val="both"/>
        <w:rPr>
          <w:sz w:val="20"/>
        </w:rPr>
      </w:pPr>
    </w:p>
    <w:p w14:paraId="4BD6E35D" w14:textId="77777777" w:rsidR="00186A48" w:rsidRPr="00425F53" w:rsidRDefault="00186A48" w:rsidP="00136811">
      <w:pPr>
        <w:numPr>
          <w:ilvl w:val="0"/>
          <w:numId w:val="43"/>
        </w:numPr>
        <w:ind w:left="360"/>
        <w:jc w:val="both"/>
        <w:rPr>
          <w:rFonts w:cs="Arial"/>
          <w:sz w:val="20"/>
        </w:rPr>
      </w:pPr>
      <w:r w:rsidRPr="00425F53">
        <w:rPr>
          <w:rFonts w:cs="Arial"/>
          <w:sz w:val="20"/>
        </w:rPr>
        <w:t>There shall be no visible emissions from EU-BURNOFF.</w:t>
      </w:r>
      <w:r>
        <w:rPr>
          <w:rFonts w:cs="Arial"/>
          <w:sz w:val="20"/>
          <w:vertAlign w:val="superscript"/>
        </w:rPr>
        <w:t>2</w:t>
      </w:r>
      <w:r w:rsidRPr="00425F53">
        <w:rPr>
          <w:rFonts w:cs="Arial"/>
          <w:sz w:val="20"/>
        </w:rPr>
        <w:t xml:space="preserve">  </w:t>
      </w:r>
      <w:r w:rsidRPr="00425F53">
        <w:rPr>
          <w:rFonts w:cs="Arial"/>
          <w:b/>
          <w:sz w:val="20"/>
        </w:rPr>
        <w:t>(R 336.1225, R 336.1910)</w:t>
      </w:r>
    </w:p>
    <w:p w14:paraId="0DDD4BA4" w14:textId="77777777" w:rsidR="00186A48" w:rsidRPr="00FE0AD0" w:rsidRDefault="00186A48" w:rsidP="00186A48">
      <w:pPr>
        <w:jc w:val="both"/>
        <w:rPr>
          <w:sz w:val="20"/>
        </w:rPr>
      </w:pPr>
    </w:p>
    <w:p w14:paraId="7DAB98C8" w14:textId="77777777" w:rsidR="00186A48" w:rsidRDefault="00186A48" w:rsidP="00186A48">
      <w:pPr>
        <w:jc w:val="both"/>
        <w:rPr>
          <w:b/>
          <w:u w:val="single"/>
        </w:rPr>
      </w:pPr>
      <w:r>
        <w:rPr>
          <w:b/>
        </w:rPr>
        <w:t xml:space="preserve">II.  </w:t>
      </w:r>
      <w:r>
        <w:rPr>
          <w:b/>
          <w:u w:val="single"/>
        </w:rPr>
        <w:t>MATERIAL LIMIT(S)</w:t>
      </w:r>
    </w:p>
    <w:p w14:paraId="3B11386D" w14:textId="77777777" w:rsidR="00186A48" w:rsidRDefault="00186A48" w:rsidP="00186A48">
      <w:pPr>
        <w:jc w:val="both"/>
        <w:rPr>
          <w:sz w:val="20"/>
        </w:rPr>
      </w:pPr>
    </w:p>
    <w:p w14:paraId="1EAE8C89" w14:textId="77777777" w:rsidR="00186A48" w:rsidRPr="00425F53" w:rsidRDefault="00186A48" w:rsidP="00186A48">
      <w:pPr>
        <w:ind w:left="360" w:hanging="360"/>
        <w:jc w:val="both"/>
        <w:rPr>
          <w:rFonts w:cs="Arial"/>
          <w:sz w:val="20"/>
        </w:rPr>
      </w:pPr>
      <w:r w:rsidRPr="00425F53">
        <w:rPr>
          <w:rFonts w:cs="Arial"/>
          <w:sz w:val="20"/>
        </w:rPr>
        <w:t>1.</w:t>
      </w:r>
      <w:r w:rsidRPr="00425F53">
        <w:rPr>
          <w:rFonts w:cs="Arial"/>
          <w:sz w:val="20"/>
        </w:rPr>
        <w:tab/>
        <w:t>The permittee shall only burn natural gas in EU-BURNOFF.</w:t>
      </w:r>
      <w:r>
        <w:rPr>
          <w:rFonts w:cs="Arial"/>
          <w:sz w:val="20"/>
          <w:vertAlign w:val="superscript"/>
        </w:rPr>
        <w:t>2</w:t>
      </w:r>
      <w:r w:rsidRPr="00425F53">
        <w:rPr>
          <w:rFonts w:cs="Arial"/>
          <w:sz w:val="20"/>
        </w:rPr>
        <w:t xml:space="preserve">  </w:t>
      </w:r>
      <w:r w:rsidRPr="00425F53">
        <w:rPr>
          <w:rFonts w:cs="Arial"/>
          <w:b/>
          <w:sz w:val="20"/>
        </w:rPr>
        <w:t>(R 336.1205(1)(a))</w:t>
      </w:r>
    </w:p>
    <w:p w14:paraId="29521C91" w14:textId="77777777" w:rsidR="00186A48" w:rsidRPr="00425F53" w:rsidRDefault="00186A48" w:rsidP="00186A48">
      <w:pPr>
        <w:ind w:left="360" w:hanging="360"/>
        <w:jc w:val="both"/>
        <w:rPr>
          <w:rFonts w:cs="Arial"/>
          <w:sz w:val="20"/>
        </w:rPr>
      </w:pPr>
    </w:p>
    <w:p w14:paraId="4E1EB460" w14:textId="77777777" w:rsidR="00186A48" w:rsidRPr="00425F53" w:rsidRDefault="00186A48" w:rsidP="00136811">
      <w:pPr>
        <w:numPr>
          <w:ilvl w:val="0"/>
          <w:numId w:val="43"/>
        </w:numPr>
        <w:ind w:left="360"/>
        <w:jc w:val="both"/>
        <w:rPr>
          <w:rFonts w:cs="Arial"/>
          <w:sz w:val="20"/>
        </w:rPr>
      </w:pPr>
      <w:r w:rsidRPr="00425F53">
        <w:rPr>
          <w:rFonts w:cs="Arial"/>
          <w:sz w:val="20"/>
        </w:rPr>
        <w:t>The permittee shall not process any material in EU-BURNOFF other than cured paints, oil or grease on metal parts, racks and/or hangers.</w:t>
      </w:r>
      <w:r w:rsidRPr="00425F53">
        <w:rPr>
          <w:rFonts w:cs="Arial"/>
          <w:sz w:val="20"/>
          <w:vertAlign w:val="superscript"/>
        </w:rPr>
        <w:t>1</w:t>
      </w:r>
      <w:r w:rsidRPr="00425F53">
        <w:rPr>
          <w:rFonts w:cs="Arial"/>
          <w:sz w:val="20"/>
        </w:rPr>
        <w:t xml:space="preserve">  </w:t>
      </w:r>
      <w:r w:rsidRPr="00425F53">
        <w:rPr>
          <w:rFonts w:cs="Arial"/>
          <w:b/>
          <w:sz w:val="20"/>
        </w:rPr>
        <w:t>(R 336.1224, R 336.1225)</w:t>
      </w:r>
    </w:p>
    <w:p w14:paraId="0AFAAE94" w14:textId="77777777" w:rsidR="00186A48" w:rsidRPr="00FE0AD0" w:rsidRDefault="00186A48" w:rsidP="00186A48">
      <w:pPr>
        <w:jc w:val="both"/>
        <w:rPr>
          <w:sz w:val="20"/>
        </w:rPr>
      </w:pPr>
    </w:p>
    <w:p w14:paraId="4E08263A" w14:textId="77777777" w:rsidR="00186A48" w:rsidRPr="00F01FE1" w:rsidRDefault="00186A48" w:rsidP="00186A48">
      <w:pPr>
        <w:jc w:val="both"/>
        <w:rPr>
          <w:b/>
          <w:sz w:val="20"/>
          <w:u w:val="single"/>
        </w:rPr>
      </w:pPr>
      <w:r>
        <w:rPr>
          <w:b/>
        </w:rPr>
        <w:t xml:space="preserve">III.  </w:t>
      </w:r>
      <w:r>
        <w:rPr>
          <w:b/>
          <w:u w:val="single"/>
        </w:rPr>
        <w:t>PROCESS/OPERATIONAL RESTRICTION(S)</w:t>
      </w:r>
      <w:r w:rsidDel="001C614B">
        <w:rPr>
          <w:b/>
          <w:u w:val="single"/>
        </w:rPr>
        <w:t xml:space="preserve"> </w:t>
      </w:r>
    </w:p>
    <w:p w14:paraId="29AF5D55" w14:textId="77777777" w:rsidR="00186A48" w:rsidRPr="00FB6071" w:rsidRDefault="00186A48" w:rsidP="00186A48">
      <w:pPr>
        <w:jc w:val="both"/>
        <w:rPr>
          <w:sz w:val="20"/>
        </w:rPr>
      </w:pPr>
    </w:p>
    <w:p w14:paraId="479C4CB0" w14:textId="77777777" w:rsidR="00186A48" w:rsidRDefault="00186A48" w:rsidP="00136811">
      <w:pPr>
        <w:pStyle w:val="ListParagraph"/>
        <w:numPr>
          <w:ilvl w:val="0"/>
          <w:numId w:val="27"/>
        </w:numPr>
        <w:tabs>
          <w:tab w:val="left" w:pos="360"/>
        </w:tabs>
        <w:ind w:left="360"/>
        <w:jc w:val="both"/>
        <w:rPr>
          <w:rFonts w:cs="Arial"/>
          <w:sz w:val="20"/>
        </w:rPr>
      </w:pPr>
      <w:r w:rsidRPr="003F3F3D">
        <w:rPr>
          <w:rFonts w:cs="Arial"/>
          <w:sz w:val="20"/>
        </w:rPr>
        <w:t>The permittee shall not use EU-BURNOFF for the thermal destruction or removal of rubber, plastics, unhardened paints, or any other materials containing sulfur or halogens (chlorine, fluorine, bromine, etc.) such as plastisol, polyvinyl chloride (PVC) or Teflon.</w:t>
      </w:r>
      <w:r w:rsidRPr="003F3F3D">
        <w:rPr>
          <w:rFonts w:cs="Arial"/>
          <w:sz w:val="20"/>
          <w:vertAlign w:val="superscript"/>
        </w:rPr>
        <w:t>1</w:t>
      </w:r>
      <w:r w:rsidRPr="003F3F3D">
        <w:rPr>
          <w:rFonts w:cs="Arial"/>
          <w:sz w:val="20"/>
        </w:rPr>
        <w:t xml:space="preserve">  </w:t>
      </w:r>
      <w:r w:rsidRPr="003F3F3D">
        <w:rPr>
          <w:rFonts w:cs="Arial"/>
          <w:b/>
          <w:sz w:val="20"/>
        </w:rPr>
        <w:t>(R 336.1224, R 336.1225)</w:t>
      </w:r>
    </w:p>
    <w:p w14:paraId="5236C85D" w14:textId="77777777" w:rsidR="00186A48" w:rsidRPr="003F3F3D" w:rsidRDefault="00186A48" w:rsidP="00186A48">
      <w:pPr>
        <w:tabs>
          <w:tab w:val="left" w:pos="360"/>
        </w:tabs>
        <w:jc w:val="both"/>
        <w:rPr>
          <w:rFonts w:cs="Arial"/>
          <w:sz w:val="20"/>
        </w:rPr>
      </w:pPr>
    </w:p>
    <w:p w14:paraId="1AB17C1E" w14:textId="77777777" w:rsidR="00186A48" w:rsidRPr="003F3F3D" w:rsidRDefault="00186A48" w:rsidP="00136811">
      <w:pPr>
        <w:pStyle w:val="ListParagraph"/>
        <w:numPr>
          <w:ilvl w:val="0"/>
          <w:numId w:val="27"/>
        </w:numPr>
        <w:ind w:left="360"/>
        <w:jc w:val="both"/>
        <w:rPr>
          <w:rFonts w:cs="Arial"/>
          <w:sz w:val="20"/>
        </w:rPr>
      </w:pPr>
      <w:r w:rsidRPr="003F3F3D">
        <w:rPr>
          <w:rFonts w:cs="Arial"/>
          <w:sz w:val="20"/>
        </w:rPr>
        <w:t>The permittee shall not load any transformer cores, which may be contaminated with PCB-containing dielectric fluid, wire or parts coated with lead or rubber, or any waste materials such as paint sludge or waste powder coatings into EU-BURNOFF.</w:t>
      </w:r>
      <w:r w:rsidRPr="003F3F3D">
        <w:rPr>
          <w:rFonts w:cs="Arial"/>
          <w:sz w:val="20"/>
          <w:vertAlign w:val="superscript"/>
        </w:rPr>
        <w:t>1</w:t>
      </w:r>
      <w:r w:rsidRPr="003F3F3D">
        <w:rPr>
          <w:rFonts w:cs="Arial"/>
          <w:sz w:val="20"/>
        </w:rPr>
        <w:t xml:space="preserve">  </w:t>
      </w:r>
      <w:r w:rsidRPr="003F3F3D">
        <w:rPr>
          <w:rFonts w:cs="Arial"/>
          <w:b/>
          <w:sz w:val="20"/>
        </w:rPr>
        <w:t>(R 336.1224, R 336.1225)</w:t>
      </w:r>
    </w:p>
    <w:p w14:paraId="25F346B1" w14:textId="77777777" w:rsidR="00186A48" w:rsidRPr="00FB6071" w:rsidRDefault="00186A48" w:rsidP="00186A48">
      <w:pPr>
        <w:jc w:val="both"/>
        <w:rPr>
          <w:sz w:val="20"/>
        </w:rPr>
      </w:pPr>
    </w:p>
    <w:p w14:paraId="00EBCC32" w14:textId="77777777" w:rsidR="00186A48" w:rsidRPr="00F01FE1" w:rsidRDefault="00186A48" w:rsidP="00186A48">
      <w:pPr>
        <w:jc w:val="both"/>
        <w:rPr>
          <w:b/>
          <w:sz w:val="20"/>
          <w:u w:val="single"/>
        </w:rPr>
      </w:pPr>
      <w:r w:rsidRPr="00FB6071">
        <w:rPr>
          <w:b/>
        </w:rPr>
        <w:t xml:space="preserve">IV.  </w:t>
      </w:r>
      <w:r w:rsidRPr="00FB6071">
        <w:rPr>
          <w:b/>
          <w:u w:val="single"/>
        </w:rPr>
        <w:t>DESIGN</w:t>
      </w:r>
      <w:r>
        <w:rPr>
          <w:b/>
          <w:u w:val="single"/>
        </w:rPr>
        <w:t>/EQUIPMENT PARAMETER(S)</w:t>
      </w:r>
    </w:p>
    <w:p w14:paraId="7105501C" w14:textId="77777777" w:rsidR="00186A48" w:rsidRPr="00FE0AD0" w:rsidRDefault="00186A48" w:rsidP="00186A48">
      <w:pPr>
        <w:jc w:val="both"/>
        <w:rPr>
          <w:b/>
          <w:sz w:val="20"/>
          <w:u w:val="single"/>
        </w:rPr>
      </w:pPr>
    </w:p>
    <w:p w14:paraId="73DF39FB" w14:textId="77777777" w:rsidR="00186A48" w:rsidRPr="00425F53" w:rsidRDefault="00186A48" w:rsidP="00186A48">
      <w:pPr>
        <w:ind w:left="360" w:hanging="360"/>
        <w:jc w:val="both"/>
        <w:rPr>
          <w:rFonts w:cs="Arial"/>
          <w:spacing w:val="-2"/>
          <w:sz w:val="20"/>
        </w:rPr>
      </w:pPr>
      <w:r w:rsidRPr="00425F53">
        <w:rPr>
          <w:rFonts w:cs="Arial"/>
          <w:sz w:val="20"/>
        </w:rPr>
        <w:t>1.</w:t>
      </w:r>
      <w:r w:rsidRPr="00425F53">
        <w:rPr>
          <w:rFonts w:cs="Arial"/>
          <w:sz w:val="20"/>
        </w:rPr>
        <w:tab/>
        <w:t xml:space="preserve">The permittee shall not operate EU-BURNOFF unless a secondary chamber or afterburner is installed, maintained, and operated in a satisfactory manner.  Satisfactory operation of the secondary chamber or afterburner includes maintaining a minimum temperature of 1400 °F and a minimum retention time of </w:t>
      </w:r>
      <w:r w:rsidRPr="00425F53">
        <w:rPr>
          <w:rFonts w:cs="Arial"/>
          <w:sz w:val="20"/>
        </w:rPr>
        <w:br/>
        <w:t>0.5 seconds.</w:t>
      </w:r>
      <w:r>
        <w:rPr>
          <w:rFonts w:cs="Arial"/>
          <w:sz w:val="20"/>
          <w:vertAlign w:val="superscript"/>
        </w:rPr>
        <w:t>2</w:t>
      </w:r>
      <w:r w:rsidRPr="00425F53">
        <w:rPr>
          <w:rFonts w:cs="Arial"/>
          <w:sz w:val="20"/>
        </w:rPr>
        <w:t xml:space="preserve">  </w:t>
      </w:r>
      <w:r w:rsidRPr="00425F53">
        <w:rPr>
          <w:rFonts w:cs="Arial"/>
          <w:b/>
          <w:spacing w:val="-2"/>
          <w:sz w:val="20"/>
        </w:rPr>
        <w:t>(R 336.1224, R 336.1225, R 336.1301, R 336.1910)</w:t>
      </w:r>
    </w:p>
    <w:p w14:paraId="55C048A5" w14:textId="77777777" w:rsidR="00186A48" w:rsidRPr="00425F53" w:rsidRDefault="00186A48" w:rsidP="00186A48">
      <w:pPr>
        <w:ind w:left="360" w:hanging="360"/>
        <w:jc w:val="both"/>
        <w:rPr>
          <w:rFonts w:cs="Arial"/>
          <w:spacing w:val="-2"/>
          <w:sz w:val="20"/>
        </w:rPr>
      </w:pPr>
    </w:p>
    <w:p w14:paraId="4CAFC286" w14:textId="77777777" w:rsidR="00186A48" w:rsidRPr="00425F53" w:rsidRDefault="00186A48" w:rsidP="00186A48">
      <w:pPr>
        <w:ind w:left="360" w:hanging="360"/>
        <w:jc w:val="both"/>
        <w:rPr>
          <w:rFonts w:cs="Arial"/>
          <w:sz w:val="20"/>
        </w:rPr>
      </w:pPr>
      <w:r w:rsidRPr="00425F53">
        <w:rPr>
          <w:rFonts w:cs="Arial"/>
          <w:sz w:val="20"/>
        </w:rPr>
        <w:t>2.</w:t>
      </w:r>
      <w:r w:rsidRPr="00425F53">
        <w:rPr>
          <w:rFonts w:cs="Arial"/>
          <w:sz w:val="20"/>
        </w:rPr>
        <w:tab/>
        <w:t>The permittee shall not operate EU-BURNOFF unless an automatic temperature control system for the primary chamber or secondary chamber or afterburner is installed, maintained, and operated in a satisfactory manner.</w:t>
      </w:r>
      <w:r>
        <w:rPr>
          <w:rFonts w:cs="Arial"/>
          <w:sz w:val="20"/>
          <w:vertAlign w:val="superscript"/>
        </w:rPr>
        <w:t>2</w:t>
      </w:r>
      <w:r w:rsidRPr="00425F53">
        <w:rPr>
          <w:rFonts w:cs="Arial"/>
          <w:sz w:val="20"/>
        </w:rPr>
        <w:t xml:space="preserve">  </w:t>
      </w:r>
      <w:r w:rsidRPr="00425F53">
        <w:rPr>
          <w:rFonts w:cs="Arial"/>
          <w:b/>
          <w:spacing w:val="-2"/>
          <w:sz w:val="20"/>
        </w:rPr>
        <w:t>(R 336.1224, R 336.1225, R 336.1301, R 336.1910)</w:t>
      </w:r>
    </w:p>
    <w:p w14:paraId="0DC66DB1" w14:textId="77777777" w:rsidR="00186A48" w:rsidRPr="00425F53" w:rsidRDefault="00186A48" w:rsidP="00186A48">
      <w:pPr>
        <w:ind w:left="360" w:hanging="360"/>
        <w:rPr>
          <w:rFonts w:cs="Arial"/>
          <w:sz w:val="20"/>
        </w:rPr>
      </w:pPr>
    </w:p>
    <w:p w14:paraId="106ADF11" w14:textId="77777777" w:rsidR="00186A48" w:rsidRPr="00425F53" w:rsidRDefault="00186A48" w:rsidP="00186A48">
      <w:pPr>
        <w:ind w:left="360" w:hanging="360"/>
        <w:jc w:val="both"/>
        <w:rPr>
          <w:rFonts w:cs="Arial"/>
          <w:sz w:val="20"/>
        </w:rPr>
      </w:pPr>
      <w:r w:rsidRPr="00425F53">
        <w:rPr>
          <w:rFonts w:cs="Arial"/>
          <w:sz w:val="20"/>
        </w:rPr>
        <w:t>3.</w:t>
      </w:r>
      <w:r w:rsidRPr="00425F53">
        <w:rPr>
          <w:rFonts w:cs="Arial"/>
          <w:sz w:val="20"/>
        </w:rPr>
        <w:tab/>
        <w:t xml:space="preserve">The permittee shall not operate EU-BURNOFF unless an interlock system that shuts down the primary chamber burner when the secondary chamber or afterburner is not operating properly, is installed, </w:t>
      </w:r>
      <w:proofErr w:type="gramStart"/>
      <w:r w:rsidRPr="00425F53">
        <w:rPr>
          <w:rFonts w:cs="Arial"/>
          <w:sz w:val="20"/>
        </w:rPr>
        <w:t>maintained</w:t>
      </w:r>
      <w:proofErr w:type="gramEnd"/>
      <w:r w:rsidRPr="00425F53">
        <w:rPr>
          <w:rFonts w:cs="Arial"/>
          <w:sz w:val="20"/>
        </w:rPr>
        <w:t xml:space="preserve"> and operated in a satisfactory manner.</w:t>
      </w:r>
      <w:r>
        <w:rPr>
          <w:rFonts w:cs="Arial"/>
          <w:sz w:val="20"/>
          <w:vertAlign w:val="superscript"/>
        </w:rPr>
        <w:t>2</w:t>
      </w:r>
      <w:r w:rsidRPr="00425F53">
        <w:rPr>
          <w:rFonts w:cs="Arial"/>
          <w:sz w:val="20"/>
        </w:rPr>
        <w:t xml:space="preserve">  </w:t>
      </w:r>
      <w:r w:rsidRPr="00425F53">
        <w:rPr>
          <w:rFonts w:cs="Arial"/>
          <w:b/>
          <w:spacing w:val="-2"/>
          <w:sz w:val="20"/>
        </w:rPr>
        <w:t>(R 336.1224, R 336.1225, R 336.1301, R 336.1910)</w:t>
      </w:r>
    </w:p>
    <w:p w14:paraId="6EFC58C1" w14:textId="77777777" w:rsidR="00186A48" w:rsidRPr="00425F53" w:rsidRDefault="00186A48" w:rsidP="00186A48">
      <w:pPr>
        <w:ind w:left="360" w:hanging="360"/>
        <w:jc w:val="both"/>
        <w:rPr>
          <w:rFonts w:cs="Arial"/>
          <w:spacing w:val="-2"/>
          <w:sz w:val="20"/>
        </w:rPr>
      </w:pPr>
    </w:p>
    <w:p w14:paraId="61E5CC30" w14:textId="77777777" w:rsidR="00186A48" w:rsidRPr="00FE0AD0" w:rsidRDefault="00186A48" w:rsidP="00186A48">
      <w:pPr>
        <w:jc w:val="both"/>
        <w:rPr>
          <w:sz w:val="20"/>
        </w:rPr>
      </w:pPr>
    </w:p>
    <w:p w14:paraId="47D732D1" w14:textId="77777777" w:rsidR="00186A48" w:rsidRDefault="00186A48" w:rsidP="00186A48">
      <w:pPr>
        <w:rPr>
          <w:b/>
        </w:rPr>
      </w:pPr>
      <w:r>
        <w:rPr>
          <w:b/>
        </w:rPr>
        <w:br w:type="page"/>
      </w:r>
    </w:p>
    <w:p w14:paraId="25C54C8D" w14:textId="77777777" w:rsidR="00186A48" w:rsidRPr="00887915" w:rsidRDefault="00186A48" w:rsidP="00186A48">
      <w:pPr>
        <w:jc w:val="both"/>
        <w:rPr>
          <w:b/>
          <w:u w:val="single"/>
          <w:vertAlign w:val="superscript"/>
        </w:rPr>
      </w:pPr>
      <w:r>
        <w:rPr>
          <w:b/>
        </w:rPr>
        <w:lastRenderedPageBreak/>
        <w:t xml:space="preserve">V.  </w:t>
      </w:r>
      <w:r>
        <w:rPr>
          <w:b/>
          <w:u w:val="single"/>
        </w:rPr>
        <w:t>TESTING/SAMPLING</w:t>
      </w:r>
    </w:p>
    <w:p w14:paraId="4FEBB74F"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6088E1" w14:textId="77777777" w:rsidR="00A15B3E" w:rsidRPr="00FE0AD0" w:rsidRDefault="00A15B3E" w:rsidP="00186A48">
      <w:pPr>
        <w:jc w:val="both"/>
        <w:rPr>
          <w:sz w:val="20"/>
        </w:rPr>
      </w:pPr>
    </w:p>
    <w:p w14:paraId="08EA7F7E" w14:textId="77777777" w:rsidR="00186A48" w:rsidRPr="00984760" w:rsidRDefault="00186A48" w:rsidP="00186A48">
      <w:pPr>
        <w:jc w:val="both"/>
        <w:rPr>
          <w:sz w:val="20"/>
        </w:rPr>
      </w:pPr>
      <w:r>
        <w:rPr>
          <w:sz w:val="20"/>
        </w:rPr>
        <w:t>NA</w:t>
      </w:r>
    </w:p>
    <w:p w14:paraId="4DA35563" w14:textId="77777777" w:rsidR="00186A48" w:rsidRPr="00FE0AD0" w:rsidRDefault="00186A48" w:rsidP="00186A48">
      <w:pPr>
        <w:jc w:val="both"/>
        <w:rPr>
          <w:sz w:val="20"/>
        </w:rPr>
      </w:pPr>
    </w:p>
    <w:p w14:paraId="0E0F9CF2" w14:textId="77777777" w:rsidR="00186A48" w:rsidRDefault="00186A48" w:rsidP="00186A48">
      <w:pPr>
        <w:jc w:val="both"/>
      </w:pPr>
      <w:r>
        <w:rPr>
          <w:b/>
        </w:rPr>
        <w:t xml:space="preserve">VI.  </w:t>
      </w:r>
      <w:r>
        <w:rPr>
          <w:b/>
          <w:u w:val="single"/>
        </w:rPr>
        <w:t>MONITORING/RECORDKEEPING</w:t>
      </w:r>
    </w:p>
    <w:p w14:paraId="0804AB90" w14:textId="77777777" w:rsidR="00186A48" w:rsidRPr="00FE0AD0" w:rsidRDefault="00186A48" w:rsidP="00186A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3656E8" w14:textId="77777777" w:rsidR="00186A48" w:rsidRPr="00FE0AD0" w:rsidRDefault="00186A48" w:rsidP="00186A48">
      <w:pPr>
        <w:jc w:val="both"/>
        <w:rPr>
          <w:sz w:val="20"/>
        </w:rPr>
      </w:pPr>
    </w:p>
    <w:p w14:paraId="5DB0C078" w14:textId="77777777" w:rsidR="00186A48" w:rsidRPr="00425F53" w:rsidRDefault="00186A48" w:rsidP="00186A48">
      <w:pPr>
        <w:ind w:left="360" w:hanging="360"/>
        <w:jc w:val="both"/>
        <w:rPr>
          <w:rFonts w:cs="Arial"/>
          <w:sz w:val="20"/>
        </w:rPr>
      </w:pPr>
      <w:r w:rsidRPr="00425F53">
        <w:rPr>
          <w:rFonts w:cs="Arial"/>
          <w:sz w:val="20"/>
        </w:rPr>
        <w:t>1.</w:t>
      </w:r>
      <w:r w:rsidRPr="00425F53">
        <w:rPr>
          <w:rFonts w:cs="Arial"/>
          <w:sz w:val="20"/>
        </w:rPr>
        <w:tab/>
        <w:t xml:space="preserve">The permittee shall install, calibrate, </w:t>
      </w:r>
      <w:proofErr w:type="gramStart"/>
      <w:r w:rsidRPr="00425F53">
        <w:rPr>
          <w:rFonts w:cs="Arial"/>
          <w:sz w:val="20"/>
        </w:rPr>
        <w:t>maintain</w:t>
      </w:r>
      <w:proofErr w:type="gramEnd"/>
      <w:r w:rsidRPr="00425F53">
        <w:rPr>
          <w:rFonts w:cs="Arial"/>
          <w:sz w:val="20"/>
        </w:rPr>
        <w:t xml:space="preserve"> and operate in a satisfactory manner a device to continuously monitor the temperature in the </w:t>
      </w:r>
      <w:proofErr w:type="spellStart"/>
      <w:r w:rsidRPr="00425F53">
        <w:rPr>
          <w:rFonts w:cs="Arial"/>
          <w:sz w:val="20"/>
        </w:rPr>
        <w:t>burnoff</w:t>
      </w:r>
      <w:proofErr w:type="spellEnd"/>
      <w:r w:rsidRPr="00425F53">
        <w:rPr>
          <w:rFonts w:cs="Arial"/>
          <w:sz w:val="20"/>
        </w:rPr>
        <w:t xml:space="preserve"> oven secondary chamber or afterburner and record the temperature at least once every 15 minutes.</w:t>
      </w:r>
      <w:r>
        <w:rPr>
          <w:rFonts w:cs="Arial"/>
          <w:sz w:val="20"/>
          <w:vertAlign w:val="superscript"/>
        </w:rPr>
        <w:t>2</w:t>
      </w:r>
      <w:r w:rsidRPr="00425F53">
        <w:rPr>
          <w:rFonts w:cs="Arial"/>
          <w:sz w:val="20"/>
        </w:rPr>
        <w:t xml:space="preserve">  </w:t>
      </w:r>
      <w:r w:rsidRPr="00425F53">
        <w:rPr>
          <w:rFonts w:cs="Arial"/>
          <w:b/>
          <w:spacing w:val="-2"/>
          <w:sz w:val="20"/>
        </w:rPr>
        <w:t>(R 336.1224, R 336.1225, R 336.1301, R 336.1910)</w:t>
      </w:r>
    </w:p>
    <w:p w14:paraId="60D4B2A7" w14:textId="77777777" w:rsidR="00186A48" w:rsidRPr="00425F53" w:rsidRDefault="00186A48" w:rsidP="00186A48">
      <w:pPr>
        <w:ind w:left="540" w:hanging="540"/>
        <w:jc w:val="both"/>
        <w:rPr>
          <w:rFonts w:cs="Arial"/>
          <w:sz w:val="20"/>
        </w:rPr>
      </w:pPr>
    </w:p>
    <w:p w14:paraId="5AD6A28F" w14:textId="77777777" w:rsidR="00186A48" w:rsidRPr="00425F53" w:rsidRDefault="00186A48" w:rsidP="00186A48">
      <w:pPr>
        <w:ind w:left="360" w:hanging="360"/>
        <w:jc w:val="both"/>
        <w:rPr>
          <w:rFonts w:cs="Arial"/>
          <w:sz w:val="20"/>
        </w:rPr>
      </w:pPr>
      <w:r w:rsidRPr="00425F53">
        <w:rPr>
          <w:rFonts w:cs="Arial"/>
          <w:sz w:val="20"/>
        </w:rPr>
        <w:t>2.</w:t>
      </w:r>
      <w:r w:rsidRPr="00425F53">
        <w:rPr>
          <w:rFonts w:cs="Arial"/>
          <w:sz w:val="20"/>
        </w:rPr>
        <w:tab/>
        <w:t>The permittee shall calibrate the thermocouples associated with the primary and secondary chambers at least once per year.</w:t>
      </w:r>
      <w:r>
        <w:rPr>
          <w:rFonts w:cs="Arial"/>
          <w:sz w:val="20"/>
          <w:vertAlign w:val="superscript"/>
        </w:rPr>
        <w:t>2</w:t>
      </w:r>
      <w:r w:rsidRPr="00425F53">
        <w:rPr>
          <w:rFonts w:cs="Arial"/>
          <w:sz w:val="20"/>
        </w:rPr>
        <w:t xml:space="preserve">  </w:t>
      </w:r>
      <w:r w:rsidRPr="00425F53">
        <w:rPr>
          <w:rFonts w:cs="Arial"/>
          <w:b/>
          <w:spacing w:val="-2"/>
          <w:sz w:val="20"/>
        </w:rPr>
        <w:t>(R 336.1224, R 336.1225, R 336.1910)</w:t>
      </w:r>
    </w:p>
    <w:p w14:paraId="77272562" w14:textId="77777777" w:rsidR="00186A48" w:rsidRPr="00425F53" w:rsidRDefault="00186A48" w:rsidP="00186A48">
      <w:pPr>
        <w:ind w:left="360" w:hanging="360"/>
        <w:jc w:val="both"/>
        <w:rPr>
          <w:rFonts w:cs="Arial"/>
          <w:sz w:val="20"/>
        </w:rPr>
      </w:pPr>
    </w:p>
    <w:p w14:paraId="33D20DD9" w14:textId="77777777" w:rsidR="00186A48" w:rsidRPr="00425F53" w:rsidRDefault="00186A48" w:rsidP="00186A48">
      <w:pPr>
        <w:ind w:left="360" w:hanging="360"/>
        <w:jc w:val="both"/>
        <w:rPr>
          <w:rFonts w:cs="Arial"/>
          <w:sz w:val="20"/>
        </w:rPr>
      </w:pPr>
      <w:r w:rsidRPr="00425F53">
        <w:rPr>
          <w:rFonts w:cs="Arial"/>
          <w:sz w:val="20"/>
        </w:rPr>
        <w:t>3.</w:t>
      </w:r>
      <w:r w:rsidRPr="00425F53">
        <w:rPr>
          <w:rFonts w:cs="Arial"/>
          <w:sz w:val="20"/>
        </w:rPr>
        <w:tab/>
        <w:t xml:space="preserve">The permittee shall keep, in a satisfactory manner, temperature data records for the </w:t>
      </w:r>
      <w:proofErr w:type="spellStart"/>
      <w:r w:rsidRPr="00425F53">
        <w:rPr>
          <w:rFonts w:cs="Arial"/>
          <w:sz w:val="20"/>
        </w:rPr>
        <w:t>burnoff</w:t>
      </w:r>
      <w:proofErr w:type="spellEnd"/>
      <w:r w:rsidRPr="00425F53">
        <w:rPr>
          <w:rFonts w:cs="Arial"/>
          <w:sz w:val="20"/>
        </w:rPr>
        <w:t xml:space="preserve"> oven secondary chamber or afterburner.  All records shall be kept on file and made available to the Department upon request.</w:t>
      </w:r>
      <w:r>
        <w:rPr>
          <w:rFonts w:cs="Arial"/>
          <w:sz w:val="20"/>
          <w:vertAlign w:val="superscript"/>
        </w:rPr>
        <w:t>2</w:t>
      </w:r>
      <w:r w:rsidRPr="00425F53">
        <w:rPr>
          <w:rFonts w:cs="Arial"/>
          <w:sz w:val="20"/>
        </w:rPr>
        <w:t xml:space="preserve">  </w:t>
      </w:r>
      <w:r w:rsidRPr="00425F53">
        <w:rPr>
          <w:rFonts w:cs="Arial"/>
          <w:b/>
          <w:spacing w:val="-2"/>
          <w:sz w:val="20"/>
        </w:rPr>
        <w:t>(R 336.1224, R 336.1225, R 336.1301, R 336.1910)</w:t>
      </w:r>
    </w:p>
    <w:p w14:paraId="1C6A1161" w14:textId="77777777" w:rsidR="00186A48" w:rsidRPr="00425F53" w:rsidRDefault="00186A48" w:rsidP="00186A48">
      <w:pPr>
        <w:ind w:left="360" w:hanging="360"/>
        <w:jc w:val="both"/>
        <w:rPr>
          <w:rFonts w:cs="Arial"/>
          <w:sz w:val="20"/>
        </w:rPr>
      </w:pPr>
    </w:p>
    <w:p w14:paraId="2C297E05" w14:textId="77777777" w:rsidR="00186A48" w:rsidRPr="00425F53" w:rsidRDefault="00186A48" w:rsidP="00186A48">
      <w:pPr>
        <w:ind w:left="360" w:hanging="360"/>
        <w:jc w:val="both"/>
        <w:rPr>
          <w:rFonts w:cs="Arial"/>
          <w:sz w:val="20"/>
        </w:rPr>
      </w:pPr>
      <w:r w:rsidRPr="00425F53">
        <w:rPr>
          <w:rFonts w:cs="Arial"/>
          <w:sz w:val="20"/>
        </w:rPr>
        <w:t>4.</w:t>
      </w:r>
      <w:r w:rsidRPr="00425F53">
        <w:rPr>
          <w:rFonts w:cs="Arial"/>
          <w:sz w:val="20"/>
        </w:rPr>
        <w:tab/>
        <w:t xml:space="preserve">The permittee shall keep, in a satisfactory manner, records of the date, duration, and description of any malfunction of the control equipment, any maintenance performed and any testing results for </w:t>
      </w:r>
      <w:r w:rsidRPr="00425F53">
        <w:rPr>
          <w:rFonts w:cs="Arial"/>
          <w:sz w:val="20"/>
        </w:rPr>
        <w:br/>
        <w:t>EU-BURNOFF.  All records shall be kept on file and made available to the Department upon request.</w:t>
      </w:r>
      <w:r>
        <w:rPr>
          <w:rFonts w:cs="Arial"/>
          <w:sz w:val="20"/>
          <w:vertAlign w:val="superscript"/>
        </w:rPr>
        <w:t>2</w:t>
      </w:r>
      <w:r w:rsidRPr="00425F53">
        <w:rPr>
          <w:rFonts w:cs="Arial"/>
          <w:sz w:val="20"/>
        </w:rPr>
        <w:t xml:space="preserve">  </w:t>
      </w:r>
      <w:r w:rsidRPr="00425F53">
        <w:rPr>
          <w:rFonts w:cs="Arial"/>
          <w:b/>
          <w:spacing w:val="-2"/>
          <w:sz w:val="20"/>
        </w:rPr>
        <w:t>(R 336.1910, R 336.1912)</w:t>
      </w:r>
    </w:p>
    <w:p w14:paraId="4ED4601B" w14:textId="77777777" w:rsidR="00186A48" w:rsidRPr="00425F53" w:rsidRDefault="00186A48" w:rsidP="00186A48">
      <w:pPr>
        <w:ind w:left="360" w:hanging="360"/>
        <w:jc w:val="both"/>
        <w:rPr>
          <w:rFonts w:cs="Arial"/>
          <w:sz w:val="20"/>
        </w:rPr>
      </w:pPr>
    </w:p>
    <w:p w14:paraId="4477C0ED" w14:textId="46C42935" w:rsidR="00186A48" w:rsidRPr="00425F53" w:rsidRDefault="00186A48" w:rsidP="00186A48">
      <w:pPr>
        <w:ind w:left="360" w:hanging="360"/>
        <w:jc w:val="both"/>
        <w:rPr>
          <w:rFonts w:cs="Arial"/>
          <w:sz w:val="20"/>
        </w:rPr>
      </w:pPr>
      <w:r w:rsidRPr="00425F53">
        <w:rPr>
          <w:rFonts w:cs="Arial"/>
          <w:sz w:val="20"/>
        </w:rPr>
        <w:t>5.</w:t>
      </w:r>
      <w:r w:rsidRPr="00425F53">
        <w:rPr>
          <w:rFonts w:cs="Arial"/>
          <w:sz w:val="20"/>
        </w:rPr>
        <w:tab/>
        <w:t xml:space="preserve">The permittee shall maintain a current listing from the manufacturer of the chemical composition of each in-house coated material (cured coating, </w:t>
      </w:r>
      <w:proofErr w:type="gramStart"/>
      <w:r w:rsidRPr="00425F53">
        <w:rPr>
          <w:rFonts w:cs="Arial"/>
          <w:sz w:val="20"/>
        </w:rPr>
        <w:t>oil</w:t>
      </w:r>
      <w:proofErr w:type="gramEnd"/>
      <w:r w:rsidRPr="00425F53">
        <w:rPr>
          <w:rFonts w:cs="Arial"/>
          <w:sz w:val="20"/>
        </w:rPr>
        <w:t xml:space="preserve"> or grease) processed in EU-BURNOFF, including the weight percent of each component.  The data may consist of Material Safety Data Sheets, manufacturer's formulation data, or both.  All records shall be kept on file and made available to the Department upon request.</w:t>
      </w:r>
      <w:r>
        <w:rPr>
          <w:rFonts w:cs="Arial"/>
          <w:sz w:val="20"/>
          <w:vertAlign w:val="superscript"/>
        </w:rPr>
        <w:t>2</w:t>
      </w:r>
      <w:r w:rsidRPr="00425F53">
        <w:rPr>
          <w:rFonts w:cs="Arial"/>
          <w:b/>
          <w:spacing w:val="-2"/>
          <w:sz w:val="20"/>
        </w:rPr>
        <w:t xml:space="preserve"> </w:t>
      </w:r>
      <w:r w:rsidR="00F445B0">
        <w:rPr>
          <w:rFonts w:cs="Arial"/>
          <w:b/>
          <w:spacing w:val="-2"/>
          <w:sz w:val="20"/>
        </w:rPr>
        <w:t xml:space="preserve"> </w:t>
      </w:r>
      <w:r w:rsidRPr="00425F53">
        <w:rPr>
          <w:rFonts w:cs="Arial"/>
          <w:b/>
          <w:spacing w:val="-2"/>
          <w:sz w:val="20"/>
        </w:rPr>
        <w:t>(R 336.1224, R 336.1225, R 336.1910)</w:t>
      </w:r>
    </w:p>
    <w:p w14:paraId="41312B20" w14:textId="77777777" w:rsidR="00186A48" w:rsidRPr="00425F53" w:rsidRDefault="00186A48" w:rsidP="00186A48">
      <w:pPr>
        <w:ind w:left="360" w:hanging="360"/>
        <w:jc w:val="both"/>
        <w:rPr>
          <w:rFonts w:cs="Arial"/>
          <w:sz w:val="20"/>
        </w:rPr>
      </w:pPr>
    </w:p>
    <w:p w14:paraId="16503B1A" w14:textId="77777777" w:rsidR="00186A48" w:rsidRPr="00425F53" w:rsidRDefault="00186A48" w:rsidP="00186A48">
      <w:pPr>
        <w:ind w:left="360" w:hanging="360"/>
        <w:jc w:val="both"/>
        <w:rPr>
          <w:rFonts w:cs="Arial"/>
          <w:sz w:val="20"/>
        </w:rPr>
      </w:pPr>
      <w:r w:rsidRPr="00425F53">
        <w:rPr>
          <w:rFonts w:cs="Arial"/>
          <w:sz w:val="20"/>
        </w:rPr>
        <w:t>6.</w:t>
      </w:r>
      <w:r w:rsidRPr="00425F53">
        <w:rPr>
          <w:rFonts w:cs="Arial"/>
          <w:sz w:val="20"/>
        </w:rPr>
        <w:tab/>
        <w:t>The permittee shall maintain current information from the manufacturer that EU-BURNOFF is equipped with a secondary chamber or afterburner, an automatic temperature control system for the primary chamber and secondary chamber or afterburner, and an interlock system that shuts down the primary chamber burner when the secondary chamber or afterburner is not operating properly.  All records shall be kept on file and made available to the Department upon request.</w:t>
      </w:r>
      <w:r>
        <w:rPr>
          <w:rFonts w:cs="Arial"/>
          <w:sz w:val="20"/>
          <w:vertAlign w:val="superscript"/>
        </w:rPr>
        <w:t>2</w:t>
      </w:r>
      <w:r w:rsidRPr="00425F53">
        <w:rPr>
          <w:rFonts w:cs="Arial"/>
          <w:sz w:val="20"/>
        </w:rPr>
        <w:t xml:space="preserve">  </w:t>
      </w:r>
      <w:r w:rsidRPr="00425F53">
        <w:rPr>
          <w:rFonts w:cs="Arial"/>
          <w:b/>
          <w:spacing w:val="-2"/>
          <w:sz w:val="20"/>
        </w:rPr>
        <w:t>(R 336.1224, R 336.1225, R 336.1910)</w:t>
      </w:r>
    </w:p>
    <w:p w14:paraId="1EF80B12" w14:textId="77777777" w:rsidR="00186A48" w:rsidRPr="00FE0AD0" w:rsidRDefault="00186A48" w:rsidP="00186A48">
      <w:pPr>
        <w:jc w:val="both"/>
        <w:rPr>
          <w:sz w:val="20"/>
        </w:rPr>
      </w:pPr>
    </w:p>
    <w:p w14:paraId="2CCD74FA" w14:textId="77777777" w:rsidR="00186A48" w:rsidRPr="00F01FE1" w:rsidRDefault="00186A48" w:rsidP="00186A48">
      <w:pPr>
        <w:jc w:val="both"/>
        <w:rPr>
          <w:b/>
          <w:sz w:val="20"/>
          <w:u w:val="single"/>
        </w:rPr>
      </w:pPr>
      <w:r>
        <w:rPr>
          <w:b/>
        </w:rPr>
        <w:t xml:space="preserve">VII.  </w:t>
      </w:r>
      <w:r>
        <w:rPr>
          <w:b/>
          <w:u w:val="single"/>
        </w:rPr>
        <w:t>REPORTING</w:t>
      </w:r>
    </w:p>
    <w:p w14:paraId="610D6094" w14:textId="77777777" w:rsidR="00186A48" w:rsidRPr="00047D6A" w:rsidRDefault="00186A48" w:rsidP="00186A48">
      <w:pPr>
        <w:jc w:val="both"/>
        <w:rPr>
          <w:sz w:val="20"/>
        </w:rPr>
      </w:pPr>
    </w:p>
    <w:p w14:paraId="593EEBB9" w14:textId="77777777" w:rsidR="00186A48" w:rsidRDefault="00186A48" w:rsidP="00186A4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DE60FDE" w14:textId="77777777" w:rsidR="00186A48" w:rsidRPr="00984760" w:rsidRDefault="00186A48" w:rsidP="00186A48">
      <w:pPr>
        <w:ind w:left="360" w:hanging="360"/>
        <w:jc w:val="both"/>
        <w:rPr>
          <w:sz w:val="20"/>
        </w:rPr>
      </w:pPr>
    </w:p>
    <w:p w14:paraId="5DFB948F" w14:textId="77777777" w:rsidR="00186A48" w:rsidRDefault="00186A48" w:rsidP="00186A48">
      <w:pPr>
        <w:ind w:left="360" w:hanging="360"/>
        <w:jc w:val="both"/>
        <w:rPr>
          <w:b/>
          <w:sz w:val="20"/>
        </w:rPr>
      </w:pPr>
      <w:r>
        <w:rPr>
          <w:sz w:val="20"/>
        </w:rPr>
        <w:t>2.</w:t>
      </w:r>
      <w:r>
        <w:rPr>
          <w:sz w:val="20"/>
        </w:rPr>
        <w:tab/>
      </w:r>
      <w:r w:rsidRPr="00984760">
        <w:rPr>
          <w:sz w:val="20"/>
        </w:rPr>
        <w:t>Semi</w:t>
      </w:r>
      <w:r>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77F14C8" w14:textId="77777777" w:rsidR="00186A48" w:rsidRPr="00984760" w:rsidRDefault="00186A48" w:rsidP="00186A48">
      <w:pPr>
        <w:ind w:left="360" w:hanging="360"/>
        <w:jc w:val="both"/>
        <w:rPr>
          <w:sz w:val="20"/>
        </w:rPr>
      </w:pPr>
    </w:p>
    <w:p w14:paraId="014D068A" w14:textId="77777777" w:rsidR="00186A48" w:rsidRPr="00984760" w:rsidRDefault="00186A48" w:rsidP="00186A4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300935C" w14:textId="77777777" w:rsidR="00186A48" w:rsidRDefault="00186A48" w:rsidP="00186A48">
      <w:pPr>
        <w:jc w:val="both"/>
        <w:rPr>
          <w:rFonts w:cs="Arial"/>
          <w:sz w:val="20"/>
        </w:rPr>
      </w:pPr>
    </w:p>
    <w:p w14:paraId="4821DEE1" w14:textId="77777777" w:rsidR="00186A48" w:rsidRPr="00FE0AD0" w:rsidRDefault="00186A48" w:rsidP="00186A48">
      <w:pPr>
        <w:jc w:val="both"/>
        <w:rPr>
          <w:rFonts w:cs="Arial"/>
          <w:b/>
          <w:sz w:val="20"/>
        </w:rPr>
      </w:pPr>
      <w:r w:rsidRPr="00FE0AD0">
        <w:rPr>
          <w:rFonts w:cs="Arial"/>
          <w:b/>
          <w:sz w:val="20"/>
        </w:rPr>
        <w:t>See Appendix 8</w:t>
      </w:r>
    </w:p>
    <w:p w14:paraId="56703464" w14:textId="77777777" w:rsidR="00186A48" w:rsidRPr="00FE0AD0" w:rsidRDefault="00186A48" w:rsidP="00186A48">
      <w:pPr>
        <w:jc w:val="both"/>
        <w:rPr>
          <w:rFonts w:cs="Arial"/>
          <w:b/>
          <w:sz w:val="20"/>
        </w:rPr>
      </w:pPr>
    </w:p>
    <w:p w14:paraId="2996B8F8" w14:textId="77777777" w:rsidR="00186A48" w:rsidRDefault="00186A48" w:rsidP="00186A48">
      <w:pPr>
        <w:rPr>
          <w:b/>
        </w:rPr>
      </w:pPr>
      <w:r>
        <w:rPr>
          <w:b/>
        </w:rPr>
        <w:br w:type="page"/>
      </w:r>
    </w:p>
    <w:p w14:paraId="1642D75D" w14:textId="77777777" w:rsidR="00186A48" w:rsidRDefault="00186A48" w:rsidP="00186A48">
      <w:pPr>
        <w:jc w:val="both"/>
      </w:pPr>
      <w:r>
        <w:rPr>
          <w:b/>
        </w:rPr>
        <w:lastRenderedPageBreak/>
        <w:t xml:space="preserve">VIII.  </w:t>
      </w:r>
      <w:r>
        <w:rPr>
          <w:b/>
          <w:u w:val="single"/>
        </w:rPr>
        <w:t>STACK/VENT RESTRICTION(S)</w:t>
      </w:r>
    </w:p>
    <w:p w14:paraId="1D4CD963" w14:textId="77777777" w:rsidR="00186A48" w:rsidRDefault="00186A48" w:rsidP="00186A48">
      <w:pPr>
        <w:jc w:val="both"/>
        <w:rPr>
          <w:sz w:val="20"/>
        </w:rPr>
      </w:pPr>
    </w:p>
    <w:p w14:paraId="283C7333" w14:textId="77777777" w:rsidR="00186A48" w:rsidRPr="00FE0AD0" w:rsidRDefault="00186A48" w:rsidP="00186A48">
      <w:pPr>
        <w:jc w:val="both"/>
        <w:rPr>
          <w:sz w:val="20"/>
        </w:rPr>
      </w:pPr>
      <w:r w:rsidRPr="00FE0AD0">
        <w:rPr>
          <w:sz w:val="20"/>
        </w:rPr>
        <w:t>The exhaust gases from the stacks listed in the table below shall be discharged unobstructed vertically upwards to the ambient air unless otherwise noted:</w:t>
      </w:r>
    </w:p>
    <w:p w14:paraId="321C22E7" w14:textId="77777777" w:rsidR="00186A48" w:rsidRDefault="00186A48" w:rsidP="00186A4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86A48" w14:paraId="5421E3D1" w14:textId="77777777" w:rsidTr="002C52A7">
        <w:trPr>
          <w:cantSplit/>
          <w:tblHeader/>
        </w:trPr>
        <w:tc>
          <w:tcPr>
            <w:tcW w:w="3510" w:type="dxa"/>
            <w:tcBorders>
              <w:bottom w:val="single" w:sz="4" w:space="0" w:color="auto"/>
            </w:tcBorders>
          </w:tcPr>
          <w:p w14:paraId="7C73B44F" w14:textId="77777777" w:rsidR="00186A48" w:rsidRPr="00BD3DE3" w:rsidRDefault="00186A48" w:rsidP="002C52A7">
            <w:pPr>
              <w:jc w:val="center"/>
              <w:rPr>
                <w:b/>
                <w:sz w:val="20"/>
              </w:rPr>
            </w:pPr>
            <w:r w:rsidRPr="00BD3DE3">
              <w:rPr>
                <w:b/>
                <w:sz w:val="20"/>
              </w:rPr>
              <w:t>Stack &amp; Vent ID</w:t>
            </w:r>
          </w:p>
        </w:tc>
        <w:tc>
          <w:tcPr>
            <w:tcW w:w="1710" w:type="dxa"/>
            <w:tcBorders>
              <w:bottom w:val="single" w:sz="4" w:space="0" w:color="auto"/>
            </w:tcBorders>
          </w:tcPr>
          <w:p w14:paraId="7DD923F8" w14:textId="77777777" w:rsidR="00186A48" w:rsidRPr="00BD3DE3" w:rsidRDefault="00186A48" w:rsidP="002C52A7">
            <w:pPr>
              <w:jc w:val="center"/>
              <w:rPr>
                <w:b/>
                <w:sz w:val="20"/>
              </w:rPr>
            </w:pPr>
            <w:r w:rsidRPr="00BD3DE3">
              <w:rPr>
                <w:b/>
                <w:sz w:val="20"/>
              </w:rPr>
              <w:t xml:space="preserve">Maximum </w:t>
            </w:r>
            <w:r>
              <w:rPr>
                <w:b/>
                <w:sz w:val="20"/>
              </w:rPr>
              <w:t>Exhaust Dimensions</w:t>
            </w:r>
          </w:p>
          <w:p w14:paraId="0E45E93E" w14:textId="77777777" w:rsidR="00186A48" w:rsidRPr="00BD3DE3" w:rsidRDefault="00186A48" w:rsidP="002C52A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B11A4A6" w14:textId="77777777" w:rsidR="00186A48" w:rsidRPr="00BD3DE3" w:rsidRDefault="00186A48" w:rsidP="002C52A7">
            <w:pPr>
              <w:jc w:val="center"/>
              <w:rPr>
                <w:b/>
                <w:sz w:val="20"/>
              </w:rPr>
            </w:pPr>
            <w:r w:rsidRPr="00BD3DE3">
              <w:rPr>
                <w:b/>
                <w:sz w:val="20"/>
              </w:rPr>
              <w:t>M</w:t>
            </w:r>
            <w:r>
              <w:rPr>
                <w:b/>
                <w:sz w:val="20"/>
              </w:rPr>
              <w:t>inimum Height Above Ground</w:t>
            </w:r>
          </w:p>
          <w:p w14:paraId="5EE645D3" w14:textId="77777777" w:rsidR="00186A48" w:rsidRPr="00BD3DE3" w:rsidRDefault="00186A48" w:rsidP="002C52A7">
            <w:pPr>
              <w:jc w:val="center"/>
              <w:rPr>
                <w:b/>
                <w:sz w:val="20"/>
              </w:rPr>
            </w:pPr>
            <w:r w:rsidRPr="00BD3DE3">
              <w:rPr>
                <w:b/>
                <w:sz w:val="20"/>
              </w:rPr>
              <w:t>(feet)</w:t>
            </w:r>
          </w:p>
        </w:tc>
        <w:tc>
          <w:tcPr>
            <w:tcW w:w="3240" w:type="dxa"/>
            <w:tcBorders>
              <w:bottom w:val="single" w:sz="4" w:space="0" w:color="auto"/>
            </w:tcBorders>
          </w:tcPr>
          <w:p w14:paraId="4311A178" w14:textId="77777777" w:rsidR="00186A48" w:rsidRPr="00BD3DE3" w:rsidRDefault="00186A48" w:rsidP="002C52A7">
            <w:pPr>
              <w:jc w:val="center"/>
              <w:rPr>
                <w:b/>
                <w:sz w:val="20"/>
              </w:rPr>
            </w:pPr>
            <w:r w:rsidRPr="00BD3DE3">
              <w:rPr>
                <w:b/>
                <w:sz w:val="20"/>
              </w:rPr>
              <w:t>Underlying Applicable Requirements</w:t>
            </w:r>
          </w:p>
          <w:p w14:paraId="166C4F10" w14:textId="77777777" w:rsidR="00186A48" w:rsidRPr="00BD3DE3" w:rsidRDefault="00186A48" w:rsidP="002C52A7">
            <w:pPr>
              <w:jc w:val="center"/>
              <w:rPr>
                <w:b/>
                <w:sz w:val="20"/>
              </w:rPr>
            </w:pPr>
          </w:p>
        </w:tc>
      </w:tr>
      <w:tr w:rsidR="00186A48" w14:paraId="478E9FC1" w14:textId="77777777" w:rsidTr="002C52A7">
        <w:trPr>
          <w:cantSplit/>
        </w:trPr>
        <w:tc>
          <w:tcPr>
            <w:tcW w:w="3510" w:type="dxa"/>
            <w:tcBorders>
              <w:top w:val="single" w:sz="4" w:space="0" w:color="auto"/>
              <w:bottom w:val="single" w:sz="4" w:space="0" w:color="auto"/>
            </w:tcBorders>
          </w:tcPr>
          <w:p w14:paraId="332D9BF3" w14:textId="77777777" w:rsidR="00186A48" w:rsidRPr="00984760" w:rsidRDefault="00186A48" w:rsidP="002C52A7">
            <w:pPr>
              <w:ind w:left="342" w:hanging="360"/>
              <w:rPr>
                <w:sz w:val="20"/>
              </w:rPr>
            </w:pPr>
            <w:r>
              <w:rPr>
                <w:sz w:val="20"/>
              </w:rPr>
              <w:t>1.  SV-BURNOFF</w:t>
            </w:r>
          </w:p>
        </w:tc>
        <w:tc>
          <w:tcPr>
            <w:tcW w:w="1710" w:type="dxa"/>
            <w:tcBorders>
              <w:top w:val="single" w:sz="4" w:space="0" w:color="auto"/>
              <w:bottom w:val="single" w:sz="4" w:space="0" w:color="auto"/>
            </w:tcBorders>
          </w:tcPr>
          <w:p w14:paraId="77C476A4" w14:textId="77777777" w:rsidR="00186A48" w:rsidRPr="003F3F3D" w:rsidRDefault="00186A48" w:rsidP="002C52A7">
            <w:pPr>
              <w:jc w:val="center"/>
              <w:rPr>
                <w:rFonts w:cs="Arial"/>
                <w:sz w:val="20"/>
              </w:rPr>
            </w:pPr>
            <w:r>
              <w:rPr>
                <w:sz w:val="20"/>
              </w:rPr>
              <w:t>10.0</w:t>
            </w:r>
            <w:r>
              <w:rPr>
                <w:rFonts w:cs="Arial"/>
                <w:sz w:val="20"/>
                <w:vertAlign w:val="superscript"/>
              </w:rPr>
              <w:t>2</w:t>
            </w:r>
          </w:p>
        </w:tc>
        <w:tc>
          <w:tcPr>
            <w:tcW w:w="1800" w:type="dxa"/>
            <w:tcBorders>
              <w:top w:val="single" w:sz="4" w:space="0" w:color="auto"/>
              <w:bottom w:val="single" w:sz="4" w:space="0" w:color="auto"/>
            </w:tcBorders>
          </w:tcPr>
          <w:p w14:paraId="470868B7" w14:textId="77777777" w:rsidR="00186A48" w:rsidRPr="003F3F3D" w:rsidRDefault="00186A48" w:rsidP="002C52A7">
            <w:pPr>
              <w:jc w:val="center"/>
              <w:rPr>
                <w:rFonts w:cs="Arial"/>
                <w:sz w:val="20"/>
              </w:rPr>
            </w:pPr>
            <w:r>
              <w:rPr>
                <w:sz w:val="20"/>
              </w:rPr>
              <w:t>42.0</w:t>
            </w:r>
            <w:r>
              <w:rPr>
                <w:rFonts w:cs="Arial"/>
                <w:sz w:val="20"/>
                <w:vertAlign w:val="superscript"/>
              </w:rPr>
              <w:t>2</w:t>
            </w:r>
          </w:p>
        </w:tc>
        <w:tc>
          <w:tcPr>
            <w:tcW w:w="3240" w:type="dxa"/>
            <w:tcBorders>
              <w:top w:val="single" w:sz="4" w:space="0" w:color="auto"/>
              <w:bottom w:val="single" w:sz="4" w:space="0" w:color="auto"/>
            </w:tcBorders>
          </w:tcPr>
          <w:p w14:paraId="28A60721" w14:textId="77777777" w:rsidR="00186A48" w:rsidRPr="002C686A" w:rsidRDefault="00186A48" w:rsidP="002C52A7">
            <w:pPr>
              <w:jc w:val="center"/>
              <w:rPr>
                <w:b/>
                <w:sz w:val="20"/>
              </w:rPr>
            </w:pPr>
            <w:r w:rsidRPr="002C686A">
              <w:rPr>
                <w:b/>
                <w:sz w:val="20"/>
              </w:rPr>
              <w:t>R</w:t>
            </w:r>
            <w:r>
              <w:rPr>
                <w:b/>
                <w:sz w:val="20"/>
              </w:rPr>
              <w:t xml:space="preserve"> </w:t>
            </w:r>
            <w:r w:rsidRPr="002C686A">
              <w:rPr>
                <w:b/>
                <w:sz w:val="20"/>
              </w:rPr>
              <w:t xml:space="preserve">336.1225, </w:t>
            </w:r>
          </w:p>
          <w:p w14:paraId="046C3DE1" w14:textId="77777777" w:rsidR="00186A48" w:rsidRPr="00BD3DE3" w:rsidRDefault="00186A48" w:rsidP="002C52A7">
            <w:pPr>
              <w:jc w:val="center"/>
              <w:rPr>
                <w:sz w:val="20"/>
              </w:rPr>
            </w:pPr>
            <w:r w:rsidRPr="002C686A">
              <w:rPr>
                <w:b/>
                <w:sz w:val="20"/>
              </w:rPr>
              <w:t>40 CFR 52.21(c) &amp; (d)</w:t>
            </w:r>
          </w:p>
        </w:tc>
      </w:tr>
    </w:tbl>
    <w:p w14:paraId="45937FBC" w14:textId="77777777" w:rsidR="00186A48" w:rsidRPr="00FE0AD0" w:rsidRDefault="00186A48" w:rsidP="00186A48">
      <w:pPr>
        <w:jc w:val="both"/>
        <w:rPr>
          <w:sz w:val="20"/>
        </w:rPr>
      </w:pPr>
    </w:p>
    <w:p w14:paraId="46983A38" w14:textId="77777777" w:rsidR="00186A48" w:rsidRDefault="00186A48" w:rsidP="00186A48">
      <w:pPr>
        <w:jc w:val="both"/>
      </w:pPr>
      <w:r>
        <w:rPr>
          <w:b/>
        </w:rPr>
        <w:t xml:space="preserve">IX.  </w:t>
      </w:r>
      <w:r>
        <w:rPr>
          <w:b/>
          <w:u w:val="single"/>
        </w:rPr>
        <w:t>OTHER REQUIREMENT(S)</w:t>
      </w:r>
    </w:p>
    <w:p w14:paraId="58FE57E6" w14:textId="77777777" w:rsidR="00186A48" w:rsidRPr="00FE0AD0" w:rsidRDefault="00186A48" w:rsidP="00186A48">
      <w:pPr>
        <w:jc w:val="both"/>
        <w:rPr>
          <w:sz w:val="20"/>
        </w:rPr>
      </w:pPr>
    </w:p>
    <w:p w14:paraId="307EFF6D" w14:textId="77777777" w:rsidR="00186A48" w:rsidRPr="00984760" w:rsidRDefault="00186A48" w:rsidP="00186A48">
      <w:pPr>
        <w:jc w:val="both"/>
        <w:rPr>
          <w:sz w:val="20"/>
        </w:rPr>
      </w:pPr>
      <w:r>
        <w:rPr>
          <w:sz w:val="20"/>
        </w:rPr>
        <w:t>NA</w:t>
      </w:r>
    </w:p>
    <w:p w14:paraId="1319CF84" w14:textId="77777777" w:rsidR="00186A48" w:rsidRDefault="00186A48" w:rsidP="00186A48">
      <w:pPr>
        <w:jc w:val="both"/>
        <w:rPr>
          <w:sz w:val="20"/>
        </w:rPr>
      </w:pPr>
    </w:p>
    <w:p w14:paraId="603AC967" w14:textId="77777777" w:rsidR="00186A48" w:rsidRPr="00FE0AD0" w:rsidRDefault="00186A48" w:rsidP="00186A48">
      <w:pPr>
        <w:jc w:val="both"/>
        <w:rPr>
          <w:sz w:val="20"/>
        </w:rPr>
      </w:pPr>
    </w:p>
    <w:p w14:paraId="4A4D5513" w14:textId="77777777" w:rsidR="00186A48" w:rsidRPr="00B90185" w:rsidRDefault="00186A48" w:rsidP="00186A48">
      <w:pPr>
        <w:jc w:val="both"/>
        <w:rPr>
          <w:b/>
          <w:sz w:val="20"/>
        </w:rPr>
      </w:pPr>
      <w:r w:rsidRPr="00B90185">
        <w:rPr>
          <w:b/>
          <w:sz w:val="20"/>
          <w:u w:val="single"/>
        </w:rPr>
        <w:t>Footnotes</w:t>
      </w:r>
      <w:r w:rsidRPr="00B90185">
        <w:rPr>
          <w:b/>
          <w:sz w:val="20"/>
        </w:rPr>
        <w:t>:</w:t>
      </w:r>
    </w:p>
    <w:p w14:paraId="13C59FE2" w14:textId="77777777" w:rsidR="00186A48" w:rsidRPr="001E3851" w:rsidRDefault="00186A48" w:rsidP="00186A4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935CBF" w14:textId="77777777" w:rsidR="00186A48" w:rsidRPr="00D53AEC" w:rsidRDefault="00186A48" w:rsidP="00186A4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9FA8930" w14:textId="098F2CD2" w:rsidR="00F8362F" w:rsidRDefault="00F8362F" w:rsidP="004B4509">
      <w:pPr>
        <w:rPr>
          <w:sz w:val="20"/>
        </w:rPr>
      </w:pPr>
    </w:p>
    <w:p w14:paraId="54B738D9" w14:textId="140CBE64" w:rsidR="00186A48" w:rsidRDefault="00186A48" w:rsidP="004B4509">
      <w:pPr>
        <w:rPr>
          <w:sz w:val="20"/>
        </w:rPr>
      </w:pPr>
    </w:p>
    <w:p w14:paraId="04633B02" w14:textId="57BF3CF4" w:rsidR="000D1BC5" w:rsidRDefault="000D1BC5">
      <w:pPr>
        <w:rPr>
          <w:sz w:val="20"/>
        </w:rPr>
      </w:pPr>
      <w:r>
        <w:rPr>
          <w:sz w:val="20"/>
        </w:rPr>
        <w:br w:type="page"/>
      </w:r>
    </w:p>
    <w:p w14:paraId="0CB83023" w14:textId="77777777" w:rsidR="00186A48" w:rsidRDefault="00186A48" w:rsidP="004B4509">
      <w:pPr>
        <w:rPr>
          <w:sz w:val="20"/>
        </w:rPr>
      </w:pPr>
    </w:p>
    <w:p w14:paraId="766B4C36" w14:textId="52D3B771" w:rsidR="00186A48" w:rsidRPr="00C43734" w:rsidRDefault="00186A48" w:rsidP="00186A4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57035153"/>
      <w:bookmarkStart w:id="82" w:name="_Toc164070982"/>
      <w:r w:rsidRPr="00C43734">
        <w:rPr>
          <w:bCs/>
          <w:szCs w:val="28"/>
        </w:rPr>
        <w:t>EU</w:t>
      </w:r>
      <w:r>
        <w:rPr>
          <w:bCs/>
          <w:szCs w:val="28"/>
        </w:rPr>
        <w:t>-DEGREASER</w:t>
      </w:r>
      <w:bookmarkEnd w:id="81"/>
      <w:bookmarkEnd w:id="82"/>
    </w:p>
    <w:p w14:paraId="0D57B925" w14:textId="77777777" w:rsidR="00186A48" w:rsidRPr="00EE02F9" w:rsidRDefault="00186A48" w:rsidP="00186A4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96667ED" w14:textId="77777777" w:rsidR="00186A48" w:rsidRPr="0019740E" w:rsidRDefault="00186A48" w:rsidP="00186A48">
      <w:pPr>
        <w:rPr>
          <w:sz w:val="20"/>
        </w:rPr>
      </w:pPr>
    </w:p>
    <w:p w14:paraId="68ADE4BC" w14:textId="77777777" w:rsidR="00186A48" w:rsidRDefault="00186A48" w:rsidP="00186A48">
      <w:pPr>
        <w:jc w:val="both"/>
        <w:rPr>
          <w:b/>
          <w:u w:val="single"/>
        </w:rPr>
      </w:pPr>
      <w:r>
        <w:rPr>
          <w:b/>
          <w:u w:val="single"/>
        </w:rPr>
        <w:t>DESCRIPTION</w:t>
      </w:r>
    </w:p>
    <w:p w14:paraId="722CE107" w14:textId="77777777" w:rsidR="00186A48" w:rsidRDefault="00186A48" w:rsidP="00186A48">
      <w:pPr>
        <w:jc w:val="both"/>
        <w:rPr>
          <w:sz w:val="20"/>
        </w:rPr>
      </w:pPr>
    </w:p>
    <w:p w14:paraId="3EC1B67D" w14:textId="77777777" w:rsidR="00186A48" w:rsidRPr="00425F53" w:rsidRDefault="00186A48" w:rsidP="00186A48">
      <w:pPr>
        <w:jc w:val="both"/>
        <w:rPr>
          <w:rFonts w:cs="Arial"/>
          <w:sz w:val="20"/>
        </w:rPr>
      </w:pPr>
      <w:r w:rsidRPr="00425F53">
        <w:rPr>
          <w:rFonts w:cs="Arial"/>
          <w:sz w:val="20"/>
        </w:rPr>
        <w:t>One Baron-Blakeslee MVR-425 batch vapor degreaser with freeboard refrigeration device and working-mode cover.</w:t>
      </w:r>
    </w:p>
    <w:p w14:paraId="2882B772" w14:textId="77777777" w:rsidR="00186A48" w:rsidRPr="0019740E" w:rsidRDefault="00186A48" w:rsidP="00186A48">
      <w:pPr>
        <w:jc w:val="both"/>
        <w:rPr>
          <w:sz w:val="20"/>
        </w:rPr>
      </w:pPr>
    </w:p>
    <w:p w14:paraId="39C468AE" w14:textId="2D181DA3" w:rsidR="00186A48" w:rsidRPr="002D2E55" w:rsidRDefault="00186A48" w:rsidP="00186A48">
      <w:pPr>
        <w:jc w:val="both"/>
        <w:rPr>
          <w:sz w:val="20"/>
        </w:rPr>
      </w:pPr>
      <w:r w:rsidRPr="00FE0AD0">
        <w:rPr>
          <w:b/>
          <w:sz w:val="20"/>
        </w:rPr>
        <w:t>Flexible Group ID</w:t>
      </w:r>
      <w:r>
        <w:rPr>
          <w:b/>
          <w:sz w:val="20"/>
        </w:rPr>
        <w:t>:</w:t>
      </w:r>
      <w:r>
        <w:rPr>
          <w:sz w:val="20"/>
        </w:rPr>
        <w:t xml:space="preserve"> </w:t>
      </w:r>
      <w:r w:rsidR="000D1BC5">
        <w:rPr>
          <w:sz w:val="20"/>
        </w:rPr>
        <w:t xml:space="preserve"> </w:t>
      </w:r>
      <w:r w:rsidR="006409E5">
        <w:rPr>
          <w:sz w:val="20"/>
        </w:rPr>
        <w:t>FG-MACT T</w:t>
      </w:r>
    </w:p>
    <w:p w14:paraId="3EF0B400" w14:textId="77777777" w:rsidR="00186A48" w:rsidRPr="0019740E" w:rsidRDefault="00186A48" w:rsidP="00186A48">
      <w:pPr>
        <w:tabs>
          <w:tab w:val="left" w:pos="6328"/>
        </w:tabs>
        <w:jc w:val="both"/>
        <w:rPr>
          <w:sz w:val="20"/>
        </w:rPr>
      </w:pPr>
    </w:p>
    <w:p w14:paraId="33364735" w14:textId="77777777" w:rsidR="00186A48" w:rsidRDefault="00186A48" w:rsidP="00186A48">
      <w:pPr>
        <w:jc w:val="both"/>
        <w:rPr>
          <w:b/>
          <w:u w:val="single"/>
        </w:rPr>
      </w:pPr>
      <w:r>
        <w:rPr>
          <w:b/>
          <w:u w:val="single"/>
        </w:rPr>
        <w:t>POLLUTION CONTROL EQUIPMENT</w:t>
      </w:r>
    </w:p>
    <w:p w14:paraId="4456829D" w14:textId="77777777" w:rsidR="00186A48" w:rsidRPr="0058608D" w:rsidRDefault="00186A48" w:rsidP="00186A48">
      <w:pPr>
        <w:jc w:val="both"/>
      </w:pPr>
    </w:p>
    <w:p w14:paraId="45DD8A04" w14:textId="77777777" w:rsidR="00186A48" w:rsidRDefault="00186A48" w:rsidP="00186A48">
      <w:pPr>
        <w:jc w:val="both"/>
        <w:rPr>
          <w:sz w:val="20"/>
        </w:rPr>
      </w:pPr>
      <w:r>
        <w:rPr>
          <w:sz w:val="20"/>
        </w:rPr>
        <w:t>NA</w:t>
      </w:r>
    </w:p>
    <w:p w14:paraId="5F049225" w14:textId="77777777" w:rsidR="00186A48" w:rsidRPr="00906ACF" w:rsidRDefault="00186A48" w:rsidP="00186A48">
      <w:pPr>
        <w:jc w:val="both"/>
        <w:rPr>
          <w:sz w:val="20"/>
        </w:rPr>
      </w:pPr>
    </w:p>
    <w:p w14:paraId="4D677559" w14:textId="77777777" w:rsidR="00186A48" w:rsidRPr="00F01FE1" w:rsidRDefault="00186A48" w:rsidP="00186A48">
      <w:pPr>
        <w:jc w:val="both"/>
        <w:rPr>
          <w:b/>
          <w:sz w:val="20"/>
          <w:u w:val="single"/>
        </w:rPr>
      </w:pPr>
      <w:r>
        <w:rPr>
          <w:b/>
        </w:rPr>
        <w:t xml:space="preserve">I.  </w:t>
      </w:r>
      <w:r>
        <w:rPr>
          <w:b/>
          <w:u w:val="single"/>
        </w:rPr>
        <w:t>EMISSION LIMIT(S)</w:t>
      </w:r>
    </w:p>
    <w:p w14:paraId="150DC45B" w14:textId="77777777" w:rsidR="00186A48" w:rsidRDefault="00186A48" w:rsidP="00186A4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86A48" w14:paraId="02561D58" w14:textId="77777777" w:rsidTr="002C52A7">
        <w:trPr>
          <w:cantSplit/>
          <w:tblHeader/>
        </w:trPr>
        <w:tc>
          <w:tcPr>
            <w:tcW w:w="1626" w:type="dxa"/>
            <w:tcBorders>
              <w:top w:val="single" w:sz="4" w:space="0" w:color="auto"/>
              <w:left w:val="single" w:sz="4" w:space="0" w:color="auto"/>
              <w:bottom w:val="single" w:sz="4" w:space="0" w:color="auto"/>
              <w:right w:val="single" w:sz="4" w:space="0" w:color="auto"/>
            </w:tcBorders>
          </w:tcPr>
          <w:p w14:paraId="4C32958C" w14:textId="77777777" w:rsidR="00186A48" w:rsidRPr="00BD3DE3" w:rsidRDefault="00186A48" w:rsidP="002C52A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A0086E" w14:textId="77777777" w:rsidR="00186A48" w:rsidRPr="00BD3DE3" w:rsidRDefault="00186A48" w:rsidP="002C52A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70455E" w14:textId="77777777" w:rsidR="00186A48" w:rsidRDefault="00186A48" w:rsidP="002C52A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F220615" w14:textId="77777777" w:rsidR="00186A48" w:rsidRPr="00BD3DE3" w:rsidRDefault="00186A48" w:rsidP="002C52A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5032C9" w14:textId="77777777" w:rsidR="00186A48" w:rsidRDefault="00186A48" w:rsidP="002C52A7">
            <w:pPr>
              <w:jc w:val="center"/>
              <w:rPr>
                <w:b/>
                <w:sz w:val="20"/>
              </w:rPr>
            </w:pPr>
            <w:r>
              <w:rPr>
                <w:b/>
                <w:sz w:val="20"/>
              </w:rPr>
              <w:t>Monitoring/</w:t>
            </w:r>
          </w:p>
          <w:p w14:paraId="0AB93D16" w14:textId="77777777" w:rsidR="00186A48" w:rsidRPr="00BD3DE3" w:rsidRDefault="00186A48" w:rsidP="002C52A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693653" w14:textId="77777777" w:rsidR="00186A48" w:rsidRPr="00BD3DE3" w:rsidRDefault="00186A48" w:rsidP="002C52A7">
            <w:pPr>
              <w:jc w:val="center"/>
              <w:rPr>
                <w:b/>
                <w:sz w:val="20"/>
              </w:rPr>
            </w:pPr>
            <w:r w:rsidRPr="00BD3DE3">
              <w:rPr>
                <w:b/>
                <w:sz w:val="20"/>
              </w:rPr>
              <w:t>Underlying</w:t>
            </w:r>
            <w:r>
              <w:rPr>
                <w:b/>
                <w:sz w:val="20"/>
              </w:rPr>
              <w:t xml:space="preserve"> </w:t>
            </w:r>
            <w:r w:rsidRPr="00BD3DE3">
              <w:rPr>
                <w:b/>
                <w:sz w:val="20"/>
              </w:rPr>
              <w:t>Applicable Requirements</w:t>
            </w:r>
          </w:p>
        </w:tc>
      </w:tr>
      <w:tr w:rsidR="00186A48" w14:paraId="5FA99475" w14:textId="77777777" w:rsidTr="002C52A7">
        <w:trPr>
          <w:cantSplit/>
        </w:trPr>
        <w:tc>
          <w:tcPr>
            <w:tcW w:w="1626" w:type="dxa"/>
            <w:tcBorders>
              <w:top w:val="single" w:sz="4" w:space="0" w:color="auto"/>
              <w:left w:val="single" w:sz="4" w:space="0" w:color="auto"/>
              <w:bottom w:val="single" w:sz="4" w:space="0" w:color="auto"/>
              <w:right w:val="single" w:sz="4" w:space="0" w:color="auto"/>
            </w:tcBorders>
          </w:tcPr>
          <w:p w14:paraId="3CB070F1" w14:textId="623665DE" w:rsidR="00186A48" w:rsidRPr="00425F53" w:rsidRDefault="00186A48" w:rsidP="002C52A7">
            <w:pPr>
              <w:ind w:left="360" w:hanging="360"/>
              <w:rPr>
                <w:rFonts w:cs="Arial"/>
                <w:sz w:val="20"/>
              </w:rPr>
            </w:pPr>
            <w:r w:rsidRPr="00425F53">
              <w:rPr>
                <w:rFonts w:cs="Arial"/>
                <w:sz w:val="20"/>
              </w:rPr>
              <w:t>1.</w:t>
            </w:r>
            <w:r w:rsidRPr="00425F53">
              <w:rPr>
                <w:rFonts w:cs="Arial"/>
                <w:sz w:val="20"/>
              </w:rPr>
              <w:tab/>
              <w:t>VOCs</w:t>
            </w:r>
          </w:p>
        </w:tc>
        <w:tc>
          <w:tcPr>
            <w:tcW w:w="1440" w:type="dxa"/>
            <w:tcBorders>
              <w:top w:val="single" w:sz="4" w:space="0" w:color="auto"/>
              <w:left w:val="single" w:sz="4" w:space="0" w:color="auto"/>
              <w:bottom w:val="single" w:sz="4" w:space="0" w:color="auto"/>
              <w:right w:val="single" w:sz="4" w:space="0" w:color="auto"/>
            </w:tcBorders>
          </w:tcPr>
          <w:p w14:paraId="57E99B54" w14:textId="77777777" w:rsidR="00186A48" w:rsidRPr="002A5213" w:rsidRDefault="00186A48" w:rsidP="002C52A7">
            <w:pPr>
              <w:jc w:val="center"/>
              <w:rPr>
                <w:rFonts w:cs="Arial"/>
                <w:sz w:val="20"/>
              </w:rPr>
            </w:pPr>
            <w:r w:rsidRPr="00425F53">
              <w:rPr>
                <w:rFonts w:cs="Arial"/>
                <w:sz w:val="20"/>
              </w:rPr>
              <w:t>268.8 lb/month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F8C4D3" w14:textId="66906844" w:rsidR="00186A48" w:rsidRPr="00425F53" w:rsidRDefault="00186A48" w:rsidP="002C52A7">
            <w:pPr>
              <w:jc w:val="center"/>
              <w:rPr>
                <w:rFonts w:cs="Arial"/>
                <w:sz w:val="20"/>
              </w:rPr>
            </w:pPr>
            <w:r w:rsidRPr="00425F53">
              <w:rPr>
                <w:rFonts w:cs="Arial"/>
                <w:sz w:val="20"/>
              </w:rPr>
              <w:t>3-month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DA3AE4A" w14:textId="77777777" w:rsidR="00186A48" w:rsidRPr="00425F53" w:rsidRDefault="00186A48" w:rsidP="002C52A7">
            <w:pPr>
              <w:jc w:val="center"/>
              <w:rPr>
                <w:rFonts w:cs="Arial"/>
                <w:sz w:val="20"/>
              </w:rPr>
            </w:pPr>
            <w:r w:rsidRPr="00425F53">
              <w:rPr>
                <w:rFonts w:cs="Arial"/>
                <w:sz w:val="20"/>
              </w:rPr>
              <w:t>EU-DEGREASER</w:t>
            </w:r>
          </w:p>
        </w:tc>
        <w:tc>
          <w:tcPr>
            <w:tcW w:w="1530" w:type="dxa"/>
            <w:tcBorders>
              <w:top w:val="single" w:sz="4" w:space="0" w:color="auto"/>
              <w:left w:val="single" w:sz="4" w:space="0" w:color="auto"/>
              <w:bottom w:val="single" w:sz="4" w:space="0" w:color="auto"/>
              <w:right w:val="single" w:sz="4" w:space="0" w:color="auto"/>
            </w:tcBorders>
          </w:tcPr>
          <w:p w14:paraId="2B31E44B" w14:textId="68FEE825" w:rsidR="00186A48" w:rsidRPr="00425F53" w:rsidRDefault="00186A48" w:rsidP="00AA62D2">
            <w:pPr>
              <w:jc w:val="center"/>
              <w:rPr>
                <w:rFonts w:cs="Arial"/>
                <w:sz w:val="20"/>
              </w:rPr>
            </w:pPr>
            <w:r w:rsidRPr="001B43C4">
              <w:rPr>
                <w:rFonts w:cs="Arial"/>
                <w:sz w:val="20"/>
                <w:lang w:val="it-IT"/>
              </w:rPr>
              <w:t>SC VI.1,</w:t>
            </w:r>
            <w:r w:rsidR="00AA62D2">
              <w:rPr>
                <w:rFonts w:cs="Arial"/>
                <w:sz w:val="20"/>
                <w:lang w:val="it-IT"/>
              </w:rPr>
              <w:t xml:space="preserve"> </w:t>
            </w:r>
            <w:r w:rsidRPr="00425F53">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340FDD4D" w14:textId="35A5BBAC" w:rsidR="00186A48" w:rsidRPr="00C828A0" w:rsidRDefault="00186A48" w:rsidP="002C52A7">
            <w:pPr>
              <w:jc w:val="center"/>
              <w:rPr>
                <w:rFonts w:cs="Arial"/>
                <w:b/>
                <w:sz w:val="20"/>
              </w:rPr>
            </w:pPr>
            <w:r w:rsidRPr="00C828A0">
              <w:rPr>
                <w:rFonts w:cs="Arial"/>
                <w:b/>
                <w:sz w:val="20"/>
              </w:rPr>
              <w:t xml:space="preserve">R 336.1225, R 336.1702(a) </w:t>
            </w:r>
          </w:p>
        </w:tc>
      </w:tr>
    </w:tbl>
    <w:p w14:paraId="07B14345" w14:textId="77777777" w:rsidR="00186A48" w:rsidRPr="00FE0AD0" w:rsidRDefault="00186A48" w:rsidP="00186A48">
      <w:pPr>
        <w:jc w:val="both"/>
        <w:rPr>
          <w:sz w:val="20"/>
        </w:rPr>
      </w:pPr>
    </w:p>
    <w:p w14:paraId="366E5DB9" w14:textId="77777777" w:rsidR="00186A48" w:rsidRDefault="00186A48" w:rsidP="00186A48">
      <w:pPr>
        <w:jc w:val="both"/>
        <w:rPr>
          <w:b/>
          <w:u w:val="single"/>
        </w:rPr>
      </w:pPr>
      <w:r>
        <w:rPr>
          <w:b/>
        </w:rPr>
        <w:t xml:space="preserve">II.  </w:t>
      </w:r>
      <w:r>
        <w:rPr>
          <w:b/>
          <w:u w:val="single"/>
        </w:rPr>
        <w:t>MATERIAL LIMIT(S)</w:t>
      </w:r>
    </w:p>
    <w:p w14:paraId="430E49C4" w14:textId="77777777" w:rsidR="00186A48" w:rsidRDefault="00186A48" w:rsidP="00186A48">
      <w:pPr>
        <w:jc w:val="both"/>
        <w:rPr>
          <w:sz w:val="20"/>
        </w:rPr>
      </w:pPr>
    </w:p>
    <w:p w14:paraId="1630A997" w14:textId="29C73156" w:rsidR="00186A48" w:rsidRPr="000D1BC5" w:rsidRDefault="00186A48" w:rsidP="00136811">
      <w:pPr>
        <w:pStyle w:val="ListParagraph"/>
        <w:numPr>
          <w:ilvl w:val="0"/>
          <w:numId w:val="108"/>
        </w:numPr>
        <w:jc w:val="both"/>
        <w:rPr>
          <w:rFonts w:cs="Arial"/>
          <w:sz w:val="20"/>
        </w:rPr>
      </w:pPr>
      <w:r w:rsidRPr="000D1BC5">
        <w:rPr>
          <w:rFonts w:cs="Arial"/>
          <w:sz w:val="20"/>
        </w:rPr>
        <w:t>The permittee shall not use more than 22.2 gallons of trichloroethylene-based solvent, hereinafter "solvent", per month based on a 3-month rolling average as determined at the end of each calendar month.  The amount of solvent used shall be determined on a "net usage" basis.  "Net usage" is defined as the amount of solvent added to EU-DEGREASER to bring the solvent levels up to the fill line (as defined in 40 CFR 63.465(b)) less any amount of solvent removed as waste and shall be measured at least once per month.</w:t>
      </w:r>
      <w:r w:rsidRPr="000D1BC5">
        <w:rPr>
          <w:rFonts w:cs="Arial"/>
          <w:sz w:val="20"/>
          <w:vertAlign w:val="superscript"/>
        </w:rPr>
        <w:t>2</w:t>
      </w:r>
      <w:r w:rsidRPr="000D1BC5">
        <w:rPr>
          <w:rFonts w:cs="Arial"/>
          <w:sz w:val="20"/>
        </w:rPr>
        <w:t xml:space="preserve">  </w:t>
      </w:r>
      <w:r w:rsidRPr="000D1BC5">
        <w:rPr>
          <w:rFonts w:cs="Arial"/>
          <w:b/>
          <w:sz w:val="20"/>
        </w:rPr>
        <w:t>(R 336.1225, R 336.1702(a))</w:t>
      </w:r>
    </w:p>
    <w:p w14:paraId="63E6C0F9" w14:textId="77777777" w:rsidR="00186A48" w:rsidRPr="00FE0AD0" w:rsidRDefault="00186A48" w:rsidP="00186A48">
      <w:pPr>
        <w:jc w:val="both"/>
        <w:rPr>
          <w:sz w:val="20"/>
        </w:rPr>
      </w:pPr>
    </w:p>
    <w:p w14:paraId="2685F65D" w14:textId="77777777" w:rsidR="00186A48" w:rsidRPr="00F01FE1" w:rsidRDefault="00186A48" w:rsidP="00186A48">
      <w:pPr>
        <w:jc w:val="both"/>
        <w:rPr>
          <w:b/>
          <w:sz w:val="20"/>
          <w:u w:val="single"/>
        </w:rPr>
      </w:pPr>
      <w:r>
        <w:rPr>
          <w:b/>
        </w:rPr>
        <w:t xml:space="preserve">III.  </w:t>
      </w:r>
      <w:r>
        <w:rPr>
          <w:b/>
          <w:u w:val="single"/>
        </w:rPr>
        <w:t>PROCESS/OPERATIONAL RESTRICTION(S)</w:t>
      </w:r>
      <w:r w:rsidDel="001C614B">
        <w:rPr>
          <w:b/>
          <w:u w:val="single"/>
        </w:rPr>
        <w:t xml:space="preserve"> </w:t>
      </w:r>
    </w:p>
    <w:p w14:paraId="7C490275" w14:textId="77777777" w:rsidR="00186A48" w:rsidRPr="00FB6071" w:rsidRDefault="00186A48" w:rsidP="00186A48">
      <w:pPr>
        <w:jc w:val="both"/>
        <w:rPr>
          <w:sz w:val="20"/>
        </w:rPr>
      </w:pPr>
      <w:bookmarkStart w:id="83" w:name="_Hlk156312036"/>
    </w:p>
    <w:p w14:paraId="17F036F2" w14:textId="3985BFD8" w:rsidR="00186A48" w:rsidRPr="00425F53" w:rsidRDefault="00186A48" w:rsidP="00186A48">
      <w:pPr>
        <w:ind w:left="360" w:hanging="360"/>
        <w:jc w:val="both"/>
        <w:rPr>
          <w:rFonts w:cs="Arial"/>
          <w:sz w:val="20"/>
        </w:rPr>
      </w:pPr>
      <w:r w:rsidRPr="00425F53">
        <w:rPr>
          <w:rFonts w:cs="Arial"/>
          <w:sz w:val="20"/>
        </w:rPr>
        <w:t>1.</w:t>
      </w:r>
      <w:r w:rsidRPr="00425F53">
        <w:rPr>
          <w:rFonts w:cs="Arial"/>
          <w:sz w:val="20"/>
        </w:rPr>
        <w:tab/>
        <w:t xml:space="preserve">The permittee shall not operate EU-DEGREASER except in compliance with the overall emission limit requirements of </w:t>
      </w:r>
      <w:bookmarkStart w:id="84" w:name="_Hlk151212913"/>
      <w:r w:rsidRPr="00425F53">
        <w:rPr>
          <w:rFonts w:cs="Arial"/>
          <w:sz w:val="20"/>
        </w:rPr>
        <w:t>40 CFR 63.464(a)(1)</w:t>
      </w:r>
      <w:bookmarkEnd w:id="84"/>
      <w:r w:rsidRPr="00425F53">
        <w:rPr>
          <w:rFonts w:cs="Arial"/>
          <w:sz w:val="20"/>
        </w:rPr>
        <w:t>.</w:t>
      </w:r>
      <w:r>
        <w:rPr>
          <w:rFonts w:cs="Arial"/>
          <w:sz w:val="20"/>
          <w:vertAlign w:val="superscript"/>
        </w:rPr>
        <w:t>2</w:t>
      </w:r>
      <w:r w:rsidRPr="00425F53">
        <w:rPr>
          <w:rFonts w:cs="Arial"/>
          <w:sz w:val="20"/>
        </w:rPr>
        <w:t xml:space="preserve"> </w:t>
      </w:r>
      <w:r w:rsidR="00325A5B">
        <w:rPr>
          <w:rFonts w:cs="Arial"/>
          <w:sz w:val="20"/>
        </w:rPr>
        <w:t xml:space="preserve"> </w:t>
      </w:r>
      <w:r w:rsidRPr="00425F53">
        <w:rPr>
          <w:rFonts w:cs="Arial"/>
          <w:b/>
          <w:sz w:val="20"/>
        </w:rPr>
        <w:t>(R 336.1225, R 336.1702(a), 40</w:t>
      </w:r>
      <w:r w:rsidR="00325A5B">
        <w:rPr>
          <w:rFonts w:cs="Arial"/>
          <w:b/>
          <w:sz w:val="20"/>
        </w:rPr>
        <w:t xml:space="preserve"> </w:t>
      </w:r>
      <w:r w:rsidRPr="00425F53">
        <w:rPr>
          <w:rFonts w:cs="Arial"/>
          <w:b/>
          <w:sz w:val="20"/>
        </w:rPr>
        <w:t>CFR</w:t>
      </w:r>
      <w:r w:rsidR="00325A5B">
        <w:rPr>
          <w:rFonts w:cs="Arial"/>
          <w:b/>
          <w:sz w:val="20"/>
        </w:rPr>
        <w:t xml:space="preserve"> </w:t>
      </w:r>
      <w:r w:rsidRPr="00425F53">
        <w:rPr>
          <w:rFonts w:cs="Arial"/>
          <w:b/>
          <w:sz w:val="20"/>
        </w:rPr>
        <w:t>Part</w:t>
      </w:r>
      <w:r w:rsidR="00325A5B">
        <w:rPr>
          <w:rFonts w:cs="Arial"/>
          <w:b/>
          <w:sz w:val="20"/>
        </w:rPr>
        <w:t xml:space="preserve"> </w:t>
      </w:r>
      <w:r w:rsidRPr="00425F53">
        <w:rPr>
          <w:rFonts w:cs="Arial"/>
          <w:b/>
          <w:sz w:val="20"/>
        </w:rPr>
        <w:t>63</w:t>
      </w:r>
      <w:r w:rsidR="00325A5B">
        <w:rPr>
          <w:rFonts w:cs="Arial"/>
          <w:b/>
          <w:sz w:val="20"/>
        </w:rPr>
        <w:t xml:space="preserve">, </w:t>
      </w:r>
      <w:r w:rsidRPr="00425F53">
        <w:rPr>
          <w:rFonts w:cs="Arial"/>
          <w:b/>
          <w:sz w:val="20"/>
        </w:rPr>
        <w:t>Subpart</w:t>
      </w:r>
      <w:r w:rsidR="00325A5B">
        <w:rPr>
          <w:rFonts w:cs="Arial"/>
          <w:b/>
          <w:sz w:val="20"/>
        </w:rPr>
        <w:t xml:space="preserve"> </w:t>
      </w:r>
      <w:r w:rsidRPr="00425F53">
        <w:rPr>
          <w:rFonts w:cs="Arial"/>
          <w:b/>
          <w:sz w:val="20"/>
        </w:rPr>
        <w:t>T</w:t>
      </w:r>
      <w:r w:rsidR="00325A5B">
        <w:rPr>
          <w:rFonts w:cs="Arial"/>
          <w:b/>
          <w:sz w:val="20"/>
        </w:rPr>
        <w:t>,</w:t>
      </w:r>
      <w:r w:rsidR="00AA62D2">
        <w:rPr>
          <w:rFonts w:cs="Arial"/>
          <w:b/>
          <w:sz w:val="20"/>
        </w:rPr>
        <w:t xml:space="preserve"> </w:t>
      </w:r>
      <w:r w:rsidR="00AA62D2" w:rsidRPr="00AA62D2">
        <w:rPr>
          <w:rFonts w:cs="Arial"/>
          <w:b/>
          <w:sz w:val="20"/>
        </w:rPr>
        <w:t>40 CFR 63.464(a)(1)</w:t>
      </w:r>
      <w:r w:rsidRPr="00425F53">
        <w:rPr>
          <w:rFonts w:cs="Arial"/>
          <w:b/>
          <w:sz w:val="20"/>
        </w:rPr>
        <w:t>)</w:t>
      </w:r>
    </w:p>
    <w:p w14:paraId="75789FE0" w14:textId="77777777" w:rsidR="00186A48" w:rsidRPr="00425F53" w:rsidRDefault="00186A48" w:rsidP="00186A48">
      <w:pPr>
        <w:ind w:left="360" w:hanging="360"/>
        <w:jc w:val="both"/>
        <w:rPr>
          <w:rFonts w:cs="Arial"/>
          <w:sz w:val="20"/>
        </w:rPr>
      </w:pPr>
    </w:p>
    <w:bookmarkEnd w:id="83"/>
    <w:p w14:paraId="756BE2AE" w14:textId="77777777" w:rsidR="00186A48" w:rsidRPr="00F01FE1" w:rsidRDefault="00186A48" w:rsidP="00186A48">
      <w:pPr>
        <w:jc w:val="both"/>
        <w:rPr>
          <w:b/>
          <w:sz w:val="20"/>
          <w:u w:val="single"/>
        </w:rPr>
      </w:pPr>
      <w:r w:rsidRPr="00FB6071">
        <w:rPr>
          <w:b/>
        </w:rPr>
        <w:t xml:space="preserve">IV.  </w:t>
      </w:r>
      <w:r w:rsidRPr="00FB6071">
        <w:rPr>
          <w:b/>
          <w:u w:val="single"/>
        </w:rPr>
        <w:t>DESIGN</w:t>
      </w:r>
      <w:r>
        <w:rPr>
          <w:b/>
          <w:u w:val="single"/>
        </w:rPr>
        <w:t>/EQUIPMENT PARAMETER(S)</w:t>
      </w:r>
    </w:p>
    <w:p w14:paraId="46E41CC7" w14:textId="77777777" w:rsidR="00186A48" w:rsidRPr="00FE0AD0" w:rsidRDefault="00186A48" w:rsidP="00186A48">
      <w:pPr>
        <w:jc w:val="both"/>
        <w:rPr>
          <w:b/>
          <w:sz w:val="20"/>
          <w:u w:val="single"/>
        </w:rPr>
      </w:pPr>
    </w:p>
    <w:p w14:paraId="3830E9F7" w14:textId="77777777" w:rsidR="00186A48" w:rsidRPr="00984760" w:rsidRDefault="00186A48" w:rsidP="00186A48">
      <w:pPr>
        <w:jc w:val="both"/>
        <w:rPr>
          <w:sz w:val="20"/>
        </w:rPr>
      </w:pPr>
      <w:r>
        <w:rPr>
          <w:sz w:val="20"/>
        </w:rPr>
        <w:t>NA</w:t>
      </w:r>
    </w:p>
    <w:p w14:paraId="478C833E" w14:textId="77777777" w:rsidR="00186A48" w:rsidRPr="00FE0AD0" w:rsidRDefault="00186A48" w:rsidP="00186A48">
      <w:pPr>
        <w:jc w:val="both"/>
        <w:rPr>
          <w:sz w:val="20"/>
        </w:rPr>
      </w:pPr>
    </w:p>
    <w:p w14:paraId="7493CB8B" w14:textId="77777777" w:rsidR="00186A48" w:rsidRPr="00887915" w:rsidRDefault="00186A48" w:rsidP="00186A48">
      <w:pPr>
        <w:jc w:val="both"/>
        <w:rPr>
          <w:b/>
          <w:u w:val="single"/>
          <w:vertAlign w:val="superscript"/>
        </w:rPr>
      </w:pPr>
      <w:r>
        <w:rPr>
          <w:b/>
        </w:rPr>
        <w:t xml:space="preserve">V.  </w:t>
      </w:r>
      <w:r>
        <w:rPr>
          <w:b/>
          <w:u w:val="single"/>
        </w:rPr>
        <w:t>TESTING/SAMPLING</w:t>
      </w:r>
    </w:p>
    <w:p w14:paraId="64F49485" w14:textId="77777777" w:rsidR="00186A48" w:rsidRPr="00FE0AD0" w:rsidRDefault="00186A48" w:rsidP="00186A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F2AA6E" w14:textId="77777777" w:rsidR="00186A48" w:rsidRPr="00FE0AD0" w:rsidRDefault="00186A48" w:rsidP="00186A48">
      <w:pPr>
        <w:jc w:val="both"/>
        <w:rPr>
          <w:sz w:val="20"/>
        </w:rPr>
      </w:pPr>
    </w:p>
    <w:p w14:paraId="1980F7F5" w14:textId="77777777" w:rsidR="00186A48" w:rsidRPr="00984760" w:rsidRDefault="00186A48" w:rsidP="00186A48">
      <w:pPr>
        <w:jc w:val="both"/>
        <w:rPr>
          <w:sz w:val="20"/>
        </w:rPr>
      </w:pPr>
      <w:r>
        <w:rPr>
          <w:sz w:val="20"/>
        </w:rPr>
        <w:t>NA</w:t>
      </w:r>
    </w:p>
    <w:p w14:paraId="7090B46D" w14:textId="426275B5" w:rsidR="00186A48" w:rsidRDefault="00186A48" w:rsidP="00186A48">
      <w:pPr>
        <w:rPr>
          <w:b/>
        </w:rPr>
      </w:pPr>
    </w:p>
    <w:p w14:paraId="7A66AC3C" w14:textId="77777777" w:rsidR="00186A48" w:rsidRDefault="00186A48" w:rsidP="00186A48">
      <w:pPr>
        <w:jc w:val="both"/>
      </w:pPr>
      <w:r>
        <w:rPr>
          <w:b/>
        </w:rPr>
        <w:t xml:space="preserve">VI.  </w:t>
      </w:r>
      <w:r>
        <w:rPr>
          <w:b/>
          <w:u w:val="single"/>
        </w:rPr>
        <w:t>MONITORING/RECORDKEEPING</w:t>
      </w:r>
    </w:p>
    <w:p w14:paraId="4FEA76B4" w14:textId="77777777" w:rsidR="00186A48" w:rsidRPr="00FE0AD0" w:rsidRDefault="00186A48" w:rsidP="00186A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D8A96F" w14:textId="77777777" w:rsidR="00186A48" w:rsidRPr="00FE0AD0" w:rsidRDefault="00186A48" w:rsidP="00186A48">
      <w:pPr>
        <w:jc w:val="both"/>
        <w:rPr>
          <w:sz w:val="20"/>
        </w:rPr>
      </w:pPr>
    </w:p>
    <w:p w14:paraId="42E9038E" w14:textId="4C69A936" w:rsidR="00186A48" w:rsidRPr="00425F53" w:rsidRDefault="00186A48" w:rsidP="00186A48">
      <w:pPr>
        <w:ind w:left="360" w:hanging="360"/>
        <w:jc w:val="both"/>
        <w:rPr>
          <w:rFonts w:cs="Arial"/>
          <w:b/>
          <w:spacing w:val="-2"/>
          <w:sz w:val="20"/>
        </w:rPr>
      </w:pPr>
      <w:r w:rsidRPr="00425F53">
        <w:rPr>
          <w:rFonts w:cs="Arial"/>
          <w:sz w:val="20"/>
        </w:rPr>
        <w:t>1.</w:t>
      </w:r>
      <w:r w:rsidRPr="00425F53">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Pr>
          <w:rFonts w:cs="Arial"/>
          <w:sz w:val="20"/>
          <w:vertAlign w:val="superscript"/>
        </w:rPr>
        <w:t>2</w:t>
      </w:r>
      <w:r w:rsidRPr="00425F53">
        <w:rPr>
          <w:rFonts w:cs="Arial"/>
          <w:sz w:val="20"/>
        </w:rPr>
        <w:t xml:space="preserve">  </w:t>
      </w:r>
      <w:r w:rsidRPr="00425F53">
        <w:rPr>
          <w:rFonts w:cs="Arial"/>
          <w:b/>
          <w:sz w:val="20"/>
        </w:rPr>
        <w:t>(R 336.1225, R 336.1702(a), 40</w:t>
      </w:r>
      <w:r w:rsidR="00325A5B">
        <w:rPr>
          <w:rFonts w:cs="Arial"/>
          <w:b/>
          <w:sz w:val="20"/>
        </w:rPr>
        <w:t xml:space="preserve"> </w:t>
      </w:r>
      <w:r w:rsidRPr="00425F53">
        <w:rPr>
          <w:rFonts w:cs="Arial"/>
          <w:b/>
          <w:sz w:val="20"/>
        </w:rPr>
        <w:t>CFR</w:t>
      </w:r>
      <w:r w:rsidR="00325A5B">
        <w:rPr>
          <w:rFonts w:cs="Arial"/>
          <w:b/>
          <w:sz w:val="20"/>
        </w:rPr>
        <w:t xml:space="preserve"> </w:t>
      </w:r>
      <w:r w:rsidRPr="00425F53">
        <w:rPr>
          <w:rFonts w:cs="Arial"/>
          <w:b/>
          <w:sz w:val="20"/>
        </w:rPr>
        <w:t>Part</w:t>
      </w:r>
      <w:r w:rsidR="00325A5B">
        <w:rPr>
          <w:rFonts w:cs="Arial"/>
          <w:b/>
          <w:sz w:val="20"/>
        </w:rPr>
        <w:t xml:space="preserve"> </w:t>
      </w:r>
      <w:r w:rsidRPr="00425F53">
        <w:rPr>
          <w:rFonts w:cs="Arial"/>
          <w:b/>
          <w:sz w:val="20"/>
        </w:rPr>
        <w:t>63</w:t>
      </w:r>
      <w:r w:rsidR="00325A5B">
        <w:rPr>
          <w:rFonts w:cs="Arial"/>
          <w:b/>
          <w:sz w:val="20"/>
        </w:rPr>
        <w:t xml:space="preserve">, </w:t>
      </w:r>
      <w:r w:rsidRPr="00425F53">
        <w:rPr>
          <w:rFonts w:cs="Arial"/>
          <w:b/>
          <w:sz w:val="20"/>
        </w:rPr>
        <w:t>Subpart</w:t>
      </w:r>
      <w:r w:rsidR="00325A5B">
        <w:rPr>
          <w:rFonts w:cs="Arial"/>
          <w:b/>
          <w:sz w:val="20"/>
        </w:rPr>
        <w:t xml:space="preserve"> </w:t>
      </w:r>
      <w:r w:rsidRPr="00425F53">
        <w:rPr>
          <w:rFonts w:cs="Arial"/>
          <w:b/>
          <w:sz w:val="20"/>
        </w:rPr>
        <w:t>T)</w:t>
      </w:r>
    </w:p>
    <w:p w14:paraId="003A3EB9" w14:textId="7D70EB4D" w:rsidR="00C759B7" w:rsidRDefault="00C759B7">
      <w:pPr>
        <w:rPr>
          <w:rFonts w:cs="Arial"/>
          <w:sz w:val="20"/>
        </w:rPr>
      </w:pPr>
      <w:r>
        <w:rPr>
          <w:rFonts w:cs="Arial"/>
          <w:sz w:val="20"/>
        </w:rPr>
        <w:br w:type="page"/>
      </w:r>
    </w:p>
    <w:p w14:paraId="6FFFDDEF" w14:textId="77777777" w:rsidR="00186A48" w:rsidRPr="00425F53" w:rsidRDefault="00186A48" w:rsidP="00186A48">
      <w:pPr>
        <w:jc w:val="both"/>
        <w:rPr>
          <w:rFonts w:cs="Arial"/>
          <w:sz w:val="20"/>
        </w:rPr>
      </w:pPr>
    </w:p>
    <w:p w14:paraId="5584F468" w14:textId="1373B8C1" w:rsidR="00186A48" w:rsidRPr="00425F53" w:rsidRDefault="00186A48" w:rsidP="000D1BC5">
      <w:pPr>
        <w:spacing w:after="120"/>
        <w:ind w:left="360" w:hanging="360"/>
        <w:jc w:val="both"/>
        <w:rPr>
          <w:rFonts w:cs="Arial"/>
          <w:sz w:val="20"/>
        </w:rPr>
      </w:pPr>
      <w:r w:rsidRPr="00425F53">
        <w:rPr>
          <w:rFonts w:cs="Arial"/>
          <w:sz w:val="20"/>
        </w:rPr>
        <w:t>2.</w:t>
      </w:r>
      <w:r w:rsidRPr="00425F53">
        <w:rPr>
          <w:rFonts w:cs="Arial"/>
          <w:sz w:val="20"/>
        </w:rPr>
        <w:tab/>
        <w:t xml:space="preserve">The permittee shall keep records for EU-DEGREASER as specified below.  The records include, but are not limited to the items identified below: </w:t>
      </w:r>
    </w:p>
    <w:p w14:paraId="68A11245" w14:textId="77777777" w:rsidR="00186A48" w:rsidRPr="00425F53" w:rsidRDefault="00186A48" w:rsidP="000D1BC5">
      <w:pPr>
        <w:spacing w:after="120"/>
        <w:ind w:left="720" w:hanging="360"/>
        <w:jc w:val="both"/>
        <w:rPr>
          <w:rFonts w:cs="Arial"/>
          <w:sz w:val="20"/>
        </w:rPr>
      </w:pPr>
      <w:r w:rsidRPr="00425F53">
        <w:rPr>
          <w:rFonts w:cs="Arial"/>
          <w:sz w:val="20"/>
        </w:rPr>
        <w:t>a</w:t>
      </w:r>
      <w:r>
        <w:rPr>
          <w:rFonts w:cs="Arial"/>
          <w:sz w:val="20"/>
        </w:rPr>
        <w:t>.</w:t>
      </w:r>
      <w:r w:rsidRPr="00425F53">
        <w:rPr>
          <w:rFonts w:cs="Arial"/>
          <w:sz w:val="20"/>
        </w:rPr>
        <w:tab/>
        <w:t>The dates and amounts of solvent that are added to and removed from EU-DEGREASER.</w:t>
      </w:r>
    </w:p>
    <w:p w14:paraId="0646DD27" w14:textId="23ED272E" w:rsidR="00186A48" w:rsidRPr="00425F53" w:rsidRDefault="00186A48" w:rsidP="000D1BC5">
      <w:pPr>
        <w:spacing w:after="120"/>
        <w:ind w:left="720" w:hanging="360"/>
        <w:jc w:val="both"/>
        <w:rPr>
          <w:rFonts w:cs="Arial"/>
          <w:sz w:val="20"/>
        </w:rPr>
      </w:pPr>
      <w:r w:rsidRPr="00425F53">
        <w:rPr>
          <w:rFonts w:cs="Arial"/>
          <w:sz w:val="20"/>
        </w:rPr>
        <w:t>b</w:t>
      </w:r>
      <w:r>
        <w:rPr>
          <w:rFonts w:cs="Arial"/>
          <w:sz w:val="20"/>
        </w:rPr>
        <w:t>.</w:t>
      </w:r>
      <w:r w:rsidRPr="00425F53">
        <w:rPr>
          <w:rFonts w:cs="Arial"/>
          <w:sz w:val="20"/>
        </w:rPr>
        <w:tab/>
        <w:t>The solvent composition of wastes removed from EU-DEGREASER using the procedure described in 40</w:t>
      </w:r>
      <w:r w:rsidR="00325A5B">
        <w:rPr>
          <w:rFonts w:cs="Arial"/>
          <w:sz w:val="20"/>
        </w:rPr>
        <w:t> </w:t>
      </w:r>
      <w:r w:rsidRPr="00425F53">
        <w:rPr>
          <w:rFonts w:cs="Arial"/>
          <w:sz w:val="20"/>
        </w:rPr>
        <w:t>CFR 63.465(c)(2).</w:t>
      </w:r>
    </w:p>
    <w:p w14:paraId="679ECCD9" w14:textId="77777777" w:rsidR="00186A48" w:rsidRPr="00425F53" w:rsidRDefault="00186A48" w:rsidP="000D1BC5">
      <w:pPr>
        <w:spacing w:after="120"/>
        <w:ind w:left="720" w:hanging="360"/>
        <w:jc w:val="both"/>
        <w:rPr>
          <w:rFonts w:cs="Arial"/>
          <w:sz w:val="20"/>
        </w:rPr>
      </w:pPr>
      <w:r w:rsidRPr="00425F53">
        <w:rPr>
          <w:rFonts w:cs="Arial"/>
          <w:sz w:val="20"/>
        </w:rPr>
        <w:t>c</w:t>
      </w:r>
      <w:r>
        <w:rPr>
          <w:rFonts w:cs="Arial"/>
          <w:sz w:val="20"/>
        </w:rPr>
        <w:t>.</w:t>
      </w:r>
      <w:r w:rsidRPr="00425F53">
        <w:rPr>
          <w:rFonts w:cs="Arial"/>
          <w:sz w:val="20"/>
        </w:rPr>
        <w:tab/>
        <w:t>Net usage of solvent on a monthly and 3-month rolling average as determined at the end of each calendar month for EU-DEGREASER.</w:t>
      </w:r>
    </w:p>
    <w:p w14:paraId="52259D10" w14:textId="77777777" w:rsidR="00186A48" w:rsidRPr="00425F53" w:rsidRDefault="00186A48" w:rsidP="000D1BC5">
      <w:pPr>
        <w:spacing w:after="120"/>
        <w:ind w:left="720" w:hanging="360"/>
        <w:jc w:val="both"/>
        <w:rPr>
          <w:rFonts w:cs="Arial"/>
          <w:sz w:val="20"/>
        </w:rPr>
      </w:pPr>
      <w:r w:rsidRPr="00425F53">
        <w:rPr>
          <w:rFonts w:cs="Arial"/>
          <w:sz w:val="20"/>
        </w:rPr>
        <w:t>d</w:t>
      </w:r>
      <w:r>
        <w:rPr>
          <w:rFonts w:cs="Arial"/>
          <w:sz w:val="20"/>
        </w:rPr>
        <w:t>.</w:t>
      </w:r>
      <w:r w:rsidRPr="00425F53">
        <w:rPr>
          <w:rFonts w:cs="Arial"/>
          <w:sz w:val="20"/>
        </w:rPr>
        <w:tab/>
        <w:t>Calculation sheets showing how monthly and 3-month rolling average period emissions as determined at the end of each calendar month for EU-DEGREASER were determined and the results of all calculations.</w:t>
      </w:r>
    </w:p>
    <w:p w14:paraId="08074ECD" w14:textId="4861B6F6" w:rsidR="00186A48" w:rsidRPr="00425F53" w:rsidRDefault="00186A48" w:rsidP="00186A48">
      <w:pPr>
        <w:ind w:left="360"/>
        <w:jc w:val="both"/>
        <w:rPr>
          <w:rFonts w:cs="Arial"/>
          <w:sz w:val="20"/>
        </w:rPr>
      </w:pPr>
      <w:r w:rsidRPr="00425F53">
        <w:rPr>
          <w:rFonts w:cs="Arial"/>
          <w:spacing w:val="-2"/>
          <w:sz w:val="20"/>
        </w:rPr>
        <w:t xml:space="preserve">The records shall be kept in a format acceptable to the AQD District Supervisor.  </w:t>
      </w:r>
      <w:r w:rsidRPr="00425F53">
        <w:rPr>
          <w:rFonts w:cs="Arial"/>
          <w:sz w:val="20"/>
        </w:rPr>
        <w:t>All records shall be kept on file and made available to the Department upon request.</w:t>
      </w:r>
      <w:r>
        <w:rPr>
          <w:rFonts w:cs="Arial"/>
          <w:sz w:val="20"/>
          <w:vertAlign w:val="superscript"/>
        </w:rPr>
        <w:t>2</w:t>
      </w:r>
      <w:r>
        <w:rPr>
          <w:rFonts w:cs="Arial"/>
          <w:sz w:val="20"/>
        </w:rPr>
        <w:t xml:space="preserve"> </w:t>
      </w:r>
      <w:r w:rsidR="00325A5B">
        <w:rPr>
          <w:rFonts w:cs="Arial"/>
          <w:sz w:val="20"/>
        </w:rPr>
        <w:t xml:space="preserve"> </w:t>
      </w:r>
      <w:r w:rsidRPr="00425F53">
        <w:rPr>
          <w:rFonts w:cs="Arial"/>
          <w:b/>
          <w:sz w:val="20"/>
        </w:rPr>
        <w:t>(R 336.1225, R 336.1702(a), 40</w:t>
      </w:r>
      <w:r w:rsidR="00325A5B">
        <w:rPr>
          <w:rFonts w:cs="Arial"/>
          <w:b/>
          <w:sz w:val="20"/>
        </w:rPr>
        <w:t xml:space="preserve"> </w:t>
      </w:r>
      <w:r w:rsidRPr="00425F53">
        <w:rPr>
          <w:rFonts w:cs="Arial"/>
          <w:b/>
          <w:sz w:val="20"/>
        </w:rPr>
        <w:t>CFR</w:t>
      </w:r>
      <w:r w:rsidR="00325A5B">
        <w:rPr>
          <w:rFonts w:cs="Arial"/>
          <w:b/>
          <w:sz w:val="20"/>
        </w:rPr>
        <w:t xml:space="preserve"> </w:t>
      </w:r>
      <w:r w:rsidRPr="00425F53">
        <w:rPr>
          <w:rFonts w:cs="Arial"/>
          <w:b/>
          <w:sz w:val="20"/>
        </w:rPr>
        <w:t>Part</w:t>
      </w:r>
      <w:r w:rsidR="00325A5B">
        <w:rPr>
          <w:rFonts w:cs="Arial"/>
          <w:b/>
          <w:sz w:val="20"/>
        </w:rPr>
        <w:t xml:space="preserve"> </w:t>
      </w:r>
      <w:r w:rsidRPr="00425F53">
        <w:rPr>
          <w:rFonts w:cs="Arial"/>
          <w:b/>
          <w:sz w:val="20"/>
        </w:rPr>
        <w:t>63</w:t>
      </w:r>
      <w:r w:rsidR="00325A5B">
        <w:rPr>
          <w:rFonts w:cs="Arial"/>
          <w:b/>
          <w:sz w:val="20"/>
        </w:rPr>
        <w:t xml:space="preserve">, </w:t>
      </w:r>
      <w:r w:rsidRPr="00425F53">
        <w:rPr>
          <w:rFonts w:cs="Arial"/>
          <w:b/>
          <w:sz w:val="20"/>
        </w:rPr>
        <w:t>Subpart</w:t>
      </w:r>
      <w:r w:rsidR="00325A5B">
        <w:rPr>
          <w:rFonts w:cs="Arial"/>
          <w:b/>
          <w:sz w:val="20"/>
        </w:rPr>
        <w:t> </w:t>
      </w:r>
      <w:r w:rsidRPr="00425F53">
        <w:rPr>
          <w:rFonts w:cs="Arial"/>
          <w:b/>
          <w:sz w:val="20"/>
        </w:rPr>
        <w:t>T</w:t>
      </w:r>
      <w:r w:rsidR="00AA62D2">
        <w:rPr>
          <w:rFonts w:cs="Arial"/>
          <w:b/>
          <w:sz w:val="20"/>
        </w:rPr>
        <w:t xml:space="preserve">, </w:t>
      </w:r>
      <w:bookmarkStart w:id="85" w:name="_Hlk156312152"/>
      <w:r w:rsidR="00AA62D2">
        <w:rPr>
          <w:rFonts w:cs="Arial"/>
          <w:b/>
          <w:sz w:val="20"/>
        </w:rPr>
        <w:t>40 CFR 63.465(c</w:t>
      </w:r>
      <w:bookmarkEnd w:id="85"/>
      <w:r w:rsidR="00AA62D2">
        <w:rPr>
          <w:rFonts w:cs="Arial"/>
          <w:b/>
          <w:sz w:val="20"/>
        </w:rPr>
        <w:t>)</w:t>
      </w:r>
      <w:r w:rsidRPr="00425F53">
        <w:rPr>
          <w:rFonts w:cs="Arial"/>
          <w:b/>
          <w:sz w:val="20"/>
        </w:rPr>
        <w:t>)</w:t>
      </w:r>
    </w:p>
    <w:p w14:paraId="1B66B5BD" w14:textId="77777777" w:rsidR="00186A48" w:rsidRPr="00047D6A" w:rsidRDefault="00186A48" w:rsidP="00186A48">
      <w:pPr>
        <w:jc w:val="both"/>
        <w:rPr>
          <w:sz w:val="20"/>
        </w:rPr>
      </w:pPr>
    </w:p>
    <w:p w14:paraId="4E56CE07" w14:textId="77777777" w:rsidR="00186A48" w:rsidRPr="00F01FE1" w:rsidRDefault="00186A48" w:rsidP="00186A48">
      <w:pPr>
        <w:jc w:val="both"/>
        <w:rPr>
          <w:b/>
          <w:sz w:val="20"/>
          <w:u w:val="single"/>
        </w:rPr>
      </w:pPr>
      <w:r>
        <w:rPr>
          <w:b/>
        </w:rPr>
        <w:t xml:space="preserve">VII.  </w:t>
      </w:r>
      <w:r>
        <w:rPr>
          <w:b/>
          <w:u w:val="single"/>
        </w:rPr>
        <w:t>REPORTING</w:t>
      </w:r>
    </w:p>
    <w:p w14:paraId="732ACF7C" w14:textId="77777777" w:rsidR="00186A48" w:rsidRPr="00047D6A" w:rsidRDefault="00186A48" w:rsidP="00186A48">
      <w:pPr>
        <w:jc w:val="both"/>
        <w:rPr>
          <w:sz w:val="20"/>
        </w:rPr>
      </w:pPr>
    </w:p>
    <w:p w14:paraId="4C66CC4B" w14:textId="77777777" w:rsidR="00186A48" w:rsidRDefault="00186A48" w:rsidP="00186A4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EB84A04" w14:textId="77777777" w:rsidR="00186A48" w:rsidRPr="00984760" w:rsidRDefault="00186A48" w:rsidP="00186A48">
      <w:pPr>
        <w:ind w:left="360" w:hanging="360"/>
        <w:jc w:val="both"/>
        <w:rPr>
          <w:sz w:val="20"/>
        </w:rPr>
      </w:pPr>
    </w:p>
    <w:p w14:paraId="1EFC3D18" w14:textId="77777777" w:rsidR="00186A48" w:rsidRDefault="00186A48" w:rsidP="00186A48">
      <w:pPr>
        <w:ind w:left="360" w:hanging="360"/>
        <w:jc w:val="both"/>
        <w:rPr>
          <w:b/>
          <w:sz w:val="20"/>
        </w:rPr>
      </w:pPr>
      <w:r>
        <w:rPr>
          <w:sz w:val="20"/>
        </w:rPr>
        <w:t>2.</w:t>
      </w:r>
      <w:r>
        <w:rPr>
          <w:sz w:val="20"/>
        </w:rPr>
        <w:tab/>
      </w:r>
      <w:r w:rsidRPr="00984760">
        <w:rPr>
          <w:sz w:val="20"/>
        </w:rPr>
        <w:t>Semi</w:t>
      </w:r>
      <w:r>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DC079B1" w14:textId="77777777" w:rsidR="00186A48" w:rsidRPr="00984760" w:rsidRDefault="00186A48" w:rsidP="00186A48">
      <w:pPr>
        <w:ind w:left="360" w:hanging="360"/>
        <w:jc w:val="both"/>
        <w:rPr>
          <w:sz w:val="20"/>
        </w:rPr>
      </w:pPr>
    </w:p>
    <w:p w14:paraId="6C094913" w14:textId="77777777" w:rsidR="00186A48" w:rsidRPr="00984760" w:rsidRDefault="00186A48" w:rsidP="00186A4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B454C92" w14:textId="77777777" w:rsidR="00186A48" w:rsidRDefault="00186A48" w:rsidP="00186A48">
      <w:pPr>
        <w:jc w:val="both"/>
        <w:rPr>
          <w:rFonts w:cs="Arial"/>
          <w:sz w:val="20"/>
        </w:rPr>
      </w:pPr>
    </w:p>
    <w:p w14:paraId="6C9761D1" w14:textId="016E79C1" w:rsidR="00186A48" w:rsidRPr="00425F53" w:rsidRDefault="00186A48" w:rsidP="00186A48">
      <w:pPr>
        <w:ind w:left="360" w:hanging="360"/>
        <w:jc w:val="both"/>
        <w:rPr>
          <w:rFonts w:cs="Arial"/>
          <w:sz w:val="20"/>
        </w:rPr>
      </w:pPr>
      <w:r>
        <w:rPr>
          <w:rFonts w:cs="Arial"/>
          <w:sz w:val="20"/>
        </w:rPr>
        <w:t>4.</w:t>
      </w:r>
      <w:r>
        <w:rPr>
          <w:rFonts w:cs="Arial"/>
          <w:sz w:val="20"/>
        </w:rPr>
        <w:tab/>
      </w:r>
      <w:r w:rsidRPr="00425F53">
        <w:rPr>
          <w:rFonts w:cs="Arial"/>
          <w:sz w:val="20"/>
        </w:rPr>
        <w:t xml:space="preserve">The permittee shall submit reports to the AQD District Supervisor as specified in </w:t>
      </w:r>
      <w:bookmarkStart w:id="86" w:name="_Hlk151212404"/>
      <w:r w:rsidRPr="00425F53">
        <w:rPr>
          <w:rFonts w:cs="Arial"/>
          <w:sz w:val="20"/>
        </w:rPr>
        <w:t>40 CFR 63.468</w:t>
      </w:r>
      <w:bookmarkEnd w:id="86"/>
      <w:r w:rsidRPr="00425F53">
        <w:rPr>
          <w:rFonts w:cs="Arial"/>
          <w:sz w:val="20"/>
        </w:rPr>
        <w:t>.</w:t>
      </w:r>
      <w:r w:rsidR="002351D8">
        <w:rPr>
          <w:rFonts w:cs="Arial"/>
          <w:sz w:val="20"/>
          <w:vertAlign w:val="superscript"/>
        </w:rPr>
        <w:t>2</w:t>
      </w:r>
      <w:r w:rsidRPr="00425F53">
        <w:rPr>
          <w:rFonts w:cs="Arial"/>
          <w:sz w:val="20"/>
        </w:rPr>
        <w:t xml:space="preserve">  </w:t>
      </w:r>
      <w:bookmarkStart w:id="87" w:name="_Hlk156312192"/>
      <w:r w:rsidRPr="00425F53">
        <w:rPr>
          <w:rFonts w:cs="Arial"/>
          <w:b/>
          <w:sz w:val="20"/>
        </w:rPr>
        <w:t>(40 CFR Part 63</w:t>
      </w:r>
      <w:r w:rsidR="00325A5B">
        <w:rPr>
          <w:rFonts w:cs="Arial"/>
          <w:b/>
          <w:sz w:val="20"/>
        </w:rPr>
        <w:t xml:space="preserve">, </w:t>
      </w:r>
      <w:r w:rsidRPr="00425F53">
        <w:rPr>
          <w:rFonts w:cs="Arial"/>
          <w:b/>
          <w:sz w:val="20"/>
        </w:rPr>
        <w:t>Subpart T</w:t>
      </w:r>
      <w:r w:rsidR="00134A49">
        <w:rPr>
          <w:rFonts w:cs="Arial"/>
          <w:b/>
          <w:sz w:val="20"/>
        </w:rPr>
        <w:t xml:space="preserve">, </w:t>
      </w:r>
      <w:r w:rsidR="00134A49" w:rsidRPr="00134A49">
        <w:rPr>
          <w:rFonts w:cs="Arial"/>
          <w:b/>
          <w:sz w:val="20"/>
        </w:rPr>
        <w:t>40 CFR 63.468</w:t>
      </w:r>
      <w:r w:rsidRPr="00425F53">
        <w:rPr>
          <w:rFonts w:cs="Arial"/>
          <w:b/>
          <w:sz w:val="20"/>
        </w:rPr>
        <w:t>)</w:t>
      </w:r>
      <w:bookmarkEnd w:id="87"/>
    </w:p>
    <w:p w14:paraId="06907488" w14:textId="77777777" w:rsidR="00186A48" w:rsidRDefault="00186A48" w:rsidP="00186A48">
      <w:pPr>
        <w:jc w:val="both"/>
        <w:rPr>
          <w:rFonts w:cs="Arial"/>
          <w:sz w:val="20"/>
        </w:rPr>
      </w:pPr>
    </w:p>
    <w:p w14:paraId="6ED34491" w14:textId="77777777" w:rsidR="00186A48" w:rsidRPr="00FE0AD0" w:rsidRDefault="00186A48" w:rsidP="00186A48">
      <w:pPr>
        <w:jc w:val="both"/>
        <w:rPr>
          <w:rFonts w:cs="Arial"/>
          <w:b/>
          <w:sz w:val="20"/>
        </w:rPr>
      </w:pPr>
      <w:r w:rsidRPr="00FE0AD0">
        <w:rPr>
          <w:rFonts w:cs="Arial"/>
          <w:b/>
          <w:sz w:val="20"/>
        </w:rPr>
        <w:t>See Appendix 8</w:t>
      </w:r>
    </w:p>
    <w:p w14:paraId="39FA7399" w14:textId="77777777" w:rsidR="00186A48" w:rsidRPr="00FE0AD0" w:rsidRDefault="00186A48" w:rsidP="00186A48">
      <w:pPr>
        <w:jc w:val="both"/>
        <w:rPr>
          <w:rFonts w:cs="Arial"/>
          <w:b/>
          <w:sz w:val="20"/>
        </w:rPr>
      </w:pPr>
    </w:p>
    <w:p w14:paraId="58319769" w14:textId="77777777" w:rsidR="00186A48" w:rsidRDefault="00186A48" w:rsidP="00186A48">
      <w:pPr>
        <w:jc w:val="both"/>
      </w:pPr>
      <w:r>
        <w:rPr>
          <w:b/>
        </w:rPr>
        <w:t xml:space="preserve">VIII.  </w:t>
      </w:r>
      <w:r>
        <w:rPr>
          <w:b/>
          <w:u w:val="single"/>
        </w:rPr>
        <w:t>STACK/VENT RESTRICTION(S)</w:t>
      </w:r>
    </w:p>
    <w:p w14:paraId="018A8764" w14:textId="77777777" w:rsidR="00186A48" w:rsidRDefault="00186A48" w:rsidP="00186A48">
      <w:pPr>
        <w:jc w:val="both"/>
        <w:rPr>
          <w:sz w:val="20"/>
        </w:rPr>
      </w:pPr>
    </w:p>
    <w:p w14:paraId="3A78BE8D" w14:textId="77777777" w:rsidR="00186A48" w:rsidRPr="00FE0AD0" w:rsidRDefault="00186A48" w:rsidP="00186A48">
      <w:pPr>
        <w:jc w:val="both"/>
        <w:rPr>
          <w:sz w:val="20"/>
        </w:rPr>
      </w:pPr>
      <w:r w:rsidRPr="00FE0AD0">
        <w:rPr>
          <w:sz w:val="20"/>
        </w:rPr>
        <w:t>The exhaust gases from the stacks listed in the table below shall be discharged unobstructed vertically upwards to the ambient air unless otherwise noted:</w:t>
      </w:r>
    </w:p>
    <w:p w14:paraId="4532FC0B" w14:textId="77777777" w:rsidR="00186A48" w:rsidRDefault="00186A48" w:rsidP="00186A4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86A48" w14:paraId="46A22444" w14:textId="77777777" w:rsidTr="002C52A7">
        <w:trPr>
          <w:cantSplit/>
          <w:tblHeader/>
        </w:trPr>
        <w:tc>
          <w:tcPr>
            <w:tcW w:w="3510" w:type="dxa"/>
            <w:tcBorders>
              <w:bottom w:val="single" w:sz="4" w:space="0" w:color="auto"/>
            </w:tcBorders>
          </w:tcPr>
          <w:p w14:paraId="4FFC089D" w14:textId="77777777" w:rsidR="00186A48" w:rsidRPr="00BD3DE3" w:rsidRDefault="00186A48" w:rsidP="002C52A7">
            <w:pPr>
              <w:jc w:val="center"/>
              <w:rPr>
                <w:b/>
                <w:sz w:val="20"/>
              </w:rPr>
            </w:pPr>
            <w:r w:rsidRPr="00BD3DE3">
              <w:rPr>
                <w:b/>
                <w:sz w:val="20"/>
              </w:rPr>
              <w:t>Stack &amp; Vent ID</w:t>
            </w:r>
          </w:p>
        </w:tc>
        <w:tc>
          <w:tcPr>
            <w:tcW w:w="1710" w:type="dxa"/>
            <w:tcBorders>
              <w:bottom w:val="single" w:sz="4" w:space="0" w:color="auto"/>
            </w:tcBorders>
          </w:tcPr>
          <w:p w14:paraId="12E347FA" w14:textId="77777777" w:rsidR="00186A48" w:rsidRPr="00BD3DE3" w:rsidRDefault="00186A48" w:rsidP="002C52A7">
            <w:pPr>
              <w:jc w:val="center"/>
              <w:rPr>
                <w:b/>
                <w:sz w:val="20"/>
              </w:rPr>
            </w:pPr>
            <w:r w:rsidRPr="00BD3DE3">
              <w:rPr>
                <w:b/>
                <w:sz w:val="20"/>
              </w:rPr>
              <w:t xml:space="preserve">Maximum </w:t>
            </w:r>
            <w:r>
              <w:rPr>
                <w:b/>
                <w:sz w:val="20"/>
              </w:rPr>
              <w:t>Exhaust Dimensions</w:t>
            </w:r>
          </w:p>
          <w:p w14:paraId="344D0C9A" w14:textId="77777777" w:rsidR="00186A48" w:rsidRPr="00BD3DE3" w:rsidRDefault="00186A48" w:rsidP="002C52A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AE92E10" w14:textId="77777777" w:rsidR="00186A48" w:rsidRPr="00BD3DE3" w:rsidRDefault="00186A48" w:rsidP="002C52A7">
            <w:pPr>
              <w:jc w:val="center"/>
              <w:rPr>
                <w:b/>
                <w:sz w:val="20"/>
              </w:rPr>
            </w:pPr>
            <w:r w:rsidRPr="00BD3DE3">
              <w:rPr>
                <w:b/>
                <w:sz w:val="20"/>
              </w:rPr>
              <w:t>M</w:t>
            </w:r>
            <w:r>
              <w:rPr>
                <w:b/>
                <w:sz w:val="20"/>
              </w:rPr>
              <w:t>inimum Height Above Ground</w:t>
            </w:r>
          </w:p>
          <w:p w14:paraId="2E98E58B" w14:textId="77777777" w:rsidR="00186A48" w:rsidRPr="00BD3DE3" w:rsidRDefault="00186A48" w:rsidP="002C52A7">
            <w:pPr>
              <w:jc w:val="center"/>
              <w:rPr>
                <w:b/>
                <w:sz w:val="20"/>
              </w:rPr>
            </w:pPr>
            <w:r w:rsidRPr="00BD3DE3">
              <w:rPr>
                <w:b/>
                <w:sz w:val="20"/>
              </w:rPr>
              <w:t>(feet)</w:t>
            </w:r>
          </w:p>
        </w:tc>
        <w:tc>
          <w:tcPr>
            <w:tcW w:w="3240" w:type="dxa"/>
            <w:tcBorders>
              <w:bottom w:val="single" w:sz="4" w:space="0" w:color="auto"/>
            </w:tcBorders>
          </w:tcPr>
          <w:p w14:paraId="3AAAD525" w14:textId="77777777" w:rsidR="00186A48" w:rsidRPr="00BD3DE3" w:rsidRDefault="00186A48" w:rsidP="002C52A7">
            <w:pPr>
              <w:jc w:val="center"/>
              <w:rPr>
                <w:b/>
                <w:sz w:val="20"/>
              </w:rPr>
            </w:pPr>
            <w:r w:rsidRPr="00BD3DE3">
              <w:rPr>
                <w:b/>
                <w:sz w:val="20"/>
              </w:rPr>
              <w:t>Underlying Applicable Requirements</w:t>
            </w:r>
          </w:p>
          <w:p w14:paraId="46BFC981" w14:textId="77777777" w:rsidR="00186A48" w:rsidRPr="00BD3DE3" w:rsidRDefault="00186A48" w:rsidP="002C52A7">
            <w:pPr>
              <w:jc w:val="center"/>
              <w:rPr>
                <w:b/>
                <w:sz w:val="20"/>
              </w:rPr>
            </w:pPr>
          </w:p>
        </w:tc>
      </w:tr>
      <w:tr w:rsidR="00186A48" w14:paraId="1D7DB502" w14:textId="77777777" w:rsidTr="002C52A7">
        <w:trPr>
          <w:cantSplit/>
        </w:trPr>
        <w:tc>
          <w:tcPr>
            <w:tcW w:w="3510" w:type="dxa"/>
            <w:tcBorders>
              <w:top w:val="single" w:sz="4" w:space="0" w:color="auto"/>
              <w:bottom w:val="single" w:sz="4" w:space="0" w:color="auto"/>
            </w:tcBorders>
          </w:tcPr>
          <w:p w14:paraId="55562CB4" w14:textId="77777777" w:rsidR="00186A48" w:rsidRPr="00984760" w:rsidRDefault="00186A48" w:rsidP="002C52A7">
            <w:pPr>
              <w:rPr>
                <w:sz w:val="20"/>
              </w:rPr>
            </w:pPr>
            <w:r>
              <w:rPr>
                <w:sz w:val="20"/>
              </w:rPr>
              <w:t>1.  SV-DEGREASER</w:t>
            </w:r>
          </w:p>
        </w:tc>
        <w:tc>
          <w:tcPr>
            <w:tcW w:w="1710" w:type="dxa"/>
            <w:tcBorders>
              <w:top w:val="single" w:sz="4" w:space="0" w:color="auto"/>
              <w:bottom w:val="single" w:sz="4" w:space="0" w:color="auto"/>
            </w:tcBorders>
          </w:tcPr>
          <w:p w14:paraId="65FDD3B9" w14:textId="77777777" w:rsidR="00186A48" w:rsidRPr="002A5213" w:rsidRDefault="00186A48" w:rsidP="002C52A7">
            <w:pPr>
              <w:jc w:val="center"/>
              <w:rPr>
                <w:rFonts w:cs="Arial"/>
                <w:sz w:val="20"/>
              </w:rPr>
            </w:pPr>
            <w:r>
              <w:rPr>
                <w:sz w:val="20"/>
              </w:rPr>
              <w:t>6.0</w:t>
            </w:r>
            <w:r>
              <w:rPr>
                <w:rFonts w:cs="Arial"/>
                <w:sz w:val="20"/>
                <w:vertAlign w:val="superscript"/>
              </w:rPr>
              <w:t>2</w:t>
            </w:r>
          </w:p>
        </w:tc>
        <w:tc>
          <w:tcPr>
            <w:tcW w:w="1800" w:type="dxa"/>
            <w:tcBorders>
              <w:top w:val="single" w:sz="4" w:space="0" w:color="auto"/>
              <w:bottom w:val="single" w:sz="4" w:space="0" w:color="auto"/>
            </w:tcBorders>
          </w:tcPr>
          <w:p w14:paraId="55B05458" w14:textId="77777777" w:rsidR="00186A48" w:rsidRPr="002A5213" w:rsidRDefault="00186A48" w:rsidP="002C52A7">
            <w:pPr>
              <w:jc w:val="center"/>
              <w:rPr>
                <w:rFonts w:cs="Arial"/>
                <w:sz w:val="20"/>
              </w:rPr>
            </w:pPr>
            <w:r>
              <w:rPr>
                <w:sz w:val="20"/>
              </w:rPr>
              <w:t>42.0</w:t>
            </w:r>
            <w:r>
              <w:rPr>
                <w:rFonts w:cs="Arial"/>
                <w:sz w:val="20"/>
                <w:vertAlign w:val="superscript"/>
              </w:rPr>
              <w:t>2</w:t>
            </w:r>
          </w:p>
        </w:tc>
        <w:tc>
          <w:tcPr>
            <w:tcW w:w="3240" w:type="dxa"/>
            <w:tcBorders>
              <w:top w:val="single" w:sz="4" w:space="0" w:color="auto"/>
              <w:bottom w:val="single" w:sz="4" w:space="0" w:color="auto"/>
            </w:tcBorders>
          </w:tcPr>
          <w:p w14:paraId="68A0A2A3" w14:textId="77777777" w:rsidR="00186A48" w:rsidRPr="002C686A" w:rsidRDefault="00186A48" w:rsidP="002C52A7">
            <w:pPr>
              <w:jc w:val="center"/>
              <w:rPr>
                <w:b/>
                <w:sz w:val="20"/>
              </w:rPr>
            </w:pPr>
            <w:r w:rsidRPr="002C686A">
              <w:rPr>
                <w:b/>
                <w:sz w:val="20"/>
              </w:rPr>
              <w:t>R</w:t>
            </w:r>
            <w:r>
              <w:rPr>
                <w:b/>
                <w:sz w:val="20"/>
              </w:rPr>
              <w:t xml:space="preserve"> </w:t>
            </w:r>
            <w:r w:rsidRPr="002C686A">
              <w:rPr>
                <w:b/>
                <w:sz w:val="20"/>
              </w:rPr>
              <w:t xml:space="preserve">336.1225, </w:t>
            </w:r>
          </w:p>
          <w:p w14:paraId="758C2BEA" w14:textId="77777777" w:rsidR="00186A48" w:rsidRPr="00BD3DE3" w:rsidRDefault="00186A48" w:rsidP="002C52A7">
            <w:pPr>
              <w:jc w:val="center"/>
              <w:rPr>
                <w:sz w:val="20"/>
              </w:rPr>
            </w:pPr>
            <w:r w:rsidRPr="002C686A">
              <w:rPr>
                <w:b/>
                <w:sz w:val="20"/>
              </w:rPr>
              <w:t>40 CFR 52.21(c) &amp; (d)</w:t>
            </w:r>
          </w:p>
        </w:tc>
      </w:tr>
    </w:tbl>
    <w:p w14:paraId="7A95D115" w14:textId="77777777" w:rsidR="00186A48" w:rsidRPr="00FE0AD0" w:rsidRDefault="00186A48" w:rsidP="00186A48">
      <w:pPr>
        <w:jc w:val="both"/>
        <w:rPr>
          <w:sz w:val="20"/>
        </w:rPr>
      </w:pPr>
    </w:p>
    <w:p w14:paraId="212853AD" w14:textId="77777777" w:rsidR="00186A48" w:rsidRDefault="00186A48" w:rsidP="00186A48">
      <w:pPr>
        <w:jc w:val="both"/>
      </w:pPr>
      <w:r>
        <w:rPr>
          <w:b/>
        </w:rPr>
        <w:t xml:space="preserve">IX.  </w:t>
      </w:r>
      <w:r>
        <w:rPr>
          <w:b/>
          <w:u w:val="single"/>
        </w:rPr>
        <w:t>OTHER REQUIREMENT(S)</w:t>
      </w:r>
    </w:p>
    <w:p w14:paraId="231ECC58" w14:textId="77777777" w:rsidR="00186A48" w:rsidRPr="00FE0AD0" w:rsidRDefault="00186A48" w:rsidP="00186A48">
      <w:pPr>
        <w:jc w:val="both"/>
        <w:rPr>
          <w:sz w:val="20"/>
        </w:rPr>
      </w:pPr>
    </w:p>
    <w:p w14:paraId="54820AB7" w14:textId="581E1F1E" w:rsidR="00186A48" w:rsidRPr="00FE0AD0" w:rsidRDefault="00AA62D2" w:rsidP="00325A5B">
      <w:pPr>
        <w:pStyle w:val="ListParagraph"/>
        <w:numPr>
          <w:ilvl w:val="6"/>
          <w:numId w:val="21"/>
        </w:numPr>
        <w:tabs>
          <w:tab w:val="clear" w:pos="2520"/>
        </w:tabs>
        <w:ind w:left="360"/>
        <w:jc w:val="both"/>
      </w:pPr>
      <w:r w:rsidRPr="001B43C4">
        <w:rPr>
          <w:rFonts w:cs="Arial"/>
          <w:sz w:val="20"/>
        </w:rPr>
        <w:t>The permittee shall comply with all provisions of the National Emission Standards for Hazardous Air Pollutants as specified in 40 CFR</w:t>
      </w:r>
      <w:r w:rsidR="00325A5B">
        <w:rPr>
          <w:rFonts w:cs="Arial"/>
          <w:sz w:val="20"/>
        </w:rPr>
        <w:t xml:space="preserve"> Part </w:t>
      </w:r>
      <w:r w:rsidRPr="001B43C4">
        <w:rPr>
          <w:rFonts w:cs="Arial"/>
          <w:sz w:val="20"/>
        </w:rPr>
        <w:t>63, Subparts A and T, as they apply to EU-DEGREASER.</w:t>
      </w:r>
      <w:r w:rsidRPr="001B43C4">
        <w:rPr>
          <w:rFonts w:cs="Arial"/>
          <w:sz w:val="20"/>
          <w:vertAlign w:val="superscript"/>
        </w:rPr>
        <w:t>2</w:t>
      </w:r>
      <w:r w:rsidRPr="001B43C4">
        <w:rPr>
          <w:rFonts w:cs="Arial"/>
          <w:sz w:val="20"/>
        </w:rPr>
        <w:t xml:space="preserve"> </w:t>
      </w:r>
      <w:r w:rsidRPr="001B43C4">
        <w:rPr>
          <w:rFonts w:cs="Arial"/>
          <w:b/>
          <w:sz w:val="20"/>
        </w:rPr>
        <w:t>(40</w:t>
      </w:r>
      <w:r w:rsidR="00325A5B">
        <w:rPr>
          <w:rFonts w:cs="Arial"/>
          <w:b/>
          <w:sz w:val="20"/>
        </w:rPr>
        <w:t xml:space="preserve"> </w:t>
      </w:r>
      <w:r w:rsidRPr="001B43C4">
        <w:rPr>
          <w:rFonts w:cs="Arial"/>
          <w:b/>
          <w:sz w:val="20"/>
        </w:rPr>
        <w:t>CFR</w:t>
      </w:r>
      <w:r w:rsidR="00325A5B">
        <w:rPr>
          <w:rFonts w:cs="Arial"/>
          <w:b/>
          <w:sz w:val="20"/>
        </w:rPr>
        <w:t xml:space="preserve"> </w:t>
      </w:r>
      <w:r w:rsidRPr="001B43C4">
        <w:rPr>
          <w:rFonts w:cs="Arial"/>
          <w:b/>
          <w:sz w:val="20"/>
        </w:rPr>
        <w:t>Part</w:t>
      </w:r>
      <w:r w:rsidR="00325A5B">
        <w:rPr>
          <w:rFonts w:cs="Arial"/>
          <w:b/>
          <w:sz w:val="20"/>
        </w:rPr>
        <w:t xml:space="preserve"> </w:t>
      </w:r>
      <w:r w:rsidRPr="001B43C4">
        <w:rPr>
          <w:rFonts w:cs="Arial"/>
          <w:b/>
          <w:sz w:val="20"/>
        </w:rPr>
        <w:t>63</w:t>
      </w:r>
      <w:r w:rsidR="00325A5B">
        <w:rPr>
          <w:rFonts w:cs="Arial"/>
          <w:b/>
          <w:sz w:val="20"/>
        </w:rPr>
        <w:t xml:space="preserve">, </w:t>
      </w:r>
      <w:r w:rsidRPr="001B43C4">
        <w:rPr>
          <w:rFonts w:cs="Arial"/>
          <w:b/>
          <w:sz w:val="20"/>
        </w:rPr>
        <w:t>Subpart T)</w:t>
      </w:r>
    </w:p>
    <w:p w14:paraId="1BE1F5CF" w14:textId="77777777" w:rsidR="00186A48" w:rsidRDefault="00186A48" w:rsidP="00186A48">
      <w:pPr>
        <w:rPr>
          <w:b/>
          <w:sz w:val="20"/>
          <w:u w:val="single"/>
        </w:rPr>
      </w:pPr>
    </w:p>
    <w:p w14:paraId="08082E92" w14:textId="77777777" w:rsidR="00AA62D2" w:rsidRDefault="00AA62D2" w:rsidP="00186A48">
      <w:pPr>
        <w:rPr>
          <w:b/>
          <w:sz w:val="20"/>
          <w:u w:val="single"/>
        </w:rPr>
      </w:pPr>
    </w:p>
    <w:p w14:paraId="469FCC2F" w14:textId="77777777" w:rsidR="00186A48" w:rsidRPr="00B90185" w:rsidRDefault="00186A48" w:rsidP="00186A48">
      <w:pPr>
        <w:jc w:val="both"/>
        <w:rPr>
          <w:b/>
          <w:sz w:val="20"/>
        </w:rPr>
      </w:pPr>
      <w:r w:rsidRPr="00B90185">
        <w:rPr>
          <w:b/>
          <w:sz w:val="20"/>
          <w:u w:val="single"/>
        </w:rPr>
        <w:t>Footnotes</w:t>
      </w:r>
      <w:r w:rsidRPr="00B90185">
        <w:rPr>
          <w:b/>
          <w:sz w:val="20"/>
        </w:rPr>
        <w:t>:</w:t>
      </w:r>
    </w:p>
    <w:p w14:paraId="7B68F393" w14:textId="77777777" w:rsidR="00186A48" w:rsidRPr="001E3851" w:rsidRDefault="00186A48" w:rsidP="00186A4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45539B4" w14:textId="77777777" w:rsidR="00186A48" w:rsidRPr="00D53AEC" w:rsidRDefault="00186A48" w:rsidP="00186A4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3D31C3" w14:textId="5DB52EC3" w:rsidR="00AF5E67" w:rsidRDefault="00AF5E67">
      <w:pPr>
        <w:rPr>
          <w:sz w:val="20"/>
        </w:rPr>
      </w:pPr>
      <w:r>
        <w:rPr>
          <w:sz w:val="20"/>
        </w:rPr>
        <w:br w:type="page"/>
      </w:r>
    </w:p>
    <w:p w14:paraId="37387F61" w14:textId="77777777" w:rsidR="00186A48" w:rsidRDefault="00186A48" w:rsidP="004B4509">
      <w:pPr>
        <w:rPr>
          <w:sz w:val="20"/>
        </w:rPr>
      </w:pPr>
    </w:p>
    <w:p w14:paraId="39286B15" w14:textId="2DFE3E19" w:rsidR="00186A48" w:rsidRPr="00C43734" w:rsidRDefault="00186A48" w:rsidP="00186A4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57035154"/>
      <w:bookmarkStart w:id="89" w:name="_Toc164070983"/>
      <w:r w:rsidRPr="00C43734">
        <w:rPr>
          <w:bCs/>
          <w:szCs w:val="28"/>
        </w:rPr>
        <w:t>EU</w:t>
      </w:r>
      <w:r>
        <w:rPr>
          <w:bCs/>
          <w:szCs w:val="28"/>
        </w:rPr>
        <w:t>-POWDERCOAT</w:t>
      </w:r>
      <w:bookmarkEnd w:id="88"/>
      <w:bookmarkEnd w:id="89"/>
    </w:p>
    <w:p w14:paraId="5EA0D480" w14:textId="77777777" w:rsidR="00186A48" w:rsidRPr="00EE02F9" w:rsidRDefault="00186A48" w:rsidP="00186A4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052477" w14:textId="77777777" w:rsidR="00186A48" w:rsidRPr="0019740E" w:rsidRDefault="00186A48" w:rsidP="00186A48">
      <w:pPr>
        <w:rPr>
          <w:sz w:val="20"/>
        </w:rPr>
      </w:pPr>
    </w:p>
    <w:p w14:paraId="749C52AA" w14:textId="77777777" w:rsidR="00186A48" w:rsidRDefault="00186A48" w:rsidP="00186A48">
      <w:pPr>
        <w:jc w:val="both"/>
        <w:rPr>
          <w:b/>
          <w:u w:val="single"/>
        </w:rPr>
      </w:pPr>
      <w:r>
        <w:rPr>
          <w:b/>
          <w:u w:val="single"/>
        </w:rPr>
        <w:t>DESCRIPTION</w:t>
      </w:r>
    </w:p>
    <w:p w14:paraId="2C1C276A" w14:textId="77777777" w:rsidR="00186A48" w:rsidRDefault="00186A48" w:rsidP="00186A48">
      <w:pPr>
        <w:jc w:val="both"/>
        <w:rPr>
          <w:sz w:val="20"/>
        </w:rPr>
      </w:pPr>
    </w:p>
    <w:p w14:paraId="4F20D776" w14:textId="77777777" w:rsidR="00186A48" w:rsidRPr="00425F53" w:rsidRDefault="00186A48" w:rsidP="00186A48">
      <w:pPr>
        <w:jc w:val="both"/>
        <w:rPr>
          <w:rFonts w:cs="Arial"/>
          <w:sz w:val="20"/>
        </w:rPr>
      </w:pPr>
      <w:r w:rsidRPr="00425F53">
        <w:rPr>
          <w:rFonts w:cs="Arial"/>
          <w:sz w:val="20"/>
        </w:rPr>
        <w:t>One (1) manual powder coating application booth with a filtration control system.</w:t>
      </w:r>
    </w:p>
    <w:p w14:paraId="39F6AE6C" w14:textId="77777777" w:rsidR="00186A48" w:rsidRPr="0019740E" w:rsidRDefault="00186A48" w:rsidP="00186A48">
      <w:pPr>
        <w:jc w:val="both"/>
        <w:rPr>
          <w:sz w:val="20"/>
        </w:rPr>
      </w:pPr>
    </w:p>
    <w:p w14:paraId="478E35EF" w14:textId="48952D6D" w:rsidR="00186A48" w:rsidRPr="002D2E55" w:rsidRDefault="00186A48" w:rsidP="00186A48">
      <w:pPr>
        <w:jc w:val="both"/>
        <w:rPr>
          <w:sz w:val="20"/>
        </w:rPr>
      </w:pPr>
      <w:r w:rsidRPr="00FE0AD0">
        <w:rPr>
          <w:b/>
          <w:sz w:val="20"/>
        </w:rPr>
        <w:t>Flexible Group ID</w:t>
      </w:r>
      <w:r>
        <w:rPr>
          <w:b/>
          <w:sz w:val="20"/>
        </w:rPr>
        <w:t>:</w:t>
      </w:r>
      <w:r>
        <w:rPr>
          <w:sz w:val="20"/>
        </w:rPr>
        <w:t xml:space="preserve"> </w:t>
      </w:r>
      <w:r w:rsidR="000D1BC5">
        <w:rPr>
          <w:sz w:val="20"/>
        </w:rPr>
        <w:t xml:space="preserve"> </w:t>
      </w:r>
      <w:r w:rsidR="006409E5">
        <w:rPr>
          <w:sz w:val="20"/>
        </w:rPr>
        <w:t>FG-MACT MMMM, FG-MACT PPPP</w:t>
      </w:r>
    </w:p>
    <w:p w14:paraId="35B7DD5A" w14:textId="77777777" w:rsidR="00186A48" w:rsidRPr="0019740E" w:rsidRDefault="00186A48" w:rsidP="00186A48">
      <w:pPr>
        <w:tabs>
          <w:tab w:val="left" w:pos="6328"/>
        </w:tabs>
        <w:jc w:val="both"/>
        <w:rPr>
          <w:sz w:val="20"/>
        </w:rPr>
      </w:pPr>
    </w:p>
    <w:p w14:paraId="69B3A321" w14:textId="77777777" w:rsidR="00186A48" w:rsidRDefault="00186A48" w:rsidP="00186A48">
      <w:pPr>
        <w:jc w:val="both"/>
        <w:rPr>
          <w:b/>
          <w:u w:val="single"/>
        </w:rPr>
      </w:pPr>
      <w:r>
        <w:rPr>
          <w:b/>
          <w:u w:val="single"/>
        </w:rPr>
        <w:t>POLLUTION CONTROL EQUIPMENT</w:t>
      </w:r>
    </w:p>
    <w:p w14:paraId="2B86163C" w14:textId="77777777" w:rsidR="00186A48" w:rsidRPr="000D1BC5" w:rsidRDefault="00186A48" w:rsidP="00186A48">
      <w:pPr>
        <w:jc w:val="both"/>
        <w:rPr>
          <w:sz w:val="20"/>
        </w:rPr>
      </w:pPr>
    </w:p>
    <w:p w14:paraId="520FCF31" w14:textId="77777777" w:rsidR="00186A48" w:rsidRPr="000D1BC5" w:rsidRDefault="00186A48" w:rsidP="00186A48">
      <w:pPr>
        <w:jc w:val="both"/>
        <w:rPr>
          <w:sz w:val="20"/>
        </w:rPr>
      </w:pPr>
      <w:r w:rsidRPr="000D1BC5">
        <w:rPr>
          <w:sz w:val="20"/>
        </w:rPr>
        <w:t>Particulate control system</w:t>
      </w:r>
    </w:p>
    <w:p w14:paraId="438C6B02" w14:textId="77777777" w:rsidR="00186A48" w:rsidRPr="000D1BC5" w:rsidRDefault="00186A48" w:rsidP="00186A48">
      <w:pPr>
        <w:jc w:val="both"/>
        <w:rPr>
          <w:sz w:val="20"/>
        </w:rPr>
      </w:pPr>
    </w:p>
    <w:p w14:paraId="7CF20E41" w14:textId="77777777" w:rsidR="00186A48" w:rsidRPr="00F01FE1" w:rsidRDefault="00186A48" w:rsidP="00186A48">
      <w:pPr>
        <w:jc w:val="both"/>
        <w:rPr>
          <w:b/>
          <w:sz w:val="20"/>
          <w:u w:val="single"/>
        </w:rPr>
      </w:pPr>
      <w:r>
        <w:rPr>
          <w:b/>
        </w:rPr>
        <w:t xml:space="preserve">I.  </w:t>
      </w:r>
      <w:r>
        <w:rPr>
          <w:b/>
          <w:u w:val="single"/>
        </w:rPr>
        <w:t>EMISSION LIMIT(S)</w:t>
      </w:r>
    </w:p>
    <w:p w14:paraId="6D19CE58" w14:textId="77777777" w:rsidR="00186A48" w:rsidRDefault="00186A48" w:rsidP="00186A48">
      <w:pPr>
        <w:jc w:val="both"/>
        <w:rPr>
          <w:sz w:val="20"/>
        </w:rPr>
      </w:pPr>
    </w:p>
    <w:p w14:paraId="120DF431" w14:textId="77777777" w:rsidR="00186A48" w:rsidRDefault="00186A48" w:rsidP="00186A48">
      <w:pPr>
        <w:jc w:val="both"/>
        <w:rPr>
          <w:sz w:val="20"/>
        </w:rPr>
      </w:pPr>
      <w:r>
        <w:rPr>
          <w:sz w:val="20"/>
        </w:rPr>
        <w:t>NA</w:t>
      </w:r>
    </w:p>
    <w:p w14:paraId="3C5DB6C5" w14:textId="77777777" w:rsidR="00186A48" w:rsidRPr="00FE0AD0" w:rsidRDefault="00186A48" w:rsidP="00186A48">
      <w:pPr>
        <w:jc w:val="both"/>
        <w:rPr>
          <w:sz w:val="20"/>
        </w:rPr>
      </w:pPr>
    </w:p>
    <w:p w14:paraId="72397B88" w14:textId="77777777" w:rsidR="00186A48" w:rsidRDefault="00186A48" w:rsidP="00186A48">
      <w:pPr>
        <w:jc w:val="both"/>
        <w:rPr>
          <w:b/>
          <w:u w:val="single"/>
        </w:rPr>
      </w:pPr>
      <w:r>
        <w:rPr>
          <w:b/>
        </w:rPr>
        <w:t xml:space="preserve">II.  </w:t>
      </w:r>
      <w:r>
        <w:rPr>
          <w:b/>
          <w:u w:val="single"/>
        </w:rPr>
        <w:t>MATERIAL LIMIT(S)</w:t>
      </w:r>
    </w:p>
    <w:p w14:paraId="658CF96E" w14:textId="77777777" w:rsidR="00186A48" w:rsidRDefault="00186A48" w:rsidP="00186A48">
      <w:pPr>
        <w:jc w:val="both"/>
        <w:rPr>
          <w:sz w:val="20"/>
        </w:rPr>
      </w:pPr>
    </w:p>
    <w:p w14:paraId="6C49EA44" w14:textId="77777777" w:rsidR="00186A48" w:rsidRDefault="00186A48" w:rsidP="00186A48">
      <w:pPr>
        <w:jc w:val="both"/>
        <w:rPr>
          <w:sz w:val="20"/>
        </w:rPr>
      </w:pPr>
      <w:r>
        <w:rPr>
          <w:sz w:val="20"/>
        </w:rPr>
        <w:t>NA</w:t>
      </w:r>
    </w:p>
    <w:p w14:paraId="6AAD35D3" w14:textId="77777777" w:rsidR="00186A48" w:rsidRPr="00FE0AD0" w:rsidRDefault="00186A48" w:rsidP="00186A48">
      <w:pPr>
        <w:jc w:val="both"/>
        <w:rPr>
          <w:sz w:val="20"/>
        </w:rPr>
      </w:pPr>
    </w:p>
    <w:p w14:paraId="11F6DB10" w14:textId="77777777" w:rsidR="00186A48" w:rsidRPr="00F01FE1" w:rsidRDefault="00186A48" w:rsidP="00186A48">
      <w:pPr>
        <w:jc w:val="both"/>
        <w:rPr>
          <w:b/>
          <w:sz w:val="20"/>
          <w:u w:val="single"/>
        </w:rPr>
      </w:pPr>
      <w:r>
        <w:rPr>
          <w:b/>
        </w:rPr>
        <w:t xml:space="preserve">III.  </w:t>
      </w:r>
      <w:r>
        <w:rPr>
          <w:b/>
          <w:u w:val="single"/>
        </w:rPr>
        <w:t>PROCESS/OPERATIONAL RESTRICTION(S)</w:t>
      </w:r>
      <w:r w:rsidDel="001C614B">
        <w:rPr>
          <w:b/>
          <w:u w:val="single"/>
        </w:rPr>
        <w:t xml:space="preserve"> </w:t>
      </w:r>
    </w:p>
    <w:p w14:paraId="463EAE82" w14:textId="77777777" w:rsidR="00186A48" w:rsidRPr="00FB6071" w:rsidRDefault="00186A48" w:rsidP="00186A48">
      <w:pPr>
        <w:jc w:val="both"/>
        <w:rPr>
          <w:sz w:val="20"/>
        </w:rPr>
      </w:pPr>
    </w:p>
    <w:p w14:paraId="6DB985D1" w14:textId="77777777" w:rsidR="00186A48" w:rsidRPr="00984760" w:rsidRDefault="00186A48" w:rsidP="00186A48">
      <w:pPr>
        <w:jc w:val="both"/>
        <w:rPr>
          <w:sz w:val="20"/>
        </w:rPr>
      </w:pPr>
      <w:r>
        <w:rPr>
          <w:sz w:val="20"/>
        </w:rPr>
        <w:t>NA</w:t>
      </w:r>
    </w:p>
    <w:p w14:paraId="014FA5E8" w14:textId="77777777" w:rsidR="00186A48" w:rsidRPr="00FB6071" w:rsidRDefault="00186A48" w:rsidP="00186A48">
      <w:pPr>
        <w:jc w:val="both"/>
        <w:rPr>
          <w:sz w:val="20"/>
        </w:rPr>
      </w:pPr>
    </w:p>
    <w:p w14:paraId="679C55DF" w14:textId="77777777" w:rsidR="00186A48" w:rsidRPr="00F01FE1" w:rsidRDefault="00186A48" w:rsidP="00186A48">
      <w:pPr>
        <w:jc w:val="both"/>
        <w:rPr>
          <w:b/>
          <w:sz w:val="20"/>
          <w:u w:val="single"/>
        </w:rPr>
      </w:pPr>
      <w:r w:rsidRPr="00FB6071">
        <w:rPr>
          <w:b/>
        </w:rPr>
        <w:t xml:space="preserve">IV.  </w:t>
      </w:r>
      <w:r w:rsidRPr="00FB6071">
        <w:rPr>
          <w:b/>
          <w:u w:val="single"/>
        </w:rPr>
        <w:t>DESIGN</w:t>
      </w:r>
      <w:r>
        <w:rPr>
          <w:b/>
          <w:u w:val="single"/>
        </w:rPr>
        <w:t>/EQUIPMENT PARAMETER(S)</w:t>
      </w:r>
    </w:p>
    <w:p w14:paraId="73974CBD" w14:textId="77777777" w:rsidR="00186A48" w:rsidRPr="00FE0AD0" w:rsidRDefault="00186A48" w:rsidP="00186A48">
      <w:pPr>
        <w:jc w:val="both"/>
        <w:rPr>
          <w:b/>
          <w:sz w:val="20"/>
          <w:u w:val="single"/>
        </w:rPr>
      </w:pPr>
    </w:p>
    <w:p w14:paraId="0E67D637" w14:textId="77777777" w:rsidR="00186A48" w:rsidRPr="002A5213" w:rsidRDefault="00186A48" w:rsidP="00136811">
      <w:pPr>
        <w:pStyle w:val="ListParagraph"/>
        <w:numPr>
          <w:ilvl w:val="0"/>
          <w:numId w:val="28"/>
        </w:numPr>
        <w:ind w:left="360"/>
        <w:jc w:val="both"/>
        <w:rPr>
          <w:rFonts w:cs="Arial"/>
          <w:sz w:val="20"/>
        </w:rPr>
      </w:pPr>
      <w:r w:rsidRPr="002A5213">
        <w:rPr>
          <w:rFonts w:cs="Arial"/>
          <w:spacing w:val="-2"/>
          <w:sz w:val="20"/>
        </w:rPr>
        <w:t xml:space="preserve">The permittee shall not operate </w:t>
      </w:r>
      <w:r w:rsidRPr="002A5213">
        <w:rPr>
          <w:rFonts w:cs="Arial"/>
          <w:sz w:val="20"/>
        </w:rPr>
        <w:t xml:space="preserve">EU-POWDERCOAT </w:t>
      </w:r>
      <w:r w:rsidRPr="002A5213">
        <w:rPr>
          <w:rFonts w:cs="Arial"/>
          <w:spacing w:val="-2"/>
          <w:sz w:val="20"/>
        </w:rPr>
        <w:t xml:space="preserve">unless the </w:t>
      </w:r>
      <w:r w:rsidRPr="002A5213">
        <w:rPr>
          <w:rFonts w:cs="Arial"/>
          <w:sz w:val="20"/>
        </w:rPr>
        <w:t>filtration control system</w:t>
      </w:r>
      <w:r w:rsidRPr="002A5213">
        <w:rPr>
          <w:rFonts w:cs="Arial"/>
          <w:spacing w:val="-2"/>
          <w:sz w:val="20"/>
        </w:rPr>
        <w:t xml:space="preserve"> is installed, </w:t>
      </w:r>
      <w:r w:rsidRPr="002A5213">
        <w:rPr>
          <w:rFonts w:cs="Arial"/>
          <w:sz w:val="20"/>
        </w:rPr>
        <w:t>maintained, and</w:t>
      </w:r>
      <w:r w:rsidRPr="002A5213">
        <w:rPr>
          <w:rFonts w:cs="Arial"/>
          <w:spacing w:val="-2"/>
          <w:sz w:val="20"/>
        </w:rPr>
        <w:t xml:space="preserve"> operating in a satisfactory manner.</w:t>
      </w:r>
      <w:r>
        <w:rPr>
          <w:rFonts w:cs="Arial"/>
          <w:sz w:val="20"/>
          <w:vertAlign w:val="superscript"/>
        </w:rPr>
        <w:t>2</w:t>
      </w:r>
      <w:r w:rsidRPr="002A5213">
        <w:rPr>
          <w:rFonts w:cs="Arial"/>
          <w:spacing w:val="-2"/>
          <w:sz w:val="20"/>
        </w:rPr>
        <w:t xml:space="preserve">  </w:t>
      </w:r>
      <w:r w:rsidRPr="002A5213">
        <w:rPr>
          <w:rFonts w:cs="Arial"/>
          <w:b/>
          <w:spacing w:val="-2"/>
          <w:sz w:val="20"/>
        </w:rPr>
        <w:t>(R 336.1224, R 336.1301, R 336.1331, R 336.1910)</w:t>
      </w:r>
    </w:p>
    <w:p w14:paraId="4091B0A8" w14:textId="77777777" w:rsidR="00186A48" w:rsidRPr="00FE0AD0" w:rsidRDefault="00186A48" w:rsidP="00186A48">
      <w:pPr>
        <w:jc w:val="both"/>
        <w:rPr>
          <w:sz w:val="20"/>
        </w:rPr>
      </w:pPr>
    </w:p>
    <w:p w14:paraId="3032EB1C" w14:textId="77777777" w:rsidR="00186A48" w:rsidRPr="00887915" w:rsidRDefault="00186A48" w:rsidP="00186A48">
      <w:pPr>
        <w:jc w:val="both"/>
        <w:rPr>
          <w:b/>
          <w:u w:val="single"/>
          <w:vertAlign w:val="superscript"/>
        </w:rPr>
      </w:pPr>
      <w:r>
        <w:rPr>
          <w:b/>
        </w:rPr>
        <w:t xml:space="preserve">V.  </w:t>
      </w:r>
      <w:r>
        <w:rPr>
          <w:b/>
          <w:u w:val="single"/>
        </w:rPr>
        <w:t>TESTING/SAMPLING</w:t>
      </w:r>
    </w:p>
    <w:p w14:paraId="04696066"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96F06C" w14:textId="77777777" w:rsidR="00A15B3E" w:rsidRPr="00FE0AD0" w:rsidRDefault="00A15B3E" w:rsidP="00186A48">
      <w:pPr>
        <w:jc w:val="both"/>
        <w:rPr>
          <w:sz w:val="20"/>
        </w:rPr>
      </w:pPr>
    </w:p>
    <w:p w14:paraId="000A1620" w14:textId="77777777" w:rsidR="00186A48" w:rsidRPr="00984760" w:rsidRDefault="00186A48" w:rsidP="00186A48">
      <w:pPr>
        <w:jc w:val="both"/>
        <w:rPr>
          <w:sz w:val="20"/>
        </w:rPr>
      </w:pPr>
      <w:r>
        <w:rPr>
          <w:sz w:val="20"/>
        </w:rPr>
        <w:t>NA</w:t>
      </w:r>
    </w:p>
    <w:p w14:paraId="08074842" w14:textId="77777777" w:rsidR="00186A48" w:rsidRPr="00FE0AD0" w:rsidRDefault="00186A48" w:rsidP="00186A48">
      <w:pPr>
        <w:jc w:val="both"/>
        <w:rPr>
          <w:sz w:val="20"/>
        </w:rPr>
      </w:pPr>
    </w:p>
    <w:p w14:paraId="1A6BB99C" w14:textId="77777777" w:rsidR="00186A48" w:rsidRDefault="00186A48" w:rsidP="00186A48">
      <w:pPr>
        <w:jc w:val="both"/>
      </w:pPr>
      <w:r>
        <w:rPr>
          <w:b/>
        </w:rPr>
        <w:t xml:space="preserve">VI.  </w:t>
      </w:r>
      <w:r>
        <w:rPr>
          <w:b/>
          <w:u w:val="single"/>
        </w:rPr>
        <w:t>MONITORING/RECORDKEEPING</w:t>
      </w:r>
    </w:p>
    <w:p w14:paraId="31BC60E7" w14:textId="77777777" w:rsidR="00186A48" w:rsidRPr="00FE0AD0" w:rsidRDefault="00186A48" w:rsidP="00186A4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DE3F7B" w14:textId="77777777" w:rsidR="00186A48" w:rsidRPr="00FE0AD0" w:rsidRDefault="00186A48" w:rsidP="00186A48">
      <w:pPr>
        <w:jc w:val="both"/>
        <w:rPr>
          <w:sz w:val="20"/>
        </w:rPr>
      </w:pPr>
    </w:p>
    <w:p w14:paraId="4336290D" w14:textId="77777777" w:rsidR="00186A48" w:rsidRPr="00425F53" w:rsidRDefault="00186A48" w:rsidP="00186A48">
      <w:pPr>
        <w:ind w:left="360" w:hanging="360"/>
        <w:jc w:val="both"/>
        <w:rPr>
          <w:rFonts w:cs="Arial"/>
          <w:sz w:val="20"/>
        </w:rPr>
      </w:pPr>
      <w:r>
        <w:rPr>
          <w:rFonts w:cs="Arial"/>
          <w:spacing w:val="-2"/>
          <w:sz w:val="20"/>
        </w:rPr>
        <w:t>1.</w:t>
      </w:r>
      <w:r>
        <w:rPr>
          <w:rFonts w:cs="Arial"/>
          <w:spacing w:val="-2"/>
          <w:sz w:val="20"/>
        </w:rPr>
        <w:tab/>
      </w:r>
      <w:r w:rsidRPr="00425F53">
        <w:rPr>
          <w:rFonts w:cs="Arial"/>
          <w:spacing w:val="-2"/>
          <w:sz w:val="20"/>
        </w:rPr>
        <w:t>The permittee shall keep the particulate control records on a monthly basis using method and format acceptable to the AQD District Supervisor.  The permittee shall keep all records on file and make them available to the Department upon request.</w:t>
      </w:r>
      <w:r>
        <w:rPr>
          <w:rFonts w:cs="Arial"/>
          <w:sz w:val="20"/>
          <w:vertAlign w:val="superscript"/>
        </w:rPr>
        <w:t>2</w:t>
      </w:r>
      <w:r w:rsidRPr="00425F53">
        <w:rPr>
          <w:rFonts w:cs="Arial"/>
          <w:spacing w:val="-2"/>
          <w:sz w:val="20"/>
        </w:rPr>
        <w:t xml:space="preserve">  </w:t>
      </w:r>
      <w:r w:rsidRPr="00425F53">
        <w:rPr>
          <w:rFonts w:cs="Arial"/>
          <w:b/>
          <w:sz w:val="20"/>
        </w:rPr>
        <w:t>(R 336.1224, R 336.1910)</w:t>
      </w:r>
    </w:p>
    <w:p w14:paraId="0FD1A99F" w14:textId="77777777" w:rsidR="00186A48" w:rsidRPr="00047D6A" w:rsidRDefault="00186A48" w:rsidP="00186A48">
      <w:pPr>
        <w:jc w:val="both"/>
        <w:rPr>
          <w:sz w:val="20"/>
        </w:rPr>
      </w:pPr>
    </w:p>
    <w:p w14:paraId="796500B1" w14:textId="77777777" w:rsidR="00186A48" w:rsidRPr="00F01FE1" w:rsidRDefault="00186A48" w:rsidP="00186A48">
      <w:pPr>
        <w:jc w:val="both"/>
        <w:rPr>
          <w:b/>
          <w:sz w:val="20"/>
          <w:u w:val="single"/>
        </w:rPr>
      </w:pPr>
      <w:r>
        <w:rPr>
          <w:b/>
        </w:rPr>
        <w:t xml:space="preserve">VII.  </w:t>
      </w:r>
      <w:r>
        <w:rPr>
          <w:b/>
          <w:u w:val="single"/>
        </w:rPr>
        <w:t>REPORTING</w:t>
      </w:r>
    </w:p>
    <w:p w14:paraId="32D86E87" w14:textId="77777777" w:rsidR="00186A48" w:rsidRPr="00047D6A" w:rsidRDefault="00186A48" w:rsidP="00186A48">
      <w:pPr>
        <w:jc w:val="both"/>
        <w:rPr>
          <w:sz w:val="20"/>
        </w:rPr>
      </w:pPr>
    </w:p>
    <w:p w14:paraId="3414FDFF" w14:textId="77777777" w:rsidR="00186A48" w:rsidRDefault="00186A48" w:rsidP="00186A4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460E805" w14:textId="77777777" w:rsidR="00186A48" w:rsidRPr="00984760" w:rsidRDefault="00186A48" w:rsidP="00186A48">
      <w:pPr>
        <w:ind w:left="360" w:hanging="360"/>
        <w:jc w:val="both"/>
        <w:rPr>
          <w:sz w:val="20"/>
        </w:rPr>
      </w:pPr>
    </w:p>
    <w:p w14:paraId="34B1CD20" w14:textId="77777777" w:rsidR="00186A48" w:rsidRDefault="00186A48" w:rsidP="00186A48">
      <w:pPr>
        <w:ind w:left="360" w:hanging="360"/>
        <w:jc w:val="both"/>
        <w:rPr>
          <w:b/>
          <w:sz w:val="20"/>
        </w:rPr>
      </w:pPr>
      <w:r>
        <w:rPr>
          <w:sz w:val="20"/>
        </w:rPr>
        <w:t>2.</w:t>
      </w:r>
      <w:r>
        <w:rPr>
          <w:sz w:val="20"/>
        </w:rPr>
        <w:tab/>
      </w:r>
      <w:r w:rsidRPr="00984760">
        <w:rPr>
          <w:sz w:val="20"/>
        </w:rPr>
        <w:t>Semi</w:t>
      </w:r>
      <w:r>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BBC0C53" w14:textId="77777777" w:rsidR="00186A48" w:rsidRPr="00984760" w:rsidRDefault="00186A48" w:rsidP="00186A48">
      <w:pPr>
        <w:ind w:left="360" w:hanging="360"/>
        <w:jc w:val="both"/>
        <w:rPr>
          <w:sz w:val="20"/>
        </w:rPr>
      </w:pPr>
    </w:p>
    <w:p w14:paraId="68319DBF" w14:textId="77777777" w:rsidR="00186A48" w:rsidRPr="00984760" w:rsidRDefault="00186A48" w:rsidP="00186A4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E60C95C" w14:textId="77777777" w:rsidR="00186A48" w:rsidRDefault="00186A48" w:rsidP="00186A48">
      <w:pPr>
        <w:jc w:val="both"/>
        <w:rPr>
          <w:rFonts w:cs="Arial"/>
          <w:b/>
          <w:sz w:val="20"/>
        </w:rPr>
      </w:pPr>
    </w:p>
    <w:p w14:paraId="527DA12C" w14:textId="382BAB8B" w:rsidR="00186A48" w:rsidRPr="00FE0AD0" w:rsidRDefault="00186A48" w:rsidP="00186A48">
      <w:pPr>
        <w:jc w:val="both"/>
        <w:rPr>
          <w:rFonts w:cs="Arial"/>
          <w:b/>
          <w:sz w:val="20"/>
        </w:rPr>
      </w:pPr>
      <w:r w:rsidRPr="00FE0AD0">
        <w:rPr>
          <w:rFonts w:cs="Arial"/>
          <w:b/>
          <w:sz w:val="20"/>
        </w:rPr>
        <w:lastRenderedPageBreak/>
        <w:t>See Appendix 8</w:t>
      </w:r>
    </w:p>
    <w:p w14:paraId="79BAE2CF" w14:textId="77777777" w:rsidR="00186A48" w:rsidRPr="00FE0AD0" w:rsidRDefault="00186A48" w:rsidP="00186A48">
      <w:pPr>
        <w:jc w:val="both"/>
        <w:rPr>
          <w:rFonts w:cs="Arial"/>
          <w:b/>
          <w:sz w:val="20"/>
        </w:rPr>
      </w:pPr>
    </w:p>
    <w:p w14:paraId="76637341" w14:textId="77777777" w:rsidR="00186A48" w:rsidRDefault="00186A48" w:rsidP="00186A48">
      <w:pPr>
        <w:jc w:val="both"/>
      </w:pPr>
      <w:r>
        <w:rPr>
          <w:b/>
        </w:rPr>
        <w:t xml:space="preserve">VIII.  </w:t>
      </w:r>
      <w:r>
        <w:rPr>
          <w:b/>
          <w:u w:val="single"/>
        </w:rPr>
        <w:t>STACK/VENT RESTRICTION(S)</w:t>
      </w:r>
    </w:p>
    <w:p w14:paraId="60497A79" w14:textId="77777777" w:rsidR="00186A48" w:rsidRDefault="00186A48" w:rsidP="00186A48">
      <w:pPr>
        <w:jc w:val="both"/>
        <w:rPr>
          <w:sz w:val="20"/>
        </w:rPr>
      </w:pPr>
    </w:p>
    <w:p w14:paraId="7DEC6984" w14:textId="77777777" w:rsidR="00186A48" w:rsidRPr="00425F53" w:rsidRDefault="00186A48" w:rsidP="00136811">
      <w:pPr>
        <w:numPr>
          <w:ilvl w:val="0"/>
          <w:numId w:val="44"/>
        </w:numPr>
        <w:ind w:left="360"/>
        <w:jc w:val="both"/>
        <w:rPr>
          <w:rFonts w:cs="Arial"/>
          <w:sz w:val="20"/>
        </w:rPr>
      </w:pPr>
      <w:r w:rsidRPr="00425F53">
        <w:rPr>
          <w:rFonts w:cs="Arial"/>
          <w:sz w:val="20"/>
        </w:rPr>
        <w:t>The exhaust gases from EU-POWDERCOAT shall be released only into the general in-plant environment.</w:t>
      </w:r>
      <w:r>
        <w:rPr>
          <w:rFonts w:cs="Arial"/>
          <w:sz w:val="20"/>
          <w:vertAlign w:val="superscript"/>
        </w:rPr>
        <w:t>2</w:t>
      </w:r>
      <w:r w:rsidRPr="00425F53">
        <w:rPr>
          <w:rFonts w:cs="Arial"/>
          <w:sz w:val="20"/>
        </w:rPr>
        <w:t xml:space="preserve">  </w:t>
      </w:r>
      <w:r w:rsidRPr="00425F53">
        <w:rPr>
          <w:rFonts w:cs="Arial"/>
          <w:b/>
          <w:sz w:val="20"/>
        </w:rPr>
        <w:t>(R 336.1224, R 336.1225, 40 CFR 52.21(c) &amp; (d))</w:t>
      </w:r>
    </w:p>
    <w:p w14:paraId="7198ECEE" w14:textId="77777777" w:rsidR="00186A48" w:rsidRPr="00FE0AD0" w:rsidRDefault="00186A48" w:rsidP="00186A48">
      <w:pPr>
        <w:jc w:val="both"/>
        <w:rPr>
          <w:sz w:val="20"/>
        </w:rPr>
      </w:pPr>
    </w:p>
    <w:p w14:paraId="12C64998" w14:textId="77777777" w:rsidR="00186A48" w:rsidRDefault="00186A48" w:rsidP="00186A48">
      <w:pPr>
        <w:jc w:val="both"/>
      </w:pPr>
      <w:r>
        <w:rPr>
          <w:b/>
        </w:rPr>
        <w:t xml:space="preserve">IX.  </w:t>
      </w:r>
      <w:r>
        <w:rPr>
          <w:b/>
          <w:u w:val="single"/>
        </w:rPr>
        <w:t>OTHER REQUIREMENT(S)</w:t>
      </w:r>
    </w:p>
    <w:p w14:paraId="5C020BAE" w14:textId="77777777" w:rsidR="00186A48" w:rsidRPr="00FE0AD0" w:rsidRDefault="00186A48" w:rsidP="00186A48">
      <w:pPr>
        <w:jc w:val="both"/>
        <w:rPr>
          <w:sz w:val="20"/>
        </w:rPr>
      </w:pPr>
      <w:bookmarkStart w:id="90" w:name="_Hlk156312301"/>
    </w:p>
    <w:p w14:paraId="5C6750A7" w14:textId="77777777" w:rsidR="003427D2" w:rsidRPr="00CC41E5" w:rsidRDefault="003427D2" w:rsidP="00136811">
      <w:pPr>
        <w:pStyle w:val="ListParagraph"/>
        <w:numPr>
          <w:ilvl w:val="0"/>
          <w:numId w:val="36"/>
        </w:numPr>
        <w:ind w:left="360"/>
        <w:jc w:val="both"/>
        <w:rPr>
          <w:rFonts w:cs="Arial"/>
          <w:b/>
          <w:sz w:val="20"/>
        </w:rPr>
      </w:pPr>
      <w:r w:rsidRPr="00CC41E5">
        <w:rPr>
          <w:sz w:val="20"/>
        </w:rPr>
        <w:t>The permittee shall comply with all applicable provisions of the National Emission Standards for Hazardous Air Pollutants for Surface Coating of Miscellaneous Metal Parts and Products.</w:t>
      </w:r>
      <w:r w:rsidRPr="00DC4443">
        <w:t xml:space="preserve">  </w:t>
      </w:r>
      <w:r w:rsidRPr="00CC41E5">
        <w:rPr>
          <w:b/>
          <w:sz w:val="20"/>
        </w:rPr>
        <w:t>(40 CFR Part 63, Subparts A and MMMM</w:t>
      </w:r>
      <w:r w:rsidRPr="00CC41E5">
        <w:rPr>
          <w:rFonts w:cs="Arial"/>
          <w:b/>
          <w:sz w:val="20"/>
        </w:rPr>
        <w:t xml:space="preserve">) </w:t>
      </w:r>
    </w:p>
    <w:p w14:paraId="028E0365" w14:textId="77777777" w:rsidR="003427D2" w:rsidRPr="00CC41E5" w:rsidRDefault="003427D2" w:rsidP="003427D2">
      <w:pPr>
        <w:pStyle w:val="ListParagraph"/>
        <w:ind w:left="360"/>
        <w:rPr>
          <w:sz w:val="20"/>
        </w:rPr>
      </w:pPr>
    </w:p>
    <w:p w14:paraId="1D24DC50" w14:textId="77777777" w:rsidR="003427D2" w:rsidRPr="00796DCD" w:rsidRDefault="003427D2" w:rsidP="00136811">
      <w:pPr>
        <w:pStyle w:val="ListParagraph"/>
        <w:numPr>
          <w:ilvl w:val="0"/>
          <w:numId w:val="36"/>
        </w:numPr>
        <w:ind w:left="360"/>
        <w:jc w:val="both"/>
        <w:rPr>
          <w:sz w:val="20"/>
        </w:rPr>
      </w:pPr>
      <w:r w:rsidRPr="00796DCD">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796DCD">
        <w:rPr>
          <w:b/>
          <w:sz w:val="20"/>
        </w:rPr>
        <w:t>(40 CFR Part 63, Subparts A and PPPP</w:t>
      </w:r>
      <w:r w:rsidRPr="00796DCD">
        <w:rPr>
          <w:rFonts w:cs="Arial"/>
          <w:b/>
          <w:sz w:val="20"/>
        </w:rPr>
        <w:t xml:space="preserve">) </w:t>
      </w:r>
    </w:p>
    <w:p w14:paraId="2F9D480F" w14:textId="77777777" w:rsidR="00186A48" w:rsidRDefault="00186A48" w:rsidP="00186A48">
      <w:pPr>
        <w:jc w:val="both"/>
        <w:rPr>
          <w:sz w:val="20"/>
        </w:rPr>
      </w:pPr>
    </w:p>
    <w:bookmarkEnd w:id="90"/>
    <w:p w14:paraId="3FE235D3" w14:textId="77777777" w:rsidR="00186A48" w:rsidRPr="00FE0AD0" w:rsidRDefault="00186A48" w:rsidP="00186A48">
      <w:pPr>
        <w:jc w:val="both"/>
        <w:rPr>
          <w:sz w:val="20"/>
        </w:rPr>
      </w:pPr>
    </w:p>
    <w:p w14:paraId="6437B957" w14:textId="77777777" w:rsidR="00186A48" w:rsidRPr="00B90185" w:rsidRDefault="00186A48" w:rsidP="00186A48">
      <w:pPr>
        <w:jc w:val="both"/>
        <w:rPr>
          <w:b/>
          <w:sz w:val="20"/>
        </w:rPr>
      </w:pPr>
      <w:r w:rsidRPr="00B90185">
        <w:rPr>
          <w:b/>
          <w:sz w:val="20"/>
          <w:u w:val="single"/>
        </w:rPr>
        <w:t>Footnotes</w:t>
      </w:r>
      <w:r w:rsidRPr="00B90185">
        <w:rPr>
          <w:b/>
          <w:sz w:val="20"/>
        </w:rPr>
        <w:t>:</w:t>
      </w:r>
    </w:p>
    <w:p w14:paraId="48CE28B4" w14:textId="77777777" w:rsidR="00186A48" w:rsidRPr="001E3851" w:rsidRDefault="00186A48" w:rsidP="00186A4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7FC6306" w14:textId="77777777" w:rsidR="00186A48" w:rsidRPr="00D53AEC" w:rsidRDefault="00186A48" w:rsidP="00186A4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233C6C6" w14:textId="6219D4C4" w:rsidR="00186A48" w:rsidRDefault="00186A48" w:rsidP="004B4509">
      <w:pPr>
        <w:rPr>
          <w:sz w:val="20"/>
        </w:rPr>
      </w:pPr>
    </w:p>
    <w:p w14:paraId="4CDA19EC" w14:textId="13BFC4EF" w:rsidR="000D1BC5" w:rsidRDefault="000D1BC5">
      <w:pPr>
        <w:rPr>
          <w:sz w:val="20"/>
        </w:rPr>
      </w:pPr>
      <w:r>
        <w:rPr>
          <w:sz w:val="20"/>
        </w:rPr>
        <w:br w:type="page"/>
      </w:r>
    </w:p>
    <w:p w14:paraId="3EF2D2E6" w14:textId="77777777" w:rsidR="00186A48" w:rsidRDefault="00186A48" w:rsidP="004B4509">
      <w:pPr>
        <w:rPr>
          <w:sz w:val="20"/>
        </w:rPr>
      </w:pPr>
    </w:p>
    <w:p w14:paraId="695590D3" w14:textId="6234B10D" w:rsidR="0034744B" w:rsidRPr="00FC1F2C" w:rsidRDefault="0034744B" w:rsidP="00393A6F">
      <w:pPr>
        <w:pStyle w:val="Heading1"/>
        <w:rPr>
          <w:b w:val="0"/>
          <w:sz w:val="20"/>
          <w:szCs w:val="20"/>
        </w:rPr>
      </w:pPr>
      <w:bookmarkStart w:id="91" w:name="_Toc164070984"/>
      <w:r w:rsidRPr="00393A6F">
        <w:t xml:space="preserve">D.  FLEXIBLE GROUP </w:t>
      </w:r>
      <w:bookmarkEnd w:id="65"/>
      <w:r w:rsidR="00494D15">
        <w:t xml:space="preserve">SPECIAL </w:t>
      </w:r>
      <w:r w:rsidR="00456F47" w:rsidRPr="00393A6F">
        <w:t>CONDITIONS</w:t>
      </w:r>
      <w:bookmarkEnd w:id="91"/>
    </w:p>
    <w:p w14:paraId="12A1E651" w14:textId="77777777" w:rsidR="0034744B" w:rsidRPr="008E1254" w:rsidRDefault="0034744B" w:rsidP="00FC1F2C">
      <w:pPr>
        <w:rPr>
          <w:sz w:val="20"/>
        </w:rPr>
      </w:pPr>
    </w:p>
    <w:p w14:paraId="680D67F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55A9E49" w14:textId="77777777" w:rsidR="009602B7" w:rsidRPr="00FE0AD0" w:rsidRDefault="009602B7" w:rsidP="0034744B">
      <w:pPr>
        <w:jc w:val="both"/>
        <w:rPr>
          <w:sz w:val="20"/>
        </w:rPr>
      </w:pPr>
    </w:p>
    <w:p w14:paraId="607746C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EFF1E6B" w14:textId="288071CB" w:rsidR="00C77296" w:rsidRPr="009E40D6" w:rsidRDefault="00C77296" w:rsidP="0034744B">
      <w:pPr>
        <w:jc w:val="both"/>
        <w:rPr>
          <w:sz w:val="20"/>
        </w:rPr>
      </w:pPr>
    </w:p>
    <w:p w14:paraId="5C3EBA06" w14:textId="77777777" w:rsidR="0034744B" w:rsidRPr="009E40D6" w:rsidRDefault="0034744B" w:rsidP="001F649E">
      <w:pPr>
        <w:pStyle w:val="Heading2"/>
        <w:numPr>
          <w:ilvl w:val="0"/>
          <w:numId w:val="0"/>
        </w:numPr>
        <w:rPr>
          <w:b w:val="0"/>
          <w:bCs/>
          <w:sz w:val="22"/>
          <w:szCs w:val="22"/>
        </w:rPr>
      </w:pPr>
      <w:bookmarkStart w:id="92" w:name="_Toc2571646"/>
      <w:bookmarkStart w:id="93" w:name="_Toc164070985"/>
      <w:r w:rsidRPr="002B5ED5">
        <w:rPr>
          <w:bCs/>
          <w:sz w:val="22"/>
          <w:szCs w:val="22"/>
        </w:rPr>
        <w:t>FLEXIBLE GROUP SUMMARY TABLE</w:t>
      </w:r>
      <w:bookmarkEnd w:id="92"/>
      <w:bookmarkEnd w:id="93"/>
    </w:p>
    <w:p w14:paraId="6D73592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D2F6F3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234667" w14:paraId="5DF390FB" w14:textId="77777777" w:rsidTr="00325A5B">
        <w:trPr>
          <w:cantSplit/>
          <w:tblHeader/>
        </w:trPr>
        <w:tc>
          <w:tcPr>
            <w:tcW w:w="2659" w:type="dxa"/>
            <w:tcBorders>
              <w:top w:val="double" w:sz="6" w:space="0" w:color="auto"/>
              <w:bottom w:val="double" w:sz="4" w:space="0" w:color="auto"/>
            </w:tcBorders>
            <w:shd w:val="pct10" w:color="auto" w:fill="auto"/>
          </w:tcPr>
          <w:p w14:paraId="1FC9EF7D" w14:textId="77777777" w:rsidR="00234667" w:rsidRPr="006D3561" w:rsidRDefault="00234667" w:rsidP="00991194">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20F560E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0937D9A" w14:textId="77777777" w:rsidR="00234667" w:rsidRPr="006D3561" w:rsidRDefault="00234667" w:rsidP="00991194">
            <w:pPr>
              <w:jc w:val="center"/>
              <w:rPr>
                <w:rFonts w:cs="Arial"/>
                <w:b/>
                <w:sz w:val="20"/>
              </w:rPr>
            </w:pPr>
            <w:r w:rsidRPr="006D3561">
              <w:rPr>
                <w:rFonts w:cs="Arial"/>
                <w:b/>
                <w:sz w:val="20"/>
              </w:rPr>
              <w:t>Associated</w:t>
            </w:r>
          </w:p>
          <w:p w14:paraId="35461DD7" w14:textId="77777777" w:rsidR="00234667" w:rsidRPr="006D3561" w:rsidRDefault="00234667" w:rsidP="00991194">
            <w:pPr>
              <w:jc w:val="center"/>
              <w:rPr>
                <w:rFonts w:cs="Arial"/>
                <w:b/>
                <w:sz w:val="20"/>
              </w:rPr>
            </w:pPr>
            <w:r w:rsidRPr="006D3561">
              <w:rPr>
                <w:rFonts w:cs="Arial"/>
                <w:b/>
                <w:sz w:val="20"/>
              </w:rPr>
              <w:t>Emission Unit IDs</w:t>
            </w:r>
          </w:p>
        </w:tc>
      </w:tr>
      <w:tr w:rsidR="00234667" w14:paraId="5EA29456" w14:textId="77777777" w:rsidTr="00325A5B">
        <w:trPr>
          <w:cantSplit/>
        </w:trPr>
        <w:tc>
          <w:tcPr>
            <w:tcW w:w="2659" w:type="dxa"/>
            <w:tcBorders>
              <w:top w:val="nil"/>
              <w:bottom w:val="nil"/>
            </w:tcBorders>
          </w:tcPr>
          <w:p w14:paraId="640DC449" w14:textId="10EBF6A2" w:rsidR="00234667" w:rsidRPr="001B5E34" w:rsidRDefault="0039068B" w:rsidP="00991194">
            <w:pPr>
              <w:rPr>
                <w:rFonts w:cs="Arial"/>
                <w:sz w:val="20"/>
              </w:rPr>
            </w:pPr>
            <w:r>
              <w:rPr>
                <w:rFonts w:cs="Arial"/>
                <w:sz w:val="20"/>
              </w:rPr>
              <w:t>FG-PHOSPATELINES</w:t>
            </w:r>
          </w:p>
        </w:tc>
        <w:tc>
          <w:tcPr>
            <w:tcW w:w="4811" w:type="dxa"/>
            <w:tcBorders>
              <w:top w:val="nil"/>
              <w:bottom w:val="nil"/>
            </w:tcBorders>
          </w:tcPr>
          <w:p w14:paraId="7F30179B" w14:textId="68237D5F" w:rsidR="00234667" w:rsidRPr="001B5E34" w:rsidRDefault="0039068B" w:rsidP="008F6D06">
            <w:pPr>
              <w:jc w:val="both"/>
              <w:rPr>
                <w:rFonts w:cs="Arial"/>
                <w:sz w:val="20"/>
              </w:rPr>
            </w:pPr>
            <w:r>
              <w:rPr>
                <w:rFonts w:cs="Arial"/>
                <w:sz w:val="20"/>
              </w:rPr>
              <w:t>Four (4) phosphate pre-treatment lines for metal/plastic parts.</w:t>
            </w:r>
          </w:p>
        </w:tc>
        <w:tc>
          <w:tcPr>
            <w:tcW w:w="2700" w:type="dxa"/>
            <w:tcBorders>
              <w:top w:val="nil"/>
              <w:bottom w:val="nil"/>
            </w:tcBorders>
          </w:tcPr>
          <w:p w14:paraId="140B3144" w14:textId="77777777" w:rsidR="00234667" w:rsidRDefault="0039068B" w:rsidP="00991194">
            <w:pPr>
              <w:rPr>
                <w:rFonts w:cs="Arial"/>
                <w:sz w:val="20"/>
              </w:rPr>
            </w:pPr>
            <w:r>
              <w:rPr>
                <w:rFonts w:cs="Arial"/>
                <w:sz w:val="20"/>
              </w:rPr>
              <w:t xml:space="preserve">EU-PHOSPHATE1, </w:t>
            </w:r>
          </w:p>
          <w:p w14:paraId="5CA954F2" w14:textId="77777777" w:rsidR="0039068B" w:rsidRDefault="0039068B" w:rsidP="00991194">
            <w:pPr>
              <w:rPr>
                <w:rFonts w:cs="Arial"/>
                <w:sz w:val="20"/>
              </w:rPr>
            </w:pPr>
            <w:r>
              <w:rPr>
                <w:rFonts w:cs="Arial"/>
                <w:sz w:val="20"/>
              </w:rPr>
              <w:t>EU-PHOSPHATE2,</w:t>
            </w:r>
          </w:p>
          <w:p w14:paraId="15D431D6" w14:textId="77777777" w:rsidR="0039068B" w:rsidRDefault="0039068B" w:rsidP="00991194">
            <w:pPr>
              <w:rPr>
                <w:rFonts w:cs="Arial"/>
                <w:sz w:val="20"/>
              </w:rPr>
            </w:pPr>
            <w:r>
              <w:rPr>
                <w:rFonts w:cs="Arial"/>
                <w:sz w:val="20"/>
              </w:rPr>
              <w:t>EU-PHOSPHATE3,</w:t>
            </w:r>
          </w:p>
          <w:p w14:paraId="73069582" w14:textId="7D81F609" w:rsidR="0039068B" w:rsidRPr="001B5E34" w:rsidRDefault="0039068B" w:rsidP="00991194">
            <w:pPr>
              <w:rPr>
                <w:rFonts w:cs="Arial"/>
                <w:sz w:val="20"/>
              </w:rPr>
            </w:pPr>
            <w:r>
              <w:rPr>
                <w:rFonts w:cs="Arial"/>
                <w:sz w:val="20"/>
              </w:rPr>
              <w:t>EU-PHOS-PROTO</w:t>
            </w:r>
          </w:p>
        </w:tc>
      </w:tr>
      <w:tr w:rsidR="00234667" w14:paraId="1C37BADB" w14:textId="77777777" w:rsidTr="00325A5B">
        <w:trPr>
          <w:cantSplit/>
        </w:trPr>
        <w:tc>
          <w:tcPr>
            <w:tcW w:w="2659" w:type="dxa"/>
          </w:tcPr>
          <w:p w14:paraId="1E2187AD" w14:textId="171572E4" w:rsidR="00234667" w:rsidRPr="001B5E34" w:rsidRDefault="0039068B" w:rsidP="00991194">
            <w:pPr>
              <w:rPr>
                <w:rFonts w:cs="Arial"/>
                <w:sz w:val="20"/>
              </w:rPr>
            </w:pPr>
            <w:r>
              <w:rPr>
                <w:rFonts w:cs="Arial"/>
                <w:sz w:val="20"/>
              </w:rPr>
              <w:t>FG-DIPSPINS</w:t>
            </w:r>
          </w:p>
        </w:tc>
        <w:tc>
          <w:tcPr>
            <w:tcW w:w="4811" w:type="dxa"/>
          </w:tcPr>
          <w:p w14:paraId="075EC8ED" w14:textId="18DB564F" w:rsidR="00234667" w:rsidRPr="001B5E34" w:rsidRDefault="0039068B" w:rsidP="008F6D06">
            <w:pPr>
              <w:jc w:val="both"/>
              <w:rPr>
                <w:rFonts w:cs="Arial"/>
                <w:sz w:val="20"/>
              </w:rPr>
            </w:pPr>
            <w:r>
              <w:rPr>
                <w:rFonts w:cs="Arial"/>
                <w:sz w:val="20"/>
              </w:rPr>
              <w:t>Three (3) dip spin units to coat metal/plastic parts.</w:t>
            </w:r>
          </w:p>
        </w:tc>
        <w:tc>
          <w:tcPr>
            <w:tcW w:w="2700" w:type="dxa"/>
          </w:tcPr>
          <w:p w14:paraId="62D28343" w14:textId="77777777" w:rsidR="00234667" w:rsidRDefault="0039068B" w:rsidP="00991194">
            <w:pPr>
              <w:rPr>
                <w:rFonts w:cs="Arial"/>
                <w:sz w:val="20"/>
              </w:rPr>
            </w:pPr>
            <w:r>
              <w:rPr>
                <w:rFonts w:cs="Arial"/>
                <w:sz w:val="20"/>
              </w:rPr>
              <w:t xml:space="preserve">EU-DS1, </w:t>
            </w:r>
          </w:p>
          <w:p w14:paraId="0DC9AD97" w14:textId="77777777" w:rsidR="0039068B" w:rsidRDefault="0039068B" w:rsidP="00991194">
            <w:pPr>
              <w:rPr>
                <w:rFonts w:cs="Arial"/>
                <w:sz w:val="20"/>
              </w:rPr>
            </w:pPr>
            <w:r>
              <w:rPr>
                <w:rFonts w:cs="Arial"/>
                <w:sz w:val="20"/>
              </w:rPr>
              <w:t>EU-DS2,</w:t>
            </w:r>
          </w:p>
          <w:p w14:paraId="5A4ECDBD" w14:textId="21F46073" w:rsidR="0039068B" w:rsidRPr="001B5E34" w:rsidRDefault="0039068B" w:rsidP="00991194">
            <w:pPr>
              <w:rPr>
                <w:rFonts w:cs="Arial"/>
                <w:sz w:val="20"/>
              </w:rPr>
            </w:pPr>
            <w:r>
              <w:rPr>
                <w:rFonts w:cs="Arial"/>
                <w:sz w:val="20"/>
              </w:rPr>
              <w:t>EU-DS3</w:t>
            </w:r>
          </w:p>
        </w:tc>
      </w:tr>
      <w:tr w:rsidR="00234667" w14:paraId="5E68B05C" w14:textId="77777777" w:rsidTr="00325A5B">
        <w:trPr>
          <w:cantSplit/>
        </w:trPr>
        <w:tc>
          <w:tcPr>
            <w:tcW w:w="2659" w:type="dxa"/>
            <w:tcBorders>
              <w:top w:val="nil"/>
              <w:bottom w:val="single" w:sz="6" w:space="0" w:color="auto"/>
            </w:tcBorders>
          </w:tcPr>
          <w:p w14:paraId="21082C51" w14:textId="06934AAD" w:rsidR="00234667" w:rsidRPr="001B5E34" w:rsidRDefault="0039068B" w:rsidP="00991194">
            <w:pPr>
              <w:rPr>
                <w:rFonts w:cs="Arial"/>
                <w:sz w:val="20"/>
              </w:rPr>
            </w:pPr>
            <w:r>
              <w:rPr>
                <w:rFonts w:cs="Arial"/>
                <w:sz w:val="20"/>
              </w:rPr>
              <w:t>FG-H1/H2/H3</w:t>
            </w:r>
          </w:p>
        </w:tc>
        <w:tc>
          <w:tcPr>
            <w:tcW w:w="4811" w:type="dxa"/>
            <w:tcBorders>
              <w:top w:val="nil"/>
              <w:bottom w:val="single" w:sz="6" w:space="0" w:color="auto"/>
            </w:tcBorders>
          </w:tcPr>
          <w:p w14:paraId="5198E136" w14:textId="3E659806" w:rsidR="00234667" w:rsidRPr="001B5E34" w:rsidRDefault="0039068B" w:rsidP="008F6D06">
            <w:pPr>
              <w:jc w:val="both"/>
              <w:rPr>
                <w:rFonts w:cs="Arial"/>
                <w:sz w:val="20"/>
              </w:rPr>
            </w:pPr>
            <w:r>
              <w:rPr>
                <w:rFonts w:cs="Arial"/>
                <w:sz w:val="20"/>
              </w:rPr>
              <w:t>Three (3) manual miscellaneous metal/plastic parts spray lines.</w:t>
            </w:r>
          </w:p>
        </w:tc>
        <w:tc>
          <w:tcPr>
            <w:tcW w:w="2700" w:type="dxa"/>
            <w:tcBorders>
              <w:top w:val="nil"/>
              <w:bottom w:val="single" w:sz="6" w:space="0" w:color="auto"/>
            </w:tcBorders>
          </w:tcPr>
          <w:p w14:paraId="28749ACD" w14:textId="77777777" w:rsidR="00234667" w:rsidRDefault="0039068B" w:rsidP="00991194">
            <w:pPr>
              <w:rPr>
                <w:rFonts w:cs="Arial"/>
                <w:sz w:val="20"/>
              </w:rPr>
            </w:pPr>
            <w:r>
              <w:rPr>
                <w:rFonts w:cs="Arial"/>
                <w:sz w:val="20"/>
              </w:rPr>
              <w:t>EU-H1,</w:t>
            </w:r>
          </w:p>
          <w:p w14:paraId="67999DEA" w14:textId="77777777" w:rsidR="0039068B" w:rsidRDefault="0039068B" w:rsidP="00991194">
            <w:pPr>
              <w:rPr>
                <w:rFonts w:cs="Arial"/>
                <w:sz w:val="20"/>
              </w:rPr>
            </w:pPr>
            <w:r>
              <w:rPr>
                <w:rFonts w:cs="Arial"/>
                <w:sz w:val="20"/>
              </w:rPr>
              <w:t>EU-H2,</w:t>
            </w:r>
          </w:p>
          <w:p w14:paraId="7104C0E3" w14:textId="001D7F18" w:rsidR="0039068B" w:rsidRPr="001B5E34" w:rsidRDefault="0039068B" w:rsidP="00991194">
            <w:pPr>
              <w:rPr>
                <w:rFonts w:cs="Arial"/>
                <w:sz w:val="20"/>
              </w:rPr>
            </w:pPr>
            <w:r>
              <w:rPr>
                <w:rFonts w:cs="Arial"/>
                <w:sz w:val="20"/>
              </w:rPr>
              <w:t>EU-H3</w:t>
            </w:r>
          </w:p>
        </w:tc>
      </w:tr>
      <w:tr w:rsidR="00234667" w14:paraId="499F6E0C" w14:textId="77777777" w:rsidTr="00325A5B">
        <w:trPr>
          <w:cantSplit/>
        </w:trPr>
        <w:tc>
          <w:tcPr>
            <w:tcW w:w="2659" w:type="dxa"/>
            <w:tcBorders>
              <w:top w:val="single" w:sz="6" w:space="0" w:color="auto"/>
              <w:bottom w:val="single" w:sz="6" w:space="0" w:color="auto"/>
            </w:tcBorders>
          </w:tcPr>
          <w:p w14:paraId="7142A8D6" w14:textId="67428100" w:rsidR="00234667" w:rsidRPr="001B5E34" w:rsidRDefault="0039068B" w:rsidP="00991194">
            <w:pPr>
              <w:rPr>
                <w:rFonts w:cs="Arial"/>
                <w:sz w:val="20"/>
              </w:rPr>
            </w:pPr>
            <w:r>
              <w:rPr>
                <w:rFonts w:cs="Arial"/>
                <w:sz w:val="20"/>
              </w:rPr>
              <w:t>FG-MISCMETAL/PLASTIC</w:t>
            </w:r>
          </w:p>
        </w:tc>
        <w:tc>
          <w:tcPr>
            <w:tcW w:w="4811" w:type="dxa"/>
            <w:tcBorders>
              <w:top w:val="single" w:sz="6" w:space="0" w:color="auto"/>
              <w:bottom w:val="single" w:sz="6" w:space="0" w:color="auto"/>
            </w:tcBorders>
          </w:tcPr>
          <w:p w14:paraId="78261C69" w14:textId="77777777" w:rsidR="00234667" w:rsidRDefault="0039068B" w:rsidP="008F6D06">
            <w:pPr>
              <w:jc w:val="both"/>
              <w:rPr>
                <w:rFonts w:cs="Arial"/>
                <w:sz w:val="20"/>
              </w:rPr>
            </w:pPr>
            <w:r>
              <w:rPr>
                <w:rFonts w:cs="Arial"/>
                <w:sz w:val="20"/>
              </w:rPr>
              <w:t xml:space="preserve">All metal parts coating lines source-wide, including metal parts coating lines covered by other permits which are exempted by R 336.1621(10)(b). </w:t>
            </w:r>
          </w:p>
          <w:p w14:paraId="145B05E2" w14:textId="77777777" w:rsidR="0039068B" w:rsidRDefault="0039068B" w:rsidP="008F6D06">
            <w:pPr>
              <w:jc w:val="both"/>
              <w:rPr>
                <w:rFonts w:cs="Arial"/>
                <w:sz w:val="20"/>
              </w:rPr>
            </w:pPr>
          </w:p>
          <w:p w14:paraId="25541DC5" w14:textId="553C0146" w:rsidR="0039068B" w:rsidRPr="001B5E34" w:rsidRDefault="0039068B" w:rsidP="008F6D06">
            <w:pPr>
              <w:jc w:val="both"/>
              <w:rPr>
                <w:rFonts w:cs="Arial"/>
                <w:sz w:val="20"/>
              </w:rPr>
            </w:pPr>
            <w:r>
              <w:rPr>
                <w:rFonts w:cs="Arial"/>
                <w:sz w:val="20"/>
              </w:rPr>
              <w:t>All plastic parts coating lines source-wide including plastic parts coating lines covered by other permits, which are exempted by R 336.1632(15)(a).</w:t>
            </w:r>
          </w:p>
        </w:tc>
        <w:tc>
          <w:tcPr>
            <w:tcW w:w="2700" w:type="dxa"/>
            <w:tcBorders>
              <w:top w:val="single" w:sz="6" w:space="0" w:color="auto"/>
              <w:bottom w:val="single" w:sz="6" w:space="0" w:color="auto"/>
            </w:tcBorders>
          </w:tcPr>
          <w:p w14:paraId="50D06F69" w14:textId="77777777" w:rsidR="00234667" w:rsidRDefault="0039068B" w:rsidP="00991194">
            <w:pPr>
              <w:rPr>
                <w:rFonts w:cs="Arial"/>
                <w:sz w:val="20"/>
              </w:rPr>
            </w:pPr>
            <w:r>
              <w:rPr>
                <w:rFonts w:cs="Arial"/>
                <w:sz w:val="20"/>
              </w:rPr>
              <w:t>EU-DS1,</w:t>
            </w:r>
          </w:p>
          <w:p w14:paraId="2B8DE9EB" w14:textId="77777777" w:rsidR="0039068B" w:rsidRDefault="0039068B" w:rsidP="00991194">
            <w:pPr>
              <w:rPr>
                <w:rFonts w:cs="Arial"/>
                <w:sz w:val="20"/>
              </w:rPr>
            </w:pPr>
            <w:r>
              <w:rPr>
                <w:rFonts w:cs="Arial"/>
                <w:sz w:val="20"/>
              </w:rPr>
              <w:t>EU-DS2,</w:t>
            </w:r>
          </w:p>
          <w:p w14:paraId="6EB31B01" w14:textId="77777777" w:rsidR="0039068B" w:rsidRDefault="0039068B" w:rsidP="00991194">
            <w:pPr>
              <w:rPr>
                <w:rFonts w:cs="Arial"/>
                <w:sz w:val="20"/>
              </w:rPr>
            </w:pPr>
            <w:r>
              <w:rPr>
                <w:rFonts w:cs="Arial"/>
                <w:sz w:val="20"/>
              </w:rPr>
              <w:t xml:space="preserve">EU-DS3, </w:t>
            </w:r>
          </w:p>
          <w:p w14:paraId="2D488DEF" w14:textId="77777777" w:rsidR="0039068B" w:rsidRDefault="0039068B" w:rsidP="00991194">
            <w:pPr>
              <w:rPr>
                <w:rFonts w:cs="Arial"/>
                <w:sz w:val="20"/>
              </w:rPr>
            </w:pPr>
            <w:r>
              <w:rPr>
                <w:rFonts w:cs="Arial"/>
                <w:sz w:val="20"/>
              </w:rPr>
              <w:t xml:space="preserve">EU-H1, </w:t>
            </w:r>
          </w:p>
          <w:p w14:paraId="42D110CE" w14:textId="77777777" w:rsidR="0039068B" w:rsidRDefault="0039068B" w:rsidP="00991194">
            <w:pPr>
              <w:rPr>
                <w:rFonts w:cs="Arial"/>
                <w:sz w:val="20"/>
              </w:rPr>
            </w:pPr>
            <w:r>
              <w:rPr>
                <w:rFonts w:cs="Arial"/>
                <w:sz w:val="20"/>
              </w:rPr>
              <w:t>EU-H2,</w:t>
            </w:r>
          </w:p>
          <w:p w14:paraId="2706C424" w14:textId="489F47F7" w:rsidR="0039068B" w:rsidRPr="001B5E34" w:rsidRDefault="0039068B" w:rsidP="00991194">
            <w:pPr>
              <w:rPr>
                <w:rFonts w:cs="Arial"/>
                <w:sz w:val="20"/>
              </w:rPr>
            </w:pPr>
            <w:r>
              <w:rPr>
                <w:rFonts w:cs="Arial"/>
                <w:sz w:val="20"/>
              </w:rPr>
              <w:t>EU-H3</w:t>
            </w:r>
          </w:p>
        </w:tc>
      </w:tr>
      <w:tr w:rsidR="00234667" w14:paraId="0EC6FE92" w14:textId="77777777" w:rsidTr="00325A5B">
        <w:trPr>
          <w:cantSplit/>
        </w:trPr>
        <w:tc>
          <w:tcPr>
            <w:tcW w:w="2659" w:type="dxa"/>
            <w:tcBorders>
              <w:top w:val="single" w:sz="6" w:space="0" w:color="auto"/>
            </w:tcBorders>
          </w:tcPr>
          <w:p w14:paraId="044D9B74" w14:textId="2BCF14CA" w:rsidR="00234667" w:rsidRPr="001B5E34" w:rsidRDefault="0039068B" w:rsidP="00991194">
            <w:pPr>
              <w:rPr>
                <w:rFonts w:cs="Arial"/>
                <w:sz w:val="20"/>
              </w:rPr>
            </w:pPr>
            <w:r>
              <w:rPr>
                <w:rFonts w:cs="Arial"/>
                <w:sz w:val="20"/>
              </w:rPr>
              <w:t>FG-RTO</w:t>
            </w:r>
          </w:p>
        </w:tc>
        <w:tc>
          <w:tcPr>
            <w:tcW w:w="4811" w:type="dxa"/>
            <w:tcBorders>
              <w:top w:val="single" w:sz="6" w:space="0" w:color="auto"/>
            </w:tcBorders>
          </w:tcPr>
          <w:p w14:paraId="5E98BA44" w14:textId="77777777" w:rsidR="00234667" w:rsidRDefault="0039068B" w:rsidP="008F6D06">
            <w:pPr>
              <w:jc w:val="both"/>
              <w:rPr>
                <w:rFonts w:cs="Arial"/>
                <w:sz w:val="20"/>
              </w:rPr>
            </w:pPr>
            <w:r>
              <w:rPr>
                <w:rFonts w:cs="Arial"/>
                <w:sz w:val="20"/>
              </w:rPr>
              <w:t xml:space="preserve">Ten (10) controlled metal/plastic parts coating lines. </w:t>
            </w:r>
          </w:p>
          <w:p w14:paraId="3051637E" w14:textId="48B3D064" w:rsidR="0039068B" w:rsidRPr="001B5E34" w:rsidRDefault="0039068B" w:rsidP="008F6D06">
            <w:pPr>
              <w:jc w:val="both"/>
              <w:rPr>
                <w:rFonts w:cs="Arial"/>
                <w:sz w:val="20"/>
              </w:rPr>
            </w:pPr>
            <w:r>
              <w:rPr>
                <w:rFonts w:cs="Arial"/>
                <w:sz w:val="20"/>
              </w:rPr>
              <w:t xml:space="preserve">Associated purge and cleanup </w:t>
            </w:r>
            <w:proofErr w:type="gramStart"/>
            <w:r>
              <w:rPr>
                <w:rFonts w:cs="Arial"/>
                <w:sz w:val="20"/>
              </w:rPr>
              <w:t>is</w:t>
            </w:r>
            <w:proofErr w:type="gramEnd"/>
            <w:r>
              <w:rPr>
                <w:rFonts w:cs="Arial"/>
                <w:sz w:val="20"/>
              </w:rPr>
              <w:t xml:space="preserve"> included. </w:t>
            </w:r>
          </w:p>
        </w:tc>
        <w:tc>
          <w:tcPr>
            <w:tcW w:w="2700" w:type="dxa"/>
            <w:tcBorders>
              <w:top w:val="single" w:sz="6" w:space="0" w:color="auto"/>
            </w:tcBorders>
          </w:tcPr>
          <w:p w14:paraId="1E84CF58" w14:textId="77777777" w:rsidR="00234667" w:rsidRPr="00F10245" w:rsidRDefault="0039068B" w:rsidP="00991194">
            <w:pPr>
              <w:rPr>
                <w:rFonts w:cs="Arial"/>
                <w:sz w:val="20"/>
              </w:rPr>
            </w:pPr>
            <w:r w:rsidRPr="00F10245">
              <w:rPr>
                <w:rFonts w:cs="Arial"/>
                <w:sz w:val="20"/>
              </w:rPr>
              <w:t>EU-CE1,</w:t>
            </w:r>
          </w:p>
          <w:p w14:paraId="706EC276" w14:textId="77777777" w:rsidR="0039068B" w:rsidRPr="00F10245" w:rsidRDefault="0039068B" w:rsidP="00991194">
            <w:pPr>
              <w:rPr>
                <w:rFonts w:cs="Arial"/>
                <w:sz w:val="20"/>
              </w:rPr>
            </w:pPr>
            <w:r w:rsidRPr="00F10245">
              <w:rPr>
                <w:rFonts w:cs="Arial"/>
                <w:sz w:val="20"/>
              </w:rPr>
              <w:t>EU-CE2,</w:t>
            </w:r>
          </w:p>
          <w:p w14:paraId="405036BC" w14:textId="77777777" w:rsidR="0039068B" w:rsidRPr="00F10245" w:rsidRDefault="0039068B" w:rsidP="00991194">
            <w:pPr>
              <w:rPr>
                <w:rFonts w:cs="Arial"/>
                <w:sz w:val="20"/>
              </w:rPr>
            </w:pPr>
            <w:r w:rsidRPr="00F10245">
              <w:rPr>
                <w:rFonts w:cs="Arial"/>
                <w:sz w:val="20"/>
              </w:rPr>
              <w:t xml:space="preserve">EU-CE3, </w:t>
            </w:r>
          </w:p>
          <w:p w14:paraId="68EEE881" w14:textId="77777777" w:rsidR="0039068B" w:rsidRPr="00F10245" w:rsidRDefault="0039068B" w:rsidP="00991194">
            <w:pPr>
              <w:rPr>
                <w:rFonts w:cs="Arial"/>
                <w:sz w:val="20"/>
              </w:rPr>
            </w:pPr>
            <w:r w:rsidRPr="00F10245">
              <w:rPr>
                <w:rFonts w:cs="Arial"/>
                <w:sz w:val="20"/>
              </w:rPr>
              <w:t>EU-CE4,</w:t>
            </w:r>
          </w:p>
          <w:p w14:paraId="0DCA780B" w14:textId="77777777" w:rsidR="0039068B" w:rsidRPr="00F10245" w:rsidRDefault="0039068B" w:rsidP="00991194">
            <w:pPr>
              <w:rPr>
                <w:rFonts w:cs="Arial"/>
                <w:sz w:val="20"/>
              </w:rPr>
            </w:pPr>
            <w:r w:rsidRPr="00F10245">
              <w:rPr>
                <w:rFonts w:cs="Arial"/>
                <w:sz w:val="20"/>
              </w:rPr>
              <w:t>EU-CE5,</w:t>
            </w:r>
          </w:p>
          <w:p w14:paraId="3C3B1851" w14:textId="77777777" w:rsidR="0039068B" w:rsidRPr="00F10245" w:rsidRDefault="0039068B" w:rsidP="00991194">
            <w:pPr>
              <w:rPr>
                <w:rFonts w:cs="Arial"/>
                <w:sz w:val="20"/>
              </w:rPr>
            </w:pPr>
            <w:r w:rsidRPr="00F10245">
              <w:rPr>
                <w:rFonts w:cs="Arial"/>
                <w:sz w:val="20"/>
              </w:rPr>
              <w:t>EU-CE6,</w:t>
            </w:r>
          </w:p>
          <w:p w14:paraId="098E295D" w14:textId="77777777" w:rsidR="0039068B" w:rsidRDefault="0039068B" w:rsidP="00991194">
            <w:pPr>
              <w:rPr>
                <w:rFonts w:cs="Arial"/>
                <w:sz w:val="20"/>
              </w:rPr>
            </w:pPr>
            <w:r>
              <w:rPr>
                <w:rFonts w:cs="Arial"/>
                <w:sz w:val="20"/>
              </w:rPr>
              <w:t>EU-CE7,</w:t>
            </w:r>
          </w:p>
          <w:p w14:paraId="7C990756" w14:textId="77777777" w:rsidR="0039068B" w:rsidRDefault="0039068B" w:rsidP="00991194">
            <w:pPr>
              <w:rPr>
                <w:rFonts w:cs="Arial"/>
                <w:sz w:val="20"/>
              </w:rPr>
            </w:pPr>
            <w:r>
              <w:rPr>
                <w:rFonts w:cs="Arial"/>
                <w:sz w:val="20"/>
              </w:rPr>
              <w:t xml:space="preserve">EU-RC, </w:t>
            </w:r>
          </w:p>
          <w:p w14:paraId="141DBD38" w14:textId="77777777" w:rsidR="0039068B" w:rsidRDefault="0039068B" w:rsidP="00991194">
            <w:pPr>
              <w:rPr>
                <w:rFonts w:cs="Arial"/>
                <w:sz w:val="20"/>
              </w:rPr>
            </w:pPr>
            <w:r>
              <w:rPr>
                <w:rFonts w:cs="Arial"/>
                <w:sz w:val="20"/>
              </w:rPr>
              <w:t>EU-TS3,</w:t>
            </w:r>
          </w:p>
          <w:p w14:paraId="3D62B503" w14:textId="3556D538" w:rsidR="0039068B" w:rsidRPr="001B5E34" w:rsidRDefault="0039068B" w:rsidP="00991194">
            <w:pPr>
              <w:rPr>
                <w:rFonts w:cs="Arial"/>
                <w:sz w:val="20"/>
              </w:rPr>
            </w:pPr>
            <w:r>
              <w:rPr>
                <w:rFonts w:cs="Arial"/>
                <w:sz w:val="20"/>
              </w:rPr>
              <w:t>EU-TS4</w:t>
            </w:r>
          </w:p>
        </w:tc>
      </w:tr>
      <w:tr w:rsidR="00234667" w14:paraId="7D65105C" w14:textId="77777777" w:rsidTr="00325A5B">
        <w:trPr>
          <w:cantSplit/>
        </w:trPr>
        <w:tc>
          <w:tcPr>
            <w:tcW w:w="2659" w:type="dxa"/>
          </w:tcPr>
          <w:p w14:paraId="0320EFA6" w14:textId="6332A209" w:rsidR="00234667" w:rsidRPr="001B5E34" w:rsidRDefault="0039068B" w:rsidP="00991194">
            <w:pPr>
              <w:rPr>
                <w:rFonts w:cs="Arial"/>
                <w:sz w:val="20"/>
              </w:rPr>
            </w:pPr>
            <w:r>
              <w:rPr>
                <w:rFonts w:cs="Arial"/>
                <w:sz w:val="20"/>
              </w:rPr>
              <w:lastRenderedPageBreak/>
              <w:t>FG-MACT MMMM</w:t>
            </w:r>
          </w:p>
        </w:tc>
        <w:tc>
          <w:tcPr>
            <w:tcW w:w="4811" w:type="dxa"/>
          </w:tcPr>
          <w:p w14:paraId="21966728" w14:textId="59B14FCE" w:rsidR="00234667" w:rsidRPr="001B5E34" w:rsidRDefault="0039068B" w:rsidP="008F6D06">
            <w:pPr>
              <w:jc w:val="both"/>
              <w:rPr>
                <w:rFonts w:cs="Arial"/>
                <w:sz w:val="20"/>
              </w:rPr>
            </w:pPr>
            <w:r>
              <w:rPr>
                <w:rFonts w:cs="Arial"/>
                <w:sz w:val="20"/>
              </w:rPr>
              <w:t>Each new</w:t>
            </w:r>
            <w:r w:rsidR="00715123">
              <w:rPr>
                <w:rFonts w:cs="Arial"/>
                <w:sz w:val="20"/>
              </w:rPr>
              <w:t>, reconstructed, and existing</w:t>
            </w:r>
            <w:r w:rsidR="0007342D">
              <w:rPr>
                <w:rFonts w:cs="Arial"/>
                <w:sz w:val="20"/>
              </w:rPr>
              <w:t xml:space="preserve"> affected source described in 40 CFR 63.3881(a)(1), including the subcategories listed in 40 CFR Part 63, Subpart MMMM, 40 CFR 63.3881(a)(2) through (6), meeting the applicability requirements of 40 CFR 63.3881(b), which is engaged in the surface coating of miscellaneous metal parts and products. </w:t>
            </w:r>
            <w:r w:rsidR="00325A5B">
              <w:rPr>
                <w:rFonts w:cs="Arial"/>
                <w:sz w:val="20"/>
              </w:rPr>
              <w:t xml:space="preserve"> </w:t>
            </w:r>
            <w:r w:rsidR="0007342D">
              <w:rPr>
                <w:rFonts w:cs="Arial"/>
                <w:sz w:val="20"/>
              </w:rPr>
              <w:t xml:space="preserve">The affected source includes the collection of all the items listed in 40 CFR 63.3882(b)(1) through (4). </w:t>
            </w:r>
            <w:r w:rsidR="00325A5B">
              <w:rPr>
                <w:rFonts w:cs="Arial"/>
                <w:sz w:val="20"/>
              </w:rPr>
              <w:t xml:space="preserve"> </w:t>
            </w:r>
            <w:r w:rsidR="0007342D">
              <w:rPr>
                <w:rFonts w:cs="Arial"/>
                <w:sz w:val="20"/>
              </w:rPr>
              <w:t>Surface coating is defined by 40 CFR 63.3881 as the application of coating to a substrate using, for example, spray guns or dip tanks.</w:t>
            </w:r>
            <w:r w:rsidR="00325A5B">
              <w:rPr>
                <w:rFonts w:cs="Arial"/>
                <w:sz w:val="20"/>
              </w:rPr>
              <w:t xml:space="preserve"> </w:t>
            </w:r>
            <w:r w:rsidR="0007342D">
              <w:rPr>
                <w:rFonts w:cs="Arial"/>
                <w:sz w:val="20"/>
              </w:rPr>
              <w:t xml:space="preserve"> Surface coating also includes associated activities, such as surface preparation, cleaning, mixing, and storage if they are directly related to the application of the coating. </w:t>
            </w:r>
          </w:p>
        </w:tc>
        <w:tc>
          <w:tcPr>
            <w:tcW w:w="2700" w:type="dxa"/>
          </w:tcPr>
          <w:p w14:paraId="1B9A1AB2" w14:textId="77777777" w:rsidR="00234667" w:rsidRDefault="00F804C5" w:rsidP="00991194">
            <w:pPr>
              <w:rPr>
                <w:rFonts w:cs="Arial"/>
                <w:sz w:val="20"/>
              </w:rPr>
            </w:pPr>
            <w:r>
              <w:rPr>
                <w:rFonts w:cs="Arial"/>
                <w:sz w:val="20"/>
              </w:rPr>
              <w:t xml:space="preserve">EU-POWDERCOAT, </w:t>
            </w:r>
          </w:p>
          <w:p w14:paraId="32DCAFB8" w14:textId="77777777" w:rsidR="00F804C5" w:rsidRDefault="00F804C5" w:rsidP="00991194">
            <w:pPr>
              <w:rPr>
                <w:rFonts w:cs="Arial"/>
                <w:sz w:val="20"/>
              </w:rPr>
            </w:pPr>
            <w:r>
              <w:rPr>
                <w:rFonts w:cs="Arial"/>
                <w:sz w:val="20"/>
              </w:rPr>
              <w:t xml:space="preserve">EU-PHOSPHATE1, </w:t>
            </w:r>
          </w:p>
          <w:p w14:paraId="7117EC1E" w14:textId="77777777" w:rsidR="00F804C5" w:rsidRDefault="00F804C5" w:rsidP="00991194">
            <w:pPr>
              <w:rPr>
                <w:rFonts w:cs="Arial"/>
                <w:sz w:val="20"/>
              </w:rPr>
            </w:pPr>
            <w:r>
              <w:rPr>
                <w:rFonts w:cs="Arial"/>
                <w:sz w:val="20"/>
              </w:rPr>
              <w:t>EU-PHOSPHATE2,</w:t>
            </w:r>
          </w:p>
          <w:p w14:paraId="7D7391BE" w14:textId="77777777" w:rsidR="00F804C5" w:rsidRDefault="00F804C5" w:rsidP="00991194">
            <w:pPr>
              <w:rPr>
                <w:rFonts w:cs="Arial"/>
                <w:sz w:val="20"/>
              </w:rPr>
            </w:pPr>
            <w:r>
              <w:rPr>
                <w:rFonts w:cs="Arial"/>
                <w:sz w:val="20"/>
              </w:rPr>
              <w:t>EU-PHOSPHATE3,</w:t>
            </w:r>
          </w:p>
          <w:p w14:paraId="0261668B" w14:textId="77777777" w:rsidR="00F804C5" w:rsidRDefault="00F804C5" w:rsidP="00991194">
            <w:pPr>
              <w:rPr>
                <w:rFonts w:cs="Arial"/>
                <w:sz w:val="20"/>
              </w:rPr>
            </w:pPr>
            <w:r>
              <w:rPr>
                <w:rFonts w:cs="Arial"/>
                <w:sz w:val="20"/>
              </w:rPr>
              <w:t xml:space="preserve">EU-PHOS-PROTO, </w:t>
            </w:r>
          </w:p>
          <w:p w14:paraId="2E07FF0F" w14:textId="77777777" w:rsidR="00F804C5" w:rsidRDefault="00F804C5" w:rsidP="00991194">
            <w:pPr>
              <w:rPr>
                <w:rFonts w:cs="Arial"/>
                <w:sz w:val="20"/>
              </w:rPr>
            </w:pPr>
            <w:r>
              <w:rPr>
                <w:rFonts w:cs="Arial"/>
                <w:sz w:val="20"/>
              </w:rPr>
              <w:t xml:space="preserve">EU-DS1, </w:t>
            </w:r>
          </w:p>
          <w:p w14:paraId="14240A0A" w14:textId="77777777" w:rsidR="00F804C5" w:rsidRDefault="00F804C5" w:rsidP="00991194">
            <w:pPr>
              <w:rPr>
                <w:rFonts w:cs="Arial"/>
                <w:sz w:val="20"/>
              </w:rPr>
            </w:pPr>
            <w:r>
              <w:rPr>
                <w:rFonts w:cs="Arial"/>
                <w:sz w:val="20"/>
              </w:rPr>
              <w:t>EU-DS2,</w:t>
            </w:r>
          </w:p>
          <w:p w14:paraId="3F3F2CB0" w14:textId="77777777" w:rsidR="00F804C5" w:rsidRDefault="00F804C5" w:rsidP="00991194">
            <w:pPr>
              <w:rPr>
                <w:rFonts w:cs="Arial"/>
                <w:sz w:val="20"/>
              </w:rPr>
            </w:pPr>
            <w:r>
              <w:rPr>
                <w:rFonts w:cs="Arial"/>
                <w:sz w:val="20"/>
              </w:rPr>
              <w:t xml:space="preserve">EU-DS3, </w:t>
            </w:r>
          </w:p>
          <w:p w14:paraId="585193ED" w14:textId="55DD2468" w:rsidR="00F804C5" w:rsidRPr="00F10245" w:rsidRDefault="00F804C5" w:rsidP="00991194">
            <w:pPr>
              <w:rPr>
                <w:rFonts w:cs="Arial"/>
                <w:sz w:val="20"/>
              </w:rPr>
            </w:pPr>
            <w:r w:rsidRPr="00F10245">
              <w:rPr>
                <w:rFonts w:cs="Arial"/>
                <w:sz w:val="20"/>
              </w:rPr>
              <w:t xml:space="preserve">EU-DS4, </w:t>
            </w:r>
          </w:p>
          <w:p w14:paraId="1844AF04" w14:textId="1FCA862C" w:rsidR="00F804C5" w:rsidRPr="00F10245" w:rsidRDefault="00F804C5" w:rsidP="00991194">
            <w:pPr>
              <w:rPr>
                <w:rFonts w:cs="Arial"/>
                <w:sz w:val="20"/>
              </w:rPr>
            </w:pPr>
            <w:r w:rsidRPr="00F10245">
              <w:rPr>
                <w:rFonts w:cs="Arial"/>
                <w:sz w:val="20"/>
              </w:rPr>
              <w:t>EU-DS5,</w:t>
            </w:r>
          </w:p>
          <w:p w14:paraId="76AFB4A9" w14:textId="3789F80A" w:rsidR="00F804C5" w:rsidRPr="00F10245" w:rsidRDefault="00F804C5" w:rsidP="00991194">
            <w:pPr>
              <w:rPr>
                <w:rFonts w:cs="Arial"/>
                <w:sz w:val="20"/>
              </w:rPr>
            </w:pPr>
            <w:r w:rsidRPr="00F10245">
              <w:rPr>
                <w:rFonts w:cs="Arial"/>
                <w:sz w:val="20"/>
              </w:rPr>
              <w:t>EU-DS6,</w:t>
            </w:r>
          </w:p>
          <w:p w14:paraId="1850185F" w14:textId="42FD57FF" w:rsidR="00F804C5" w:rsidRPr="00F10245" w:rsidRDefault="00F804C5" w:rsidP="00991194">
            <w:pPr>
              <w:rPr>
                <w:rFonts w:cs="Arial"/>
                <w:sz w:val="20"/>
              </w:rPr>
            </w:pPr>
            <w:r w:rsidRPr="00F10245">
              <w:rPr>
                <w:rFonts w:cs="Arial"/>
                <w:sz w:val="20"/>
              </w:rPr>
              <w:t xml:space="preserve">EU-DS7, </w:t>
            </w:r>
          </w:p>
          <w:p w14:paraId="4CDC6AAB" w14:textId="77777777" w:rsidR="00F804C5" w:rsidRPr="00F10245" w:rsidRDefault="00F804C5" w:rsidP="00991194">
            <w:pPr>
              <w:rPr>
                <w:rFonts w:cs="Arial"/>
                <w:sz w:val="20"/>
              </w:rPr>
            </w:pPr>
            <w:r w:rsidRPr="00F10245">
              <w:rPr>
                <w:rFonts w:cs="Arial"/>
                <w:sz w:val="20"/>
              </w:rPr>
              <w:t xml:space="preserve">EU-CE1, </w:t>
            </w:r>
          </w:p>
          <w:p w14:paraId="59EC23AF" w14:textId="77777777" w:rsidR="00F804C5" w:rsidRPr="00F10245" w:rsidRDefault="00F804C5" w:rsidP="00991194">
            <w:pPr>
              <w:rPr>
                <w:rFonts w:cs="Arial"/>
                <w:sz w:val="20"/>
              </w:rPr>
            </w:pPr>
            <w:r w:rsidRPr="00F10245">
              <w:rPr>
                <w:rFonts w:cs="Arial"/>
                <w:sz w:val="20"/>
              </w:rPr>
              <w:t xml:space="preserve">EU-CE2, </w:t>
            </w:r>
          </w:p>
          <w:p w14:paraId="0ED3BE37" w14:textId="77777777" w:rsidR="00F804C5" w:rsidRPr="00F10245" w:rsidRDefault="00F804C5" w:rsidP="00991194">
            <w:pPr>
              <w:rPr>
                <w:rFonts w:cs="Arial"/>
                <w:sz w:val="20"/>
              </w:rPr>
            </w:pPr>
            <w:r w:rsidRPr="00F10245">
              <w:rPr>
                <w:rFonts w:cs="Arial"/>
                <w:sz w:val="20"/>
              </w:rPr>
              <w:t>EU-CE3,</w:t>
            </w:r>
          </w:p>
          <w:p w14:paraId="78614D4A" w14:textId="77777777" w:rsidR="00F804C5" w:rsidRPr="00F10245" w:rsidRDefault="00F804C5" w:rsidP="00991194">
            <w:pPr>
              <w:rPr>
                <w:rFonts w:cs="Arial"/>
                <w:sz w:val="20"/>
              </w:rPr>
            </w:pPr>
            <w:r w:rsidRPr="00F10245">
              <w:rPr>
                <w:rFonts w:cs="Arial"/>
                <w:sz w:val="20"/>
              </w:rPr>
              <w:t>EU-CE4,</w:t>
            </w:r>
          </w:p>
          <w:p w14:paraId="214C53D0" w14:textId="77777777" w:rsidR="00F804C5" w:rsidRPr="00F10245" w:rsidRDefault="00F804C5" w:rsidP="00991194">
            <w:pPr>
              <w:rPr>
                <w:rFonts w:cs="Arial"/>
                <w:sz w:val="20"/>
              </w:rPr>
            </w:pPr>
            <w:r w:rsidRPr="00F10245">
              <w:rPr>
                <w:rFonts w:cs="Arial"/>
                <w:sz w:val="20"/>
              </w:rPr>
              <w:t>EU-CE5,</w:t>
            </w:r>
          </w:p>
          <w:p w14:paraId="41967BD4" w14:textId="77777777" w:rsidR="00F804C5" w:rsidRPr="00F10245" w:rsidRDefault="00F804C5" w:rsidP="00991194">
            <w:pPr>
              <w:rPr>
                <w:rFonts w:cs="Arial"/>
                <w:sz w:val="20"/>
              </w:rPr>
            </w:pPr>
            <w:r w:rsidRPr="00F10245">
              <w:rPr>
                <w:rFonts w:cs="Arial"/>
                <w:sz w:val="20"/>
              </w:rPr>
              <w:t>EU-CE6,</w:t>
            </w:r>
          </w:p>
          <w:p w14:paraId="59CECEC5" w14:textId="77777777" w:rsidR="00F804C5" w:rsidRPr="00F10245" w:rsidRDefault="00F804C5" w:rsidP="00991194">
            <w:pPr>
              <w:rPr>
                <w:rFonts w:cs="Arial"/>
                <w:sz w:val="20"/>
              </w:rPr>
            </w:pPr>
            <w:r w:rsidRPr="00F10245">
              <w:rPr>
                <w:rFonts w:cs="Arial"/>
                <w:sz w:val="20"/>
              </w:rPr>
              <w:t>EU-CE7,</w:t>
            </w:r>
          </w:p>
          <w:p w14:paraId="24DA9C1E" w14:textId="77777777" w:rsidR="00F804C5" w:rsidRPr="00F10245" w:rsidRDefault="00F804C5" w:rsidP="00991194">
            <w:pPr>
              <w:rPr>
                <w:rFonts w:cs="Arial"/>
                <w:sz w:val="20"/>
              </w:rPr>
            </w:pPr>
            <w:r w:rsidRPr="00F10245">
              <w:rPr>
                <w:rFonts w:cs="Arial"/>
                <w:sz w:val="20"/>
              </w:rPr>
              <w:t xml:space="preserve">EU-RC, </w:t>
            </w:r>
          </w:p>
          <w:p w14:paraId="6B286EDE" w14:textId="0C25AC9A" w:rsidR="00F804C5" w:rsidRPr="00F10245" w:rsidRDefault="00F804C5" w:rsidP="00991194">
            <w:pPr>
              <w:rPr>
                <w:rFonts w:cs="Arial"/>
                <w:sz w:val="20"/>
              </w:rPr>
            </w:pPr>
            <w:r w:rsidRPr="00F10245">
              <w:rPr>
                <w:rFonts w:cs="Arial"/>
                <w:sz w:val="20"/>
              </w:rPr>
              <w:t xml:space="preserve">EU-TS1, </w:t>
            </w:r>
          </w:p>
          <w:p w14:paraId="72B8FF52" w14:textId="1C5B570E" w:rsidR="00F804C5" w:rsidRPr="00F10245" w:rsidRDefault="00F804C5" w:rsidP="00991194">
            <w:pPr>
              <w:rPr>
                <w:rFonts w:cs="Arial"/>
                <w:sz w:val="20"/>
              </w:rPr>
            </w:pPr>
            <w:r w:rsidRPr="00F10245">
              <w:rPr>
                <w:rFonts w:cs="Arial"/>
                <w:sz w:val="20"/>
              </w:rPr>
              <w:t xml:space="preserve">EU-TS2, </w:t>
            </w:r>
          </w:p>
          <w:p w14:paraId="2349E3F8" w14:textId="77777777" w:rsidR="00F804C5" w:rsidRPr="00F10245" w:rsidRDefault="00F804C5" w:rsidP="00991194">
            <w:pPr>
              <w:rPr>
                <w:rFonts w:cs="Arial"/>
                <w:sz w:val="20"/>
              </w:rPr>
            </w:pPr>
            <w:r w:rsidRPr="00F10245">
              <w:rPr>
                <w:rFonts w:cs="Arial"/>
                <w:sz w:val="20"/>
              </w:rPr>
              <w:t>EU-TS3,</w:t>
            </w:r>
          </w:p>
          <w:p w14:paraId="33EEE230" w14:textId="77777777" w:rsidR="00F804C5" w:rsidRPr="00F10245" w:rsidRDefault="00F804C5" w:rsidP="00991194">
            <w:pPr>
              <w:rPr>
                <w:rFonts w:cs="Arial"/>
                <w:sz w:val="20"/>
              </w:rPr>
            </w:pPr>
            <w:r w:rsidRPr="00F10245">
              <w:rPr>
                <w:rFonts w:cs="Arial"/>
                <w:sz w:val="20"/>
              </w:rPr>
              <w:t xml:space="preserve">EU-TS4, </w:t>
            </w:r>
          </w:p>
          <w:p w14:paraId="5F3831AC" w14:textId="77777777" w:rsidR="00F804C5" w:rsidRDefault="00F804C5" w:rsidP="00991194">
            <w:pPr>
              <w:rPr>
                <w:rFonts w:cs="Arial"/>
                <w:sz w:val="20"/>
              </w:rPr>
            </w:pPr>
            <w:r>
              <w:rPr>
                <w:rFonts w:cs="Arial"/>
                <w:sz w:val="20"/>
              </w:rPr>
              <w:t>EU-H1,</w:t>
            </w:r>
          </w:p>
          <w:p w14:paraId="0D8ABEB3" w14:textId="77777777" w:rsidR="00F804C5" w:rsidRDefault="00F804C5" w:rsidP="00991194">
            <w:pPr>
              <w:rPr>
                <w:rFonts w:cs="Arial"/>
                <w:sz w:val="20"/>
              </w:rPr>
            </w:pPr>
            <w:r>
              <w:rPr>
                <w:rFonts w:cs="Arial"/>
                <w:sz w:val="20"/>
              </w:rPr>
              <w:t>EU-H2,</w:t>
            </w:r>
          </w:p>
          <w:p w14:paraId="220037B0" w14:textId="45CE688E" w:rsidR="00F804C5" w:rsidRPr="001B5E34" w:rsidRDefault="00F804C5" w:rsidP="000D1BC5">
            <w:pPr>
              <w:rPr>
                <w:rFonts w:cs="Arial"/>
                <w:sz w:val="20"/>
              </w:rPr>
            </w:pPr>
            <w:r>
              <w:rPr>
                <w:rFonts w:cs="Arial"/>
                <w:sz w:val="20"/>
              </w:rPr>
              <w:t>EU-H3</w:t>
            </w:r>
          </w:p>
        </w:tc>
      </w:tr>
      <w:tr w:rsidR="00234667" w14:paraId="473798FB" w14:textId="77777777" w:rsidTr="00325A5B">
        <w:trPr>
          <w:cantSplit/>
        </w:trPr>
        <w:tc>
          <w:tcPr>
            <w:tcW w:w="2659" w:type="dxa"/>
          </w:tcPr>
          <w:p w14:paraId="293186D2" w14:textId="4A33B5DB" w:rsidR="00234667" w:rsidRPr="001B5E34" w:rsidRDefault="00F804C5" w:rsidP="00991194">
            <w:pPr>
              <w:rPr>
                <w:rFonts w:cs="Arial"/>
                <w:sz w:val="20"/>
              </w:rPr>
            </w:pPr>
            <w:r>
              <w:rPr>
                <w:rFonts w:cs="Arial"/>
                <w:sz w:val="20"/>
              </w:rPr>
              <w:t>FG-MACT PPPP</w:t>
            </w:r>
          </w:p>
        </w:tc>
        <w:tc>
          <w:tcPr>
            <w:tcW w:w="4811" w:type="dxa"/>
          </w:tcPr>
          <w:p w14:paraId="6C0DE141" w14:textId="7A965695" w:rsidR="00234667" w:rsidRPr="001B5E34" w:rsidRDefault="00F804C5" w:rsidP="008F6D06">
            <w:pPr>
              <w:jc w:val="both"/>
              <w:rPr>
                <w:rFonts w:cs="Arial"/>
                <w:sz w:val="20"/>
              </w:rPr>
            </w:pPr>
            <w:r>
              <w:rPr>
                <w:rFonts w:cs="Arial"/>
                <w:sz w:val="20"/>
              </w:rPr>
              <w:t>Each new</w:t>
            </w:r>
            <w:r w:rsidR="003A51A3">
              <w:rPr>
                <w:rFonts w:cs="Arial"/>
                <w:sz w:val="20"/>
              </w:rPr>
              <w:t>, reconstructed, and existing</w:t>
            </w:r>
            <w:r>
              <w:rPr>
                <w:rFonts w:cs="Arial"/>
                <w:sz w:val="20"/>
              </w:rPr>
              <w:t xml:space="preserve"> affected source engaged in the surface coating of plastic parts and products, identified within each of the four subcategories listed in 40 CFR Part 63, Subpart PPPP, 40 CFR 63.4481(a)(2) to (5). </w:t>
            </w:r>
            <w:r w:rsidR="000A4AC0">
              <w:rPr>
                <w:rFonts w:cs="Arial"/>
                <w:sz w:val="20"/>
              </w:rPr>
              <w:t xml:space="preserve"> </w:t>
            </w:r>
            <w:r>
              <w:rPr>
                <w:rFonts w:cs="Arial"/>
                <w:sz w:val="20"/>
              </w:rPr>
              <w:t xml:space="preserve">Surface coating is defined by 40 CFR 63.4481 as the application of coating to a substrate using, for example, spray guns or dip tanks. </w:t>
            </w:r>
            <w:r w:rsidR="000A4AC0">
              <w:rPr>
                <w:rFonts w:cs="Arial"/>
                <w:sz w:val="20"/>
              </w:rPr>
              <w:t xml:space="preserve"> </w:t>
            </w:r>
            <w:r>
              <w:rPr>
                <w:rFonts w:cs="Arial"/>
                <w:sz w:val="20"/>
              </w:rPr>
              <w:t>Surface coating also includes associated activities, such as surface preparation, cleaning, mixing, and storage if they are directly related to the application of the coating.</w:t>
            </w:r>
          </w:p>
        </w:tc>
        <w:tc>
          <w:tcPr>
            <w:tcW w:w="2700" w:type="dxa"/>
          </w:tcPr>
          <w:p w14:paraId="244E7CDE" w14:textId="77777777" w:rsidR="00234667" w:rsidRDefault="00AB27AC" w:rsidP="00991194">
            <w:pPr>
              <w:rPr>
                <w:rFonts w:cs="Arial"/>
                <w:sz w:val="20"/>
              </w:rPr>
            </w:pPr>
            <w:r>
              <w:rPr>
                <w:rFonts w:cs="Arial"/>
                <w:sz w:val="20"/>
              </w:rPr>
              <w:t>EU-POWDERCOAT,</w:t>
            </w:r>
          </w:p>
          <w:p w14:paraId="5B0C5CC5" w14:textId="77777777" w:rsidR="00AB27AC" w:rsidRDefault="00AB27AC" w:rsidP="00991194">
            <w:pPr>
              <w:rPr>
                <w:rFonts w:cs="Arial"/>
                <w:sz w:val="20"/>
              </w:rPr>
            </w:pPr>
            <w:r>
              <w:rPr>
                <w:rFonts w:cs="Arial"/>
                <w:sz w:val="20"/>
              </w:rPr>
              <w:t xml:space="preserve">EU-PHOSPHATE1, </w:t>
            </w:r>
          </w:p>
          <w:p w14:paraId="0FFD66FC" w14:textId="77777777" w:rsidR="00AB27AC" w:rsidRDefault="00AB27AC" w:rsidP="00991194">
            <w:pPr>
              <w:rPr>
                <w:rFonts w:cs="Arial"/>
                <w:sz w:val="20"/>
              </w:rPr>
            </w:pPr>
            <w:r>
              <w:rPr>
                <w:rFonts w:cs="Arial"/>
                <w:sz w:val="20"/>
              </w:rPr>
              <w:t>EU-PHOSPHATE2,</w:t>
            </w:r>
          </w:p>
          <w:p w14:paraId="664D7319" w14:textId="77777777" w:rsidR="00AB27AC" w:rsidRDefault="00AB27AC" w:rsidP="00991194">
            <w:pPr>
              <w:rPr>
                <w:rFonts w:cs="Arial"/>
                <w:sz w:val="20"/>
              </w:rPr>
            </w:pPr>
            <w:r>
              <w:rPr>
                <w:rFonts w:cs="Arial"/>
                <w:sz w:val="20"/>
              </w:rPr>
              <w:t xml:space="preserve">EU-PHOSPHATE3, </w:t>
            </w:r>
          </w:p>
          <w:p w14:paraId="5AD36344" w14:textId="77777777" w:rsidR="00AB27AC" w:rsidRDefault="00AB27AC" w:rsidP="00991194">
            <w:pPr>
              <w:rPr>
                <w:rFonts w:cs="Arial"/>
                <w:sz w:val="20"/>
              </w:rPr>
            </w:pPr>
            <w:r>
              <w:rPr>
                <w:rFonts w:cs="Arial"/>
                <w:sz w:val="20"/>
              </w:rPr>
              <w:t xml:space="preserve">EU-PHOS-PROTO, </w:t>
            </w:r>
          </w:p>
          <w:p w14:paraId="6ED8F0AD" w14:textId="77777777" w:rsidR="00AB27AC" w:rsidRDefault="00AB27AC" w:rsidP="00991194">
            <w:pPr>
              <w:rPr>
                <w:rFonts w:cs="Arial"/>
                <w:sz w:val="20"/>
              </w:rPr>
            </w:pPr>
            <w:r>
              <w:rPr>
                <w:rFonts w:cs="Arial"/>
                <w:sz w:val="20"/>
              </w:rPr>
              <w:t>EU-DS1,</w:t>
            </w:r>
          </w:p>
          <w:p w14:paraId="685C94D5" w14:textId="77777777" w:rsidR="00AB27AC" w:rsidRDefault="00AB27AC" w:rsidP="00991194">
            <w:pPr>
              <w:rPr>
                <w:rFonts w:cs="Arial"/>
                <w:sz w:val="20"/>
              </w:rPr>
            </w:pPr>
            <w:r>
              <w:rPr>
                <w:rFonts w:cs="Arial"/>
                <w:sz w:val="20"/>
              </w:rPr>
              <w:t>EU-DS2,</w:t>
            </w:r>
          </w:p>
          <w:p w14:paraId="238C84AC" w14:textId="77777777" w:rsidR="00AB27AC" w:rsidRDefault="00AB27AC" w:rsidP="00991194">
            <w:pPr>
              <w:rPr>
                <w:rFonts w:cs="Arial"/>
                <w:sz w:val="20"/>
              </w:rPr>
            </w:pPr>
            <w:r>
              <w:rPr>
                <w:rFonts w:cs="Arial"/>
                <w:sz w:val="20"/>
              </w:rPr>
              <w:t>EU-DS3,</w:t>
            </w:r>
          </w:p>
          <w:p w14:paraId="62B9E1B1" w14:textId="271CB461" w:rsidR="00AB27AC" w:rsidRPr="00151A73" w:rsidRDefault="00AB27AC" w:rsidP="00991194">
            <w:pPr>
              <w:rPr>
                <w:rFonts w:cs="Arial"/>
                <w:sz w:val="20"/>
              </w:rPr>
            </w:pPr>
            <w:r w:rsidRPr="00151A73">
              <w:rPr>
                <w:rFonts w:cs="Arial"/>
                <w:sz w:val="20"/>
              </w:rPr>
              <w:t>EU-DS4,</w:t>
            </w:r>
          </w:p>
          <w:p w14:paraId="242F6D31" w14:textId="1340A297" w:rsidR="00AB27AC" w:rsidRPr="00151A73" w:rsidRDefault="00AB27AC" w:rsidP="00991194">
            <w:pPr>
              <w:rPr>
                <w:rFonts w:cs="Arial"/>
                <w:sz w:val="20"/>
              </w:rPr>
            </w:pPr>
            <w:r w:rsidRPr="00151A73">
              <w:rPr>
                <w:rFonts w:cs="Arial"/>
                <w:sz w:val="20"/>
              </w:rPr>
              <w:t>EU-DS5,</w:t>
            </w:r>
          </w:p>
          <w:p w14:paraId="39B02E01" w14:textId="31AA3AEC" w:rsidR="00AB27AC" w:rsidRPr="00151A73" w:rsidRDefault="00AB27AC" w:rsidP="00991194">
            <w:pPr>
              <w:rPr>
                <w:rFonts w:cs="Arial"/>
                <w:sz w:val="20"/>
              </w:rPr>
            </w:pPr>
            <w:r w:rsidRPr="00151A73">
              <w:rPr>
                <w:rFonts w:cs="Arial"/>
                <w:sz w:val="20"/>
              </w:rPr>
              <w:t xml:space="preserve">EU-DS6, </w:t>
            </w:r>
          </w:p>
          <w:p w14:paraId="533DAA89" w14:textId="77777777" w:rsidR="00AB27AC" w:rsidRPr="00151A73" w:rsidRDefault="00AB27AC" w:rsidP="00991194">
            <w:pPr>
              <w:rPr>
                <w:rFonts w:cs="Arial"/>
                <w:sz w:val="20"/>
              </w:rPr>
            </w:pPr>
            <w:r w:rsidRPr="00151A73">
              <w:rPr>
                <w:rFonts w:cs="Arial"/>
                <w:sz w:val="20"/>
              </w:rPr>
              <w:t>EU-CE1,</w:t>
            </w:r>
          </w:p>
          <w:p w14:paraId="4583A2B0" w14:textId="77777777" w:rsidR="00AB27AC" w:rsidRPr="00151A73" w:rsidRDefault="00AB27AC" w:rsidP="00991194">
            <w:pPr>
              <w:rPr>
                <w:rFonts w:cs="Arial"/>
                <w:sz w:val="20"/>
              </w:rPr>
            </w:pPr>
            <w:r w:rsidRPr="00151A73">
              <w:rPr>
                <w:rFonts w:cs="Arial"/>
                <w:sz w:val="20"/>
              </w:rPr>
              <w:t>EU-CE2,</w:t>
            </w:r>
          </w:p>
          <w:p w14:paraId="5BB0C012" w14:textId="77777777" w:rsidR="00AB27AC" w:rsidRPr="00151A73" w:rsidRDefault="00AB27AC" w:rsidP="00991194">
            <w:pPr>
              <w:rPr>
                <w:rFonts w:cs="Arial"/>
                <w:sz w:val="20"/>
              </w:rPr>
            </w:pPr>
            <w:r w:rsidRPr="00151A73">
              <w:rPr>
                <w:rFonts w:cs="Arial"/>
                <w:sz w:val="20"/>
              </w:rPr>
              <w:t>EU-CE3,</w:t>
            </w:r>
          </w:p>
          <w:p w14:paraId="2C5FCF3A" w14:textId="77777777" w:rsidR="00AB27AC" w:rsidRPr="00151A73" w:rsidRDefault="00AB27AC" w:rsidP="00991194">
            <w:pPr>
              <w:rPr>
                <w:rFonts w:cs="Arial"/>
                <w:sz w:val="20"/>
              </w:rPr>
            </w:pPr>
            <w:r w:rsidRPr="00151A73">
              <w:rPr>
                <w:rFonts w:cs="Arial"/>
                <w:sz w:val="20"/>
              </w:rPr>
              <w:t xml:space="preserve">EU-CE4, </w:t>
            </w:r>
          </w:p>
          <w:p w14:paraId="559A26E5" w14:textId="77777777" w:rsidR="00AB27AC" w:rsidRPr="00151A73" w:rsidRDefault="00AB27AC" w:rsidP="00991194">
            <w:pPr>
              <w:rPr>
                <w:rFonts w:cs="Arial"/>
                <w:sz w:val="20"/>
              </w:rPr>
            </w:pPr>
            <w:r w:rsidRPr="00151A73">
              <w:rPr>
                <w:rFonts w:cs="Arial"/>
                <w:sz w:val="20"/>
              </w:rPr>
              <w:t>EU-CE5,</w:t>
            </w:r>
          </w:p>
          <w:p w14:paraId="35CD6D3E" w14:textId="77777777" w:rsidR="00AB27AC" w:rsidRPr="00151A73" w:rsidRDefault="00AB27AC" w:rsidP="00991194">
            <w:pPr>
              <w:rPr>
                <w:rFonts w:cs="Arial"/>
                <w:sz w:val="20"/>
              </w:rPr>
            </w:pPr>
            <w:r w:rsidRPr="00151A73">
              <w:rPr>
                <w:rFonts w:cs="Arial"/>
                <w:sz w:val="20"/>
              </w:rPr>
              <w:t>EU-CE6,</w:t>
            </w:r>
          </w:p>
          <w:p w14:paraId="3E6D29EE" w14:textId="77777777" w:rsidR="00AB27AC" w:rsidRPr="00151A73" w:rsidRDefault="00AB27AC" w:rsidP="00991194">
            <w:pPr>
              <w:rPr>
                <w:rFonts w:cs="Arial"/>
                <w:sz w:val="20"/>
              </w:rPr>
            </w:pPr>
            <w:r w:rsidRPr="00151A73">
              <w:rPr>
                <w:rFonts w:cs="Arial"/>
                <w:sz w:val="20"/>
              </w:rPr>
              <w:t>EU-CE7,</w:t>
            </w:r>
          </w:p>
          <w:p w14:paraId="5CCEE921" w14:textId="77777777" w:rsidR="00AB27AC" w:rsidRPr="00151A73" w:rsidRDefault="00AB27AC" w:rsidP="00991194">
            <w:pPr>
              <w:rPr>
                <w:rFonts w:cs="Arial"/>
                <w:sz w:val="20"/>
              </w:rPr>
            </w:pPr>
            <w:r w:rsidRPr="00151A73">
              <w:rPr>
                <w:rFonts w:cs="Arial"/>
                <w:sz w:val="20"/>
              </w:rPr>
              <w:t xml:space="preserve">EU-RC, </w:t>
            </w:r>
          </w:p>
          <w:p w14:paraId="56348C02" w14:textId="6AA32ED2" w:rsidR="00AB27AC" w:rsidRPr="00151A73" w:rsidRDefault="00AB27AC" w:rsidP="00991194">
            <w:pPr>
              <w:rPr>
                <w:rFonts w:cs="Arial"/>
                <w:sz w:val="20"/>
              </w:rPr>
            </w:pPr>
            <w:r w:rsidRPr="00151A73">
              <w:rPr>
                <w:rFonts w:cs="Arial"/>
                <w:sz w:val="20"/>
              </w:rPr>
              <w:t xml:space="preserve">EU-TS1, </w:t>
            </w:r>
          </w:p>
          <w:p w14:paraId="6CA75D88" w14:textId="11482C3F" w:rsidR="00AB27AC" w:rsidRPr="00151A73" w:rsidRDefault="00AB27AC" w:rsidP="00991194">
            <w:pPr>
              <w:rPr>
                <w:rFonts w:cs="Arial"/>
                <w:sz w:val="20"/>
              </w:rPr>
            </w:pPr>
            <w:r w:rsidRPr="00151A73">
              <w:rPr>
                <w:rFonts w:cs="Arial"/>
                <w:sz w:val="20"/>
              </w:rPr>
              <w:t>EU-TS2,</w:t>
            </w:r>
          </w:p>
          <w:p w14:paraId="1E8BFBF6" w14:textId="77777777" w:rsidR="00AB27AC" w:rsidRDefault="00AB27AC" w:rsidP="00991194">
            <w:pPr>
              <w:rPr>
                <w:rFonts w:cs="Arial"/>
                <w:sz w:val="20"/>
              </w:rPr>
            </w:pPr>
            <w:r>
              <w:rPr>
                <w:rFonts w:cs="Arial"/>
                <w:sz w:val="20"/>
              </w:rPr>
              <w:t>EU-TS3,</w:t>
            </w:r>
          </w:p>
          <w:p w14:paraId="1AFBE90E" w14:textId="77777777" w:rsidR="00AB27AC" w:rsidRDefault="00AB27AC" w:rsidP="00991194">
            <w:pPr>
              <w:rPr>
                <w:rFonts w:cs="Arial"/>
                <w:sz w:val="20"/>
              </w:rPr>
            </w:pPr>
            <w:r>
              <w:rPr>
                <w:rFonts w:cs="Arial"/>
                <w:sz w:val="20"/>
              </w:rPr>
              <w:t>EU-TS4,</w:t>
            </w:r>
          </w:p>
          <w:p w14:paraId="75420A99" w14:textId="77777777" w:rsidR="00AB27AC" w:rsidRDefault="00AB27AC" w:rsidP="00991194">
            <w:pPr>
              <w:rPr>
                <w:rFonts w:cs="Arial"/>
                <w:sz w:val="20"/>
              </w:rPr>
            </w:pPr>
            <w:r>
              <w:rPr>
                <w:rFonts w:cs="Arial"/>
                <w:sz w:val="20"/>
              </w:rPr>
              <w:t>EU-H1,</w:t>
            </w:r>
          </w:p>
          <w:p w14:paraId="3B5B97B6" w14:textId="77777777" w:rsidR="00AB27AC" w:rsidRDefault="00AB27AC" w:rsidP="00991194">
            <w:pPr>
              <w:rPr>
                <w:rFonts w:cs="Arial"/>
                <w:sz w:val="20"/>
              </w:rPr>
            </w:pPr>
            <w:r>
              <w:rPr>
                <w:rFonts w:cs="Arial"/>
                <w:sz w:val="20"/>
              </w:rPr>
              <w:t>EU-H2,</w:t>
            </w:r>
          </w:p>
          <w:p w14:paraId="4A70CBE5" w14:textId="77777777" w:rsidR="00AB27AC" w:rsidRDefault="00AB27AC" w:rsidP="00991194">
            <w:pPr>
              <w:rPr>
                <w:rFonts w:cs="Arial"/>
                <w:sz w:val="20"/>
              </w:rPr>
            </w:pPr>
            <w:r>
              <w:rPr>
                <w:rFonts w:cs="Arial"/>
                <w:sz w:val="20"/>
              </w:rPr>
              <w:t>EU-H3</w:t>
            </w:r>
          </w:p>
          <w:p w14:paraId="6B8778F1" w14:textId="4C5F1039" w:rsidR="00AB27AC" w:rsidRPr="001B5E34" w:rsidRDefault="00AB27AC" w:rsidP="00991194">
            <w:pPr>
              <w:rPr>
                <w:rFonts w:cs="Arial"/>
                <w:sz w:val="20"/>
              </w:rPr>
            </w:pPr>
          </w:p>
        </w:tc>
      </w:tr>
      <w:tr w:rsidR="00234667" w14:paraId="71999AC5" w14:textId="77777777" w:rsidTr="00325A5B">
        <w:trPr>
          <w:cantSplit/>
        </w:trPr>
        <w:tc>
          <w:tcPr>
            <w:tcW w:w="2659" w:type="dxa"/>
          </w:tcPr>
          <w:p w14:paraId="3AF4B086" w14:textId="4B9E2D90" w:rsidR="00234667" w:rsidRPr="001B5E34" w:rsidRDefault="00F5781F" w:rsidP="00991194">
            <w:pPr>
              <w:rPr>
                <w:rFonts w:cs="Arial"/>
                <w:sz w:val="20"/>
              </w:rPr>
            </w:pPr>
            <w:r>
              <w:rPr>
                <w:rFonts w:cs="Arial"/>
                <w:sz w:val="20"/>
              </w:rPr>
              <w:lastRenderedPageBreak/>
              <w:t>FG-MACT DDDDD</w:t>
            </w:r>
          </w:p>
        </w:tc>
        <w:tc>
          <w:tcPr>
            <w:tcW w:w="4811" w:type="dxa"/>
          </w:tcPr>
          <w:p w14:paraId="16CBF7FE" w14:textId="748481D8" w:rsidR="00234667" w:rsidRDefault="00F5781F" w:rsidP="008F6D06">
            <w:pPr>
              <w:jc w:val="both"/>
              <w:rPr>
                <w:rFonts w:cs="Arial"/>
                <w:sz w:val="20"/>
              </w:rPr>
            </w:pPr>
            <w:r>
              <w:rPr>
                <w:rFonts w:cs="Arial"/>
                <w:sz w:val="20"/>
              </w:rPr>
              <w:t xml:space="preserve">Requirements for new boilers and process heaters with a heat input capacity of &lt;10 MMBTU/hr for major sources of HAP emissions per 40 CFR Part 63, Subpart DDDDD (Boiler MACT). </w:t>
            </w:r>
            <w:r w:rsidR="000A4AC0">
              <w:rPr>
                <w:rFonts w:cs="Arial"/>
                <w:sz w:val="20"/>
              </w:rPr>
              <w:t xml:space="preserve"> </w:t>
            </w:r>
            <w:r>
              <w:rPr>
                <w:rFonts w:cs="Arial"/>
                <w:sz w:val="20"/>
              </w:rPr>
              <w:t xml:space="preserve">These boilers or process heaters are designed to </w:t>
            </w:r>
            <w:r w:rsidR="007F516C">
              <w:rPr>
                <w:rFonts w:cs="Arial"/>
                <w:sz w:val="20"/>
              </w:rPr>
              <w:t xml:space="preserve">burn </w:t>
            </w:r>
            <w:r>
              <w:rPr>
                <w:rFonts w:cs="Arial"/>
                <w:sz w:val="20"/>
              </w:rPr>
              <w:t xml:space="preserve">gaseous fuels. </w:t>
            </w:r>
          </w:p>
          <w:p w14:paraId="1FB174BD" w14:textId="77777777" w:rsidR="00F5781F" w:rsidRDefault="00F5781F" w:rsidP="008F6D06">
            <w:pPr>
              <w:jc w:val="both"/>
              <w:rPr>
                <w:rFonts w:cs="Arial"/>
                <w:sz w:val="20"/>
              </w:rPr>
            </w:pPr>
          </w:p>
          <w:p w14:paraId="5CBCFB5D" w14:textId="1A763514" w:rsidR="00F5781F" w:rsidRDefault="00F5781F" w:rsidP="008F6D06">
            <w:pPr>
              <w:jc w:val="both"/>
              <w:rPr>
                <w:rFonts w:cs="Arial"/>
                <w:sz w:val="20"/>
              </w:rPr>
            </w:pPr>
            <w:r>
              <w:rPr>
                <w:rFonts w:cs="Arial"/>
                <w:sz w:val="20"/>
              </w:rPr>
              <w:t xml:space="preserve">Three (3) natural gas-fired </w:t>
            </w:r>
            <w:proofErr w:type="spellStart"/>
            <w:r>
              <w:rPr>
                <w:rFonts w:cs="Arial"/>
                <w:sz w:val="20"/>
              </w:rPr>
              <w:t>watertube</w:t>
            </w:r>
            <w:proofErr w:type="spellEnd"/>
            <w:r>
              <w:rPr>
                <w:rFonts w:cs="Arial"/>
                <w:sz w:val="20"/>
              </w:rPr>
              <w:t xml:space="preserve"> boilers associated with the phosphate lines. </w:t>
            </w:r>
            <w:r w:rsidR="000A4AC0">
              <w:rPr>
                <w:rFonts w:cs="Arial"/>
                <w:sz w:val="20"/>
              </w:rPr>
              <w:t xml:space="preserve"> </w:t>
            </w:r>
            <w:r>
              <w:rPr>
                <w:rFonts w:cs="Arial"/>
                <w:sz w:val="20"/>
              </w:rPr>
              <w:t xml:space="preserve">Each boiler is rated at 3.3 MMBTU/hr, is considered to be a new gas 1 fuel subcategory boiler at a major source of HAPs and provides process steam heat to the phosphate lines. </w:t>
            </w:r>
          </w:p>
          <w:p w14:paraId="5824C844" w14:textId="342E9C5D" w:rsidR="00CD2243" w:rsidRPr="001B5E34" w:rsidRDefault="00CD2243" w:rsidP="008F6D06">
            <w:pPr>
              <w:jc w:val="both"/>
              <w:rPr>
                <w:rFonts w:cs="Arial"/>
                <w:sz w:val="20"/>
              </w:rPr>
            </w:pPr>
          </w:p>
        </w:tc>
        <w:tc>
          <w:tcPr>
            <w:tcW w:w="2700" w:type="dxa"/>
          </w:tcPr>
          <w:p w14:paraId="61F6F495" w14:textId="77777777" w:rsidR="00F5781F" w:rsidRDefault="00F5781F" w:rsidP="00991194">
            <w:pPr>
              <w:rPr>
                <w:rFonts w:cs="Arial"/>
                <w:sz w:val="20"/>
              </w:rPr>
            </w:pPr>
            <w:r>
              <w:rPr>
                <w:rFonts w:cs="Arial"/>
                <w:sz w:val="20"/>
              </w:rPr>
              <w:t xml:space="preserve">Three (3) Steam Boiler Portion of </w:t>
            </w:r>
          </w:p>
          <w:p w14:paraId="43180915" w14:textId="77777777" w:rsidR="006409E5" w:rsidRDefault="00F5781F" w:rsidP="00991194">
            <w:pPr>
              <w:rPr>
                <w:rFonts w:cs="Arial"/>
                <w:sz w:val="20"/>
              </w:rPr>
            </w:pPr>
            <w:r>
              <w:rPr>
                <w:rFonts w:cs="Arial"/>
                <w:sz w:val="20"/>
              </w:rPr>
              <w:t>FG-PHOSPHATELINES</w:t>
            </w:r>
            <w:r w:rsidR="006409E5">
              <w:rPr>
                <w:rFonts w:cs="Arial"/>
                <w:sz w:val="20"/>
              </w:rPr>
              <w:t xml:space="preserve"> (EU-PHOSPHATE1, </w:t>
            </w:r>
          </w:p>
          <w:p w14:paraId="04096E43" w14:textId="77777777" w:rsidR="00234667" w:rsidRDefault="006409E5" w:rsidP="00991194">
            <w:pPr>
              <w:rPr>
                <w:rFonts w:cs="Arial"/>
                <w:sz w:val="20"/>
              </w:rPr>
            </w:pPr>
            <w:r>
              <w:rPr>
                <w:rFonts w:cs="Arial"/>
                <w:sz w:val="20"/>
              </w:rPr>
              <w:t xml:space="preserve">EU-PHOSPHATE2, </w:t>
            </w:r>
          </w:p>
          <w:p w14:paraId="16869D70" w14:textId="77777777" w:rsidR="006409E5" w:rsidRDefault="006409E5" w:rsidP="00991194">
            <w:pPr>
              <w:rPr>
                <w:rFonts w:cs="Arial"/>
                <w:sz w:val="20"/>
              </w:rPr>
            </w:pPr>
            <w:r>
              <w:rPr>
                <w:rFonts w:cs="Arial"/>
                <w:sz w:val="20"/>
              </w:rPr>
              <w:t xml:space="preserve">EU-PHOSPHATE3, </w:t>
            </w:r>
          </w:p>
          <w:p w14:paraId="1623AC67" w14:textId="2CC06EBD" w:rsidR="006409E5" w:rsidRPr="001B5E34" w:rsidRDefault="006409E5" w:rsidP="00991194">
            <w:pPr>
              <w:rPr>
                <w:rFonts w:cs="Arial"/>
                <w:sz w:val="20"/>
              </w:rPr>
            </w:pPr>
            <w:r>
              <w:rPr>
                <w:rFonts w:cs="Arial"/>
                <w:sz w:val="20"/>
              </w:rPr>
              <w:t>EU-PHOS-PROTO)</w:t>
            </w:r>
          </w:p>
        </w:tc>
      </w:tr>
      <w:tr w:rsidR="00B93146" w14:paraId="4CD060AD" w14:textId="77777777" w:rsidTr="00325A5B">
        <w:trPr>
          <w:cantSplit/>
        </w:trPr>
        <w:tc>
          <w:tcPr>
            <w:tcW w:w="2659" w:type="dxa"/>
          </w:tcPr>
          <w:p w14:paraId="3CA2B6FB" w14:textId="02593C35" w:rsidR="00B93146" w:rsidRDefault="00B93146" w:rsidP="00991194">
            <w:pPr>
              <w:rPr>
                <w:rFonts w:cs="Arial"/>
                <w:sz w:val="20"/>
              </w:rPr>
            </w:pPr>
            <w:r>
              <w:rPr>
                <w:rFonts w:cs="Arial"/>
                <w:sz w:val="20"/>
              </w:rPr>
              <w:t xml:space="preserve">FG-MACT T </w:t>
            </w:r>
          </w:p>
        </w:tc>
        <w:tc>
          <w:tcPr>
            <w:tcW w:w="4811" w:type="dxa"/>
          </w:tcPr>
          <w:p w14:paraId="32C6C065" w14:textId="196E9743" w:rsidR="00B93146" w:rsidRDefault="00B93146" w:rsidP="008F6D06">
            <w:pPr>
              <w:jc w:val="both"/>
              <w:rPr>
                <w:rFonts w:cs="Arial"/>
                <w:sz w:val="20"/>
              </w:rPr>
            </w:pPr>
            <w:r>
              <w:rPr>
                <w:rFonts w:cs="Arial"/>
                <w:sz w:val="20"/>
              </w:rPr>
              <w:t xml:space="preserve">Each individual batch vapor cleaning machine </w:t>
            </w:r>
            <w:r w:rsidR="003768AD">
              <w:rPr>
                <w:sz w:val="20"/>
              </w:rPr>
              <w:t xml:space="preserve">with a solvent/air interface </w:t>
            </w:r>
            <w:r>
              <w:rPr>
                <w:rFonts w:cs="Arial"/>
                <w:sz w:val="20"/>
              </w:rPr>
              <w:t>that uses any solvent containing methylene chloride, perchloroethylene, trichloroethylene, 1,1,</w:t>
            </w:r>
            <w:r w:rsidR="000E0B32">
              <w:rPr>
                <w:rFonts w:cs="Arial"/>
                <w:sz w:val="20"/>
              </w:rPr>
              <w:t>1-trichloroethane, carbon tetrachloride, or chloroform or any combination of these halogenated HAP solvents in a total concentration greater than 5% by weight as a cleaning and/or drying agent as specified in 40 CFR Part 63, Subpart T, 40 CFR 63.460(a)</w:t>
            </w:r>
            <w:r w:rsidR="00306564">
              <w:rPr>
                <w:rFonts w:cs="Arial"/>
                <w:sz w:val="20"/>
              </w:rPr>
              <w:t>.</w:t>
            </w:r>
          </w:p>
          <w:p w14:paraId="49528F7A" w14:textId="5DAD667E" w:rsidR="00CD2243" w:rsidRDefault="00CD2243" w:rsidP="008F6D06">
            <w:pPr>
              <w:jc w:val="both"/>
              <w:rPr>
                <w:rFonts w:cs="Arial"/>
                <w:sz w:val="20"/>
              </w:rPr>
            </w:pPr>
          </w:p>
        </w:tc>
        <w:tc>
          <w:tcPr>
            <w:tcW w:w="2700" w:type="dxa"/>
          </w:tcPr>
          <w:p w14:paraId="7F57226B" w14:textId="4D6591AC" w:rsidR="00B93146" w:rsidRDefault="000E0B32" w:rsidP="00991194">
            <w:pPr>
              <w:rPr>
                <w:rFonts w:cs="Arial"/>
                <w:sz w:val="20"/>
              </w:rPr>
            </w:pPr>
            <w:r>
              <w:rPr>
                <w:rFonts w:cs="Arial"/>
                <w:sz w:val="20"/>
              </w:rPr>
              <w:t>EU-DEGREASER</w:t>
            </w:r>
          </w:p>
        </w:tc>
      </w:tr>
      <w:tr w:rsidR="00234667" w:rsidRPr="004C7FB3" w14:paraId="76854F3F" w14:textId="77777777" w:rsidTr="00325A5B">
        <w:trPr>
          <w:cantSplit/>
        </w:trPr>
        <w:tc>
          <w:tcPr>
            <w:tcW w:w="2659" w:type="dxa"/>
          </w:tcPr>
          <w:p w14:paraId="2CD36FFA" w14:textId="397A5810" w:rsidR="00234667" w:rsidRPr="001B5E34" w:rsidRDefault="00A635FC" w:rsidP="00991194">
            <w:pPr>
              <w:rPr>
                <w:rFonts w:cs="Arial"/>
                <w:sz w:val="20"/>
              </w:rPr>
            </w:pPr>
            <w:r>
              <w:rPr>
                <w:rFonts w:cs="Arial"/>
                <w:sz w:val="20"/>
              </w:rPr>
              <w:t>FG-RULE287(2)(c)</w:t>
            </w:r>
          </w:p>
        </w:tc>
        <w:tc>
          <w:tcPr>
            <w:tcW w:w="4811" w:type="dxa"/>
          </w:tcPr>
          <w:p w14:paraId="467B9FC3" w14:textId="4F8267AF" w:rsidR="00234667" w:rsidRPr="001B5E34" w:rsidRDefault="00A635FC" w:rsidP="008F6D06">
            <w:pPr>
              <w:jc w:val="both"/>
              <w:rPr>
                <w:rFonts w:cs="Arial"/>
                <w:sz w:val="20"/>
              </w:rPr>
            </w:pPr>
            <w:r>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700" w:type="dxa"/>
          </w:tcPr>
          <w:p w14:paraId="3C4212E3" w14:textId="7CB60D73" w:rsidR="00234667" w:rsidRPr="00151A73" w:rsidRDefault="00A635FC" w:rsidP="00991194">
            <w:pPr>
              <w:rPr>
                <w:rFonts w:cs="Arial"/>
                <w:sz w:val="20"/>
                <w:lang w:val="it-IT"/>
              </w:rPr>
            </w:pPr>
            <w:r w:rsidRPr="00151A73">
              <w:rPr>
                <w:rFonts w:cs="Arial"/>
                <w:sz w:val="20"/>
                <w:lang w:val="it-IT"/>
              </w:rPr>
              <w:t>EU-DS4,</w:t>
            </w:r>
          </w:p>
          <w:p w14:paraId="11922CAE" w14:textId="6F2EEC83" w:rsidR="00A635FC" w:rsidRPr="00151A73" w:rsidRDefault="00A635FC" w:rsidP="00991194">
            <w:pPr>
              <w:rPr>
                <w:rFonts w:cs="Arial"/>
                <w:sz w:val="20"/>
                <w:lang w:val="it-IT"/>
              </w:rPr>
            </w:pPr>
            <w:r w:rsidRPr="00151A73">
              <w:rPr>
                <w:rFonts w:cs="Arial"/>
                <w:sz w:val="20"/>
                <w:lang w:val="it-IT"/>
              </w:rPr>
              <w:t>EU-DS5,</w:t>
            </w:r>
          </w:p>
          <w:p w14:paraId="3FEE8C3B" w14:textId="7634419E" w:rsidR="00A635FC" w:rsidRPr="00151A73" w:rsidRDefault="00A635FC" w:rsidP="00991194">
            <w:pPr>
              <w:rPr>
                <w:rFonts w:cs="Arial"/>
                <w:sz w:val="20"/>
                <w:lang w:val="it-IT"/>
              </w:rPr>
            </w:pPr>
            <w:r w:rsidRPr="00151A73">
              <w:rPr>
                <w:rFonts w:cs="Arial"/>
                <w:sz w:val="20"/>
                <w:lang w:val="it-IT"/>
              </w:rPr>
              <w:t>EU-DS6,</w:t>
            </w:r>
          </w:p>
          <w:p w14:paraId="77E69A95" w14:textId="4DC6371E" w:rsidR="00A635FC" w:rsidRPr="00151A73" w:rsidRDefault="00A635FC" w:rsidP="00991194">
            <w:pPr>
              <w:rPr>
                <w:rFonts w:cs="Arial"/>
                <w:sz w:val="20"/>
                <w:lang w:val="it-IT"/>
              </w:rPr>
            </w:pPr>
            <w:r w:rsidRPr="00151A73">
              <w:rPr>
                <w:rFonts w:cs="Arial"/>
                <w:sz w:val="20"/>
                <w:lang w:val="it-IT"/>
              </w:rPr>
              <w:t>EU-DS7,</w:t>
            </w:r>
          </w:p>
          <w:p w14:paraId="4A1C6367" w14:textId="483D6951" w:rsidR="00A635FC" w:rsidRPr="00151A73" w:rsidRDefault="00A635FC" w:rsidP="00991194">
            <w:pPr>
              <w:rPr>
                <w:rFonts w:cs="Arial"/>
                <w:sz w:val="20"/>
                <w:lang w:val="it-IT"/>
              </w:rPr>
            </w:pPr>
            <w:r w:rsidRPr="00151A73">
              <w:rPr>
                <w:rFonts w:cs="Arial"/>
                <w:sz w:val="20"/>
                <w:lang w:val="it-IT"/>
              </w:rPr>
              <w:t>EU-TS1,</w:t>
            </w:r>
          </w:p>
          <w:p w14:paraId="3735E362" w14:textId="76FE2615" w:rsidR="00A635FC" w:rsidRPr="00151A73" w:rsidRDefault="00A635FC" w:rsidP="00991194">
            <w:pPr>
              <w:rPr>
                <w:rFonts w:cs="Arial"/>
                <w:sz w:val="20"/>
                <w:lang w:val="it-IT"/>
              </w:rPr>
            </w:pPr>
            <w:r w:rsidRPr="00151A73">
              <w:rPr>
                <w:rFonts w:cs="Arial"/>
                <w:sz w:val="20"/>
                <w:lang w:val="it-IT"/>
              </w:rPr>
              <w:t>EU-TS2</w:t>
            </w:r>
          </w:p>
          <w:p w14:paraId="0FACE2CB" w14:textId="0F07F5C8" w:rsidR="00A635FC" w:rsidRPr="00151A73" w:rsidRDefault="00A635FC" w:rsidP="00991194">
            <w:pPr>
              <w:rPr>
                <w:rFonts w:cs="Arial"/>
                <w:sz w:val="20"/>
              </w:rPr>
            </w:pPr>
          </w:p>
        </w:tc>
      </w:tr>
    </w:tbl>
    <w:p w14:paraId="51E064D1" w14:textId="77777777" w:rsidR="00E735E6" w:rsidRPr="00151A73" w:rsidRDefault="00E735E6" w:rsidP="008427BE">
      <w:pPr>
        <w:jc w:val="both"/>
        <w:rPr>
          <w:sz w:val="20"/>
        </w:rPr>
      </w:pPr>
    </w:p>
    <w:p w14:paraId="288888D5" w14:textId="77777777" w:rsidR="00AE1D84" w:rsidRPr="00151A73" w:rsidRDefault="00AE1D84" w:rsidP="008427BE">
      <w:pPr>
        <w:jc w:val="both"/>
        <w:rPr>
          <w:sz w:val="20"/>
        </w:rPr>
      </w:pPr>
      <w:r w:rsidRPr="00151A73">
        <w:rPr>
          <w:sz w:val="20"/>
        </w:rPr>
        <w:br w:type="page"/>
      </w:r>
    </w:p>
    <w:p w14:paraId="18F6243B" w14:textId="629A2FE4"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30315082"/>
      <w:bookmarkStart w:id="95" w:name="_Toc164070986"/>
      <w:r w:rsidRPr="00347387">
        <w:rPr>
          <w:bCs/>
          <w:iCs/>
          <w:szCs w:val="28"/>
        </w:rPr>
        <w:lastRenderedPageBreak/>
        <w:t>FG</w:t>
      </w:r>
      <w:r w:rsidR="00BC5C70" w:rsidRPr="006E225C">
        <w:rPr>
          <w:bCs/>
          <w:iCs/>
          <w:szCs w:val="28"/>
        </w:rPr>
        <w:t>-PHOSPHATELINES</w:t>
      </w:r>
      <w:bookmarkEnd w:id="94"/>
      <w:bookmarkEnd w:id="95"/>
    </w:p>
    <w:p w14:paraId="35D89E8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246C2F6" w14:textId="77777777" w:rsidR="00AE1D84" w:rsidRPr="00F30023" w:rsidRDefault="00AE1D84" w:rsidP="00F62984">
      <w:pPr>
        <w:rPr>
          <w:sz w:val="20"/>
        </w:rPr>
      </w:pPr>
    </w:p>
    <w:p w14:paraId="7FB2455C" w14:textId="77777777" w:rsidR="00AE1D84" w:rsidRDefault="00AE1D84" w:rsidP="00F62984">
      <w:pPr>
        <w:jc w:val="both"/>
        <w:rPr>
          <w:b/>
          <w:u w:val="single"/>
        </w:rPr>
      </w:pPr>
      <w:r>
        <w:rPr>
          <w:b/>
          <w:u w:val="single"/>
        </w:rPr>
        <w:t>DESCRIPTION</w:t>
      </w:r>
    </w:p>
    <w:p w14:paraId="751BCD22" w14:textId="77777777" w:rsidR="00AE1D84" w:rsidRPr="00C3424D" w:rsidRDefault="00AE1D84" w:rsidP="00F62984">
      <w:pPr>
        <w:jc w:val="both"/>
        <w:rPr>
          <w:sz w:val="20"/>
        </w:rPr>
      </w:pPr>
    </w:p>
    <w:p w14:paraId="46999526" w14:textId="4A889F45" w:rsidR="00AE1D84" w:rsidRPr="00BC5C70" w:rsidRDefault="00BC5C70" w:rsidP="00F62984">
      <w:pPr>
        <w:jc w:val="both"/>
        <w:rPr>
          <w:sz w:val="20"/>
        </w:rPr>
      </w:pPr>
      <w:r w:rsidRPr="006E225C">
        <w:rPr>
          <w:sz w:val="20"/>
        </w:rPr>
        <w:t>Fo</w:t>
      </w:r>
      <w:r>
        <w:rPr>
          <w:sz w:val="20"/>
        </w:rPr>
        <w:t>ur (4) phosphate pre-treatment lines for metal/plastic parts.</w:t>
      </w:r>
    </w:p>
    <w:p w14:paraId="0CFBC021" w14:textId="77777777" w:rsidR="00AE1D84" w:rsidRPr="00C3424D" w:rsidRDefault="00AE1D84" w:rsidP="00F62984">
      <w:pPr>
        <w:jc w:val="both"/>
        <w:rPr>
          <w:sz w:val="20"/>
        </w:rPr>
      </w:pPr>
    </w:p>
    <w:p w14:paraId="310665FD" w14:textId="761600A5" w:rsidR="00AE1D84" w:rsidRPr="00A86D8D" w:rsidRDefault="00AE1D84" w:rsidP="00F62984">
      <w:pPr>
        <w:jc w:val="both"/>
        <w:rPr>
          <w:sz w:val="20"/>
        </w:rPr>
      </w:pPr>
      <w:r w:rsidRPr="00FE0AD0">
        <w:rPr>
          <w:b/>
          <w:sz w:val="20"/>
        </w:rPr>
        <w:t>Emission Unit</w:t>
      </w:r>
      <w:r w:rsidR="00136811">
        <w:rPr>
          <w:b/>
          <w:sz w:val="20"/>
        </w:rPr>
        <w:t>s</w:t>
      </w:r>
      <w:r>
        <w:rPr>
          <w:b/>
          <w:sz w:val="20"/>
        </w:rPr>
        <w:t>:</w:t>
      </w:r>
      <w:r>
        <w:rPr>
          <w:sz w:val="20"/>
        </w:rPr>
        <w:t xml:space="preserve"> </w:t>
      </w:r>
      <w:r w:rsidR="00136811">
        <w:rPr>
          <w:sz w:val="20"/>
        </w:rPr>
        <w:t xml:space="preserve"> </w:t>
      </w:r>
      <w:r w:rsidR="00BC5C70">
        <w:rPr>
          <w:sz w:val="20"/>
        </w:rPr>
        <w:t>EU-PHOSPHATE1, EU-PHOSPHATE2, EU-PHOSPHATE3, EU-PHOS-PROTO</w:t>
      </w:r>
    </w:p>
    <w:p w14:paraId="5D8376FF" w14:textId="77777777" w:rsidR="00AE1D84" w:rsidRPr="00F30023" w:rsidRDefault="00AE1D84" w:rsidP="00F62984">
      <w:pPr>
        <w:jc w:val="both"/>
        <w:rPr>
          <w:sz w:val="20"/>
        </w:rPr>
      </w:pPr>
    </w:p>
    <w:p w14:paraId="1778F78B" w14:textId="77777777" w:rsidR="00AE1D84" w:rsidRDefault="00AE1D84" w:rsidP="00F62984">
      <w:pPr>
        <w:jc w:val="both"/>
        <w:rPr>
          <w:b/>
          <w:u w:val="single"/>
        </w:rPr>
      </w:pPr>
      <w:r>
        <w:rPr>
          <w:b/>
          <w:u w:val="single"/>
        </w:rPr>
        <w:t>POLLUTION CONTROL EQUIPMENT</w:t>
      </w:r>
    </w:p>
    <w:p w14:paraId="16BD6059" w14:textId="77777777" w:rsidR="00AE1D84" w:rsidRPr="0074351C" w:rsidRDefault="00AE1D84" w:rsidP="00F62984">
      <w:pPr>
        <w:jc w:val="both"/>
      </w:pPr>
    </w:p>
    <w:p w14:paraId="7A25E96E" w14:textId="68669150" w:rsidR="00AE1D84" w:rsidRPr="00BC5C70" w:rsidRDefault="00BC5C70" w:rsidP="00F62984">
      <w:pPr>
        <w:jc w:val="both"/>
        <w:rPr>
          <w:sz w:val="20"/>
        </w:rPr>
      </w:pPr>
      <w:r w:rsidRPr="006E225C">
        <w:rPr>
          <w:sz w:val="20"/>
        </w:rPr>
        <w:t>NA</w:t>
      </w:r>
    </w:p>
    <w:p w14:paraId="1B791C85" w14:textId="77777777" w:rsidR="00AE1D84" w:rsidRPr="008B5C27" w:rsidRDefault="00AE1D84" w:rsidP="00F62984">
      <w:pPr>
        <w:rPr>
          <w:sz w:val="20"/>
        </w:rPr>
      </w:pPr>
    </w:p>
    <w:p w14:paraId="1047E207" w14:textId="77777777" w:rsidR="00AE1D84" w:rsidRDefault="00AE1D84" w:rsidP="00F62984">
      <w:pPr>
        <w:jc w:val="both"/>
        <w:rPr>
          <w:b/>
          <w:u w:val="single"/>
        </w:rPr>
      </w:pPr>
      <w:r>
        <w:rPr>
          <w:b/>
        </w:rPr>
        <w:t xml:space="preserve">I.  </w:t>
      </w:r>
      <w:r>
        <w:rPr>
          <w:b/>
          <w:u w:val="single"/>
        </w:rPr>
        <w:t>EMISSION LIMIT(S)</w:t>
      </w:r>
    </w:p>
    <w:p w14:paraId="30B6D38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70"/>
        <w:gridCol w:w="1530"/>
        <w:gridCol w:w="1530"/>
      </w:tblGrid>
      <w:tr w:rsidR="00AE1D84" w14:paraId="7DD77135" w14:textId="77777777" w:rsidTr="00136811">
        <w:trPr>
          <w:cantSplit/>
          <w:tblHeader/>
        </w:trPr>
        <w:tc>
          <w:tcPr>
            <w:tcW w:w="1626" w:type="dxa"/>
            <w:tcBorders>
              <w:top w:val="single" w:sz="4" w:space="0" w:color="auto"/>
              <w:left w:val="single" w:sz="4" w:space="0" w:color="auto"/>
              <w:bottom w:val="single" w:sz="4" w:space="0" w:color="auto"/>
              <w:right w:val="single" w:sz="4" w:space="0" w:color="auto"/>
            </w:tcBorders>
          </w:tcPr>
          <w:p w14:paraId="70DCAEB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D286F4F"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3432434" w14:textId="4523B965" w:rsidR="00AE1D84" w:rsidRDefault="00AE1D84" w:rsidP="00F62984">
            <w:pPr>
              <w:jc w:val="center"/>
              <w:rPr>
                <w:b/>
                <w:sz w:val="20"/>
              </w:rPr>
            </w:pPr>
            <w:r>
              <w:rPr>
                <w:b/>
                <w:sz w:val="20"/>
              </w:rPr>
              <w:t>Time Period/</w:t>
            </w:r>
            <w:r w:rsidR="00136811">
              <w:rPr>
                <w:b/>
                <w:sz w:val="20"/>
              </w:rPr>
              <w:t xml:space="preserve"> </w:t>
            </w:r>
            <w:r>
              <w:rPr>
                <w:b/>
                <w:sz w:val="20"/>
              </w:rPr>
              <w:t>Operating Scenario</w:t>
            </w:r>
          </w:p>
        </w:tc>
        <w:tc>
          <w:tcPr>
            <w:tcW w:w="2170" w:type="dxa"/>
            <w:tcBorders>
              <w:top w:val="single" w:sz="4" w:space="0" w:color="auto"/>
              <w:left w:val="single" w:sz="4" w:space="0" w:color="auto"/>
              <w:bottom w:val="single" w:sz="4" w:space="0" w:color="auto"/>
              <w:right w:val="single" w:sz="4" w:space="0" w:color="auto"/>
            </w:tcBorders>
          </w:tcPr>
          <w:p w14:paraId="71D0DE6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F18EB4" w14:textId="77777777" w:rsidR="00AE1D84" w:rsidRDefault="00AE1D84" w:rsidP="00F62984">
            <w:pPr>
              <w:jc w:val="center"/>
              <w:rPr>
                <w:b/>
                <w:sz w:val="20"/>
              </w:rPr>
            </w:pPr>
            <w:r>
              <w:rPr>
                <w:b/>
                <w:sz w:val="20"/>
              </w:rPr>
              <w:t>Monitoring/</w:t>
            </w:r>
          </w:p>
          <w:p w14:paraId="71FC7584"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3538F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958523B" w14:textId="77777777" w:rsidTr="00136811">
        <w:trPr>
          <w:cantSplit/>
        </w:trPr>
        <w:tc>
          <w:tcPr>
            <w:tcW w:w="1626" w:type="dxa"/>
            <w:tcBorders>
              <w:top w:val="single" w:sz="4" w:space="0" w:color="auto"/>
              <w:left w:val="single" w:sz="4" w:space="0" w:color="auto"/>
              <w:bottom w:val="single" w:sz="4" w:space="0" w:color="auto"/>
              <w:right w:val="single" w:sz="4" w:space="0" w:color="auto"/>
            </w:tcBorders>
          </w:tcPr>
          <w:p w14:paraId="4D1F0CD8" w14:textId="6EF433B5" w:rsidR="00AE1D84" w:rsidRPr="00095B77" w:rsidRDefault="00BC5C70" w:rsidP="00136811">
            <w:pPr>
              <w:numPr>
                <w:ilvl w:val="0"/>
                <w:numId w:val="30"/>
              </w:numPr>
              <w:ind w:left="360"/>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3B3C876C" w14:textId="3D653BEF" w:rsidR="00AE1D84" w:rsidRPr="00BC5C70" w:rsidRDefault="00BC5C70" w:rsidP="00F466A0">
            <w:pPr>
              <w:jc w:val="center"/>
              <w:rPr>
                <w:sz w:val="20"/>
              </w:rPr>
            </w:pPr>
            <w:r>
              <w:rPr>
                <w:sz w:val="20"/>
              </w:rPr>
              <w:t>1.0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C24029E" w14:textId="2EA53229" w:rsidR="00AE1D84" w:rsidRPr="00BD3DE3" w:rsidRDefault="00BC5C70" w:rsidP="00F466A0">
            <w:pPr>
              <w:jc w:val="center"/>
              <w:rPr>
                <w:sz w:val="20"/>
              </w:rPr>
            </w:pPr>
            <w:r>
              <w:rPr>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2C852CB5" w14:textId="64849FAB" w:rsidR="00AE1D84" w:rsidRPr="00BD3DE3" w:rsidRDefault="00BC5C70" w:rsidP="00F466A0">
            <w:pPr>
              <w:jc w:val="center"/>
              <w:rPr>
                <w:sz w:val="20"/>
              </w:rPr>
            </w:pPr>
            <w:r>
              <w:rPr>
                <w:sz w:val="20"/>
              </w:rPr>
              <w:t>FG-PHOSPHATELINES</w:t>
            </w:r>
          </w:p>
        </w:tc>
        <w:tc>
          <w:tcPr>
            <w:tcW w:w="1530" w:type="dxa"/>
            <w:tcBorders>
              <w:top w:val="single" w:sz="4" w:space="0" w:color="auto"/>
              <w:left w:val="single" w:sz="4" w:space="0" w:color="auto"/>
              <w:bottom w:val="single" w:sz="4" w:space="0" w:color="auto"/>
              <w:right w:val="single" w:sz="4" w:space="0" w:color="auto"/>
            </w:tcBorders>
          </w:tcPr>
          <w:p w14:paraId="595B380C" w14:textId="77777777" w:rsidR="00AE1D84" w:rsidRPr="00151A73" w:rsidRDefault="00BC5C70" w:rsidP="00F466A0">
            <w:pPr>
              <w:jc w:val="center"/>
              <w:rPr>
                <w:sz w:val="20"/>
              </w:rPr>
            </w:pPr>
            <w:r w:rsidRPr="00151A73">
              <w:rPr>
                <w:sz w:val="20"/>
              </w:rPr>
              <w:t xml:space="preserve">SC VI.1, </w:t>
            </w:r>
          </w:p>
          <w:p w14:paraId="33C98D72" w14:textId="77777777" w:rsidR="00BC5C70" w:rsidRPr="00151A73" w:rsidRDefault="00BC5C70" w:rsidP="00F466A0">
            <w:pPr>
              <w:jc w:val="center"/>
              <w:rPr>
                <w:sz w:val="20"/>
              </w:rPr>
            </w:pPr>
            <w:r w:rsidRPr="00151A73">
              <w:rPr>
                <w:sz w:val="20"/>
              </w:rPr>
              <w:t>SC VI.2,</w:t>
            </w:r>
          </w:p>
          <w:p w14:paraId="0C10F645" w14:textId="0616D79C" w:rsidR="00BC5C70" w:rsidRPr="00151A73" w:rsidRDefault="00BC5C70" w:rsidP="00F466A0">
            <w:pPr>
              <w:jc w:val="center"/>
              <w:rPr>
                <w:sz w:val="20"/>
              </w:rPr>
            </w:pPr>
            <w:r w:rsidRPr="00151A73">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1C478BB" w14:textId="457FEE62" w:rsidR="00AE1D84" w:rsidRPr="002D3BFA" w:rsidRDefault="00BC5C70" w:rsidP="00F466A0">
            <w:pPr>
              <w:jc w:val="center"/>
              <w:rPr>
                <w:b/>
                <w:sz w:val="20"/>
              </w:rPr>
            </w:pPr>
            <w:r>
              <w:rPr>
                <w:b/>
                <w:sz w:val="20"/>
              </w:rPr>
              <w:t>R 336.1702(a)</w:t>
            </w:r>
          </w:p>
        </w:tc>
      </w:tr>
    </w:tbl>
    <w:p w14:paraId="7C579965" w14:textId="77777777" w:rsidR="00AE1D84" w:rsidRPr="00EE5F4E" w:rsidRDefault="00AE1D84" w:rsidP="00F62984">
      <w:pPr>
        <w:jc w:val="both"/>
        <w:rPr>
          <w:sz w:val="20"/>
        </w:rPr>
      </w:pPr>
    </w:p>
    <w:p w14:paraId="6B2D21C8" w14:textId="77777777" w:rsidR="00AE1D84" w:rsidRDefault="00AE1D84" w:rsidP="00F62984">
      <w:pPr>
        <w:jc w:val="both"/>
        <w:rPr>
          <w:b/>
          <w:u w:val="single"/>
        </w:rPr>
      </w:pPr>
      <w:r>
        <w:rPr>
          <w:b/>
        </w:rPr>
        <w:t xml:space="preserve">II.  </w:t>
      </w:r>
      <w:r>
        <w:rPr>
          <w:b/>
          <w:u w:val="single"/>
        </w:rPr>
        <w:t>MATERIAL LIMIT(S)</w:t>
      </w:r>
    </w:p>
    <w:p w14:paraId="3D75E753" w14:textId="77777777" w:rsidR="00AE1D84" w:rsidRPr="00FE0AD0" w:rsidRDefault="00AE1D84" w:rsidP="00F62984">
      <w:pPr>
        <w:jc w:val="both"/>
        <w:rPr>
          <w:sz w:val="20"/>
        </w:rPr>
      </w:pPr>
    </w:p>
    <w:p w14:paraId="083D88E3" w14:textId="05657162" w:rsidR="00494D15" w:rsidRPr="00BC5C70" w:rsidRDefault="00BC5C70" w:rsidP="00F62984">
      <w:pPr>
        <w:jc w:val="both"/>
        <w:rPr>
          <w:sz w:val="20"/>
        </w:rPr>
      </w:pPr>
      <w:r w:rsidRPr="006E225C">
        <w:rPr>
          <w:sz w:val="20"/>
        </w:rPr>
        <w:t>NA</w:t>
      </w:r>
    </w:p>
    <w:p w14:paraId="3BB91779" w14:textId="77777777" w:rsidR="00494D15" w:rsidRPr="00EE5F4E" w:rsidRDefault="00494D15" w:rsidP="00F62984">
      <w:pPr>
        <w:jc w:val="both"/>
        <w:rPr>
          <w:sz w:val="20"/>
        </w:rPr>
      </w:pPr>
    </w:p>
    <w:p w14:paraId="46C660D6"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37DD074" w14:textId="77777777" w:rsidR="00AE1D84" w:rsidRPr="00FB6071" w:rsidRDefault="00AE1D84" w:rsidP="00F62984">
      <w:pPr>
        <w:jc w:val="both"/>
        <w:rPr>
          <w:sz w:val="20"/>
        </w:rPr>
      </w:pPr>
    </w:p>
    <w:p w14:paraId="4CB2BC65" w14:textId="4243A2B6" w:rsidR="00AE1D84" w:rsidRPr="00C0388E" w:rsidRDefault="00BC5C70" w:rsidP="006E225C">
      <w:pPr>
        <w:jc w:val="both"/>
        <w:rPr>
          <w:sz w:val="20"/>
        </w:rPr>
      </w:pPr>
      <w:r>
        <w:rPr>
          <w:sz w:val="20"/>
        </w:rPr>
        <w:t>NA</w:t>
      </w:r>
    </w:p>
    <w:p w14:paraId="7FF248C0" w14:textId="77777777" w:rsidR="00AE1D84" w:rsidRPr="00FB6071" w:rsidRDefault="00AE1D84" w:rsidP="00F62984">
      <w:pPr>
        <w:jc w:val="both"/>
        <w:rPr>
          <w:sz w:val="20"/>
        </w:rPr>
      </w:pPr>
    </w:p>
    <w:p w14:paraId="0CDDFAB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AE72567" w14:textId="77777777" w:rsidR="00AE1D84" w:rsidRPr="00C3424D" w:rsidRDefault="00AE1D84" w:rsidP="00F62984">
      <w:pPr>
        <w:jc w:val="both"/>
        <w:rPr>
          <w:sz w:val="20"/>
        </w:rPr>
      </w:pPr>
    </w:p>
    <w:p w14:paraId="5092B6BC" w14:textId="52768D18" w:rsidR="00AE1D84" w:rsidRPr="00C0388E" w:rsidRDefault="00BC5C70" w:rsidP="006E225C">
      <w:pPr>
        <w:jc w:val="both"/>
        <w:rPr>
          <w:sz w:val="20"/>
        </w:rPr>
      </w:pPr>
      <w:r>
        <w:rPr>
          <w:sz w:val="20"/>
        </w:rPr>
        <w:t>NA</w:t>
      </w:r>
    </w:p>
    <w:p w14:paraId="27792DBB" w14:textId="77777777" w:rsidR="00AE1D84" w:rsidRPr="00FE0AD0" w:rsidRDefault="00AE1D84" w:rsidP="00F62984">
      <w:pPr>
        <w:jc w:val="both"/>
        <w:rPr>
          <w:sz w:val="20"/>
        </w:rPr>
      </w:pPr>
    </w:p>
    <w:p w14:paraId="6EDC13D5" w14:textId="77777777" w:rsidR="00AE1D84" w:rsidRPr="007D4237" w:rsidRDefault="00AE1D84" w:rsidP="00F62984">
      <w:pPr>
        <w:jc w:val="both"/>
      </w:pPr>
      <w:r>
        <w:rPr>
          <w:b/>
        </w:rPr>
        <w:t xml:space="preserve">V.  </w:t>
      </w:r>
      <w:r>
        <w:rPr>
          <w:b/>
          <w:u w:val="single"/>
        </w:rPr>
        <w:t>TESTING/SAMPLING</w:t>
      </w:r>
    </w:p>
    <w:p w14:paraId="0BF1B55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C76250" w14:textId="77777777" w:rsidR="00AE1D84" w:rsidRPr="00FE0AD0" w:rsidRDefault="00AE1D84" w:rsidP="00F62984">
      <w:pPr>
        <w:jc w:val="both"/>
        <w:rPr>
          <w:sz w:val="20"/>
        </w:rPr>
      </w:pPr>
    </w:p>
    <w:p w14:paraId="33FE3EF4" w14:textId="43E99E02" w:rsidR="00AE1D84" w:rsidRPr="006E225C" w:rsidRDefault="00294C89" w:rsidP="00136811">
      <w:pPr>
        <w:pStyle w:val="ListParagraph"/>
        <w:numPr>
          <w:ilvl w:val="0"/>
          <w:numId w:val="45"/>
        </w:numPr>
        <w:ind w:left="360"/>
        <w:jc w:val="both"/>
        <w:rPr>
          <w:sz w:val="20"/>
        </w:rPr>
      </w:pPr>
      <w:r>
        <w:rPr>
          <w:rFonts w:cs="Arial"/>
          <w:bCs/>
          <w:sz w:val="20"/>
        </w:rPr>
        <w:t xml:space="preserve">The permittee shall determine the VOC content, water content, and density of any phosphating material as applied and as received, using federal Reference Test Method 24 or in a manner acceptable to the AQD District Supervisor. </w:t>
      </w:r>
      <w:r w:rsidR="000A4AC0">
        <w:rPr>
          <w:rFonts w:cs="Arial"/>
          <w:bCs/>
          <w:sz w:val="20"/>
        </w:rPr>
        <w:t xml:space="preserve"> </w:t>
      </w:r>
      <w:r>
        <w:rPr>
          <w:rFonts w:cs="Arial"/>
          <w:bCs/>
          <w:sz w:val="20"/>
        </w:rPr>
        <w:t>Upon prior approval by the AQD District Supervisor, the permittee may determine the VOC content from manufacturer’s formulation data.</w:t>
      </w:r>
      <w:r w:rsidR="000A4AC0">
        <w:rPr>
          <w:rFonts w:cs="Arial"/>
          <w:bCs/>
          <w:sz w:val="20"/>
        </w:rPr>
        <w:t xml:space="preserve"> </w:t>
      </w:r>
      <w:r>
        <w:rPr>
          <w:rFonts w:cs="Arial"/>
          <w:bCs/>
          <w:sz w:val="20"/>
        </w:rPr>
        <w:t xml:space="preserve"> If the Method 24 and the formulation values should differ, the permittee shall use the Method 24 results to determine compliance.</w:t>
      </w:r>
      <w:r>
        <w:rPr>
          <w:rFonts w:cs="Arial"/>
          <w:bCs/>
          <w:sz w:val="20"/>
          <w:vertAlign w:val="superscript"/>
        </w:rPr>
        <w:t>2</w:t>
      </w:r>
      <w:r>
        <w:rPr>
          <w:rFonts w:cs="Arial"/>
          <w:bCs/>
          <w:sz w:val="20"/>
        </w:rPr>
        <w:t xml:space="preserve"> </w:t>
      </w:r>
      <w:r w:rsidR="000A4AC0">
        <w:rPr>
          <w:rFonts w:cs="Arial"/>
          <w:bCs/>
          <w:sz w:val="20"/>
        </w:rPr>
        <w:t xml:space="preserve"> </w:t>
      </w:r>
      <w:r w:rsidRPr="006E225C">
        <w:rPr>
          <w:rFonts w:cs="Arial"/>
          <w:b/>
          <w:sz w:val="20"/>
        </w:rPr>
        <w:t>(R 336.1702, R 336.2001, R 336.2003, R 336.2004, R 336.2040(5))</w:t>
      </w:r>
    </w:p>
    <w:p w14:paraId="08A132D6" w14:textId="77777777" w:rsidR="00AE1D84" w:rsidRPr="00FE0AD0" w:rsidRDefault="00AE1D84" w:rsidP="00F62984">
      <w:pPr>
        <w:jc w:val="both"/>
        <w:rPr>
          <w:sz w:val="20"/>
        </w:rPr>
      </w:pPr>
    </w:p>
    <w:p w14:paraId="2B27E900" w14:textId="77777777" w:rsidR="00AE1D84" w:rsidRDefault="00AE1D84" w:rsidP="00F62984">
      <w:pPr>
        <w:jc w:val="both"/>
      </w:pPr>
      <w:r>
        <w:rPr>
          <w:b/>
        </w:rPr>
        <w:t xml:space="preserve">VI.  </w:t>
      </w:r>
      <w:r>
        <w:rPr>
          <w:b/>
          <w:u w:val="single"/>
        </w:rPr>
        <w:t>MONITORING/RECORDKEEPING</w:t>
      </w:r>
    </w:p>
    <w:p w14:paraId="352273C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BF62EC" w14:textId="77777777" w:rsidR="00AE1D84" w:rsidRPr="00FE0AD0" w:rsidRDefault="00AE1D84" w:rsidP="00F62984">
      <w:pPr>
        <w:jc w:val="both"/>
        <w:rPr>
          <w:sz w:val="20"/>
        </w:rPr>
      </w:pPr>
    </w:p>
    <w:p w14:paraId="1A42A6DE" w14:textId="745F81D9" w:rsidR="00AE1D84" w:rsidRDefault="005B0B25" w:rsidP="00136811">
      <w:pPr>
        <w:numPr>
          <w:ilvl w:val="0"/>
          <w:numId w:val="34"/>
        </w:numPr>
        <w:ind w:left="360"/>
        <w:jc w:val="both"/>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Pr>
          <w:sz w:val="20"/>
        </w:rPr>
        <w:t xml:space="preserve"> </w:t>
      </w:r>
      <w:r w:rsidR="000A4AC0">
        <w:rPr>
          <w:sz w:val="20"/>
        </w:rPr>
        <w:t xml:space="preserve"> </w:t>
      </w:r>
      <w:r w:rsidRPr="006E225C">
        <w:rPr>
          <w:b/>
          <w:bCs/>
          <w:sz w:val="20"/>
        </w:rPr>
        <w:t>(R 336.1225, R 336.1702)</w:t>
      </w:r>
    </w:p>
    <w:p w14:paraId="4EDD17D2" w14:textId="749FDEAF" w:rsidR="00136811" w:rsidRDefault="00136811">
      <w:pPr>
        <w:rPr>
          <w:sz w:val="20"/>
        </w:rPr>
      </w:pPr>
      <w:r>
        <w:rPr>
          <w:sz w:val="20"/>
        </w:rPr>
        <w:br w:type="page"/>
      </w:r>
    </w:p>
    <w:p w14:paraId="342ECB3F" w14:textId="77777777" w:rsidR="00321381" w:rsidRDefault="00321381" w:rsidP="006E225C">
      <w:pPr>
        <w:ind w:left="360"/>
        <w:jc w:val="both"/>
        <w:rPr>
          <w:sz w:val="20"/>
        </w:rPr>
      </w:pPr>
    </w:p>
    <w:p w14:paraId="524BE002" w14:textId="11C1554F" w:rsidR="005B0B25" w:rsidRDefault="005B0B25" w:rsidP="00136811">
      <w:pPr>
        <w:numPr>
          <w:ilvl w:val="0"/>
          <w:numId w:val="34"/>
        </w:numPr>
        <w:ind w:left="360"/>
        <w:jc w:val="both"/>
        <w:rPr>
          <w:sz w:val="20"/>
        </w:rPr>
      </w:pPr>
      <w:r>
        <w:rPr>
          <w:sz w:val="20"/>
        </w:rPr>
        <w:t xml:space="preserve">The permittee shall maintain a current listing from the manufacturer of the chemical composition of each material, including the weight percent of each component. </w:t>
      </w:r>
      <w:r w:rsidR="000A4AC0">
        <w:rPr>
          <w:sz w:val="20"/>
        </w:rPr>
        <w:t xml:space="preserve"> </w:t>
      </w:r>
      <w:r>
        <w:rPr>
          <w:sz w:val="20"/>
        </w:rPr>
        <w:t xml:space="preserve">The data may consist of Material Safety Data Sheets, manufacturer’s formulation data, </w:t>
      </w:r>
      <w:r w:rsidR="00321381">
        <w:rPr>
          <w:sz w:val="20"/>
        </w:rPr>
        <w:t xml:space="preserve">or both as deemed acceptable by the AQD District Supervisor. </w:t>
      </w:r>
      <w:r w:rsidR="000A4AC0">
        <w:rPr>
          <w:sz w:val="20"/>
        </w:rPr>
        <w:t xml:space="preserve"> </w:t>
      </w:r>
      <w:r w:rsidR="00321381">
        <w:rPr>
          <w:sz w:val="20"/>
        </w:rPr>
        <w:t>The permittee shall keep all records on file and make them available to the Department upon request.</w:t>
      </w:r>
      <w:r w:rsidR="00321381">
        <w:rPr>
          <w:sz w:val="20"/>
          <w:vertAlign w:val="superscript"/>
        </w:rPr>
        <w:t>2</w:t>
      </w:r>
      <w:r w:rsidR="00321381">
        <w:rPr>
          <w:sz w:val="20"/>
        </w:rPr>
        <w:t xml:space="preserve"> </w:t>
      </w:r>
      <w:r w:rsidR="000A4AC0">
        <w:rPr>
          <w:sz w:val="20"/>
        </w:rPr>
        <w:t xml:space="preserve"> </w:t>
      </w:r>
      <w:r w:rsidR="00321381" w:rsidRPr="006E225C">
        <w:rPr>
          <w:b/>
          <w:bCs/>
          <w:sz w:val="20"/>
        </w:rPr>
        <w:t>(R 336.1225, R</w:t>
      </w:r>
      <w:r w:rsidR="00136811">
        <w:rPr>
          <w:b/>
          <w:bCs/>
          <w:sz w:val="20"/>
        </w:rPr>
        <w:t> </w:t>
      </w:r>
      <w:r w:rsidR="00321381" w:rsidRPr="006E225C">
        <w:rPr>
          <w:b/>
          <w:bCs/>
          <w:sz w:val="20"/>
        </w:rPr>
        <w:t>336.1702)</w:t>
      </w:r>
    </w:p>
    <w:p w14:paraId="32AAC659" w14:textId="77777777" w:rsidR="00321381" w:rsidRDefault="00321381" w:rsidP="006E225C">
      <w:pPr>
        <w:ind w:left="360"/>
        <w:jc w:val="both"/>
        <w:rPr>
          <w:sz w:val="20"/>
        </w:rPr>
      </w:pPr>
    </w:p>
    <w:p w14:paraId="24F9DB56" w14:textId="278D5E69" w:rsidR="00321381" w:rsidRPr="00960B08" w:rsidRDefault="00321381" w:rsidP="00136811">
      <w:pPr>
        <w:numPr>
          <w:ilvl w:val="0"/>
          <w:numId w:val="34"/>
        </w:numPr>
        <w:spacing w:after="120"/>
        <w:ind w:left="360"/>
        <w:jc w:val="both"/>
        <w:rPr>
          <w:strike/>
          <w:sz w:val="20"/>
        </w:rPr>
      </w:pPr>
      <w:r w:rsidRPr="00960B08">
        <w:rPr>
          <w:sz w:val="20"/>
        </w:rPr>
        <w:t>The permittee shall keep the following information on a calendar month basis for FG-PHOSPHATELINES:</w:t>
      </w:r>
      <w:r w:rsidR="00960B08" w:rsidRPr="00960B08" w:rsidDel="00960B08">
        <w:rPr>
          <w:strike/>
          <w:sz w:val="20"/>
          <w:vertAlign w:val="superscript"/>
        </w:rPr>
        <w:t xml:space="preserve"> </w:t>
      </w:r>
    </w:p>
    <w:p w14:paraId="6C3BE0C8" w14:textId="2F4F8D9E" w:rsidR="00321381" w:rsidRPr="00960B08" w:rsidRDefault="00321381" w:rsidP="00136811">
      <w:pPr>
        <w:numPr>
          <w:ilvl w:val="1"/>
          <w:numId w:val="34"/>
        </w:numPr>
        <w:spacing w:after="120"/>
        <w:ind w:left="720"/>
        <w:jc w:val="both"/>
        <w:rPr>
          <w:sz w:val="20"/>
        </w:rPr>
      </w:pPr>
      <w:r w:rsidRPr="00960B08">
        <w:rPr>
          <w:sz w:val="20"/>
        </w:rPr>
        <w:t>VOC content of each material used, based on Material Safety Data Sheets, manufacturer’s formulation data, or both or other documentation as deemed acceptable by the AQD District Supervisor.</w:t>
      </w:r>
    </w:p>
    <w:p w14:paraId="19F8B78C" w14:textId="5B12656C" w:rsidR="00321381" w:rsidRPr="00960B08" w:rsidRDefault="00321381" w:rsidP="00136811">
      <w:pPr>
        <w:numPr>
          <w:ilvl w:val="1"/>
          <w:numId w:val="34"/>
        </w:numPr>
        <w:spacing w:after="120"/>
        <w:ind w:left="720"/>
        <w:jc w:val="both"/>
        <w:rPr>
          <w:sz w:val="20"/>
        </w:rPr>
      </w:pPr>
      <w:r w:rsidRPr="00960B08">
        <w:rPr>
          <w:sz w:val="20"/>
        </w:rPr>
        <w:t xml:space="preserve">For each phosphate bath, the VOC concentration (“as mixed”) in the bath, based on VOC content of the material and dilution rate within the prepared bath. </w:t>
      </w:r>
    </w:p>
    <w:p w14:paraId="6BC9CE4D" w14:textId="05E27EA8" w:rsidR="00321381" w:rsidRPr="00960B08" w:rsidRDefault="00321381" w:rsidP="00136811">
      <w:pPr>
        <w:numPr>
          <w:ilvl w:val="1"/>
          <w:numId w:val="34"/>
        </w:numPr>
        <w:spacing w:after="120"/>
        <w:ind w:left="720"/>
        <w:jc w:val="both"/>
        <w:rPr>
          <w:sz w:val="20"/>
        </w:rPr>
      </w:pPr>
      <w:r w:rsidRPr="00960B08">
        <w:rPr>
          <w:sz w:val="20"/>
        </w:rPr>
        <w:t xml:space="preserve">Open surface area of bath(s) containing products with VOCs. </w:t>
      </w:r>
    </w:p>
    <w:p w14:paraId="5D219E6A" w14:textId="294D098D" w:rsidR="00321381" w:rsidRPr="00960B08" w:rsidRDefault="00321381" w:rsidP="00136811">
      <w:pPr>
        <w:numPr>
          <w:ilvl w:val="1"/>
          <w:numId w:val="34"/>
        </w:numPr>
        <w:spacing w:after="120"/>
        <w:ind w:left="720"/>
        <w:jc w:val="both"/>
        <w:rPr>
          <w:sz w:val="20"/>
        </w:rPr>
      </w:pPr>
      <w:r w:rsidRPr="00960B08">
        <w:rPr>
          <w:sz w:val="20"/>
        </w:rPr>
        <w:t xml:space="preserve">Vapor pressure of products containing VOCs, based on Material Safety Data Sheets, manufacturer’s formulation data, or both or other documentation as deemed acceptable by the AQD District Supervisor. </w:t>
      </w:r>
    </w:p>
    <w:p w14:paraId="0B742192" w14:textId="0EB289B0" w:rsidR="00321381" w:rsidRPr="00960B08" w:rsidRDefault="00321381" w:rsidP="00136811">
      <w:pPr>
        <w:numPr>
          <w:ilvl w:val="1"/>
          <w:numId w:val="34"/>
        </w:numPr>
        <w:spacing w:after="120"/>
        <w:ind w:left="720"/>
        <w:jc w:val="both"/>
        <w:rPr>
          <w:sz w:val="20"/>
        </w:rPr>
      </w:pPr>
      <w:r w:rsidRPr="00960B08">
        <w:rPr>
          <w:sz w:val="20"/>
        </w:rPr>
        <w:t xml:space="preserve">VOC mass emission calculations determining the monthly emission rate in tons per calendar month. </w:t>
      </w:r>
    </w:p>
    <w:p w14:paraId="7258CB4C" w14:textId="531C5B92" w:rsidR="00321381" w:rsidRPr="00960B08" w:rsidRDefault="00321381" w:rsidP="00136811">
      <w:pPr>
        <w:numPr>
          <w:ilvl w:val="1"/>
          <w:numId w:val="34"/>
        </w:numPr>
        <w:spacing w:after="120"/>
        <w:ind w:left="720"/>
        <w:jc w:val="both"/>
        <w:rPr>
          <w:sz w:val="20"/>
        </w:rPr>
      </w:pPr>
      <w:r w:rsidRPr="00960B08">
        <w:rPr>
          <w:sz w:val="20"/>
        </w:rPr>
        <w:t xml:space="preserve">VOC mass emission calculations determining the annual emission rate in tons per 12-month rolling time period as determined at the end of each calendar month. </w:t>
      </w:r>
    </w:p>
    <w:p w14:paraId="01F1CC48" w14:textId="32C683D3" w:rsidR="00321381" w:rsidRPr="00C0388E" w:rsidRDefault="00321381" w:rsidP="006E225C">
      <w:pPr>
        <w:ind w:left="360"/>
        <w:jc w:val="both"/>
        <w:rPr>
          <w:sz w:val="20"/>
        </w:rPr>
      </w:pPr>
      <w:r w:rsidRPr="00960B08">
        <w:rPr>
          <w:sz w:val="20"/>
        </w:rPr>
        <w:t xml:space="preserve">The permittee shall keep the records as mentioned above using a method and format acceptable to the AQD District Supervisor. </w:t>
      </w:r>
      <w:r w:rsidR="000A4AC0">
        <w:rPr>
          <w:sz w:val="20"/>
        </w:rPr>
        <w:t xml:space="preserve"> </w:t>
      </w:r>
      <w:r w:rsidRPr="00960B08">
        <w:rPr>
          <w:sz w:val="20"/>
        </w:rPr>
        <w:t>The permittee shall keep all records on file and make them available to the Department upon request.</w:t>
      </w:r>
      <w:r w:rsidR="008A2073" w:rsidRPr="00960B08">
        <w:rPr>
          <w:sz w:val="20"/>
          <w:vertAlign w:val="superscript"/>
        </w:rPr>
        <w:t>2</w:t>
      </w:r>
      <w:r w:rsidRPr="00960B08">
        <w:rPr>
          <w:sz w:val="20"/>
        </w:rPr>
        <w:t xml:space="preserve"> </w:t>
      </w:r>
      <w:r w:rsidR="000A4AC0">
        <w:rPr>
          <w:sz w:val="20"/>
        </w:rPr>
        <w:t xml:space="preserve"> </w:t>
      </w:r>
      <w:r w:rsidRPr="00960B08">
        <w:rPr>
          <w:b/>
          <w:bCs/>
          <w:sz w:val="20"/>
        </w:rPr>
        <w:t>(R 336.1702(a))</w:t>
      </w:r>
    </w:p>
    <w:p w14:paraId="0A084FCB" w14:textId="77777777" w:rsidR="00AE1D84" w:rsidRPr="00FE0AD0" w:rsidRDefault="00AE1D84" w:rsidP="00F62984">
      <w:pPr>
        <w:jc w:val="both"/>
        <w:rPr>
          <w:sz w:val="20"/>
        </w:rPr>
      </w:pPr>
    </w:p>
    <w:p w14:paraId="74F40487" w14:textId="77777777" w:rsidR="00AE1D84" w:rsidRPr="00FC1F2C" w:rsidRDefault="00AE1D84" w:rsidP="00F62984">
      <w:pPr>
        <w:jc w:val="both"/>
      </w:pPr>
      <w:r>
        <w:rPr>
          <w:b/>
        </w:rPr>
        <w:t xml:space="preserve">VII.  </w:t>
      </w:r>
      <w:r>
        <w:rPr>
          <w:b/>
          <w:u w:val="single"/>
        </w:rPr>
        <w:t>REPORTING</w:t>
      </w:r>
    </w:p>
    <w:p w14:paraId="505EB52A" w14:textId="77777777" w:rsidR="00AE1D84" w:rsidRPr="008B5C27" w:rsidRDefault="00AE1D84" w:rsidP="00F62984">
      <w:pPr>
        <w:jc w:val="both"/>
        <w:rPr>
          <w:sz w:val="20"/>
        </w:rPr>
      </w:pPr>
    </w:p>
    <w:p w14:paraId="5C58EB7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4F1571" w14:textId="77777777" w:rsidR="00AE1D84" w:rsidRPr="00C0388E" w:rsidRDefault="00AE1D84" w:rsidP="00F62984">
      <w:pPr>
        <w:ind w:left="360" w:hanging="360"/>
        <w:jc w:val="both"/>
        <w:rPr>
          <w:sz w:val="20"/>
        </w:rPr>
      </w:pPr>
    </w:p>
    <w:p w14:paraId="26F673A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7BED0B0" w14:textId="77777777" w:rsidR="00AE1D84" w:rsidRPr="00C0388E" w:rsidRDefault="00AE1D84" w:rsidP="00F62984">
      <w:pPr>
        <w:ind w:left="360" w:hanging="360"/>
        <w:jc w:val="both"/>
        <w:rPr>
          <w:sz w:val="20"/>
        </w:rPr>
      </w:pPr>
    </w:p>
    <w:p w14:paraId="4E58CAA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F64276A" w14:textId="77777777" w:rsidR="00D93901" w:rsidRPr="00EE5F4E" w:rsidRDefault="00D93901" w:rsidP="000F479C">
      <w:pPr>
        <w:ind w:right="72"/>
        <w:jc w:val="both"/>
        <w:rPr>
          <w:rFonts w:cs="Arial"/>
          <w:sz w:val="20"/>
        </w:rPr>
      </w:pPr>
    </w:p>
    <w:p w14:paraId="2ACA177C" w14:textId="77777777" w:rsidR="00AE1D84" w:rsidRPr="00FC1F2C" w:rsidRDefault="00AE1D84" w:rsidP="00F62984">
      <w:pPr>
        <w:jc w:val="both"/>
        <w:rPr>
          <w:rFonts w:cs="Arial"/>
          <w:sz w:val="20"/>
        </w:rPr>
      </w:pPr>
      <w:r w:rsidRPr="00FE0AD0">
        <w:rPr>
          <w:rFonts w:cs="Arial"/>
          <w:b/>
          <w:sz w:val="20"/>
        </w:rPr>
        <w:t>See Appendix 8</w:t>
      </w:r>
    </w:p>
    <w:p w14:paraId="25F3CBC3" w14:textId="77777777" w:rsidR="00AE1D84" w:rsidRPr="00E111A8" w:rsidRDefault="00AE1D84" w:rsidP="00F62984">
      <w:pPr>
        <w:jc w:val="both"/>
        <w:rPr>
          <w:rFonts w:cs="Arial"/>
          <w:sz w:val="20"/>
        </w:rPr>
      </w:pPr>
    </w:p>
    <w:p w14:paraId="14DCB7E8" w14:textId="77777777" w:rsidR="00AE1D84" w:rsidRDefault="00AE1D84" w:rsidP="00F62984">
      <w:pPr>
        <w:jc w:val="both"/>
      </w:pPr>
      <w:r>
        <w:rPr>
          <w:b/>
        </w:rPr>
        <w:t xml:space="preserve">VIII.  </w:t>
      </w:r>
      <w:r>
        <w:rPr>
          <w:b/>
          <w:u w:val="single"/>
        </w:rPr>
        <w:t>STACK/VENT RESTRICTION(S)</w:t>
      </w:r>
    </w:p>
    <w:p w14:paraId="7287FE5E" w14:textId="77777777" w:rsidR="00AE1D84" w:rsidRDefault="00AE1D84" w:rsidP="00F62984">
      <w:pPr>
        <w:jc w:val="both"/>
        <w:rPr>
          <w:sz w:val="20"/>
        </w:rPr>
      </w:pPr>
    </w:p>
    <w:p w14:paraId="66365A1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E2B7E52"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0C3E5F63" w14:textId="77777777" w:rsidTr="00EE506B">
        <w:trPr>
          <w:cantSplit/>
          <w:tblHeader/>
        </w:trPr>
        <w:tc>
          <w:tcPr>
            <w:tcW w:w="2610" w:type="dxa"/>
            <w:tcBorders>
              <w:bottom w:val="single" w:sz="4" w:space="0" w:color="auto"/>
            </w:tcBorders>
          </w:tcPr>
          <w:p w14:paraId="7599F8B0"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2EE65D2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690FD6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3556C60" w14:textId="77777777" w:rsidR="00AE1D84" w:rsidRPr="00BD3DE3" w:rsidRDefault="00AE1D84" w:rsidP="00F62984">
            <w:pPr>
              <w:jc w:val="center"/>
              <w:rPr>
                <w:b/>
                <w:sz w:val="20"/>
              </w:rPr>
            </w:pPr>
            <w:r w:rsidRPr="00BD3DE3">
              <w:rPr>
                <w:b/>
                <w:sz w:val="20"/>
              </w:rPr>
              <w:t>M</w:t>
            </w:r>
            <w:r>
              <w:rPr>
                <w:b/>
                <w:sz w:val="20"/>
              </w:rPr>
              <w:t>inimum Height Above Ground</w:t>
            </w:r>
          </w:p>
          <w:p w14:paraId="4F2B5533"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4C705374" w14:textId="77777777" w:rsidR="00AE1D84" w:rsidRPr="00BD3DE3" w:rsidRDefault="00AE1D84" w:rsidP="002D3BFA">
            <w:pPr>
              <w:jc w:val="center"/>
              <w:rPr>
                <w:b/>
                <w:sz w:val="20"/>
              </w:rPr>
            </w:pPr>
            <w:r w:rsidRPr="00BD3DE3">
              <w:rPr>
                <w:b/>
                <w:sz w:val="20"/>
              </w:rPr>
              <w:t>Underlying Applicable Requirements</w:t>
            </w:r>
          </w:p>
        </w:tc>
      </w:tr>
      <w:tr w:rsidR="00AE1D84" w14:paraId="723B5FDD" w14:textId="77777777" w:rsidTr="006E225C">
        <w:trPr>
          <w:cantSplit/>
        </w:trPr>
        <w:tc>
          <w:tcPr>
            <w:tcW w:w="2610" w:type="dxa"/>
            <w:tcBorders>
              <w:top w:val="single" w:sz="4" w:space="0" w:color="auto"/>
              <w:bottom w:val="single" w:sz="4" w:space="0" w:color="auto"/>
            </w:tcBorders>
          </w:tcPr>
          <w:p w14:paraId="4FDE0F10" w14:textId="43073AB3" w:rsidR="00AE1D84" w:rsidRPr="00C0388E" w:rsidRDefault="00EE506B" w:rsidP="00136811">
            <w:pPr>
              <w:numPr>
                <w:ilvl w:val="0"/>
                <w:numId w:val="35"/>
              </w:numPr>
              <w:ind w:left="342" w:hanging="342"/>
              <w:rPr>
                <w:sz w:val="20"/>
              </w:rPr>
            </w:pPr>
            <w:r>
              <w:rPr>
                <w:sz w:val="20"/>
              </w:rPr>
              <w:t>SV-PHOSPHATE1</w:t>
            </w:r>
          </w:p>
        </w:tc>
        <w:tc>
          <w:tcPr>
            <w:tcW w:w="2520" w:type="dxa"/>
            <w:tcBorders>
              <w:top w:val="single" w:sz="4" w:space="0" w:color="auto"/>
              <w:bottom w:val="single" w:sz="4" w:space="0" w:color="auto"/>
            </w:tcBorders>
          </w:tcPr>
          <w:p w14:paraId="14F4B833" w14:textId="107E7231" w:rsidR="00AE1D84" w:rsidRPr="00EE506B" w:rsidRDefault="00EE506B" w:rsidP="00F466A0">
            <w:pPr>
              <w:jc w:val="center"/>
              <w:rPr>
                <w:sz w:val="20"/>
              </w:rPr>
            </w:pPr>
            <w:r>
              <w:rPr>
                <w:sz w:val="20"/>
              </w:rPr>
              <w:t>36.0</w:t>
            </w:r>
            <w:r>
              <w:rPr>
                <w:sz w:val="20"/>
                <w:vertAlign w:val="superscript"/>
              </w:rPr>
              <w:t>2</w:t>
            </w:r>
          </w:p>
        </w:tc>
        <w:tc>
          <w:tcPr>
            <w:tcW w:w="2430" w:type="dxa"/>
            <w:tcBorders>
              <w:top w:val="single" w:sz="4" w:space="0" w:color="auto"/>
              <w:bottom w:val="single" w:sz="4" w:space="0" w:color="auto"/>
            </w:tcBorders>
          </w:tcPr>
          <w:p w14:paraId="0B4B38C6" w14:textId="33767DDC" w:rsidR="00AE1D84" w:rsidRPr="006E225C" w:rsidRDefault="00EE506B" w:rsidP="00F466A0">
            <w:pPr>
              <w:jc w:val="center"/>
              <w:rPr>
                <w:sz w:val="20"/>
                <w:vertAlign w:val="superscript"/>
              </w:rPr>
            </w:pPr>
            <w:r>
              <w:rPr>
                <w:sz w:val="20"/>
              </w:rPr>
              <w:t>35.0</w:t>
            </w:r>
            <w:r>
              <w:rPr>
                <w:sz w:val="20"/>
                <w:vertAlign w:val="superscript"/>
              </w:rPr>
              <w:t>2</w:t>
            </w:r>
          </w:p>
        </w:tc>
        <w:tc>
          <w:tcPr>
            <w:tcW w:w="2700" w:type="dxa"/>
            <w:tcBorders>
              <w:top w:val="single" w:sz="4" w:space="0" w:color="auto"/>
              <w:bottom w:val="single" w:sz="4" w:space="0" w:color="auto"/>
            </w:tcBorders>
          </w:tcPr>
          <w:p w14:paraId="1786ACDB" w14:textId="77777777" w:rsidR="00EE506B" w:rsidRDefault="00EE506B" w:rsidP="00F466A0">
            <w:pPr>
              <w:jc w:val="center"/>
              <w:rPr>
                <w:b/>
                <w:sz w:val="20"/>
              </w:rPr>
            </w:pPr>
            <w:r>
              <w:rPr>
                <w:b/>
                <w:sz w:val="20"/>
              </w:rPr>
              <w:t xml:space="preserve">R 336.1225, </w:t>
            </w:r>
          </w:p>
          <w:p w14:paraId="5FCDB8E7" w14:textId="15AFE23B" w:rsidR="00AE1D84" w:rsidRPr="002D3BFA" w:rsidRDefault="00EE506B" w:rsidP="00F466A0">
            <w:pPr>
              <w:jc w:val="center"/>
              <w:rPr>
                <w:b/>
                <w:sz w:val="20"/>
              </w:rPr>
            </w:pPr>
            <w:r>
              <w:rPr>
                <w:b/>
                <w:sz w:val="20"/>
              </w:rPr>
              <w:t>40 CFR 52.21(c) &amp; (d)</w:t>
            </w:r>
          </w:p>
        </w:tc>
      </w:tr>
      <w:tr w:rsidR="00EE506B" w14:paraId="02512411" w14:textId="77777777" w:rsidTr="006E225C">
        <w:trPr>
          <w:cantSplit/>
        </w:trPr>
        <w:tc>
          <w:tcPr>
            <w:tcW w:w="2610" w:type="dxa"/>
            <w:tcBorders>
              <w:top w:val="single" w:sz="4" w:space="0" w:color="auto"/>
              <w:bottom w:val="single" w:sz="4" w:space="0" w:color="auto"/>
            </w:tcBorders>
          </w:tcPr>
          <w:p w14:paraId="50B57896" w14:textId="11B3809C" w:rsidR="00EE506B" w:rsidRDefault="00EE506B" w:rsidP="00136811">
            <w:pPr>
              <w:numPr>
                <w:ilvl w:val="0"/>
                <w:numId w:val="35"/>
              </w:numPr>
              <w:ind w:left="342" w:hanging="342"/>
              <w:rPr>
                <w:sz w:val="20"/>
              </w:rPr>
            </w:pPr>
            <w:r>
              <w:rPr>
                <w:sz w:val="20"/>
              </w:rPr>
              <w:t>SV-PHOSPHATE2</w:t>
            </w:r>
          </w:p>
        </w:tc>
        <w:tc>
          <w:tcPr>
            <w:tcW w:w="2520" w:type="dxa"/>
            <w:tcBorders>
              <w:top w:val="single" w:sz="4" w:space="0" w:color="auto"/>
              <w:bottom w:val="single" w:sz="4" w:space="0" w:color="auto"/>
            </w:tcBorders>
          </w:tcPr>
          <w:p w14:paraId="5CDFE18A" w14:textId="4BC3C7AC" w:rsidR="00EE506B" w:rsidRDefault="00EE506B" w:rsidP="00EE506B">
            <w:pPr>
              <w:jc w:val="center"/>
              <w:rPr>
                <w:sz w:val="20"/>
              </w:rPr>
            </w:pPr>
            <w:r>
              <w:rPr>
                <w:sz w:val="20"/>
              </w:rPr>
              <w:t>36.0</w:t>
            </w:r>
            <w:r>
              <w:rPr>
                <w:sz w:val="20"/>
                <w:vertAlign w:val="superscript"/>
              </w:rPr>
              <w:t>2</w:t>
            </w:r>
          </w:p>
        </w:tc>
        <w:tc>
          <w:tcPr>
            <w:tcW w:w="2430" w:type="dxa"/>
            <w:tcBorders>
              <w:top w:val="single" w:sz="4" w:space="0" w:color="auto"/>
              <w:bottom w:val="single" w:sz="4" w:space="0" w:color="auto"/>
            </w:tcBorders>
          </w:tcPr>
          <w:p w14:paraId="13DC5D2D" w14:textId="30CFF358" w:rsidR="00EE506B" w:rsidRDefault="00EE506B" w:rsidP="00EE506B">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34B732FD" w14:textId="77777777" w:rsidR="00EE506B" w:rsidRDefault="00EE506B" w:rsidP="00EE506B">
            <w:pPr>
              <w:jc w:val="center"/>
              <w:rPr>
                <w:b/>
                <w:sz w:val="20"/>
              </w:rPr>
            </w:pPr>
            <w:r>
              <w:rPr>
                <w:b/>
                <w:sz w:val="20"/>
              </w:rPr>
              <w:t xml:space="preserve">R 336.1225, </w:t>
            </w:r>
          </w:p>
          <w:p w14:paraId="07EF4C5C" w14:textId="732BDA57" w:rsidR="00EE506B" w:rsidRDefault="00EE506B" w:rsidP="00EE506B">
            <w:pPr>
              <w:jc w:val="center"/>
              <w:rPr>
                <w:b/>
                <w:sz w:val="20"/>
              </w:rPr>
            </w:pPr>
            <w:r>
              <w:rPr>
                <w:b/>
                <w:sz w:val="20"/>
              </w:rPr>
              <w:t>40 CFR 52.21(c) &amp; (d)</w:t>
            </w:r>
          </w:p>
        </w:tc>
      </w:tr>
      <w:tr w:rsidR="00EE506B" w14:paraId="2478CEEF" w14:textId="77777777" w:rsidTr="00EE506B">
        <w:trPr>
          <w:cantSplit/>
        </w:trPr>
        <w:tc>
          <w:tcPr>
            <w:tcW w:w="2610" w:type="dxa"/>
            <w:tcBorders>
              <w:top w:val="single" w:sz="4" w:space="0" w:color="auto"/>
            </w:tcBorders>
          </w:tcPr>
          <w:p w14:paraId="4A6E1A80" w14:textId="2DD89FE9" w:rsidR="00EE506B" w:rsidRDefault="00EE506B" w:rsidP="00136811">
            <w:pPr>
              <w:numPr>
                <w:ilvl w:val="0"/>
                <w:numId w:val="35"/>
              </w:numPr>
              <w:ind w:left="342" w:hanging="342"/>
              <w:rPr>
                <w:sz w:val="20"/>
              </w:rPr>
            </w:pPr>
            <w:r>
              <w:rPr>
                <w:sz w:val="20"/>
              </w:rPr>
              <w:t>SV-PHOSPHATE3</w:t>
            </w:r>
          </w:p>
        </w:tc>
        <w:tc>
          <w:tcPr>
            <w:tcW w:w="2520" w:type="dxa"/>
            <w:tcBorders>
              <w:top w:val="single" w:sz="4" w:space="0" w:color="auto"/>
            </w:tcBorders>
          </w:tcPr>
          <w:p w14:paraId="7CFB7757" w14:textId="0C189059" w:rsidR="00EE506B" w:rsidRDefault="00EE506B" w:rsidP="00EE506B">
            <w:pPr>
              <w:jc w:val="center"/>
              <w:rPr>
                <w:sz w:val="20"/>
              </w:rPr>
            </w:pPr>
            <w:r>
              <w:rPr>
                <w:sz w:val="20"/>
              </w:rPr>
              <w:t>36.0</w:t>
            </w:r>
            <w:r>
              <w:rPr>
                <w:sz w:val="20"/>
                <w:vertAlign w:val="superscript"/>
              </w:rPr>
              <w:t>2</w:t>
            </w:r>
          </w:p>
        </w:tc>
        <w:tc>
          <w:tcPr>
            <w:tcW w:w="2430" w:type="dxa"/>
            <w:tcBorders>
              <w:top w:val="single" w:sz="4" w:space="0" w:color="auto"/>
            </w:tcBorders>
          </w:tcPr>
          <w:p w14:paraId="561E3273" w14:textId="25665730" w:rsidR="00EE506B" w:rsidRDefault="00EE506B" w:rsidP="00EE506B">
            <w:pPr>
              <w:jc w:val="center"/>
              <w:rPr>
                <w:sz w:val="20"/>
              </w:rPr>
            </w:pPr>
            <w:r>
              <w:rPr>
                <w:sz w:val="20"/>
              </w:rPr>
              <w:t>35.0</w:t>
            </w:r>
            <w:r>
              <w:rPr>
                <w:sz w:val="20"/>
                <w:vertAlign w:val="superscript"/>
              </w:rPr>
              <w:t>2</w:t>
            </w:r>
          </w:p>
        </w:tc>
        <w:tc>
          <w:tcPr>
            <w:tcW w:w="2700" w:type="dxa"/>
            <w:tcBorders>
              <w:top w:val="single" w:sz="4" w:space="0" w:color="auto"/>
            </w:tcBorders>
          </w:tcPr>
          <w:p w14:paraId="622B9065" w14:textId="77777777" w:rsidR="00EE506B" w:rsidRDefault="00EE506B" w:rsidP="00EE506B">
            <w:pPr>
              <w:jc w:val="center"/>
              <w:rPr>
                <w:b/>
                <w:sz w:val="20"/>
              </w:rPr>
            </w:pPr>
            <w:r>
              <w:rPr>
                <w:b/>
                <w:sz w:val="20"/>
              </w:rPr>
              <w:t xml:space="preserve">R 336.1225, </w:t>
            </w:r>
          </w:p>
          <w:p w14:paraId="5F824AB4" w14:textId="3C4F693A" w:rsidR="00EE506B" w:rsidRDefault="00EE506B" w:rsidP="00EE506B">
            <w:pPr>
              <w:jc w:val="center"/>
              <w:rPr>
                <w:b/>
                <w:sz w:val="20"/>
              </w:rPr>
            </w:pPr>
            <w:r>
              <w:rPr>
                <w:b/>
                <w:sz w:val="20"/>
              </w:rPr>
              <w:t>40 CFR 52.21(c) &amp; (d)</w:t>
            </w:r>
          </w:p>
        </w:tc>
      </w:tr>
    </w:tbl>
    <w:p w14:paraId="6AD99B57" w14:textId="77777777" w:rsidR="00AE1D84" w:rsidRDefault="00AE1D84" w:rsidP="002B7D5B">
      <w:pPr>
        <w:rPr>
          <w:rFonts w:cs="Arial"/>
          <w:sz w:val="20"/>
        </w:rPr>
      </w:pPr>
    </w:p>
    <w:p w14:paraId="01A595EF" w14:textId="0955E6AF" w:rsidR="004F5DF2" w:rsidRDefault="00EE506B" w:rsidP="000A4AC0">
      <w:pPr>
        <w:pStyle w:val="ListParagraph"/>
        <w:numPr>
          <w:ilvl w:val="0"/>
          <w:numId w:val="35"/>
        </w:numPr>
        <w:ind w:left="360"/>
        <w:jc w:val="both"/>
      </w:pPr>
      <w:r>
        <w:rPr>
          <w:sz w:val="20"/>
        </w:rPr>
        <w:t>The exhaust gases from EU-PHOS-PROTO shall be released only into the general in-plant environment.</w:t>
      </w:r>
      <w:r>
        <w:rPr>
          <w:sz w:val="20"/>
          <w:vertAlign w:val="superscript"/>
        </w:rPr>
        <w:t>2</w:t>
      </w:r>
      <w:r w:rsidR="000A4AC0">
        <w:rPr>
          <w:sz w:val="20"/>
          <w:vertAlign w:val="superscript"/>
        </w:rPr>
        <w:t xml:space="preserve"> </w:t>
      </w:r>
      <w:r>
        <w:rPr>
          <w:sz w:val="20"/>
        </w:rPr>
        <w:t xml:space="preserve"> </w:t>
      </w:r>
      <w:r w:rsidRPr="006E225C">
        <w:rPr>
          <w:b/>
          <w:bCs/>
          <w:sz w:val="20"/>
        </w:rPr>
        <w:t>(R</w:t>
      </w:r>
      <w:r w:rsidR="000A4AC0">
        <w:rPr>
          <w:b/>
          <w:bCs/>
          <w:sz w:val="20"/>
        </w:rPr>
        <w:t> </w:t>
      </w:r>
      <w:r w:rsidRPr="006E225C">
        <w:rPr>
          <w:b/>
          <w:bCs/>
          <w:sz w:val="20"/>
        </w:rPr>
        <w:t>336.1225, 40 CFR 52.21(c) &amp; (d))</w:t>
      </w:r>
    </w:p>
    <w:p w14:paraId="210EFD3A" w14:textId="77777777" w:rsidR="00EE506B" w:rsidRPr="00EE5F4E" w:rsidRDefault="00EE506B" w:rsidP="004F5DF2">
      <w:pPr>
        <w:jc w:val="both"/>
        <w:rPr>
          <w:sz w:val="20"/>
        </w:rPr>
      </w:pPr>
    </w:p>
    <w:p w14:paraId="4875A42D" w14:textId="77777777" w:rsidR="00AE1D84" w:rsidRDefault="00AE1D84" w:rsidP="00F62984">
      <w:pPr>
        <w:jc w:val="both"/>
      </w:pPr>
      <w:r>
        <w:rPr>
          <w:b/>
        </w:rPr>
        <w:t xml:space="preserve">IX.  </w:t>
      </w:r>
      <w:r>
        <w:rPr>
          <w:b/>
          <w:u w:val="single"/>
        </w:rPr>
        <w:t>OTHER REQUIREMENT(S)</w:t>
      </w:r>
    </w:p>
    <w:p w14:paraId="64282E95" w14:textId="77777777" w:rsidR="00AE1D84" w:rsidRPr="00FE0AD0" w:rsidRDefault="00AE1D84" w:rsidP="00F62984">
      <w:pPr>
        <w:jc w:val="both"/>
        <w:rPr>
          <w:sz w:val="20"/>
        </w:rPr>
      </w:pPr>
      <w:bookmarkStart w:id="96" w:name="_Hlk156312741"/>
    </w:p>
    <w:p w14:paraId="14DAFDA5" w14:textId="77777777" w:rsidR="003427D2" w:rsidRPr="00CC41E5" w:rsidRDefault="003427D2" w:rsidP="00136811">
      <w:pPr>
        <w:pStyle w:val="ListParagraph"/>
        <w:numPr>
          <w:ilvl w:val="0"/>
          <w:numId w:val="106"/>
        </w:numPr>
        <w:ind w:left="360"/>
        <w:jc w:val="both"/>
        <w:rPr>
          <w:rFonts w:cs="Arial"/>
          <w:b/>
          <w:sz w:val="20"/>
        </w:rPr>
      </w:pPr>
      <w:r w:rsidRPr="00CC41E5">
        <w:rPr>
          <w:sz w:val="20"/>
        </w:rPr>
        <w:t>The permittee shall comply with all applicable provisions of the National Emission Standards for Hazardous Air Pollutants for Surface Coating of Miscellaneous Metal Parts and Products.</w:t>
      </w:r>
      <w:r w:rsidRPr="00DC4443">
        <w:t xml:space="preserve">  </w:t>
      </w:r>
      <w:r w:rsidRPr="00CC41E5">
        <w:rPr>
          <w:b/>
          <w:sz w:val="20"/>
        </w:rPr>
        <w:t>(40 CFR Part 63, Subparts A and MMMM</w:t>
      </w:r>
      <w:r w:rsidRPr="00CC41E5">
        <w:rPr>
          <w:rFonts w:cs="Arial"/>
          <w:b/>
          <w:sz w:val="20"/>
        </w:rPr>
        <w:t xml:space="preserve">) </w:t>
      </w:r>
    </w:p>
    <w:p w14:paraId="304163C1" w14:textId="77777777" w:rsidR="003427D2" w:rsidRPr="00CC41E5" w:rsidRDefault="003427D2" w:rsidP="00DA1C47">
      <w:pPr>
        <w:pStyle w:val="ListParagraph"/>
        <w:ind w:left="360"/>
        <w:rPr>
          <w:sz w:val="20"/>
        </w:rPr>
      </w:pPr>
    </w:p>
    <w:p w14:paraId="579CC186" w14:textId="77777777" w:rsidR="003427D2" w:rsidRPr="00796DCD" w:rsidRDefault="003427D2" w:rsidP="00136811">
      <w:pPr>
        <w:pStyle w:val="ListParagraph"/>
        <w:numPr>
          <w:ilvl w:val="0"/>
          <w:numId w:val="106"/>
        </w:numPr>
        <w:ind w:left="360"/>
        <w:jc w:val="both"/>
        <w:rPr>
          <w:sz w:val="20"/>
        </w:rPr>
      </w:pPr>
      <w:r w:rsidRPr="00796DCD">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796DCD">
        <w:rPr>
          <w:b/>
          <w:sz w:val="20"/>
        </w:rPr>
        <w:t>(40 CFR Part 63, Subparts A and PPPP</w:t>
      </w:r>
      <w:r w:rsidRPr="00796DCD">
        <w:rPr>
          <w:rFonts w:cs="Arial"/>
          <w:b/>
          <w:sz w:val="20"/>
        </w:rPr>
        <w:t xml:space="preserve">) </w:t>
      </w:r>
    </w:p>
    <w:p w14:paraId="5453B746" w14:textId="77777777" w:rsidR="00AE1D84" w:rsidRDefault="00AE1D84" w:rsidP="00F62984">
      <w:pPr>
        <w:jc w:val="both"/>
        <w:rPr>
          <w:sz w:val="20"/>
        </w:rPr>
      </w:pPr>
    </w:p>
    <w:p w14:paraId="2AAAE873" w14:textId="77777777" w:rsidR="000662AD" w:rsidRPr="00FE0AD0" w:rsidRDefault="000662AD" w:rsidP="00F62984">
      <w:pPr>
        <w:jc w:val="both"/>
        <w:rPr>
          <w:sz w:val="20"/>
        </w:rPr>
      </w:pPr>
    </w:p>
    <w:bookmarkEnd w:id="96"/>
    <w:p w14:paraId="79A44C74" w14:textId="77777777" w:rsidR="00AE1D84" w:rsidRPr="00B90185" w:rsidRDefault="00AE1D84" w:rsidP="00F62984">
      <w:pPr>
        <w:jc w:val="both"/>
        <w:rPr>
          <w:b/>
          <w:sz w:val="20"/>
        </w:rPr>
      </w:pPr>
      <w:r w:rsidRPr="00B90185">
        <w:rPr>
          <w:b/>
          <w:sz w:val="20"/>
          <w:u w:val="single"/>
        </w:rPr>
        <w:t>Footnotes</w:t>
      </w:r>
      <w:r w:rsidRPr="00B90185">
        <w:rPr>
          <w:b/>
          <w:sz w:val="20"/>
        </w:rPr>
        <w:t>:</w:t>
      </w:r>
    </w:p>
    <w:p w14:paraId="2F1605B0"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AE4FB0A"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7FA120" w14:textId="77777777" w:rsidR="008427BE" w:rsidRPr="003A327D" w:rsidRDefault="008427BE" w:rsidP="008427BE">
      <w:pPr>
        <w:jc w:val="both"/>
        <w:rPr>
          <w:sz w:val="20"/>
        </w:rPr>
      </w:pPr>
    </w:p>
    <w:p w14:paraId="36C7E698" w14:textId="3F7F846B" w:rsidR="000A4AC0" w:rsidRDefault="000A4AC0">
      <w:r>
        <w:br w:type="page"/>
      </w:r>
    </w:p>
    <w:p w14:paraId="15BD7564" w14:textId="77777777" w:rsidR="00BC5C70" w:rsidRDefault="00BC5C70" w:rsidP="007014BE"/>
    <w:p w14:paraId="0844F8A4" w14:textId="41C18CA7" w:rsidR="00BC5C70" w:rsidRPr="00EE506B" w:rsidRDefault="00BC5C70" w:rsidP="00BC5C7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64070987"/>
      <w:r w:rsidRPr="00347387">
        <w:rPr>
          <w:bCs/>
          <w:iCs/>
          <w:szCs w:val="28"/>
        </w:rPr>
        <w:t>FG</w:t>
      </w:r>
      <w:r w:rsidR="00EE506B" w:rsidRPr="006E225C">
        <w:rPr>
          <w:bCs/>
          <w:iCs/>
          <w:szCs w:val="28"/>
        </w:rPr>
        <w:t>-DIPSPINS</w:t>
      </w:r>
      <w:bookmarkEnd w:id="97"/>
    </w:p>
    <w:p w14:paraId="59036BF1" w14:textId="77777777" w:rsidR="00BC5C70" w:rsidRPr="00EE02F9" w:rsidRDefault="00BC5C70" w:rsidP="00BC5C7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50D783" w14:textId="77777777" w:rsidR="00BC5C70" w:rsidRPr="00F30023" w:rsidRDefault="00BC5C70" w:rsidP="00BC5C70">
      <w:pPr>
        <w:rPr>
          <w:sz w:val="20"/>
        </w:rPr>
      </w:pPr>
    </w:p>
    <w:p w14:paraId="7F68AA0E" w14:textId="77777777" w:rsidR="00BC5C70" w:rsidRDefault="00BC5C70" w:rsidP="00BC5C70">
      <w:pPr>
        <w:jc w:val="both"/>
        <w:rPr>
          <w:b/>
          <w:u w:val="single"/>
        </w:rPr>
      </w:pPr>
      <w:r>
        <w:rPr>
          <w:b/>
          <w:u w:val="single"/>
        </w:rPr>
        <w:t>DESCRIPTION</w:t>
      </w:r>
    </w:p>
    <w:p w14:paraId="6D50E9D2" w14:textId="77777777" w:rsidR="00BC5C70" w:rsidRPr="00C3424D" w:rsidRDefault="00BC5C70" w:rsidP="00BC5C70">
      <w:pPr>
        <w:jc w:val="both"/>
        <w:rPr>
          <w:sz w:val="20"/>
        </w:rPr>
      </w:pPr>
    </w:p>
    <w:p w14:paraId="54271E8A" w14:textId="54E41443" w:rsidR="00BC5C70" w:rsidRPr="00EE506B" w:rsidRDefault="00EE506B" w:rsidP="00BC5C70">
      <w:pPr>
        <w:jc w:val="both"/>
        <w:rPr>
          <w:sz w:val="20"/>
        </w:rPr>
      </w:pPr>
      <w:r w:rsidRPr="006E225C">
        <w:rPr>
          <w:sz w:val="20"/>
        </w:rPr>
        <w:t>Three</w:t>
      </w:r>
      <w:r>
        <w:rPr>
          <w:sz w:val="20"/>
        </w:rPr>
        <w:t xml:space="preserve"> (3) dip spin units to coat metal/plastic parts.</w:t>
      </w:r>
    </w:p>
    <w:p w14:paraId="7BCB7AB5" w14:textId="77777777" w:rsidR="00BC5C70" w:rsidRPr="00C3424D" w:rsidRDefault="00BC5C70" w:rsidP="00BC5C70">
      <w:pPr>
        <w:jc w:val="both"/>
        <w:rPr>
          <w:sz w:val="20"/>
        </w:rPr>
      </w:pPr>
    </w:p>
    <w:p w14:paraId="482F6525" w14:textId="4FC6F433" w:rsidR="00BC5C70" w:rsidRPr="00A86D8D" w:rsidRDefault="00BC5C70" w:rsidP="00BC5C70">
      <w:pPr>
        <w:jc w:val="both"/>
        <w:rPr>
          <w:sz w:val="20"/>
        </w:rPr>
      </w:pPr>
      <w:r w:rsidRPr="00FE0AD0">
        <w:rPr>
          <w:b/>
          <w:sz w:val="20"/>
        </w:rPr>
        <w:t>Emission Unit</w:t>
      </w:r>
      <w:r w:rsidR="000A4AC0">
        <w:rPr>
          <w:b/>
          <w:sz w:val="20"/>
        </w:rPr>
        <w:t>s</w:t>
      </w:r>
      <w:r>
        <w:rPr>
          <w:b/>
          <w:sz w:val="20"/>
        </w:rPr>
        <w:t>:</w:t>
      </w:r>
      <w:r>
        <w:rPr>
          <w:sz w:val="20"/>
        </w:rPr>
        <w:t xml:space="preserve"> </w:t>
      </w:r>
      <w:r w:rsidR="000A4AC0">
        <w:rPr>
          <w:sz w:val="20"/>
        </w:rPr>
        <w:t xml:space="preserve"> </w:t>
      </w:r>
      <w:r w:rsidR="00EE506B" w:rsidRPr="006E225C">
        <w:rPr>
          <w:sz w:val="20"/>
        </w:rPr>
        <w:t>EU-DS1, EU-DS2, EU-DS3</w:t>
      </w:r>
    </w:p>
    <w:p w14:paraId="5D480BCA" w14:textId="77777777" w:rsidR="00BC5C70" w:rsidRPr="00F30023" w:rsidRDefault="00BC5C70" w:rsidP="00BC5C70">
      <w:pPr>
        <w:jc w:val="both"/>
        <w:rPr>
          <w:sz w:val="20"/>
        </w:rPr>
      </w:pPr>
    </w:p>
    <w:p w14:paraId="2FF92BEF" w14:textId="77777777" w:rsidR="00BC5C70" w:rsidRDefault="00BC5C70" w:rsidP="00BC5C70">
      <w:pPr>
        <w:jc w:val="both"/>
        <w:rPr>
          <w:b/>
          <w:u w:val="single"/>
        </w:rPr>
      </w:pPr>
      <w:r>
        <w:rPr>
          <w:b/>
          <w:u w:val="single"/>
        </w:rPr>
        <w:t>POLLUTION CONTROL EQUIPMENT</w:t>
      </w:r>
    </w:p>
    <w:p w14:paraId="05174AB7" w14:textId="77777777" w:rsidR="00BC5C70" w:rsidRPr="0074351C" w:rsidRDefault="00BC5C70" w:rsidP="00BC5C70">
      <w:pPr>
        <w:jc w:val="both"/>
      </w:pPr>
    </w:p>
    <w:p w14:paraId="699A0E9E" w14:textId="740E0D8D" w:rsidR="00BC5C70" w:rsidRPr="00EE506B" w:rsidRDefault="00EE506B" w:rsidP="00BC5C70">
      <w:pPr>
        <w:jc w:val="both"/>
        <w:rPr>
          <w:sz w:val="20"/>
        </w:rPr>
      </w:pPr>
      <w:r w:rsidRPr="006E225C">
        <w:rPr>
          <w:sz w:val="20"/>
        </w:rPr>
        <w:t>NA</w:t>
      </w:r>
    </w:p>
    <w:p w14:paraId="562FAFD2" w14:textId="77777777" w:rsidR="00BC5C70" w:rsidRPr="008B5C27" w:rsidRDefault="00BC5C70" w:rsidP="00BC5C70">
      <w:pPr>
        <w:rPr>
          <w:sz w:val="20"/>
        </w:rPr>
      </w:pPr>
    </w:p>
    <w:p w14:paraId="7E78DEC1" w14:textId="77777777" w:rsidR="00BC5C70" w:rsidRDefault="00BC5C70" w:rsidP="00BC5C70">
      <w:pPr>
        <w:jc w:val="both"/>
        <w:rPr>
          <w:b/>
          <w:u w:val="single"/>
        </w:rPr>
      </w:pPr>
      <w:r>
        <w:rPr>
          <w:b/>
        </w:rPr>
        <w:t xml:space="preserve">I.  </w:t>
      </w:r>
      <w:r>
        <w:rPr>
          <w:b/>
          <w:u w:val="single"/>
        </w:rPr>
        <w:t>EMISSION LIMIT(S)</w:t>
      </w:r>
    </w:p>
    <w:p w14:paraId="7E069FA6" w14:textId="77777777" w:rsidR="00BC5C70" w:rsidRPr="00FE0AD0" w:rsidRDefault="00BC5C70" w:rsidP="00BC5C7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5C70" w14:paraId="1F865676" w14:textId="77777777" w:rsidTr="002F741A">
        <w:trPr>
          <w:cantSplit/>
          <w:tblHeader/>
        </w:trPr>
        <w:tc>
          <w:tcPr>
            <w:tcW w:w="1626" w:type="dxa"/>
            <w:tcBorders>
              <w:top w:val="single" w:sz="4" w:space="0" w:color="auto"/>
              <w:left w:val="single" w:sz="4" w:space="0" w:color="auto"/>
              <w:bottom w:val="single" w:sz="4" w:space="0" w:color="auto"/>
              <w:right w:val="single" w:sz="4" w:space="0" w:color="auto"/>
            </w:tcBorders>
          </w:tcPr>
          <w:p w14:paraId="5F27A827" w14:textId="77777777" w:rsidR="00BC5C70" w:rsidRPr="00BD3DE3" w:rsidRDefault="00BC5C70"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F6ABBF5" w14:textId="77777777" w:rsidR="00BC5C70" w:rsidRPr="00BD3DE3" w:rsidRDefault="00BC5C70" w:rsidP="00432B5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CB96D0A" w14:textId="77777777" w:rsidR="00BC5C70" w:rsidRDefault="00BC5C70" w:rsidP="00432B5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098D39A" w14:textId="77777777" w:rsidR="00BC5C70" w:rsidRPr="00BD3DE3" w:rsidRDefault="00BC5C70"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FA92E9" w14:textId="77777777" w:rsidR="00BC5C70" w:rsidRDefault="00BC5C70" w:rsidP="00432B58">
            <w:pPr>
              <w:jc w:val="center"/>
              <w:rPr>
                <w:b/>
                <w:sz w:val="20"/>
              </w:rPr>
            </w:pPr>
            <w:r>
              <w:rPr>
                <w:b/>
                <w:sz w:val="20"/>
              </w:rPr>
              <w:t>Monitoring/</w:t>
            </w:r>
          </w:p>
          <w:p w14:paraId="44E2D7ED" w14:textId="77777777" w:rsidR="00BC5C70" w:rsidRPr="00BD3DE3" w:rsidRDefault="00BC5C70"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826C6C" w14:textId="77777777" w:rsidR="00BC5C70" w:rsidRPr="00BD3DE3" w:rsidRDefault="00BC5C70" w:rsidP="00432B58">
            <w:pPr>
              <w:jc w:val="center"/>
              <w:rPr>
                <w:b/>
                <w:sz w:val="20"/>
              </w:rPr>
            </w:pPr>
            <w:r w:rsidRPr="00BD3DE3">
              <w:rPr>
                <w:b/>
                <w:sz w:val="20"/>
              </w:rPr>
              <w:t>Underlying</w:t>
            </w:r>
            <w:r>
              <w:rPr>
                <w:b/>
                <w:sz w:val="20"/>
              </w:rPr>
              <w:t xml:space="preserve"> </w:t>
            </w:r>
            <w:r w:rsidRPr="00BD3DE3">
              <w:rPr>
                <w:b/>
                <w:sz w:val="20"/>
              </w:rPr>
              <w:t>Applicable Requirements</w:t>
            </w:r>
          </w:p>
        </w:tc>
      </w:tr>
      <w:tr w:rsidR="00BC5C70" w14:paraId="009A42A6" w14:textId="77777777" w:rsidTr="002F741A">
        <w:trPr>
          <w:cantSplit/>
        </w:trPr>
        <w:tc>
          <w:tcPr>
            <w:tcW w:w="1626" w:type="dxa"/>
            <w:tcBorders>
              <w:top w:val="single" w:sz="4" w:space="0" w:color="auto"/>
              <w:left w:val="single" w:sz="4" w:space="0" w:color="auto"/>
              <w:bottom w:val="single" w:sz="4" w:space="0" w:color="auto"/>
              <w:right w:val="single" w:sz="4" w:space="0" w:color="auto"/>
            </w:tcBorders>
          </w:tcPr>
          <w:p w14:paraId="7FAF9D91" w14:textId="61FAA2FC" w:rsidR="00BC5C70" w:rsidRPr="00095B77" w:rsidRDefault="00EE506B" w:rsidP="00136811">
            <w:pPr>
              <w:numPr>
                <w:ilvl w:val="0"/>
                <w:numId w:val="46"/>
              </w:numPr>
              <w:ind w:left="435"/>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0F3CC66E" w14:textId="64C52BA6" w:rsidR="00BC5C70" w:rsidRPr="00EE506B" w:rsidRDefault="00EE506B" w:rsidP="00432B58">
            <w:pPr>
              <w:jc w:val="center"/>
              <w:rPr>
                <w:sz w:val="20"/>
              </w:rPr>
            </w:pPr>
            <w:r>
              <w:rPr>
                <w:sz w:val="20"/>
              </w:rPr>
              <w:t>5.0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951C17" w14:textId="5E2F47F8" w:rsidR="00BC5C70" w:rsidRPr="00BD3DE3" w:rsidRDefault="00D13B35" w:rsidP="00432B58">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86365B0" w14:textId="73ED9098" w:rsidR="00BC5C70" w:rsidRPr="00BD3DE3" w:rsidRDefault="00D13B35" w:rsidP="00432B58">
            <w:pPr>
              <w:jc w:val="center"/>
              <w:rPr>
                <w:sz w:val="20"/>
              </w:rPr>
            </w:pPr>
            <w:r>
              <w:rPr>
                <w:sz w:val="20"/>
              </w:rPr>
              <w:t>FG-DIPSPINS</w:t>
            </w:r>
          </w:p>
        </w:tc>
        <w:tc>
          <w:tcPr>
            <w:tcW w:w="1530" w:type="dxa"/>
            <w:tcBorders>
              <w:top w:val="single" w:sz="4" w:space="0" w:color="auto"/>
              <w:left w:val="single" w:sz="4" w:space="0" w:color="auto"/>
              <w:bottom w:val="single" w:sz="4" w:space="0" w:color="auto"/>
              <w:right w:val="single" w:sz="4" w:space="0" w:color="auto"/>
            </w:tcBorders>
          </w:tcPr>
          <w:p w14:paraId="4070359D" w14:textId="77777777" w:rsidR="00BC5C70" w:rsidRPr="00DA1C47" w:rsidRDefault="00D13B35" w:rsidP="00432B58">
            <w:pPr>
              <w:jc w:val="center"/>
              <w:rPr>
                <w:sz w:val="20"/>
              </w:rPr>
            </w:pPr>
            <w:r w:rsidRPr="00DA1C47">
              <w:rPr>
                <w:sz w:val="20"/>
              </w:rPr>
              <w:t xml:space="preserve">SC VI.1, </w:t>
            </w:r>
          </w:p>
          <w:p w14:paraId="2A877CC8" w14:textId="77777777" w:rsidR="00D13B35" w:rsidRPr="00DA1C47" w:rsidRDefault="00D13B35" w:rsidP="00432B58">
            <w:pPr>
              <w:jc w:val="center"/>
              <w:rPr>
                <w:sz w:val="20"/>
              </w:rPr>
            </w:pPr>
            <w:r w:rsidRPr="00DA1C47">
              <w:rPr>
                <w:sz w:val="20"/>
              </w:rPr>
              <w:t>SC VI.2,</w:t>
            </w:r>
          </w:p>
          <w:p w14:paraId="7840E7C7" w14:textId="2AD627B8" w:rsidR="00D13B35" w:rsidRPr="00DA1C47" w:rsidRDefault="00D13B35" w:rsidP="00432B58">
            <w:pPr>
              <w:jc w:val="center"/>
              <w:rPr>
                <w:sz w:val="20"/>
              </w:rPr>
            </w:pPr>
            <w:r w:rsidRPr="00DA1C4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D08AB23" w14:textId="7766A485" w:rsidR="00BC5C70" w:rsidRPr="002D3BFA" w:rsidRDefault="00D13B35" w:rsidP="00432B58">
            <w:pPr>
              <w:jc w:val="center"/>
              <w:rPr>
                <w:b/>
                <w:sz w:val="20"/>
              </w:rPr>
            </w:pPr>
            <w:r>
              <w:rPr>
                <w:b/>
                <w:sz w:val="20"/>
              </w:rPr>
              <w:t>R 336.1702(d)</w:t>
            </w:r>
          </w:p>
        </w:tc>
      </w:tr>
      <w:tr w:rsidR="002F741A" w14:paraId="40A345B9" w14:textId="77777777" w:rsidTr="002F741A">
        <w:trPr>
          <w:cantSplit/>
        </w:trPr>
        <w:tc>
          <w:tcPr>
            <w:tcW w:w="1626" w:type="dxa"/>
            <w:tcBorders>
              <w:top w:val="single" w:sz="4" w:space="0" w:color="auto"/>
              <w:left w:val="single" w:sz="4" w:space="0" w:color="auto"/>
              <w:bottom w:val="single" w:sz="4" w:space="0" w:color="auto"/>
              <w:right w:val="single" w:sz="4" w:space="0" w:color="auto"/>
            </w:tcBorders>
          </w:tcPr>
          <w:p w14:paraId="5FD65410" w14:textId="2794BBC3" w:rsidR="002F741A" w:rsidRDefault="002F741A" w:rsidP="00136811">
            <w:pPr>
              <w:numPr>
                <w:ilvl w:val="0"/>
                <w:numId w:val="46"/>
              </w:numPr>
              <w:ind w:left="435"/>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3C63CD8B" w14:textId="521796B9" w:rsidR="002F741A" w:rsidRPr="006E225C" w:rsidRDefault="002F741A" w:rsidP="002F741A">
            <w:pPr>
              <w:jc w:val="center"/>
              <w:rPr>
                <w:sz w:val="20"/>
                <w:vertAlign w:val="superscript"/>
              </w:rPr>
            </w:pPr>
            <w:r>
              <w:rPr>
                <w:sz w:val="20"/>
              </w:rPr>
              <w:t>2,000 pounds per month</w:t>
            </w:r>
            <w:r w:rsidR="0088125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D11E44" w14:textId="08D92FD4" w:rsidR="002F741A" w:rsidRDefault="002F741A" w:rsidP="002F741A">
            <w:pPr>
              <w:jc w:val="center"/>
              <w:rPr>
                <w:sz w:val="20"/>
              </w:rPr>
            </w:pPr>
            <w:r>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00830F91" w14:textId="4725D25E" w:rsidR="002F741A" w:rsidRDefault="002F741A" w:rsidP="002F741A">
            <w:pPr>
              <w:jc w:val="center"/>
              <w:rPr>
                <w:sz w:val="20"/>
              </w:rPr>
            </w:pPr>
            <w:r>
              <w:rPr>
                <w:sz w:val="20"/>
              </w:rPr>
              <w:t>FG-DIPSPINS</w:t>
            </w:r>
          </w:p>
        </w:tc>
        <w:tc>
          <w:tcPr>
            <w:tcW w:w="1530" w:type="dxa"/>
            <w:tcBorders>
              <w:top w:val="single" w:sz="4" w:space="0" w:color="auto"/>
              <w:left w:val="single" w:sz="4" w:space="0" w:color="auto"/>
              <w:bottom w:val="single" w:sz="4" w:space="0" w:color="auto"/>
              <w:right w:val="single" w:sz="4" w:space="0" w:color="auto"/>
            </w:tcBorders>
          </w:tcPr>
          <w:p w14:paraId="64FB0961" w14:textId="77777777" w:rsidR="002F741A" w:rsidRDefault="002F741A" w:rsidP="002F741A">
            <w:pPr>
              <w:jc w:val="center"/>
              <w:rPr>
                <w:sz w:val="20"/>
              </w:rPr>
            </w:pPr>
            <w:r>
              <w:rPr>
                <w:sz w:val="20"/>
              </w:rPr>
              <w:t xml:space="preserve">SC VI.1, </w:t>
            </w:r>
          </w:p>
          <w:p w14:paraId="0DA3B03F" w14:textId="77777777" w:rsidR="002F741A" w:rsidRDefault="002F741A" w:rsidP="002F741A">
            <w:pPr>
              <w:jc w:val="center"/>
              <w:rPr>
                <w:sz w:val="20"/>
              </w:rPr>
            </w:pPr>
            <w:r>
              <w:rPr>
                <w:sz w:val="20"/>
              </w:rPr>
              <w:t>SC VI.2,</w:t>
            </w:r>
          </w:p>
          <w:p w14:paraId="3EF8E0A1" w14:textId="5BAD2AD7" w:rsidR="002F741A" w:rsidRDefault="002F741A" w:rsidP="002F741A">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CCE47BE" w14:textId="1D515EA9" w:rsidR="002F741A" w:rsidRDefault="002F741A" w:rsidP="002F741A">
            <w:pPr>
              <w:jc w:val="center"/>
              <w:rPr>
                <w:b/>
                <w:sz w:val="20"/>
              </w:rPr>
            </w:pPr>
            <w:r>
              <w:rPr>
                <w:b/>
                <w:sz w:val="20"/>
              </w:rPr>
              <w:t>R 336.1702(d)</w:t>
            </w:r>
          </w:p>
        </w:tc>
      </w:tr>
    </w:tbl>
    <w:p w14:paraId="1D0614BD" w14:textId="77777777" w:rsidR="00BC5C70" w:rsidRPr="00EE5F4E" w:rsidRDefault="00BC5C70" w:rsidP="00BC5C70">
      <w:pPr>
        <w:jc w:val="both"/>
        <w:rPr>
          <w:sz w:val="20"/>
        </w:rPr>
      </w:pPr>
    </w:p>
    <w:p w14:paraId="0D566AA8" w14:textId="77777777" w:rsidR="00BC5C70" w:rsidRDefault="00BC5C70" w:rsidP="00BC5C70">
      <w:pPr>
        <w:jc w:val="both"/>
        <w:rPr>
          <w:b/>
          <w:u w:val="single"/>
        </w:rPr>
      </w:pPr>
      <w:r>
        <w:rPr>
          <w:b/>
        </w:rPr>
        <w:t xml:space="preserve">II.  </w:t>
      </w:r>
      <w:r>
        <w:rPr>
          <w:b/>
          <w:u w:val="single"/>
        </w:rPr>
        <w:t>MATERIAL LIMIT(S)</w:t>
      </w:r>
    </w:p>
    <w:p w14:paraId="47467A42" w14:textId="77777777" w:rsidR="00BC5C70" w:rsidRPr="00FE0AD0" w:rsidRDefault="00BC5C70" w:rsidP="00BC5C70">
      <w:pPr>
        <w:jc w:val="both"/>
        <w:rPr>
          <w:sz w:val="20"/>
        </w:rPr>
      </w:pPr>
    </w:p>
    <w:p w14:paraId="4CF5ABBF" w14:textId="08CA0D22" w:rsidR="00BC5C70" w:rsidRPr="002F741A" w:rsidRDefault="002F741A" w:rsidP="00BC5C70">
      <w:pPr>
        <w:jc w:val="both"/>
        <w:rPr>
          <w:bCs/>
          <w:sz w:val="20"/>
        </w:rPr>
      </w:pPr>
      <w:r w:rsidRPr="006E225C">
        <w:rPr>
          <w:bCs/>
          <w:sz w:val="20"/>
        </w:rPr>
        <w:t>NA</w:t>
      </w:r>
    </w:p>
    <w:p w14:paraId="07CA8C64" w14:textId="77777777" w:rsidR="00BC5C70" w:rsidRPr="00EE5F4E" w:rsidRDefault="00BC5C70" w:rsidP="00BC5C70">
      <w:pPr>
        <w:jc w:val="both"/>
        <w:rPr>
          <w:sz w:val="20"/>
        </w:rPr>
      </w:pPr>
    </w:p>
    <w:p w14:paraId="00788F2E" w14:textId="77777777" w:rsidR="00BC5C70" w:rsidRPr="007D4237" w:rsidRDefault="00BC5C70" w:rsidP="00BC5C70">
      <w:pPr>
        <w:jc w:val="both"/>
      </w:pPr>
      <w:r>
        <w:rPr>
          <w:b/>
        </w:rPr>
        <w:t xml:space="preserve">III.  </w:t>
      </w:r>
      <w:r>
        <w:rPr>
          <w:b/>
          <w:u w:val="single"/>
        </w:rPr>
        <w:t>PROCESS/OPERATIONAL RESTRICTION(S)</w:t>
      </w:r>
      <w:r w:rsidDel="001C614B">
        <w:rPr>
          <w:b/>
          <w:u w:val="single"/>
        </w:rPr>
        <w:t xml:space="preserve"> </w:t>
      </w:r>
    </w:p>
    <w:p w14:paraId="2C1989B1" w14:textId="77777777" w:rsidR="00BC5C70" w:rsidRPr="00FB6071" w:rsidRDefault="00BC5C70" w:rsidP="00BC5C70">
      <w:pPr>
        <w:jc w:val="both"/>
        <w:rPr>
          <w:sz w:val="20"/>
        </w:rPr>
      </w:pPr>
    </w:p>
    <w:p w14:paraId="6AC404B2" w14:textId="0E831759" w:rsidR="00BC5C70" w:rsidRPr="00960B08" w:rsidRDefault="002F741A" w:rsidP="00136811">
      <w:pPr>
        <w:numPr>
          <w:ilvl w:val="0"/>
          <w:numId w:val="32"/>
        </w:numPr>
        <w:ind w:left="360"/>
        <w:jc w:val="both"/>
        <w:rPr>
          <w:b/>
          <w:bCs/>
          <w:sz w:val="20"/>
        </w:rPr>
      </w:pPr>
      <w:r w:rsidRPr="00960B08">
        <w:rPr>
          <w:sz w:val="20"/>
        </w:rPr>
        <w:t xml:space="preserve">The permittee shall capture all waste coatings, reducers, clean-up solvents, etc. (materials) and store them in closed containers. </w:t>
      </w:r>
      <w:r w:rsidR="000A4AC0">
        <w:rPr>
          <w:sz w:val="20"/>
        </w:rPr>
        <w:t xml:space="preserve"> </w:t>
      </w:r>
      <w:r w:rsidRPr="00960B08">
        <w:rPr>
          <w:sz w:val="20"/>
        </w:rPr>
        <w:t>The permittee shall dispose of all waste materials in an acceptable manner in compliance with all applicable state rules and federal regulations.</w:t>
      </w:r>
      <w:r w:rsidRPr="00960B08">
        <w:rPr>
          <w:sz w:val="20"/>
          <w:vertAlign w:val="superscript"/>
        </w:rPr>
        <w:t>2</w:t>
      </w:r>
      <w:r w:rsidRPr="00960B08">
        <w:rPr>
          <w:sz w:val="20"/>
        </w:rPr>
        <w:t xml:space="preserve"> </w:t>
      </w:r>
      <w:r w:rsidR="000A4AC0">
        <w:rPr>
          <w:sz w:val="20"/>
        </w:rPr>
        <w:t xml:space="preserve"> </w:t>
      </w:r>
      <w:r w:rsidRPr="00960B08">
        <w:rPr>
          <w:b/>
          <w:bCs/>
          <w:sz w:val="20"/>
        </w:rPr>
        <w:t>(R 336.1702(a))</w:t>
      </w:r>
    </w:p>
    <w:p w14:paraId="7CF50B3F" w14:textId="77777777" w:rsidR="00BC5C70" w:rsidRPr="00FB6071" w:rsidRDefault="00BC5C70" w:rsidP="00BC5C70">
      <w:pPr>
        <w:jc w:val="both"/>
        <w:rPr>
          <w:sz w:val="20"/>
        </w:rPr>
      </w:pPr>
    </w:p>
    <w:p w14:paraId="5FBD6BAB" w14:textId="77777777" w:rsidR="00BC5C70" w:rsidRPr="007D4237" w:rsidRDefault="00BC5C70" w:rsidP="00BC5C70">
      <w:pPr>
        <w:jc w:val="both"/>
      </w:pPr>
      <w:r w:rsidRPr="00FB6071">
        <w:rPr>
          <w:b/>
        </w:rPr>
        <w:t xml:space="preserve">IV.  </w:t>
      </w:r>
      <w:r w:rsidRPr="00FB6071">
        <w:rPr>
          <w:b/>
          <w:u w:val="single"/>
        </w:rPr>
        <w:t>DESIGN</w:t>
      </w:r>
      <w:r>
        <w:rPr>
          <w:b/>
          <w:u w:val="single"/>
        </w:rPr>
        <w:t>/EQUIPMENT PARAMETER(S)</w:t>
      </w:r>
    </w:p>
    <w:p w14:paraId="00D85BA9" w14:textId="77777777" w:rsidR="00BC5C70" w:rsidRPr="00C3424D" w:rsidRDefault="00BC5C70" w:rsidP="00BC5C70">
      <w:pPr>
        <w:jc w:val="both"/>
        <w:rPr>
          <w:sz w:val="20"/>
        </w:rPr>
      </w:pPr>
    </w:p>
    <w:p w14:paraId="07412263" w14:textId="40BFB9AD" w:rsidR="00BC5C70" w:rsidRPr="00C0388E" w:rsidRDefault="009D2EEC" w:rsidP="006E225C">
      <w:pPr>
        <w:jc w:val="both"/>
        <w:rPr>
          <w:sz w:val="20"/>
        </w:rPr>
      </w:pPr>
      <w:r>
        <w:rPr>
          <w:sz w:val="20"/>
        </w:rPr>
        <w:t>NA</w:t>
      </w:r>
    </w:p>
    <w:p w14:paraId="68D0E816" w14:textId="77777777" w:rsidR="00BC5C70" w:rsidRPr="00FE0AD0" w:rsidRDefault="00BC5C70" w:rsidP="00BC5C70">
      <w:pPr>
        <w:jc w:val="both"/>
        <w:rPr>
          <w:sz w:val="20"/>
        </w:rPr>
      </w:pPr>
    </w:p>
    <w:p w14:paraId="31647B35" w14:textId="77777777" w:rsidR="00BC5C70" w:rsidRPr="007D4237" w:rsidRDefault="00BC5C70" w:rsidP="00BC5C70">
      <w:pPr>
        <w:jc w:val="both"/>
      </w:pPr>
      <w:r>
        <w:rPr>
          <w:b/>
        </w:rPr>
        <w:t xml:space="preserve">V.  </w:t>
      </w:r>
      <w:r>
        <w:rPr>
          <w:b/>
          <w:u w:val="single"/>
        </w:rPr>
        <w:t>TESTING/SAMPLING</w:t>
      </w:r>
    </w:p>
    <w:p w14:paraId="76D76EED" w14:textId="77777777" w:rsidR="00BC5C70" w:rsidRPr="00FE0AD0" w:rsidRDefault="00BC5C70" w:rsidP="00BC5C7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D8DF25" w14:textId="7B2E7D27" w:rsidR="00BC5C70" w:rsidRDefault="00BC5C70" w:rsidP="00BC5C70">
      <w:pPr>
        <w:jc w:val="both"/>
        <w:rPr>
          <w:sz w:val="20"/>
        </w:rPr>
      </w:pPr>
    </w:p>
    <w:p w14:paraId="41843023" w14:textId="57A5672A" w:rsidR="009D2EEC" w:rsidRPr="006E225C" w:rsidRDefault="009D2EEC" w:rsidP="00136811">
      <w:pPr>
        <w:pStyle w:val="ListParagraph"/>
        <w:numPr>
          <w:ilvl w:val="0"/>
          <w:numId w:val="47"/>
        </w:numPr>
        <w:ind w:left="360"/>
        <w:jc w:val="both"/>
        <w:rPr>
          <w:sz w:val="20"/>
        </w:rPr>
      </w:pPr>
      <w:r>
        <w:rPr>
          <w:sz w:val="20"/>
        </w:rPr>
        <w:t xml:space="preserve">The permittee shall determine the VOC content, water content, and density of any coating, as </w:t>
      </w:r>
      <w:proofErr w:type="gramStart"/>
      <w:r>
        <w:rPr>
          <w:sz w:val="20"/>
        </w:rPr>
        <w:t>applied</w:t>
      </w:r>
      <w:proofErr w:type="gramEnd"/>
      <w:r>
        <w:rPr>
          <w:sz w:val="20"/>
        </w:rPr>
        <w:t xml:space="preserve"> and as received, using federal Reference Test Method 24. </w:t>
      </w:r>
      <w:r w:rsidR="000A4AC0">
        <w:rPr>
          <w:sz w:val="20"/>
        </w:rPr>
        <w:t xml:space="preserve"> </w:t>
      </w:r>
      <w:r>
        <w:rPr>
          <w:sz w:val="20"/>
        </w:rPr>
        <w:t xml:space="preserve">Upon prior written approval by the AQD District Supervisor, the permittee may determine the VOC content from manufacturer’s formulation data. </w:t>
      </w:r>
      <w:r w:rsidR="000A4AC0">
        <w:rPr>
          <w:sz w:val="20"/>
        </w:rPr>
        <w:t xml:space="preserve"> </w:t>
      </w:r>
      <w:r>
        <w:rPr>
          <w:sz w:val="20"/>
        </w:rPr>
        <w:t>If the Method 24 and the formulation values should differ, the permittee shall use the Method 24 results to determine compliance.</w:t>
      </w:r>
      <w:r>
        <w:rPr>
          <w:sz w:val="20"/>
          <w:vertAlign w:val="superscript"/>
        </w:rPr>
        <w:t>2</w:t>
      </w:r>
      <w:r>
        <w:rPr>
          <w:sz w:val="20"/>
        </w:rPr>
        <w:t xml:space="preserve"> </w:t>
      </w:r>
      <w:r w:rsidR="000A4AC0">
        <w:rPr>
          <w:sz w:val="20"/>
        </w:rPr>
        <w:t xml:space="preserve"> </w:t>
      </w:r>
      <w:r w:rsidRPr="006E225C">
        <w:rPr>
          <w:b/>
          <w:bCs/>
          <w:sz w:val="20"/>
        </w:rPr>
        <w:t>(R</w:t>
      </w:r>
      <w:r w:rsidR="000A4AC0">
        <w:rPr>
          <w:b/>
          <w:bCs/>
          <w:sz w:val="20"/>
        </w:rPr>
        <w:t> </w:t>
      </w:r>
      <w:r w:rsidRPr="006E225C">
        <w:rPr>
          <w:b/>
          <w:bCs/>
          <w:sz w:val="20"/>
        </w:rPr>
        <w:t>336.1205, R 336.1225, R 336.1702, R 336.2001, R 336.2003, R 336.2004, R 336.2040(5))</w:t>
      </w:r>
    </w:p>
    <w:p w14:paraId="24D95661" w14:textId="56236FD2" w:rsidR="000A4AC0" w:rsidRDefault="000A4AC0">
      <w:pPr>
        <w:rPr>
          <w:sz w:val="20"/>
        </w:rPr>
      </w:pPr>
      <w:r>
        <w:rPr>
          <w:sz w:val="20"/>
        </w:rPr>
        <w:br w:type="page"/>
      </w:r>
    </w:p>
    <w:p w14:paraId="2885B7DD" w14:textId="77777777" w:rsidR="00BC5C70" w:rsidRPr="00FE0AD0" w:rsidRDefault="00BC5C70" w:rsidP="00BC5C70">
      <w:pPr>
        <w:jc w:val="both"/>
        <w:rPr>
          <w:sz w:val="20"/>
        </w:rPr>
      </w:pPr>
    </w:p>
    <w:p w14:paraId="40D39A09" w14:textId="77777777" w:rsidR="00BC5C70" w:rsidRDefault="00BC5C70" w:rsidP="00BC5C70">
      <w:pPr>
        <w:jc w:val="both"/>
      </w:pPr>
      <w:r>
        <w:rPr>
          <w:b/>
        </w:rPr>
        <w:t xml:space="preserve">VI.  </w:t>
      </w:r>
      <w:r>
        <w:rPr>
          <w:b/>
          <w:u w:val="single"/>
        </w:rPr>
        <w:t>MONITORING/RECORDKEEPING</w:t>
      </w:r>
    </w:p>
    <w:p w14:paraId="10C91A19" w14:textId="77777777" w:rsidR="00BC5C70" w:rsidRPr="00FE0AD0" w:rsidRDefault="00BC5C70" w:rsidP="00BC5C7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FAE7DC" w14:textId="77777777" w:rsidR="00BC5C70" w:rsidRPr="00FE0AD0" w:rsidRDefault="00BC5C70" w:rsidP="00BC5C70">
      <w:pPr>
        <w:jc w:val="both"/>
        <w:rPr>
          <w:sz w:val="20"/>
        </w:rPr>
      </w:pPr>
    </w:p>
    <w:p w14:paraId="6D9D8DEE" w14:textId="7F739F14" w:rsidR="00BC5C70" w:rsidRDefault="00383603" w:rsidP="00136811">
      <w:pPr>
        <w:numPr>
          <w:ilvl w:val="0"/>
          <w:numId w:val="48"/>
        </w:numPr>
        <w:ind w:left="360"/>
        <w:jc w:val="both"/>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Pr>
          <w:sz w:val="20"/>
        </w:rPr>
        <w:t xml:space="preserve"> </w:t>
      </w:r>
      <w:r w:rsidR="000A4AC0">
        <w:rPr>
          <w:sz w:val="20"/>
        </w:rPr>
        <w:t xml:space="preserve"> </w:t>
      </w:r>
      <w:r w:rsidRPr="006E225C">
        <w:rPr>
          <w:b/>
          <w:bCs/>
          <w:sz w:val="20"/>
        </w:rPr>
        <w:t>(R 336.1225, R 336.1702)</w:t>
      </w:r>
      <w:r>
        <w:rPr>
          <w:sz w:val="20"/>
        </w:rPr>
        <w:t xml:space="preserve"> </w:t>
      </w:r>
    </w:p>
    <w:p w14:paraId="22FD0523" w14:textId="77777777" w:rsidR="00383603" w:rsidRDefault="00383603" w:rsidP="006E225C">
      <w:pPr>
        <w:ind w:left="360"/>
        <w:jc w:val="both"/>
        <w:rPr>
          <w:sz w:val="20"/>
        </w:rPr>
      </w:pPr>
    </w:p>
    <w:p w14:paraId="6C54E338" w14:textId="19A59DD8" w:rsidR="00383603" w:rsidRPr="006E225C" w:rsidRDefault="00383603" w:rsidP="00136811">
      <w:pPr>
        <w:numPr>
          <w:ilvl w:val="0"/>
          <w:numId w:val="48"/>
        </w:numPr>
        <w:ind w:left="360"/>
        <w:jc w:val="both"/>
        <w:rPr>
          <w:sz w:val="20"/>
        </w:rPr>
      </w:pPr>
      <w:r>
        <w:rPr>
          <w:sz w:val="20"/>
        </w:rPr>
        <w:t xml:space="preserve">The permittee shall maintain a current listing from the manufacturer of the chemical composition of each material, including the weight percent of each component. </w:t>
      </w:r>
      <w:r w:rsidR="000A4AC0">
        <w:rPr>
          <w:sz w:val="20"/>
        </w:rPr>
        <w:t xml:space="preserve"> </w:t>
      </w:r>
      <w:r>
        <w:rPr>
          <w:sz w:val="20"/>
        </w:rPr>
        <w:t xml:space="preserve">The data may consist of Material Safety Data Sheets, manufacturer’s formulation data, or both as deemed acceptable by the AQD District Supervisor. </w:t>
      </w:r>
      <w:r w:rsidR="000A4AC0">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0A4AC0">
        <w:rPr>
          <w:sz w:val="20"/>
        </w:rPr>
        <w:t xml:space="preserve"> </w:t>
      </w:r>
      <w:r w:rsidRPr="006E225C">
        <w:rPr>
          <w:b/>
          <w:bCs/>
          <w:sz w:val="20"/>
        </w:rPr>
        <w:t>(R 336.1225, R</w:t>
      </w:r>
      <w:r w:rsidR="000A4AC0">
        <w:rPr>
          <w:b/>
          <w:bCs/>
          <w:sz w:val="20"/>
        </w:rPr>
        <w:t> </w:t>
      </w:r>
      <w:r w:rsidRPr="006E225C">
        <w:rPr>
          <w:b/>
          <w:bCs/>
          <w:sz w:val="20"/>
        </w:rPr>
        <w:t>336.1702)</w:t>
      </w:r>
    </w:p>
    <w:p w14:paraId="4C74BCD5" w14:textId="77777777" w:rsidR="00383603" w:rsidRDefault="00383603" w:rsidP="006E225C">
      <w:pPr>
        <w:pStyle w:val="ListParagraph"/>
        <w:rPr>
          <w:sz w:val="20"/>
        </w:rPr>
      </w:pPr>
    </w:p>
    <w:p w14:paraId="1CD5ADAE" w14:textId="6F3944E6" w:rsidR="00383603" w:rsidRDefault="00383603" w:rsidP="000A4AC0">
      <w:pPr>
        <w:numPr>
          <w:ilvl w:val="0"/>
          <w:numId w:val="48"/>
        </w:numPr>
        <w:spacing w:after="120"/>
        <w:ind w:left="360"/>
        <w:jc w:val="both"/>
        <w:rPr>
          <w:sz w:val="20"/>
        </w:rPr>
      </w:pPr>
      <w:r>
        <w:rPr>
          <w:sz w:val="20"/>
        </w:rPr>
        <w:t>The permittee shall keep the following information on a calendar month basis for FG-DIPSPINS:</w:t>
      </w:r>
    </w:p>
    <w:p w14:paraId="0315228B" w14:textId="206DE905" w:rsidR="00383603" w:rsidRDefault="00383603" w:rsidP="000A4AC0">
      <w:pPr>
        <w:pStyle w:val="ListParagraph"/>
        <w:numPr>
          <w:ilvl w:val="0"/>
          <w:numId w:val="49"/>
        </w:numPr>
        <w:spacing w:after="120"/>
        <w:jc w:val="both"/>
        <w:rPr>
          <w:sz w:val="20"/>
        </w:rPr>
      </w:pPr>
      <w:r>
        <w:rPr>
          <w:sz w:val="20"/>
        </w:rPr>
        <w:t>Gallons (with water) of each coating, reducer, clean-up solvents, etc. (material) used and reclaimed.</w:t>
      </w:r>
    </w:p>
    <w:p w14:paraId="33911B84" w14:textId="79180272" w:rsidR="00383603" w:rsidRDefault="00383603" w:rsidP="000A4AC0">
      <w:pPr>
        <w:pStyle w:val="ListParagraph"/>
        <w:numPr>
          <w:ilvl w:val="0"/>
          <w:numId w:val="49"/>
        </w:numPr>
        <w:spacing w:after="120"/>
        <w:jc w:val="both"/>
        <w:rPr>
          <w:sz w:val="20"/>
        </w:rPr>
      </w:pPr>
      <w:r>
        <w:rPr>
          <w:sz w:val="20"/>
        </w:rPr>
        <w:t xml:space="preserve">VOC content (with water) of each material as applied. </w:t>
      </w:r>
    </w:p>
    <w:p w14:paraId="2922D05E" w14:textId="2F405C4C" w:rsidR="00383603" w:rsidRDefault="00383603" w:rsidP="000A4AC0">
      <w:pPr>
        <w:pStyle w:val="ListParagraph"/>
        <w:numPr>
          <w:ilvl w:val="0"/>
          <w:numId w:val="49"/>
        </w:numPr>
        <w:spacing w:after="120"/>
        <w:jc w:val="both"/>
        <w:rPr>
          <w:sz w:val="20"/>
        </w:rPr>
      </w:pPr>
      <w:r>
        <w:rPr>
          <w:sz w:val="20"/>
        </w:rPr>
        <w:t xml:space="preserve">VOC mass emission calculations determining the monthly emission rate in pounds and tons per calendar month. </w:t>
      </w:r>
    </w:p>
    <w:p w14:paraId="532189AE" w14:textId="07AB6845" w:rsidR="00383603" w:rsidRDefault="00383603" w:rsidP="000A4AC0">
      <w:pPr>
        <w:pStyle w:val="ListParagraph"/>
        <w:numPr>
          <w:ilvl w:val="0"/>
          <w:numId w:val="49"/>
        </w:numPr>
        <w:spacing w:after="120"/>
        <w:jc w:val="both"/>
        <w:rPr>
          <w:sz w:val="20"/>
        </w:rPr>
      </w:pPr>
      <w:r>
        <w:rPr>
          <w:sz w:val="20"/>
        </w:rPr>
        <w:t xml:space="preserve">VOC mass emission calculations determining the annual emission rate in tons per 12-month rolling time period as determined at the end of each calendar month. </w:t>
      </w:r>
    </w:p>
    <w:p w14:paraId="55CBDEFB" w14:textId="653B80D5" w:rsidR="00383603" w:rsidRPr="006E225C" w:rsidRDefault="00383603" w:rsidP="006E225C">
      <w:pPr>
        <w:ind w:left="360"/>
        <w:jc w:val="both"/>
        <w:rPr>
          <w:sz w:val="20"/>
        </w:rPr>
      </w:pPr>
      <w:r>
        <w:rPr>
          <w:sz w:val="20"/>
        </w:rPr>
        <w:t xml:space="preserve">The permittee shall keep the records using mass balance, or an alternative method and format acceptable to the AQD District Supervisor. </w:t>
      </w:r>
      <w:r w:rsidR="000A4AC0">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0A4AC0">
        <w:rPr>
          <w:sz w:val="20"/>
        </w:rPr>
        <w:t xml:space="preserve"> </w:t>
      </w:r>
      <w:r w:rsidRPr="006E225C">
        <w:rPr>
          <w:b/>
          <w:bCs/>
          <w:sz w:val="20"/>
        </w:rPr>
        <w:t>(R 336.1702(d))</w:t>
      </w:r>
    </w:p>
    <w:p w14:paraId="505AC757" w14:textId="77777777" w:rsidR="00BC5C70" w:rsidRPr="00FE0AD0" w:rsidRDefault="00BC5C70" w:rsidP="00BC5C70">
      <w:pPr>
        <w:jc w:val="both"/>
        <w:rPr>
          <w:sz w:val="20"/>
        </w:rPr>
      </w:pPr>
    </w:p>
    <w:p w14:paraId="16867B2B" w14:textId="77777777" w:rsidR="00BC5C70" w:rsidRPr="00FC1F2C" w:rsidRDefault="00BC5C70" w:rsidP="00BC5C70">
      <w:pPr>
        <w:jc w:val="both"/>
      </w:pPr>
      <w:r>
        <w:rPr>
          <w:b/>
        </w:rPr>
        <w:t xml:space="preserve">VII.  </w:t>
      </w:r>
      <w:r>
        <w:rPr>
          <w:b/>
          <w:u w:val="single"/>
        </w:rPr>
        <w:t>REPORTING</w:t>
      </w:r>
    </w:p>
    <w:p w14:paraId="402FE136" w14:textId="77777777" w:rsidR="00BC5C70" w:rsidRPr="008B5C27" w:rsidRDefault="00BC5C70" w:rsidP="00BC5C70">
      <w:pPr>
        <w:jc w:val="both"/>
        <w:rPr>
          <w:sz w:val="20"/>
        </w:rPr>
      </w:pPr>
    </w:p>
    <w:p w14:paraId="07DF9E20" w14:textId="77777777" w:rsidR="00BC5C70" w:rsidRPr="00FC1F2C" w:rsidRDefault="00BC5C70" w:rsidP="00BC5C70">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8C1EC5F" w14:textId="77777777" w:rsidR="00BC5C70" w:rsidRPr="00C0388E" w:rsidRDefault="00BC5C70" w:rsidP="00BC5C70">
      <w:pPr>
        <w:ind w:left="360" w:hanging="360"/>
        <w:jc w:val="both"/>
        <w:rPr>
          <w:sz w:val="20"/>
        </w:rPr>
      </w:pPr>
    </w:p>
    <w:p w14:paraId="3295BB93" w14:textId="77777777" w:rsidR="00BC5C70" w:rsidRPr="00FC1F2C" w:rsidRDefault="00BC5C70" w:rsidP="00BC5C70">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549BFAF" w14:textId="77777777" w:rsidR="00BC5C70" w:rsidRPr="00C0388E" w:rsidRDefault="00BC5C70" w:rsidP="00BC5C70">
      <w:pPr>
        <w:ind w:left="360" w:hanging="360"/>
        <w:jc w:val="both"/>
        <w:rPr>
          <w:sz w:val="20"/>
        </w:rPr>
      </w:pPr>
    </w:p>
    <w:p w14:paraId="694B68C6" w14:textId="77777777" w:rsidR="00BC5C70" w:rsidRPr="00C0388E" w:rsidRDefault="00BC5C70" w:rsidP="00BC5C7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F7B8415" w14:textId="77777777" w:rsidR="00BC5C70" w:rsidRPr="00FE0AD0" w:rsidRDefault="00BC5C70" w:rsidP="00BC5C70">
      <w:pPr>
        <w:ind w:right="72"/>
        <w:jc w:val="both"/>
        <w:rPr>
          <w:rFonts w:cs="Arial"/>
          <w:sz w:val="20"/>
        </w:rPr>
      </w:pPr>
    </w:p>
    <w:p w14:paraId="3086DC2B" w14:textId="77777777" w:rsidR="00BC5C70" w:rsidRPr="00FC1F2C" w:rsidRDefault="00BC5C70" w:rsidP="00BC5C70">
      <w:pPr>
        <w:jc w:val="both"/>
        <w:rPr>
          <w:rFonts w:cs="Arial"/>
          <w:sz w:val="20"/>
        </w:rPr>
      </w:pPr>
      <w:r w:rsidRPr="00FE0AD0">
        <w:rPr>
          <w:rFonts w:cs="Arial"/>
          <w:b/>
          <w:sz w:val="20"/>
        </w:rPr>
        <w:t>See Appendix 8</w:t>
      </w:r>
    </w:p>
    <w:p w14:paraId="40B91C7C" w14:textId="77777777" w:rsidR="00BC5C70" w:rsidRPr="00E111A8" w:rsidRDefault="00BC5C70" w:rsidP="00BC5C70">
      <w:pPr>
        <w:jc w:val="both"/>
        <w:rPr>
          <w:rFonts w:cs="Arial"/>
          <w:sz w:val="20"/>
        </w:rPr>
      </w:pPr>
    </w:p>
    <w:p w14:paraId="1886AA19" w14:textId="77777777" w:rsidR="00BC5C70" w:rsidRDefault="00BC5C70" w:rsidP="00BC5C70">
      <w:pPr>
        <w:jc w:val="both"/>
      </w:pPr>
      <w:r>
        <w:rPr>
          <w:b/>
        </w:rPr>
        <w:t xml:space="preserve">VIII.  </w:t>
      </w:r>
      <w:r>
        <w:rPr>
          <w:b/>
          <w:u w:val="single"/>
        </w:rPr>
        <w:t>STACK/VENT RESTRICTION(S)</w:t>
      </w:r>
    </w:p>
    <w:p w14:paraId="01384DE3" w14:textId="77777777" w:rsidR="00BC5C70" w:rsidRDefault="00BC5C70" w:rsidP="00BC5C70">
      <w:pPr>
        <w:jc w:val="both"/>
        <w:rPr>
          <w:sz w:val="20"/>
        </w:rPr>
      </w:pPr>
    </w:p>
    <w:p w14:paraId="6810B7E8" w14:textId="77777777" w:rsidR="00BC5C70" w:rsidRPr="00FE0AD0" w:rsidRDefault="00BC5C70" w:rsidP="00BC5C70">
      <w:pPr>
        <w:jc w:val="both"/>
        <w:rPr>
          <w:sz w:val="20"/>
        </w:rPr>
      </w:pPr>
      <w:r w:rsidRPr="00FE0AD0">
        <w:rPr>
          <w:sz w:val="20"/>
        </w:rPr>
        <w:t>The exhaust gases from the stacks listed in the table below shall be discharged unobstructed vertically upwards to the ambient air unless otherwise noted:</w:t>
      </w:r>
    </w:p>
    <w:p w14:paraId="646C3332" w14:textId="77777777" w:rsidR="00BC5C70" w:rsidRDefault="00BC5C70" w:rsidP="00BC5C7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BC5C70" w14:paraId="11C4B6D3" w14:textId="77777777" w:rsidTr="00B21C70">
        <w:trPr>
          <w:cantSplit/>
          <w:tblHeader/>
        </w:trPr>
        <w:tc>
          <w:tcPr>
            <w:tcW w:w="2610" w:type="dxa"/>
            <w:tcBorders>
              <w:bottom w:val="single" w:sz="4" w:space="0" w:color="auto"/>
            </w:tcBorders>
          </w:tcPr>
          <w:p w14:paraId="25F4EA65" w14:textId="77777777" w:rsidR="00BC5C70" w:rsidRPr="00BD3DE3" w:rsidRDefault="00BC5C70" w:rsidP="00432B58">
            <w:pPr>
              <w:jc w:val="center"/>
              <w:rPr>
                <w:b/>
                <w:sz w:val="20"/>
              </w:rPr>
            </w:pPr>
            <w:r w:rsidRPr="00BD3DE3">
              <w:rPr>
                <w:b/>
                <w:sz w:val="20"/>
              </w:rPr>
              <w:t>Stack &amp; Vent ID</w:t>
            </w:r>
          </w:p>
        </w:tc>
        <w:tc>
          <w:tcPr>
            <w:tcW w:w="2520" w:type="dxa"/>
            <w:tcBorders>
              <w:bottom w:val="single" w:sz="4" w:space="0" w:color="auto"/>
            </w:tcBorders>
          </w:tcPr>
          <w:p w14:paraId="3FD0E761" w14:textId="77777777" w:rsidR="00BC5C70" w:rsidRPr="00BD3DE3" w:rsidRDefault="00BC5C70" w:rsidP="00432B58">
            <w:pPr>
              <w:jc w:val="center"/>
              <w:rPr>
                <w:b/>
                <w:sz w:val="20"/>
              </w:rPr>
            </w:pPr>
            <w:r w:rsidRPr="00BD3DE3">
              <w:rPr>
                <w:b/>
                <w:sz w:val="20"/>
              </w:rPr>
              <w:t xml:space="preserve">Maximum </w:t>
            </w:r>
            <w:r>
              <w:rPr>
                <w:b/>
                <w:sz w:val="20"/>
              </w:rPr>
              <w:t>Exhaust Diameter / Dimensions</w:t>
            </w:r>
          </w:p>
          <w:p w14:paraId="4C49410A" w14:textId="77777777" w:rsidR="00BC5C70" w:rsidRPr="00BD3DE3" w:rsidRDefault="00BC5C70" w:rsidP="00432B5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150FD71" w14:textId="77777777" w:rsidR="00BC5C70" w:rsidRPr="00BD3DE3" w:rsidRDefault="00BC5C70" w:rsidP="00432B58">
            <w:pPr>
              <w:jc w:val="center"/>
              <w:rPr>
                <w:b/>
                <w:sz w:val="20"/>
              </w:rPr>
            </w:pPr>
            <w:r w:rsidRPr="00BD3DE3">
              <w:rPr>
                <w:b/>
                <w:sz w:val="20"/>
              </w:rPr>
              <w:t>M</w:t>
            </w:r>
            <w:r>
              <w:rPr>
                <w:b/>
                <w:sz w:val="20"/>
              </w:rPr>
              <w:t>inimum Height Above Ground</w:t>
            </w:r>
          </w:p>
          <w:p w14:paraId="0B17A59B" w14:textId="77777777" w:rsidR="00BC5C70" w:rsidRPr="00BD3DE3" w:rsidRDefault="00BC5C70" w:rsidP="00432B58">
            <w:pPr>
              <w:jc w:val="center"/>
              <w:rPr>
                <w:b/>
                <w:sz w:val="20"/>
              </w:rPr>
            </w:pPr>
            <w:r w:rsidRPr="00BD3DE3">
              <w:rPr>
                <w:b/>
                <w:sz w:val="20"/>
              </w:rPr>
              <w:t>(feet)</w:t>
            </w:r>
          </w:p>
        </w:tc>
        <w:tc>
          <w:tcPr>
            <w:tcW w:w="2700" w:type="dxa"/>
            <w:tcBorders>
              <w:bottom w:val="single" w:sz="4" w:space="0" w:color="auto"/>
            </w:tcBorders>
          </w:tcPr>
          <w:p w14:paraId="2538DEB6" w14:textId="77777777" w:rsidR="00BC5C70" w:rsidRPr="00BD3DE3" w:rsidRDefault="00BC5C70" w:rsidP="00432B58">
            <w:pPr>
              <w:jc w:val="center"/>
              <w:rPr>
                <w:b/>
                <w:sz w:val="20"/>
              </w:rPr>
            </w:pPr>
            <w:r w:rsidRPr="00BD3DE3">
              <w:rPr>
                <w:b/>
                <w:sz w:val="20"/>
              </w:rPr>
              <w:t>Underlying Applicable Requirements</w:t>
            </w:r>
          </w:p>
        </w:tc>
      </w:tr>
      <w:tr w:rsidR="00BC5C70" w14:paraId="72BC59CB" w14:textId="77777777" w:rsidTr="006E225C">
        <w:trPr>
          <w:cantSplit/>
        </w:trPr>
        <w:tc>
          <w:tcPr>
            <w:tcW w:w="2610" w:type="dxa"/>
            <w:tcBorders>
              <w:top w:val="single" w:sz="4" w:space="0" w:color="auto"/>
              <w:bottom w:val="single" w:sz="4" w:space="0" w:color="auto"/>
            </w:tcBorders>
          </w:tcPr>
          <w:p w14:paraId="42A673CD" w14:textId="76E56BC6" w:rsidR="00BC5C70" w:rsidRPr="00C0388E" w:rsidRDefault="00383603" w:rsidP="00136811">
            <w:pPr>
              <w:numPr>
                <w:ilvl w:val="0"/>
                <w:numId w:val="50"/>
              </w:numPr>
              <w:ind w:left="405"/>
              <w:rPr>
                <w:sz w:val="20"/>
              </w:rPr>
            </w:pPr>
            <w:r>
              <w:rPr>
                <w:sz w:val="20"/>
              </w:rPr>
              <w:t>SV-H1/H2/H3</w:t>
            </w:r>
          </w:p>
        </w:tc>
        <w:tc>
          <w:tcPr>
            <w:tcW w:w="2520" w:type="dxa"/>
            <w:tcBorders>
              <w:top w:val="single" w:sz="4" w:space="0" w:color="auto"/>
              <w:bottom w:val="single" w:sz="4" w:space="0" w:color="auto"/>
            </w:tcBorders>
          </w:tcPr>
          <w:p w14:paraId="06B54D54" w14:textId="5185243F" w:rsidR="00BC5C70" w:rsidRPr="00383603" w:rsidRDefault="00383603" w:rsidP="00432B58">
            <w:pPr>
              <w:jc w:val="center"/>
              <w:rPr>
                <w:sz w:val="20"/>
              </w:rPr>
            </w:pPr>
            <w:r>
              <w:rPr>
                <w:sz w:val="20"/>
              </w:rPr>
              <w:t>38.0</w:t>
            </w:r>
            <w:r>
              <w:rPr>
                <w:sz w:val="20"/>
                <w:vertAlign w:val="superscript"/>
              </w:rPr>
              <w:t>2</w:t>
            </w:r>
          </w:p>
        </w:tc>
        <w:tc>
          <w:tcPr>
            <w:tcW w:w="2430" w:type="dxa"/>
            <w:tcBorders>
              <w:top w:val="single" w:sz="4" w:space="0" w:color="auto"/>
              <w:bottom w:val="single" w:sz="4" w:space="0" w:color="auto"/>
            </w:tcBorders>
          </w:tcPr>
          <w:p w14:paraId="7464386C" w14:textId="72A8C429" w:rsidR="00BC5C70" w:rsidRPr="00383603" w:rsidRDefault="00383603" w:rsidP="00432B58">
            <w:pPr>
              <w:jc w:val="center"/>
              <w:rPr>
                <w:sz w:val="20"/>
              </w:rPr>
            </w:pPr>
            <w:r>
              <w:rPr>
                <w:sz w:val="20"/>
              </w:rPr>
              <w:t>42.0</w:t>
            </w:r>
            <w:r>
              <w:rPr>
                <w:sz w:val="20"/>
                <w:vertAlign w:val="superscript"/>
              </w:rPr>
              <w:t>2</w:t>
            </w:r>
          </w:p>
        </w:tc>
        <w:tc>
          <w:tcPr>
            <w:tcW w:w="2700" w:type="dxa"/>
            <w:tcBorders>
              <w:top w:val="single" w:sz="4" w:space="0" w:color="auto"/>
              <w:bottom w:val="single" w:sz="4" w:space="0" w:color="auto"/>
            </w:tcBorders>
          </w:tcPr>
          <w:p w14:paraId="321511C7" w14:textId="77777777" w:rsidR="00BC5C70" w:rsidRDefault="00383603" w:rsidP="00432B58">
            <w:pPr>
              <w:jc w:val="center"/>
              <w:rPr>
                <w:b/>
                <w:sz w:val="20"/>
              </w:rPr>
            </w:pPr>
            <w:r>
              <w:rPr>
                <w:b/>
                <w:sz w:val="20"/>
              </w:rPr>
              <w:t>R 336.1225,</w:t>
            </w:r>
          </w:p>
          <w:p w14:paraId="43D58E2E" w14:textId="7CCC4314" w:rsidR="00383603" w:rsidRPr="002D3BFA" w:rsidRDefault="00383603" w:rsidP="00432B58">
            <w:pPr>
              <w:jc w:val="center"/>
              <w:rPr>
                <w:b/>
                <w:sz w:val="20"/>
              </w:rPr>
            </w:pPr>
            <w:r>
              <w:rPr>
                <w:b/>
                <w:sz w:val="20"/>
              </w:rPr>
              <w:t>40 CFR 52.21(c) &amp; (d)</w:t>
            </w:r>
          </w:p>
        </w:tc>
      </w:tr>
      <w:tr w:rsidR="00383603" w14:paraId="0F54A85F" w14:textId="77777777" w:rsidTr="006E225C">
        <w:trPr>
          <w:cantSplit/>
        </w:trPr>
        <w:tc>
          <w:tcPr>
            <w:tcW w:w="2610" w:type="dxa"/>
            <w:tcBorders>
              <w:top w:val="single" w:sz="4" w:space="0" w:color="auto"/>
              <w:bottom w:val="single" w:sz="4" w:space="0" w:color="auto"/>
            </w:tcBorders>
          </w:tcPr>
          <w:p w14:paraId="635B42FE" w14:textId="31F98786" w:rsidR="00383603" w:rsidRDefault="00383603" w:rsidP="00136811">
            <w:pPr>
              <w:numPr>
                <w:ilvl w:val="0"/>
                <w:numId w:val="50"/>
              </w:numPr>
              <w:ind w:left="405"/>
              <w:rPr>
                <w:sz w:val="20"/>
              </w:rPr>
            </w:pPr>
            <w:r>
              <w:rPr>
                <w:sz w:val="20"/>
              </w:rPr>
              <w:t>SV-OVEN1</w:t>
            </w:r>
          </w:p>
        </w:tc>
        <w:tc>
          <w:tcPr>
            <w:tcW w:w="2520" w:type="dxa"/>
            <w:tcBorders>
              <w:top w:val="single" w:sz="4" w:space="0" w:color="auto"/>
              <w:bottom w:val="single" w:sz="4" w:space="0" w:color="auto"/>
            </w:tcBorders>
          </w:tcPr>
          <w:p w14:paraId="3F25E430" w14:textId="29AD7158" w:rsidR="00383603" w:rsidRPr="006E225C" w:rsidRDefault="00383603" w:rsidP="00432B58">
            <w:pPr>
              <w:jc w:val="center"/>
              <w:rPr>
                <w:sz w:val="20"/>
                <w:vertAlign w:val="superscript"/>
              </w:rPr>
            </w:pPr>
            <w:r>
              <w:rPr>
                <w:sz w:val="20"/>
              </w:rPr>
              <w:t>10.0</w:t>
            </w:r>
            <w:r w:rsidR="00B21C70">
              <w:rPr>
                <w:sz w:val="20"/>
                <w:vertAlign w:val="superscript"/>
              </w:rPr>
              <w:t>2</w:t>
            </w:r>
          </w:p>
        </w:tc>
        <w:tc>
          <w:tcPr>
            <w:tcW w:w="2430" w:type="dxa"/>
            <w:tcBorders>
              <w:top w:val="single" w:sz="4" w:space="0" w:color="auto"/>
              <w:bottom w:val="single" w:sz="4" w:space="0" w:color="auto"/>
            </w:tcBorders>
          </w:tcPr>
          <w:p w14:paraId="2BAFDE14" w14:textId="197E234F" w:rsidR="00383603" w:rsidRPr="00B21C70" w:rsidRDefault="00B21C70" w:rsidP="00432B58">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283602A4" w14:textId="77777777" w:rsidR="00B21C70" w:rsidRDefault="00B21C70" w:rsidP="00B21C70">
            <w:pPr>
              <w:jc w:val="center"/>
              <w:rPr>
                <w:b/>
                <w:sz w:val="20"/>
              </w:rPr>
            </w:pPr>
            <w:r>
              <w:rPr>
                <w:b/>
                <w:sz w:val="20"/>
              </w:rPr>
              <w:t>R 336.1225,</w:t>
            </w:r>
          </w:p>
          <w:p w14:paraId="14E77A89" w14:textId="3B102253" w:rsidR="00383603" w:rsidRDefault="00B21C70" w:rsidP="00B21C70">
            <w:pPr>
              <w:jc w:val="center"/>
              <w:rPr>
                <w:b/>
                <w:sz w:val="20"/>
              </w:rPr>
            </w:pPr>
            <w:r>
              <w:rPr>
                <w:b/>
                <w:sz w:val="20"/>
              </w:rPr>
              <w:t>40 CFR 52.21(c) &amp; (d)</w:t>
            </w:r>
          </w:p>
        </w:tc>
      </w:tr>
      <w:tr w:rsidR="00B21C70" w14:paraId="564AEDAE" w14:textId="77777777" w:rsidTr="006E225C">
        <w:trPr>
          <w:cantSplit/>
        </w:trPr>
        <w:tc>
          <w:tcPr>
            <w:tcW w:w="2610" w:type="dxa"/>
            <w:tcBorders>
              <w:top w:val="single" w:sz="4" w:space="0" w:color="auto"/>
              <w:bottom w:val="single" w:sz="4" w:space="0" w:color="auto"/>
            </w:tcBorders>
          </w:tcPr>
          <w:p w14:paraId="25997AB7" w14:textId="35084DF3" w:rsidR="00B21C70" w:rsidRDefault="00B21C70" w:rsidP="00136811">
            <w:pPr>
              <w:numPr>
                <w:ilvl w:val="0"/>
                <w:numId w:val="50"/>
              </w:numPr>
              <w:ind w:left="405"/>
              <w:rPr>
                <w:sz w:val="20"/>
              </w:rPr>
            </w:pPr>
            <w:r>
              <w:rPr>
                <w:sz w:val="20"/>
              </w:rPr>
              <w:t>SV-OVEN2</w:t>
            </w:r>
          </w:p>
        </w:tc>
        <w:tc>
          <w:tcPr>
            <w:tcW w:w="2520" w:type="dxa"/>
            <w:tcBorders>
              <w:top w:val="single" w:sz="4" w:space="0" w:color="auto"/>
              <w:bottom w:val="single" w:sz="4" w:space="0" w:color="auto"/>
            </w:tcBorders>
          </w:tcPr>
          <w:p w14:paraId="0C058FA2" w14:textId="1EA4AE40" w:rsidR="00B21C70" w:rsidRDefault="00B21C70" w:rsidP="00B21C70">
            <w:pPr>
              <w:jc w:val="center"/>
              <w:rPr>
                <w:sz w:val="20"/>
              </w:rPr>
            </w:pPr>
            <w:r>
              <w:rPr>
                <w:sz w:val="20"/>
              </w:rPr>
              <w:t>10.0</w:t>
            </w:r>
            <w:r>
              <w:rPr>
                <w:sz w:val="20"/>
                <w:vertAlign w:val="superscript"/>
              </w:rPr>
              <w:t>2</w:t>
            </w:r>
          </w:p>
        </w:tc>
        <w:tc>
          <w:tcPr>
            <w:tcW w:w="2430" w:type="dxa"/>
            <w:tcBorders>
              <w:top w:val="single" w:sz="4" w:space="0" w:color="auto"/>
              <w:bottom w:val="single" w:sz="4" w:space="0" w:color="auto"/>
            </w:tcBorders>
          </w:tcPr>
          <w:p w14:paraId="4C63E276" w14:textId="2EBD8CF1" w:rsidR="00B21C70" w:rsidRDefault="00B21C70" w:rsidP="00B21C70">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38D4BC2A" w14:textId="77777777" w:rsidR="00B21C70" w:rsidRDefault="00B21C70" w:rsidP="00B21C70">
            <w:pPr>
              <w:jc w:val="center"/>
              <w:rPr>
                <w:b/>
                <w:sz w:val="20"/>
              </w:rPr>
            </w:pPr>
            <w:r>
              <w:rPr>
                <w:b/>
                <w:sz w:val="20"/>
              </w:rPr>
              <w:t>R 336.1225,</w:t>
            </w:r>
          </w:p>
          <w:p w14:paraId="2EF3B3F1" w14:textId="54435D17" w:rsidR="00B21C70" w:rsidRDefault="00B21C70" w:rsidP="00B21C70">
            <w:pPr>
              <w:jc w:val="center"/>
              <w:rPr>
                <w:b/>
                <w:sz w:val="20"/>
              </w:rPr>
            </w:pPr>
            <w:r>
              <w:rPr>
                <w:b/>
                <w:sz w:val="20"/>
              </w:rPr>
              <w:t>40 CFR 52.21(c) &amp; (d)</w:t>
            </w:r>
          </w:p>
        </w:tc>
      </w:tr>
      <w:tr w:rsidR="00B21C70" w14:paraId="7CBFC3BA" w14:textId="77777777" w:rsidTr="006E225C">
        <w:trPr>
          <w:cantSplit/>
        </w:trPr>
        <w:tc>
          <w:tcPr>
            <w:tcW w:w="2610" w:type="dxa"/>
            <w:tcBorders>
              <w:top w:val="single" w:sz="4" w:space="0" w:color="auto"/>
              <w:bottom w:val="single" w:sz="4" w:space="0" w:color="auto"/>
            </w:tcBorders>
          </w:tcPr>
          <w:p w14:paraId="2E6C3096" w14:textId="65A92953" w:rsidR="00B21C70" w:rsidRDefault="00B21C70" w:rsidP="00136811">
            <w:pPr>
              <w:numPr>
                <w:ilvl w:val="0"/>
                <w:numId w:val="50"/>
              </w:numPr>
              <w:ind w:left="405"/>
              <w:rPr>
                <w:sz w:val="20"/>
              </w:rPr>
            </w:pPr>
            <w:r>
              <w:rPr>
                <w:sz w:val="20"/>
              </w:rPr>
              <w:lastRenderedPageBreak/>
              <w:t>SV-OVEN3</w:t>
            </w:r>
          </w:p>
        </w:tc>
        <w:tc>
          <w:tcPr>
            <w:tcW w:w="2520" w:type="dxa"/>
            <w:tcBorders>
              <w:top w:val="single" w:sz="4" w:space="0" w:color="auto"/>
              <w:bottom w:val="single" w:sz="4" w:space="0" w:color="auto"/>
            </w:tcBorders>
          </w:tcPr>
          <w:p w14:paraId="0790B08E" w14:textId="3298367A" w:rsidR="00B21C70" w:rsidRDefault="00B21C70" w:rsidP="00B21C70">
            <w:pPr>
              <w:jc w:val="center"/>
              <w:rPr>
                <w:sz w:val="20"/>
              </w:rPr>
            </w:pPr>
            <w:r>
              <w:rPr>
                <w:sz w:val="20"/>
              </w:rPr>
              <w:t>10.0</w:t>
            </w:r>
            <w:r>
              <w:rPr>
                <w:sz w:val="20"/>
                <w:vertAlign w:val="superscript"/>
              </w:rPr>
              <w:t>2</w:t>
            </w:r>
          </w:p>
        </w:tc>
        <w:tc>
          <w:tcPr>
            <w:tcW w:w="2430" w:type="dxa"/>
            <w:tcBorders>
              <w:top w:val="single" w:sz="4" w:space="0" w:color="auto"/>
              <w:bottom w:val="single" w:sz="4" w:space="0" w:color="auto"/>
            </w:tcBorders>
          </w:tcPr>
          <w:p w14:paraId="54D1E4B1" w14:textId="146EBF1D" w:rsidR="00B21C70" w:rsidRDefault="00B21C70" w:rsidP="00B21C70">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77A67860" w14:textId="77777777" w:rsidR="00B21C70" w:rsidRDefault="00B21C70" w:rsidP="00B21C70">
            <w:pPr>
              <w:jc w:val="center"/>
              <w:rPr>
                <w:b/>
                <w:sz w:val="20"/>
              </w:rPr>
            </w:pPr>
            <w:r>
              <w:rPr>
                <w:b/>
                <w:sz w:val="20"/>
              </w:rPr>
              <w:t>R 336.1225,</w:t>
            </w:r>
          </w:p>
          <w:p w14:paraId="133F417B" w14:textId="4864E799" w:rsidR="00B21C70" w:rsidRDefault="00B21C70" w:rsidP="00B21C70">
            <w:pPr>
              <w:jc w:val="center"/>
              <w:rPr>
                <w:b/>
                <w:sz w:val="20"/>
              </w:rPr>
            </w:pPr>
            <w:r>
              <w:rPr>
                <w:b/>
                <w:sz w:val="20"/>
              </w:rPr>
              <w:t>40 CFR 52.21(c) &amp; (d)</w:t>
            </w:r>
          </w:p>
        </w:tc>
      </w:tr>
      <w:tr w:rsidR="00B21C70" w14:paraId="74FB71E4" w14:textId="77777777" w:rsidTr="00B21C70">
        <w:trPr>
          <w:cantSplit/>
        </w:trPr>
        <w:tc>
          <w:tcPr>
            <w:tcW w:w="2610" w:type="dxa"/>
            <w:tcBorders>
              <w:top w:val="single" w:sz="4" w:space="0" w:color="auto"/>
            </w:tcBorders>
          </w:tcPr>
          <w:p w14:paraId="43982B0E" w14:textId="33ABB58E" w:rsidR="00B21C70" w:rsidRDefault="00B21C70" w:rsidP="00136811">
            <w:pPr>
              <w:numPr>
                <w:ilvl w:val="0"/>
                <w:numId w:val="50"/>
              </w:numPr>
              <w:ind w:left="405"/>
              <w:rPr>
                <w:sz w:val="20"/>
              </w:rPr>
            </w:pPr>
            <w:r>
              <w:rPr>
                <w:sz w:val="20"/>
              </w:rPr>
              <w:t>SV-OVEN4</w:t>
            </w:r>
          </w:p>
        </w:tc>
        <w:tc>
          <w:tcPr>
            <w:tcW w:w="2520" w:type="dxa"/>
            <w:tcBorders>
              <w:top w:val="single" w:sz="4" w:space="0" w:color="auto"/>
            </w:tcBorders>
          </w:tcPr>
          <w:p w14:paraId="3FB893A6" w14:textId="00BFABE4" w:rsidR="00B21C70" w:rsidRDefault="00B21C70" w:rsidP="00B21C70">
            <w:pPr>
              <w:jc w:val="center"/>
              <w:rPr>
                <w:sz w:val="20"/>
              </w:rPr>
            </w:pPr>
            <w:r>
              <w:rPr>
                <w:sz w:val="20"/>
              </w:rPr>
              <w:t>10.0</w:t>
            </w:r>
            <w:r>
              <w:rPr>
                <w:sz w:val="20"/>
                <w:vertAlign w:val="superscript"/>
              </w:rPr>
              <w:t>2</w:t>
            </w:r>
          </w:p>
        </w:tc>
        <w:tc>
          <w:tcPr>
            <w:tcW w:w="2430" w:type="dxa"/>
            <w:tcBorders>
              <w:top w:val="single" w:sz="4" w:space="0" w:color="auto"/>
            </w:tcBorders>
          </w:tcPr>
          <w:p w14:paraId="27051FCC" w14:textId="5431EC12" w:rsidR="00B21C70" w:rsidRDefault="00B21C70" w:rsidP="00B21C70">
            <w:pPr>
              <w:jc w:val="center"/>
              <w:rPr>
                <w:sz w:val="20"/>
              </w:rPr>
            </w:pPr>
            <w:r>
              <w:rPr>
                <w:sz w:val="20"/>
              </w:rPr>
              <w:t>35.0</w:t>
            </w:r>
            <w:r>
              <w:rPr>
                <w:sz w:val="20"/>
                <w:vertAlign w:val="superscript"/>
              </w:rPr>
              <w:t>2</w:t>
            </w:r>
          </w:p>
        </w:tc>
        <w:tc>
          <w:tcPr>
            <w:tcW w:w="2700" w:type="dxa"/>
            <w:tcBorders>
              <w:top w:val="single" w:sz="4" w:space="0" w:color="auto"/>
            </w:tcBorders>
          </w:tcPr>
          <w:p w14:paraId="1A3A48C2" w14:textId="77777777" w:rsidR="00B21C70" w:rsidRDefault="00B21C70" w:rsidP="00B21C70">
            <w:pPr>
              <w:jc w:val="center"/>
              <w:rPr>
                <w:b/>
                <w:sz w:val="20"/>
              </w:rPr>
            </w:pPr>
            <w:r>
              <w:rPr>
                <w:b/>
                <w:sz w:val="20"/>
              </w:rPr>
              <w:t>R 336.1225,</w:t>
            </w:r>
          </w:p>
          <w:p w14:paraId="0AA19C72" w14:textId="4905EDBA" w:rsidR="00B21C70" w:rsidRDefault="00B21C70" w:rsidP="00B21C70">
            <w:pPr>
              <w:jc w:val="center"/>
              <w:rPr>
                <w:b/>
                <w:sz w:val="20"/>
              </w:rPr>
            </w:pPr>
            <w:r>
              <w:rPr>
                <w:b/>
                <w:sz w:val="20"/>
              </w:rPr>
              <w:t>40 CFR 52.21(c) &amp; (d)</w:t>
            </w:r>
          </w:p>
        </w:tc>
      </w:tr>
    </w:tbl>
    <w:p w14:paraId="3ECDADD8" w14:textId="77777777" w:rsidR="00BC5C70" w:rsidRDefault="00BC5C70" w:rsidP="00BC5C70">
      <w:pPr>
        <w:rPr>
          <w:rFonts w:cs="Arial"/>
          <w:sz w:val="20"/>
        </w:rPr>
      </w:pPr>
    </w:p>
    <w:p w14:paraId="7234F4CA" w14:textId="77777777" w:rsidR="00BC5C70" w:rsidRDefault="00BC5C70" w:rsidP="00BC5C70">
      <w:pPr>
        <w:jc w:val="both"/>
      </w:pPr>
      <w:r>
        <w:rPr>
          <w:b/>
        </w:rPr>
        <w:t xml:space="preserve">IX.  </w:t>
      </w:r>
      <w:r>
        <w:rPr>
          <w:b/>
          <w:u w:val="single"/>
        </w:rPr>
        <w:t>OTHER REQUIREMENT(S)</w:t>
      </w:r>
    </w:p>
    <w:p w14:paraId="749FD2BB" w14:textId="77777777" w:rsidR="00BC5C70" w:rsidRPr="00FE0AD0" w:rsidRDefault="00BC5C70" w:rsidP="00BC5C70">
      <w:pPr>
        <w:jc w:val="both"/>
        <w:rPr>
          <w:sz w:val="20"/>
        </w:rPr>
      </w:pPr>
      <w:bookmarkStart w:id="98" w:name="_Hlk156312934"/>
    </w:p>
    <w:p w14:paraId="5C9C5FD1" w14:textId="77777777" w:rsidR="00796DCD" w:rsidRPr="00CC41E5" w:rsidRDefault="00796DCD" w:rsidP="00136811">
      <w:pPr>
        <w:pStyle w:val="ListParagraph"/>
        <w:numPr>
          <w:ilvl w:val="0"/>
          <w:numId w:val="104"/>
        </w:numPr>
        <w:ind w:left="360"/>
        <w:jc w:val="both"/>
        <w:rPr>
          <w:rFonts w:cs="Arial"/>
          <w:b/>
          <w:sz w:val="20"/>
        </w:rPr>
      </w:pPr>
      <w:r w:rsidRPr="00CC41E5">
        <w:rPr>
          <w:sz w:val="20"/>
        </w:rPr>
        <w:t>The permittee shall comply with all applicable provisions of the National Emission Standards for Hazardous Air Pollutants for Surface Coating of Miscellaneous Metal Parts and Products.</w:t>
      </w:r>
      <w:r w:rsidRPr="00DC4443">
        <w:t xml:space="preserve">  </w:t>
      </w:r>
      <w:r w:rsidRPr="00CC41E5">
        <w:rPr>
          <w:b/>
          <w:sz w:val="20"/>
        </w:rPr>
        <w:t>(40 CFR Part 63, Subparts A and MMMM</w:t>
      </w:r>
      <w:r w:rsidRPr="00CC41E5">
        <w:rPr>
          <w:rFonts w:cs="Arial"/>
          <w:b/>
          <w:sz w:val="20"/>
        </w:rPr>
        <w:t xml:space="preserve">) </w:t>
      </w:r>
    </w:p>
    <w:p w14:paraId="7614CAC9" w14:textId="77777777" w:rsidR="00796DCD" w:rsidRPr="00CC41E5" w:rsidRDefault="00796DCD" w:rsidP="00796DCD">
      <w:pPr>
        <w:pStyle w:val="ListParagraph"/>
        <w:ind w:left="360"/>
        <w:rPr>
          <w:sz w:val="20"/>
        </w:rPr>
      </w:pPr>
    </w:p>
    <w:p w14:paraId="16B47683" w14:textId="77777777" w:rsidR="00796DCD" w:rsidRPr="00796DCD" w:rsidRDefault="00796DCD" w:rsidP="00136811">
      <w:pPr>
        <w:pStyle w:val="ListParagraph"/>
        <w:numPr>
          <w:ilvl w:val="0"/>
          <w:numId w:val="104"/>
        </w:numPr>
        <w:ind w:left="360"/>
        <w:jc w:val="both"/>
        <w:rPr>
          <w:sz w:val="20"/>
        </w:rPr>
      </w:pPr>
      <w:r w:rsidRPr="00796DCD">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796DCD">
        <w:rPr>
          <w:b/>
          <w:sz w:val="20"/>
        </w:rPr>
        <w:t>(40 CFR Part 63, Subparts A and PPPP</w:t>
      </w:r>
      <w:r w:rsidRPr="00796DCD">
        <w:rPr>
          <w:rFonts w:cs="Arial"/>
          <w:b/>
          <w:sz w:val="20"/>
        </w:rPr>
        <w:t xml:space="preserve">) </w:t>
      </w:r>
    </w:p>
    <w:p w14:paraId="49E248D0" w14:textId="77777777" w:rsidR="00BC5C70" w:rsidRDefault="00BC5C70" w:rsidP="00BC5C70">
      <w:pPr>
        <w:jc w:val="both"/>
        <w:rPr>
          <w:sz w:val="20"/>
        </w:rPr>
      </w:pPr>
    </w:p>
    <w:bookmarkEnd w:id="98"/>
    <w:p w14:paraId="09102157" w14:textId="77777777" w:rsidR="00BC5C70" w:rsidRPr="00FE0AD0" w:rsidRDefault="00BC5C70" w:rsidP="00BC5C70">
      <w:pPr>
        <w:jc w:val="both"/>
        <w:rPr>
          <w:sz w:val="20"/>
        </w:rPr>
      </w:pPr>
    </w:p>
    <w:p w14:paraId="4ADBCEE9" w14:textId="77777777" w:rsidR="00BC5C70" w:rsidRPr="00B90185" w:rsidRDefault="00BC5C70" w:rsidP="00BC5C70">
      <w:pPr>
        <w:jc w:val="both"/>
        <w:rPr>
          <w:b/>
          <w:sz w:val="20"/>
        </w:rPr>
      </w:pPr>
      <w:r w:rsidRPr="00B90185">
        <w:rPr>
          <w:b/>
          <w:sz w:val="20"/>
          <w:u w:val="single"/>
        </w:rPr>
        <w:t>Footnotes</w:t>
      </w:r>
      <w:r w:rsidRPr="00B90185">
        <w:rPr>
          <w:b/>
          <w:sz w:val="20"/>
        </w:rPr>
        <w:t>:</w:t>
      </w:r>
    </w:p>
    <w:p w14:paraId="6D9DA558" w14:textId="77777777" w:rsidR="00BC5C70" w:rsidRDefault="00BC5C70" w:rsidP="00BC5C7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DD25F7" w14:textId="77777777" w:rsidR="00BC5C70" w:rsidRPr="003A4A19" w:rsidRDefault="00BC5C70" w:rsidP="00BC5C7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94E69E" w14:textId="36CA5CE5" w:rsidR="000A4AC0" w:rsidRDefault="000A4AC0">
      <w:r>
        <w:br w:type="page"/>
      </w:r>
    </w:p>
    <w:p w14:paraId="4A7247F9" w14:textId="77777777" w:rsidR="00EE506B" w:rsidRDefault="00EE506B" w:rsidP="007014BE"/>
    <w:p w14:paraId="6BCBF161" w14:textId="4816267F" w:rsidR="00EE506B" w:rsidRPr="00347387" w:rsidRDefault="00EE506B" w:rsidP="00EE506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164070988"/>
      <w:r w:rsidRPr="00347387">
        <w:rPr>
          <w:bCs/>
          <w:iCs/>
          <w:szCs w:val="28"/>
        </w:rPr>
        <w:t>FG</w:t>
      </w:r>
      <w:r w:rsidR="00B21C70" w:rsidRPr="006E225C">
        <w:rPr>
          <w:bCs/>
          <w:iCs/>
          <w:szCs w:val="28"/>
        </w:rPr>
        <w:t>-H1/H2/H3</w:t>
      </w:r>
      <w:bookmarkEnd w:id="99"/>
    </w:p>
    <w:p w14:paraId="09F809C8" w14:textId="77777777" w:rsidR="00EE506B" w:rsidRPr="00EE02F9" w:rsidRDefault="00EE506B" w:rsidP="00EE50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B9BF4BB" w14:textId="77777777" w:rsidR="00EE506B" w:rsidRPr="00F30023" w:rsidRDefault="00EE506B" w:rsidP="00EE506B">
      <w:pPr>
        <w:rPr>
          <w:sz w:val="20"/>
        </w:rPr>
      </w:pPr>
    </w:p>
    <w:p w14:paraId="790870D0" w14:textId="77777777" w:rsidR="00EE506B" w:rsidRDefault="00EE506B" w:rsidP="00EE506B">
      <w:pPr>
        <w:jc w:val="both"/>
        <w:rPr>
          <w:b/>
          <w:u w:val="single"/>
        </w:rPr>
      </w:pPr>
      <w:r>
        <w:rPr>
          <w:b/>
          <w:u w:val="single"/>
        </w:rPr>
        <w:t>DESCRIPTION</w:t>
      </w:r>
    </w:p>
    <w:p w14:paraId="53DCD552" w14:textId="77777777" w:rsidR="00EE506B" w:rsidRPr="00C3424D" w:rsidRDefault="00EE506B" w:rsidP="00EE506B">
      <w:pPr>
        <w:jc w:val="both"/>
        <w:rPr>
          <w:sz w:val="20"/>
        </w:rPr>
      </w:pPr>
    </w:p>
    <w:p w14:paraId="59F08B12" w14:textId="2E54289F" w:rsidR="00EE506B" w:rsidRPr="00B21C70" w:rsidRDefault="00B21C70" w:rsidP="00EE506B">
      <w:pPr>
        <w:jc w:val="both"/>
        <w:rPr>
          <w:sz w:val="20"/>
        </w:rPr>
      </w:pPr>
      <w:r w:rsidRPr="006E225C">
        <w:rPr>
          <w:sz w:val="20"/>
        </w:rPr>
        <w:t>Three (3)</w:t>
      </w:r>
      <w:r>
        <w:rPr>
          <w:sz w:val="20"/>
        </w:rPr>
        <w:t xml:space="preserve"> manual miscellaneous metal/plastic parts spray lines. </w:t>
      </w:r>
    </w:p>
    <w:p w14:paraId="7C141B09" w14:textId="77777777" w:rsidR="00EE506B" w:rsidRPr="00C3424D" w:rsidRDefault="00EE506B" w:rsidP="00EE506B">
      <w:pPr>
        <w:jc w:val="both"/>
        <w:rPr>
          <w:sz w:val="20"/>
        </w:rPr>
      </w:pPr>
    </w:p>
    <w:p w14:paraId="2A5E1EE2" w14:textId="2D8F55C5" w:rsidR="00EE506B" w:rsidRPr="00A86D8D" w:rsidRDefault="00EE506B" w:rsidP="00EE506B">
      <w:pPr>
        <w:jc w:val="both"/>
        <w:rPr>
          <w:sz w:val="20"/>
        </w:rPr>
      </w:pPr>
      <w:r w:rsidRPr="00FE0AD0">
        <w:rPr>
          <w:b/>
          <w:sz w:val="20"/>
        </w:rPr>
        <w:t>Emission Unit</w:t>
      </w:r>
      <w:r w:rsidR="000A4AC0">
        <w:rPr>
          <w:b/>
          <w:sz w:val="20"/>
        </w:rPr>
        <w:t>s</w:t>
      </w:r>
      <w:r>
        <w:rPr>
          <w:b/>
          <w:sz w:val="20"/>
        </w:rPr>
        <w:t>:</w:t>
      </w:r>
      <w:r>
        <w:rPr>
          <w:sz w:val="20"/>
        </w:rPr>
        <w:t xml:space="preserve"> </w:t>
      </w:r>
      <w:r w:rsidR="000A4AC0">
        <w:rPr>
          <w:sz w:val="20"/>
        </w:rPr>
        <w:t xml:space="preserve"> </w:t>
      </w:r>
      <w:r w:rsidR="00B21C70" w:rsidRPr="006E225C">
        <w:rPr>
          <w:sz w:val="20"/>
        </w:rPr>
        <w:t>EU-H1, EU-H2, EU-H3</w:t>
      </w:r>
    </w:p>
    <w:p w14:paraId="77D38C41" w14:textId="77777777" w:rsidR="00EE506B" w:rsidRPr="00F30023" w:rsidRDefault="00EE506B" w:rsidP="00EE506B">
      <w:pPr>
        <w:jc w:val="both"/>
        <w:rPr>
          <w:sz w:val="20"/>
        </w:rPr>
      </w:pPr>
    </w:p>
    <w:p w14:paraId="09B896BF" w14:textId="77777777" w:rsidR="00EE506B" w:rsidRDefault="00EE506B" w:rsidP="00EE506B">
      <w:pPr>
        <w:jc w:val="both"/>
        <w:rPr>
          <w:b/>
          <w:u w:val="single"/>
        </w:rPr>
      </w:pPr>
      <w:r>
        <w:rPr>
          <w:b/>
          <w:u w:val="single"/>
        </w:rPr>
        <w:t>POLLUTION CONTROL EQUIPMENT</w:t>
      </w:r>
    </w:p>
    <w:p w14:paraId="097BDE0E" w14:textId="77777777" w:rsidR="00EE506B" w:rsidRPr="000A4AC0" w:rsidRDefault="00EE506B" w:rsidP="00EE506B">
      <w:pPr>
        <w:jc w:val="both"/>
        <w:rPr>
          <w:sz w:val="20"/>
        </w:rPr>
      </w:pPr>
    </w:p>
    <w:p w14:paraId="70026931" w14:textId="30E1AB79" w:rsidR="00EE506B" w:rsidRPr="00B21C70" w:rsidRDefault="00B21C70" w:rsidP="00EE506B">
      <w:pPr>
        <w:jc w:val="both"/>
        <w:rPr>
          <w:sz w:val="20"/>
        </w:rPr>
      </w:pPr>
      <w:r w:rsidRPr="006E225C">
        <w:rPr>
          <w:sz w:val="20"/>
        </w:rPr>
        <w:t>NA</w:t>
      </w:r>
    </w:p>
    <w:p w14:paraId="278A8027" w14:textId="77777777" w:rsidR="00EE506B" w:rsidRPr="008B5C27" w:rsidRDefault="00EE506B" w:rsidP="00EE506B">
      <w:pPr>
        <w:rPr>
          <w:sz w:val="20"/>
        </w:rPr>
      </w:pPr>
    </w:p>
    <w:p w14:paraId="07631BAF" w14:textId="77777777" w:rsidR="00EE506B" w:rsidRDefault="00EE506B" w:rsidP="00EE506B">
      <w:pPr>
        <w:jc w:val="both"/>
        <w:rPr>
          <w:b/>
          <w:u w:val="single"/>
        </w:rPr>
      </w:pPr>
      <w:r>
        <w:rPr>
          <w:b/>
        </w:rPr>
        <w:t xml:space="preserve">I.  </w:t>
      </w:r>
      <w:r>
        <w:rPr>
          <w:b/>
          <w:u w:val="single"/>
        </w:rPr>
        <w:t>EMISSION LIMIT(S)</w:t>
      </w:r>
    </w:p>
    <w:p w14:paraId="0029AEF1" w14:textId="77777777" w:rsidR="00EE506B" w:rsidRPr="00FE0AD0" w:rsidRDefault="00EE506B" w:rsidP="00EE50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E506B" w14:paraId="5E4ECF54" w14:textId="77777777" w:rsidTr="00432B58">
        <w:trPr>
          <w:cantSplit/>
          <w:tblHeader/>
        </w:trPr>
        <w:tc>
          <w:tcPr>
            <w:tcW w:w="1627" w:type="dxa"/>
            <w:tcBorders>
              <w:top w:val="single" w:sz="4" w:space="0" w:color="auto"/>
              <w:left w:val="single" w:sz="4" w:space="0" w:color="auto"/>
              <w:bottom w:val="single" w:sz="4" w:space="0" w:color="auto"/>
              <w:right w:val="single" w:sz="4" w:space="0" w:color="auto"/>
            </w:tcBorders>
          </w:tcPr>
          <w:p w14:paraId="5A290706" w14:textId="77777777" w:rsidR="00EE506B" w:rsidRPr="00BD3DE3" w:rsidRDefault="00EE506B"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2FF6937" w14:textId="77777777" w:rsidR="00EE506B" w:rsidRPr="00BD3DE3" w:rsidRDefault="00EE506B" w:rsidP="00432B5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B744AC1" w14:textId="77777777" w:rsidR="00EE506B" w:rsidRDefault="00EE506B" w:rsidP="00432B5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764BDFB" w14:textId="77777777" w:rsidR="00EE506B" w:rsidRPr="00BD3DE3" w:rsidRDefault="00EE506B"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D9274A" w14:textId="77777777" w:rsidR="00EE506B" w:rsidRDefault="00EE506B" w:rsidP="00432B58">
            <w:pPr>
              <w:jc w:val="center"/>
              <w:rPr>
                <w:b/>
                <w:sz w:val="20"/>
              </w:rPr>
            </w:pPr>
            <w:r>
              <w:rPr>
                <w:b/>
                <w:sz w:val="20"/>
              </w:rPr>
              <w:t>Monitoring/</w:t>
            </w:r>
          </w:p>
          <w:p w14:paraId="6BC52B4E" w14:textId="77777777" w:rsidR="00EE506B" w:rsidRPr="00BD3DE3" w:rsidRDefault="00EE506B"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61B3F0F" w14:textId="77777777" w:rsidR="00EE506B" w:rsidRPr="00BD3DE3" w:rsidRDefault="00EE506B" w:rsidP="00432B58">
            <w:pPr>
              <w:jc w:val="center"/>
              <w:rPr>
                <w:b/>
                <w:sz w:val="20"/>
              </w:rPr>
            </w:pPr>
            <w:r w:rsidRPr="00BD3DE3">
              <w:rPr>
                <w:b/>
                <w:sz w:val="20"/>
              </w:rPr>
              <w:t>Underlying</w:t>
            </w:r>
            <w:r>
              <w:rPr>
                <w:b/>
                <w:sz w:val="20"/>
              </w:rPr>
              <w:t xml:space="preserve"> </w:t>
            </w:r>
            <w:r w:rsidRPr="00BD3DE3">
              <w:rPr>
                <w:b/>
                <w:sz w:val="20"/>
              </w:rPr>
              <w:t>Applicable Requirements</w:t>
            </w:r>
          </w:p>
        </w:tc>
      </w:tr>
      <w:tr w:rsidR="00EE506B" w14:paraId="088E2B5C"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1074C227" w14:textId="7C64E96B" w:rsidR="00EE506B" w:rsidRPr="00095B77" w:rsidRDefault="00B21C70" w:rsidP="00136811">
            <w:pPr>
              <w:numPr>
                <w:ilvl w:val="0"/>
                <w:numId w:val="51"/>
              </w:numPr>
              <w:ind w:left="525"/>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6A491693" w14:textId="37D04580" w:rsidR="00EE506B" w:rsidRPr="00B21C70" w:rsidRDefault="00B21C70" w:rsidP="00432B58">
            <w:pPr>
              <w:jc w:val="center"/>
              <w:rPr>
                <w:sz w:val="20"/>
              </w:rPr>
            </w:pPr>
            <w:r>
              <w:rPr>
                <w:sz w:val="20"/>
              </w:rPr>
              <w:t>5.0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0F3FF64" w14:textId="5CCB1A8D" w:rsidR="00EE506B" w:rsidRPr="00BD3DE3" w:rsidRDefault="00B21C70" w:rsidP="00432B58">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B9947B6" w14:textId="0F16321E" w:rsidR="00EE506B" w:rsidRPr="00BD3DE3" w:rsidRDefault="00B21C70" w:rsidP="00432B58">
            <w:pPr>
              <w:jc w:val="center"/>
              <w:rPr>
                <w:sz w:val="20"/>
              </w:rPr>
            </w:pPr>
            <w:r>
              <w:rPr>
                <w:sz w:val="20"/>
              </w:rPr>
              <w:t>FG-H1/H2/H3</w:t>
            </w:r>
          </w:p>
        </w:tc>
        <w:tc>
          <w:tcPr>
            <w:tcW w:w="1530" w:type="dxa"/>
            <w:tcBorders>
              <w:top w:val="single" w:sz="4" w:space="0" w:color="auto"/>
              <w:left w:val="single" w:sz="4" w:space="0" w:color="auto"/>
              <w:bottom w:val="single" w:sz="4" w:space="0" w:color="auto"/>
              <w:right w:val="single" w:sz="4" w:space="0" w:color="auto"/>
            </w:tcBorders>
          </w:tcPr>
          <w:p w14:paraId="69FC649D" w14:textId="77777777" w:rsidR="00EE506B" w:rsidRPr="00DA1C47" w:rsidRDefault="00B21C70" w:rsidP="00432B58">
            <w:pPr>
              <w:jc w:val="center"/>
              <w:rPr>
                <w:sz w:val="20"/>
              </w:rPr>
            </w:pPr>
            <w:r w:rsidRPr="00DA1C47">
              <w:rPr>
                <w:sz w:val="20"/>
              </w:rPr>
              <w:t>SC VI.1,</w:t>
            </w:r>
          </w:p>
          <w:p w14:paraId="5055CBFD" w14:textId="77777777" w:rsidR="00B21C70" w:rsidRPr="00DA1C47" w:rsidRDefault="00B21C70" w:rsidP="00432B58">
            <w:pPr>
              <w:jc w:val="center"/>
              <w:rPr>
                <w:sz w:val="20"/>
              </w:rPr>
            </w:pPr>
            <w:r w:rsidRPr="00DA1C47">
              <w:rPr>
                <w:sz w:val="20"/>
              </w:rPr>
              <w:t xml:space="preserve">SC VI.2, </w:t>
            </w:r>
          </w:p>
          <w:p w14:paraId="42610DA6" w14:textId="0732CF7B" w:rsidR="00B21C70" w:rsidRPr="00DA1C47" w:rsidRDefault="00B21C70" w:rsidP="00432B58">
            <w:pPr>
              <w:jc w:val="center"/>
              <w:rPr>
                <w:sz w:val="20"/>
              </w:rPr>
            </w:pPr>
            <w:r w:rsidRPr="00DA1C4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0556EF3" w14:textId="6612ADCB" w:rsidR="00EE506B" w:rsidRPr="002D3BFA" w:rsidRDefault="00B21C70" w:rsidP="00432B58">
            <w:pPr>
              <w:jc w:val="center"/>
              <w:rPr>
                <w:b/>
                <w:sz w:val="20"/>
              </w:rPr>
            </w:pPr>
            <w:r>
              <w:rPr>
                <w:b/>
                <w:sz w:val="20"/>
              </w:rPr>
              <w:t>R 336.1702(d)</w:t>
            </w:r>
          </w:p>
        </w:tc>
      </w:tr>
      <w:tr w:rsidR="00B21C70" w14:paraId="11F3B1B0"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32C84AA5" w14:textId="20AD066C" w:rsidR="00B21C70" w:rsidRDefault="00B21C70" w:rsidP="00136811">
            <w:pPr>
              <w:numPr>
                <w:ilvl w:val="0"/>
                <w:numId w:val="51"/>
              </w:numPr>
              <w:ind w:left="525"/>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48E4787A" w14:textId="5D0209DE" w:rsidR="00B21C70" w:rsidRPr="00B21C70" w:rsidRDefault="00B21C70" w:rsidP="00432B58">
            <w:pPr>
              <w:jc w:val="center"/>
              <w:rPr>
                <w:sz w:val="20"/>
              </w:rPr>
            </w:pPr>
            <w:r>
              <w:rPr>
                <w:sz w:val="20"/>
              </w:rPr>
              <w:t>2,000 pounds per month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FEEC6AB" w14:textId="1E63E90F" w:rsidR="00B21C70" w:rsidRDefault="00B21C70" w:rsidP="00432B58">
            <w:pPr>
              <w:jc w:val="center"/>
              <w:rPr>
                <w:sz w:val="20"/>
              </w:rPr>
            </w:pPr>
            <w:r>
              <w:rPr>
                <w:sz w:val="20"/>
              </w:rPr>
              <w:t>Calendar month</w:t>
            </w:r>
          </w:p>
        </w:tc>
        <w:tc>
          <w:tcPr>
            <w:tcW w:w="1890" w:type="dxa"/>
            <w:tcBorders>
              <w:top w:val="single" w:sz="4" w:space="0" w:color="auto"/>
              <w:left w:val="single" w:sz="4" w:space="0" w:color="auto"/>
              <w:bottom w:val="single" w:sz="4" w:space="0" w:color="auto"/>
              <w:right w:val="single" w:sz="4" w:space="0" w:color="auto"/>
            </w:tcBorders>
          </w:tcPr>
          <w:p w14:paraId="064892F9" w14:textId="58DDDCE1" w:rsidR="00B21C70" w:rsidRDefault="00D87E36" w:rsidP="00432B58">
            <w:pPr>
              <w:jc w:val="center"/>
              <w:rPr>
                <w:sz w:val="20"/>
              </w:rPr>
            </w:pPr>
            <w:r>
              <w:rPr>
                <w:sz w:val="20"/>
              </w:rPr>
              <w:t>FG-H1/H2/H3</w:t>
            </w:r>
          </w:p>
        </w:tc>
        <w:tc>
          <w:tcPr>
            <w:tcW w:w="1530" w:type="dxa"/>
            <w:tcBorders>
              <w:top w:val="single" w:sz="4" w:space="0" w:color="auto"/>
              <w:left w:val="single" w:sz="4" w:space="0" w:color="auto"/>
              <w:bottom w:val="single" w:sz="4" w:space="0" w:color="auto"/>
              <w:right w:val="single" w:sz="4" w:space="0" w:color="auto"/>
            </w:tcBorders>
          </w:tcPr>
          <w:p w14:paraId="06975D4F" w14:textId="77777777" w:rsidR="00B21C70" w:rsidRDefault="00D87E36" w:rsidP="00432B58">
            <w:pPr>
              <w:jc w:val="center"/>
              <w:rPr>
                <w:sz w:val="20"/>
              </w:rPr>
            </w:pPr>
            <w:r>
              <w:rPr>
                <w:sz w:val="20"/>
              </w:rPr>
              <w:t>SC VI.1,</w:t>
            </w:r>
          </w:p>
          <w:p w14:paraId="1147929C" w14:textId="77777777" w:rsidR="00D87E36" w:rsidRDefault="00D87E36" w:rsidP="00432B58">
            <w:pPr>
              <w:jc w:val="center"/>
              <w:rPr>
                <w:sz w:val="20"/>
              </w:rPr>
            </w:pPr>
            <w:r>
              <w:rPr>
                <w:sz w:val="20"/>
              </w:rPr>
              <w:t>SC VI.2,</w:t>
            </w:r>
          </w:p>
          <w:p w14:paraId="293B0FE2" w14:textId="7DD29F39" w:rsidR="00D87E36" w:rsidRDefault="00D87E36" w:rsidP="00432B58">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9DD1822" w14:textId="22E12785" w:rsidR="00B21C70" w:rsidRDefault="00D87E36" w:rsidP="00432B58">
            <w:pPr>
              <w:jc w:val="center"/>
              <w:rPr>
                <w:b/>
                <w:sz w:val="20"/>
              </w:rPr>
            </w:pPr>
            <w:r>
              <w:rPr>
                <w:b/>
                <w:sz w:val="20"/>
              </w:rPr>
              <w:t>R 336.1702(d)</w:t>
            </w:r>
          </w:p>
        </w:tc>
      </w:tr>
    </w:tbl>
    <w:p w14:paraId="51221C0C" w14:textId="77777777" w:rsidR="00EE506B" w:rsidRPr="00EE5F4E" w:rsidRDefault="00EE506B" w:rsidP="00EE506B">
      <w:pPr>
        <w:jc w:val="both"/>
        <w:rPr>
          <w:sz w:val="20"/>
        </w:rPr>
      </w:pPr>
    </w:p>
    <w:p w14:paraId="5ECE177F" w14:textId="77777777" w:rsidR="00EE506B" w:rsidRDefault="00EE506B" w:rsidP="00EE506B">
      <w:pPr>
        <w:jc w:val="both"/>
        <w:rPr>
          <w:b/>
          <w:u w:val="single"/>
        </w:rPr>
      </w:pPr>
      <w:r>
        <w:rPr>
          <w:b/>
        </w:rPr>
        <w:t xml:space="preserve">II.  </w:t>
      </w:r>
      <w:r>
        <w:rPr>
          <w:b/>
          <w:u w:val="single"/>
        </w:rPr>
        <w:t>MATERIAL LIMIT(S)</w:t>
      </w:r>
    </w:p>
    <w:p w14:paraId="23684E36" w14:textId="77777777" w:rsidR="00EE506B" w:rsidRPr="00FE0AD0" w:rsidRDefault="00EE506B" w:rsidP="00EE506B">
      <w:pPr>
        <w:jc w:val="both"/>
        <w:rPr>
          <w:sz w:val="20"/>
        </w:rPr>
      </w:pPr>
    </w:p>
    <w:p w14:paraId="0BD5FA4A" w14:textId="2DED5DE9" w:rsidR="00EE506B" w:rsidRPr="00D87E36" w:rsidRDefault="00D87E36" w:rsidP="00EE506B">
      <w:pPr>
        <w:jc w:val="both"/>
        <w:rPr>
          <w:bCs/>
          <w:sz w:val="20"/>
        </w:rPr>
      </w:pPr>
      <w:r w:rsidRPr="006E225C">
        <w:rPr>
          <w:bCs/>
          <w:sz w:val="20"/>
        </w:rPr>
        <w:t>NA</w:t>
      </w:r>
    </w:p>
    <w:p w14:paraId="2AEF9804" w14:textId="77777777" w:rsidR="00EE506B" w:rsidRPr="00EE5F4E" w:rsidRDefault="00EE506B" w:rsidP="00EE506B">
      <w:pPr>
        <w:jc w:val="both"/>
        <w:rPr>
          <w:sz w:val="20"/>
        </w:rPr>
      </w:pPr>
    </w:p>
    <w:p w14:paraId="44A78E98" w14:textId="77777777" w:rsidR="00EE506B" w:rsidRPr="007D4237" w:rsidRDefault="00EE506B" w:rsidP="00EE506B">
      <w:pPr>
        <w:jc w:val="both"/>
      </w:pPr>
      <w:r>
        <w:rPr>
          <w:b/>
        </w:rPr>
        <w:t xml:space="preserve">III.  </w:t>
      </w:r>
      <w:r>
        <w:rPr>
          <w:b/>
          <w:u w:val="single"/>
        </w:rPr>
        <w:t>PROCESS/OPERATIONAL RESTRICTION(S)</w:t>
      </w:r>
      <w:r w:rsidDel="001C614B">
        <w:rPr>
          <w:b/>
          <w:u w:val="single"/>
        </w:rPr>
        <w:t xml:space="preserve"> </w:t>
      </w:r>
    </w:p>
    <w:p w14:paraId="6B163F73" w14:textId="77777777" w:rsidR="00EE506B" w:rsidRPr="00FB6071" w:rsidRDefault="00EE506B" w:rsidP="00EE506B">
      <w:pPr>
        <w:jc w:val="both"/>
        <w:rPr>
          <w:sz w:val="20"/>
        </w:rPr>
      </w:pPr>
    </w:p>
    <w:p w14:paraId="4F8CFDA3" w14:textId="5DA398F3" w:rsidR="00EE506B" w:rsidRPr="006E225C" w:rsidRDefault="00D87E36" w:rsidP="00136811">
      <w:pPr>
        <w:numPr>
          <w:ilvl w:val="0"/>
          <w:numId w:val="52"/>
        </w:numPr>
        <w:ind w:left="360"/>
        <w:jc w:val="both"/>
        <w:rPr>
          <w:sz w:val="20"/>
        </w:rPr>
      </w:pPr>
      <w:r>
        <w:rPr>
          <w:sz w:val="20"/>
        </w:rPr>
        <w:t>The permittee shall capture all waste coatings, solvents, etc. (materials) and store them in closed containers.</w:t>
      </w:r>
      <w:r w:rsidR="000A4AC0">
        <w:rPr>
          <w:sz w:val="20"/>
        </w:rPr>
        <w:t xml:space="preserve"> </w:t>
      </w:r>
      <w:r>
        <w:rPr>
          <w:sz w:val="20"/>
        </w:rPr>
        <w:t xml:space="preserve"> The permittee shall dispose of all waste materials in an acceptable manner in compliance with all applicable state rules and federal regulations.</w:t>
      </w:r>
      <w:r>
        <w:rPr>
          <w:sz w:val="20"/>
          <w:vertAlign w:val="superscript"/>
        </w:rPr>
        <w:t>2</w:t>
      </w:r>
      <w:r>
        <w:rPr>
          <w:sz w:val="20"/>
        </w:rPr>
        <w:t xml:space="preserve"> </w:t>
      </w:r>
      <w:r w:rsidR="000A4AC0">
        <w:rPr>
          <w:sz w:val="20"/>
        </w:rPr>
        <w:t xml:space="preserve"> </w:t>
      </w:r>
      <w:r w:rsidRPr="006E225C">
        <w:rPr>
          <w:b/>
          <w:bCs/>
          <w:sz w:val="20"/>
        </w:rPr>
        <w:t>(R 336.1224, R 336.1702(a))</w:t>
      </w:r>
    </w:p>
    <w:p w14:paraId="5FD11B56" w14:textId="77777777" w:rsidR="00D87E36" w:rsidRPr="006E225C" w:rsidRDefault="00D87E36" w:rsidP="006E225C">
      <w:pPr>
        <w:ind w:left="360"/>
        <w:jc w:val="both"/>
        <w:rPr>
          <w:sz w:val="20"/>
        </w:rPr>
      </w:pPr>
    </w:p>
    <w:p w14:paraId="305BFAE4" w14:textId="682F876E" w:rsidR="00D87E36" w:rsidRPr="00C0388E" w:rsidRDefault="00D87E36" w:rsidP="00136811">
      <w:pPr>
        <w:numPr>
          <w:ilvl w:val="0"/>
          <w:numId w:val="52"/>
        </w:numPr>
        <w:ind w:left="360"/>
        <w:jc w:val="both"/>
        <w:rPr>
          <w:sz w:val="20"/>
        </w:rPr>
      </w:pPr>
      <w:r>
        <w:rPr>
          <w:sz w:val="20"/>
        </w:rPr>
        <w:t>The permittee shall dispose of spent filters in a manner which minimizes the introduction of air contaminants to the outer air.</w:t>
      </w:r>
      <w:r>
        <w:rPr>
          <w:sz w:val="20"/>
          <w:vertAlign w:val="superscript"/>
        </w:rPr>
        <w:t>2</w:t>
      </w:r>
      <w:r>
        <w:rPr>
          <w:sz w:val="20"/>
        </w:rPr>
        <w:t xml:space="preserve"> </w:t>
      </w:r>
      <w:r w:rsidR="000A4AC0">
        <w:rPr>
          <w:sz w:val="20"/>
        </w:rPr>
        <w:t xml:space="preserve"> </w:t>
      </w:r>
      <w:r w:rsidRPr="006E225C">
        <w:rPr>
          <w:b/>
          <w:bCs/>
          <w:sz w:val="20"/>
        </w:rPr>
        <w:t xml:space="preserve">(R 336.1224, R 336.1370) </w:t>
      </w:r>
    </w:p>
    <w:p w14:paraId="6EEB2E8E" w14:textId="77777777" w:rsidR="00EE506B" w:rsidRPr="00FB6071" w:rsidRDefault="00EE506B" w:rsidP="00EE506B">
      <w:pPr>
        <w:jc w:val="both"/>
        <w:rPr>
          <w:sz w:val="20"/>
        </w:rPr>
      </w:pPr>
    </w:p>
    <w:p w14:paraId="4F65DD58" w14:textId="77777777" w:rsidR="00EE506B" w:rsidRPr="007D4237" w:rsidRDefault="00EE506B" w:rsidP="00EE506B">
      <w:pPr>
        <w:jc w:val="both"/>
      </w:pPr>
      <w:r w:rsidRPr="00FB6071">
        <w:rPr>
          <w:b/>
        </w:rPr>
        <w:t xml:space="preserve">IV.  </w:t>
      </w:r>
      <w:r w:rsidRPr="00FB6071">
        <w:rPr>
          <w:b/>
          <w:u w:val="single"/>
        </w:rPr>
        <w:t>DESIGN</w:t>
      </w:r>
      <w:r>
        <w:rPr>
          <w:b/>
          <w:u w:val="single"/>
        </w:rPr>
        <w:t>/EQUIPMENT PARAMETER(S)</w:t>
      </w:r>
    </w:p>
    <w:p w14:paraId="11E95835" w14:textId="77777777" w:rsidR="00EE506B" w:rsidRPr="00C3424D" w:rsidRDefault="00EE506B" w:rsidP="00EE506B">
      <w:pPr>
        <w:jc w:val="both"/>
        <w:rPr>
          <w:sz w:val="20"/>
        </w:rPr>
      </w:pPr>
    </w:p>
    <w:p w14:paraId="3FE9978F" w14:textId="026B690C" w:rsidR="00EE506B" w:rsidRPr="00C0388E" w:rsidRDefault="004B077C" w:rsidP="00136811">
      <w:pPr>
        <w:numPr>
          <w:ilvl w:val="0"/>
          <w:numId w:val="33"/>
        </w:numPr>
        <w:ind w:left="360"/>
        <w:jc w:val="both"/>
        <w:rPr>
          <w:sz w:val="20"/>
        </w:rPr>
      </w:pPr>
      <w:r>
        <w:rPr>
          <w:sz w:val="20"/>
        </w:rPr>
        <w:t>The permittee shall not operate FG-H1/H2/H3 unless all respective exhaust filters are installed and operating in a satisfactory manner.</w:t>
      </w:r>
      <w:r>
        <w:rPr>
          <w:sz w:val="20"/>
          <w:vertAlign w:val="superscript"/>
        </w:rPr>
        <w:t>2</w:t>
      </w:r>
      <w:r>
        <w:rPr>
          <w:sz w:val="20"/>
        </w:rPr>
        <w:t xml:space="preserve"> </w:t>
      </w:r>
      <w:r w:rsidR="000A4AC0">
        <w:rPr>
          <w:sz w:val="20"/>
        </w:rPr>
        <w:t xml:space="preserve"> </w:t>
      </w:r>
      <w:r w:rsidRPr="006E225C">
        <w:rPr>
          <w:b/>
          <w:bCs/>
          <w:sz w:val="20"/>
        </w:rPr>
        <w:t>(R 336.1224, R 336.1301, R 336.1910)</w:t>
      </w:r>
    </w:p>
    <w:p w14:paraId="7F682C86" w14:textId="77777777" w:rsidR="00EE506B" w:rsidRPr="00FE0AD0" w:rsidRDefault="00EE506B" w:rsidP="00EE506B">
      <w:pPr>
        <w:jc w:val="both"/>
        <w:rPr>
          <w:sz w:val="20"/>
        </w:rPr>
      </w:pPr>
    </w:p>
    <w:p w14:paraId="5A81203E" w14:textId="77777777" w:rsidR="00EE506B" w:rsidRPr="007D4237" w:rsidRDefault="00EE506B" w:rsidP="00EE506B">
      <w:pPr>
        <w:jc w:val="both"/>
      </w:pPr>
      <w:r>
        <w:rPr>
          <w:b/>
        </w:rPr>
        <w:t xml:space="preserve">V.  </w:t>
      </w:r>
      <w:r>
        <w:rPr>
          <w:b/>
          <w:u w:val="single"/>
        </w:rPr>
        <w:t>TESTING/SAMPLING</w:t>
      </w:r>
    </w:p>
    <w:p w14:paraId="26BEC543" w14:textId="77777777" w:rsidR="00EE506B" w:rsidRPr="00FE0AD0" w:rsidRDefault="00EE506B" w:rsidP="00EE50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A273E7" w14:textId="77777777" w:rsidR="00EE506B" w:rsidRPr="00FE0AD0" w:rsidRDefault="00EE506B" w:rsidP="00EE506B">
      <w:pPr>
        <w:jc w:val="both"/>
        <w:rPr>
          <w:sz w:val="20"/>
        </w:rPr>
      </w:pPr>
    </w:p>
    <w:p w14:paraId="2144DA8A" w14:textId="78D8DB62" w:rsidR="00EE506B" w:rsidRPr="006E225C" w:rsidRDefault="004B077C" w:rsidP="00136811">
      <w:pPr>
        <w:pStyle w:val="ListParagraph"/>
        <w:numPr>
          <w:ilvl w:val="0"/>
          <w:numId w:val="53"/>
        </w:numPr>
        <w:ind w:left="360"/>
        <w:jc w:val="both"/>
        <w:rPr>
          <w:sz w:val="20"/>
        </w:rPr>
      </w:pPr>
      <w:r>
        <w:rPr>
          <w:sz w:val="20"/>
        </w:rPr>
        <w:t xml:space="preserve">The permittee shall determine the VOC content, water content, and density of any coating, as </w:t>
      </w:r>
      <w:proofErr w:type="gramStart"/>
      <w:r>
        <w:rPr>
          <w:sz w:val="20"/>
        </w:rPr>
        <w:t>applied</w:t>
      </w:r>
      <w:proofErr w:type="gramEnd"/>
      <w:r>
        <w:rPr>
          <w:sz w:val="20"/>
        </w:rPr>
        <w:t xml:space="preserve"> and as received, using federal Reference Test Method 24. </w:t>
      </w:r>
      <w:r w:rsidR="000A4AC0">
        <w:rPr>
          <w:sz w:val="20"/>
        </w:rPr>
        <w:t xml:space="preserve"> </w:t>
      </w:r>
      <w:r>
        <w:rPr>
          <w:sz w:val="20"/>
        </w:rPr>
        <w:t>Upon prior written approval by the AQD District Supervisor, the permittee may determine the VOC content from manufacturer's formulation data.</w:t>
      </w:r>
      <w:r w:rsidR="000A4AC0">
        <w:rPr>
          <w:sz w:val="20"/>
        </w:rPr>
        <w:t xml:space="preserve"> </w:t>
      </w:r>
      <w:r>
        <w:rPr>
          <w:sz w:val="20"/>
        </w:rPr>
        <w:t xml:space="preserve"> If the Method 24 and the formulation values should differ, the permittee shall use the Method 24 results to determine compliance.</w:t>
      </w:r>
      <w:r>
        <w:rPr>
          <w:sz w:val="20"/>
          <w:vertAlign w:val="superscript"/>
        </w:rPr>
        <w:t>2</w:t>
      </w:r>
      <w:r>
        <w:rPr>
          <w:sz w:val="20"/>
        </w:rPr>
        <w:t xml:space="preserve"> </w:t>
      </w:r>
      <w:r w:rsidR="000A4AC0">
        <w:rPr>
          <w:sz w:val="20"/>
        </w:rPr>
        <w:t xml:space="preserve"> </w:t>
      </w:r>
      <w:r w:rsidRPr="006E225C">
        <w:rPr>
          <w:b/>
          <w:bCs/>
          <w:sz w:val="20"/>
        </w:rPr>
        <w:t>(R</w:t>
      </w:r>
      <w:r w:rsidR="000A4AC0">
        <w:rPr>
          <w:b/>
          <w:bCs/>
          <w:sz w:val="20"/>
        </w:rPr>
        <w:t> </w:t>
      </w:r>
      <w:r w:rsidRPr="006E225C">
        <w:rPr>
          <w:b/>
          <w:bCs/>
          <w:sz w:val="20"/>
        </w:rPr>
        <w:t>336.1702, R 336.2001, R 336.2003, R 336.2004, R 336.2040(5))</w:t>
      </w:r>
    </w:p>
    <w:p w14:paraId="1ECF66CF" w14:textId="6A505577" w:rsidR="002E0B3F" w:rsidRDefault="002E0B3F">
      <w:pPr>
        <w:rPr>
          <w:b/>
        </w:rPr>
      </w:pPr>
      <w:r>
        <w:rPr>
          <w:b/>
        </w:rPr>
        <w:br w:type="page"/>
      </w:r>
    </w:p>
    <w:p w14:paraId="26EBAABF" w14:textId="77777777" w:rsidR="000A4AC0" w:rsidRDefault="000A4AC0" w:rsidP="00EE506B">
      <w:pPr>
        <w:jc w:val="both"/>
        <w:rPr>
          <w:b/>
        </w:rPr>
      </w:pPr>
    </w:p>
    <w:p w14:paraId="3653EC50" w14:textId="6DA99BEB" w:rsidR="00EE506B" w:rsidRDefault="00EE506B" w:rsidP="00EE506B">
      <w:pPr>
        <w:jc w:val="both"/>
      </w:pPr>
      <w:r>
        <w:rPr>
          <w:b/>
        </w:rPr>
        <w:t xml:space="preserve">VI.  </w:t>
      </w:r>
      <w:r>
        <w:rPr>
          <w:b/>
          <w:u w:val="single"/>
        </w:rPr>
        <w:t>MONITORING/RECORDKEEPING</w:t>
      </w:r>
    </w:p>
    <w:p w14:paraId="4C9D9526" w14:textId="77777777" w:rsidR="00EE506B" w:rsidRPr="00FE0AD0" w:rsidRDefault="00EE506B" w:rsidP="00EE50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6FB5B6" w14:textId="77777777" w:rsidR="00EE506B" w:rsidRPr="00FE0AD0" w:rsidRDefault="00EE506B" w:rsidP="00EE506B">
      <w:pPr>
        <w:jc w:val="both"/>
        <w:rPr>
          <w:sz w:val="20"/>
        </w:rPr>
      </w:pPr>
    </w:p>
    <w:p w14:paraId="5C9AD7F7" w14:textId="326532F7" w:rsidR="00EE506B" w:rsidRPr="006E225C" w:rsidRDefault="004B077C" w:rsidP="00136811">
      <w:pPr>
        <w:numPr>
          <w:ilvl w:val="0"/>
          <w:numId w:val="54"/>
        </w:numPr>
        <w:ind w:left="360"/>
        <w:jc w:val="both"/>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Pr>
          <w:sz w:val="20"/>
        </w:rPr>
        <w:t xml:space="preserve"> </w:t>
      </w:r>
      <w:r w:rsidR="000A4AC0">
        <w:rPr>
          <w:sz w:val="20"/>
        </w:rPr>
        <w:t xml:space="preserve"> </w:t>
      </w:r>
      <w:r w:rsidRPr="006E225C">
        <w:rPr>
          <w:b/>
          <w:bCs/>
          <w:sz w:val="20"/>
        </w:rPr>
        <w:t xml:space="preserve">(R 336.1225, R 336.1702) </w:t>
      </w:r>
    </w:p>
    <w:p w14:paraId="061E9099" w14:textId="77777777" w:rsidR="004B077C" w:rsidRPr="006E225C" w:rsidRDefault="004B077C" w:rsidP="006E225C">
      <w:pPr>
        <w:ind w:left="360"/>
        <w:jc w:val="both"/>
        <w:rPr>
          <w:sz w:val="20"/>
        </w:rPr>
      </w:pPr>
    </w:p>
    <w:p w14:paraId="3FB95F1C" w14:textId="34C0CDBD" w:rsidR="004B077C" w:rsidRPr="006E225C" w:rsidRDefault="004B077C" w:rsidP="00136811">
      <w:pPr>
        <w:numPr>
          <w:ilvl w:val="0"/>
          <w:numId w:val="54"/>
        </w:numPr>
        <w:ind w:left="360"/>
        <w:jc w:val="both"/>
        <w:rPr>
          <w:sz w:val="20"/>
        </w:rPr>
      </w:pPr>
      <w:r>
        <w:rPr>
          <w:sz w:val="20"/>
        </w:rPr>
        <w:t xml:space="preserve">The permittee </w:t>
      </w:r>
      <w:r w:rsidR="00EE6D99">
        <w:rPr>
          <w:sz w:val="20"/>
        </w:rPr>
        <w:t xml:space="preserve">shall maintain a current listing from the manufacturer of the chemical composition of each material, including the weight percent of each component. </w:t>
      </w:r>
      <w:r w:rsidR="000A4AC0">
        <w:rPr>
          <w:sz w:val="20"/>
        </w:rPr>
        <w:t xml:space="preserve"> </w:t>
      </w:r>
      <w:r w:rsidR="00EE6D99">
        <w:rPr>
          <w:sz w:val="20"/>
        </w:rPr>
        <w:t xml:space="preserve">The data may consist of Material Safety Data Sheets, manufacturer’s formulation data, or both as deemed acceptable by the AQD District Supervisor. </w:t>
      </w:r>
      <w:r w:rsidR="000A4AC0">
        <w:rPr>
          <w:sz w:val="20"/>
        </w:rPr>
        <w:t xml:space="preserve"> </w:t>
      </w:r>
      <w:r w:rsidR="00EE6D99">
        <w:rPr>
          <w:sz w:val="20"/>
        </w:rPr>
        <w:t>The permittee shall keep all records on file and make them available to the Department upon request.</w:t>
      </w:r>
      <w:r w:rsidR="00EE6D99">
        <w:rPr>
          <w:sz w:val="20"/>
          <w:vertAlign w:val="superscript"/>
        </w:rPr>
        <w:t>2</w:t>
      </w:r>
      <w:r w:rsidR="00EE6D99">
        <w:rPr>
          <w:sz w:val="20"/>
        </w:rPr>
        <w:t xml:space="preserve"> </w:t>
      </w:r>
      <w:r w:rsidR="000A4AC0">
        <w:rPr>
          <w:sz w:val="20"/>
        </w:rPr>
        <w:t xml:space="preserve"> </w:t>
      </w:r>
      <w:r w:rsidR="00EE6D99" w:rsidRPr="006E225C">
        <w:rPr>
          <w:b/>
          <w:bCs/>
          <w:sz w:val="20"/>
        </w:rPr>
        <w:t>(R 336.1225, R</w:t>
      </w:r>
      <w:r w:rsidR="000A4AC0">
        <w:rPr>
          <w:b/>
          <w:bCs/>
          <w:sz w:val="20"/>
        </w:rPr>
        <w:t> </w:t>
      </w:r>
      <w:r w:rsidR="00EE6D99" w:rsidRPr="006E225C">
        <w:rPr>
          <w:b/>
          <w:bCs/>
          <w:sz w:val="20"/>
        </w:rPr>
        <w:t>336.1702)</w:t>
      </w:r>
    </w:p>
    <w:p w14:paraId="1EDFB07D" w14:textId="77777777" w:rsidR="00EE6D99" w:rsidRDefault="00EE6D99" w:rsidP="006E225C">
      <w:pPr>
        <w:pStyle w:val="ListParagraph"/>
        <w:rPr>
          <w:sz w:val="20"/>
        </w:rPr>
      </w:pPr>
    </w:p>
    <w:p w14:paraId="389A9F57" w14:textId="616B39D3" w:rsidR="00EE6D99" w:rsidRDefault="00EE6D99" w:rsidP="000A4AC0">
      <w:pPr>
        <w:numPr>
          <w:ilvl w:val="0"/>
          <w:numId w:val="54"/>
        </w:numPr>
        <w:spacing w:after="120"/>
        <w:ind w:left="360"/>
        <w:jc w:val="both"/>
        <w:rPr>
          <w:sz w:val="20"/>
        </w:rPr>
      </w:pPr>
      <w:r>
        <w:rPr>
          <w:sz w:val="20"/>
        </w:rPr>
        <w:t>The permittee shall keep the following information on a calendar month basis for FG-H1/H2/H3:</w:t>
      </w:r>
    </w:p>
    <w:p w14:paraId="699642EB" w14:textId="3136A022" w:rsidR="00EE6D99" w:rsidRDefault="00EE6D99" w:rsidP="000A4AC0">
      <w:pPr>
        <w:pStyle w:val="ListParagraph"/>
        <w:numPr>
          <w:ilvl w:val="0"/>
          <w:numId w:val="55"/>
        </w:numPr>
        <w:spacing w:after="120"/>
        <w:jc w:val="both"/>
        <w:rPr>
          <w:sz w:val="20"/>
        </w:rPr>
      </w:pPr>
      <w:r>
        <w:rPr>
          <w:sz w:val="20"/>
        </w:rPr>
        <w:t>Gallons (with water) of each coating, reducer, clean-up solvents, etc. (material) used and reclaimed.</w:t>
      </w:r>
    </w:p>
    <w:p w14:paraId="17AA00F6" w14:textId="2C27D4D1" w:rsidR="00EE6D99" w:rsidRDefault="00EE6D99" w:rsidP="000A4AC0">
      <w:pPr>
        <w:pStyle w:val="ListParagraph"/>
        <w:numPr>
          <w:ilvl w:val="0"/>
          <w:numId w:val="55"/>
        </w:numPr>
        <w:spacing w:after="120"/>
        <w:jc w:val="both"/>
        <w:rPr>
          <w:sz w:val="20"/>
        </w:rPr>
      </w:pPr>
      <w:r>
        <w:rPr>
          <w:sz w:val="20"/>
        </w:rPr>
        <w:t xml:space="preserve">VOC content (with water) of each material as applied. </w:t>
      </w:r>
    </w:p>
    <w:p w14:paraId="0F1C285A" w14:textId="0D05BDD6" w:rsidR="00EE6D99" w:rsidRDefault="00EE6D99" w:rsidP="000A4AC0">
      <w:pPr>
        <w:pStyle w:val="ListParagraph"/>
        <w:numPr>
          <w:ilvl w:val="0"/>
          <w:numId w:val="55"/>
        </w:numPr>
        <w:spacing w:after="120"/>
        <w:jc w:val="both"/>
        <w:rPr>
          <w:sz w:val="20"/>
        </w:rPr>
      </w:pPr>
      <w:r>
        <w:rPr>
          <w:sz w:val="20"/>
        </w:rPr>
        <w:t xml:space="preserve">VOC mass emission calculations determining the monthly emission rate in pounds and tons per calendar month. </w:t>
      </w:r>
    </w:p>
    <w:p w14:paraId="30507CE8" w14:textId="77B4570C" w:rsidR="00EE6D99" w:rsidRDefault="00EE6D99" w:rsidP="000A4AC0">
      <w:pPr>
        <w:pStyle w:val="ListParagraph"/>
        <w:numPr>
          <w:ilvl w:val="0"/>
          <w:numId w:val="55"/>
        </w:numPr>
        <w:spacing w:after="120"/>
        <w:jc w:val="both"/>
        <w:rPr>
          <w:sz w:val="20"/>
        </w:rPr>
      </w:pPr>
      <w:r>
        <w:rPr>
          <w:sz w:val="20"/>
        </w:rPr>
        <w:t xml:space="preserve">VOC mass emission calculations determining the annual emission rate in tons per 12-month rolling time period as determined at the end of each calendar month. </w:t>
      </w:r>
    </w:p>
    <w:p w14:paraId="5C7C5248" w14:textId="005845CC" w:rsidR="00EE6D99" w:rsidRDefault="00EE6D99" w:rsidP="00EE6D99">
      <w:pPr>
        <w:ind w:left="360"/>
        <w:jc w:val="both"/>
        <w:rPr>
          <w:b/>
          <w:bCs/>
          <w:sz w:val="20"/>
        </w:rPr>
      </w:pPr>
      <w:r>
        <w:rPr>
          <w:sz w:val="20"/>
        </w:rPr>
        <w:t>The permittee shall keep the records using mass balance, or an alternative method and format acceptable to the AQD District Supervisor.</w:t>
      </w:r>
      <w:r w:rsidR="000A4AC0">
        <w:rPr>
          <w:sz w:val="20"/>
        </w:rPr>
        <w:t xml:space="preserve"> </w:t>
      </w:r>
      <w:r>
        <w:rPr>
          <w:sz w:val="20"/>
        </w:rPr>
        <w:t xml:space="preserve"> The permittee shall keep all records on file and make them available to the Department upon request.</w:t>
      </w:r>
      <w:r>
        <w:rPr>
          <w:sz w:val="20"/>
          <w:vertAlign w:val="superscript"/>
        </w:rPr>
        <w:t>2</w:t>
      </w:r>
      <w:r>
        <w:rPr>
          <w:sz w:val="20"/>
        </w:rPr>
        <w:t xml:space="preserve"> </w:t>
      </w:r>
      <w:r w:rsidR="000A4AC0">
        <w:rPr>
          <w:sz w:val="20"/>
        </w:rPr>
        <w:t xml:space="preserve"> </w:t>
      </w:r>
      <w:r w:rsidRPr="006E225C">
        <w:rPr>
          <w:b/>
          <w:bCs/>
          <w:sz w:val="20"/>
        </w:rPr>
        <w:t>(R 336.1702(d))</w:t>
      </w:r>
    </w:p>
    <w:p w14:paraId="380768DB" w14:textId="69FB883F" w:rsidR="00EE6D99" w:rsidRDefault="00EE6D99" w:rsidP="00EE6D99">
      <w:pPr>
        <w:ind w:left="360"/>
        <w:jc w:val="both"/>
        <w:rPr>
          <w:b/>
          <w:bCs/>
          <w:sz w:val="20"/>
        </w:rPr>
      </w:pPr>
    </w:p>
    <w:p w14:paraId="71A6D14B" w14:textId="4E75CB67" w:rsidR="00EE6D99" w:rsidRPr="006E225C" w:rsidRDefault="00EE6D99" w:rsidP="00136811">
      <w:pPr>
        <w:pStyle w:val="ListParagraph"/>
        <w:numPr>
          <w:ilvl w:val="0"/>
          <w:numId w:val="56"/>
        </w:numPr>
        <w:ind w:left="360"/>
        <w:jc w:val="both"/>
        <w:rPr>
          <w:b/>
          <w:bCs/>
          <w:sz w:val="20"/>
        </w:rPr>
      </w:pPr>
      <w:r>
        <w:rPr>
          <w:sz w:val="20"/>
        </w:rPr>
        <w:t>The permittee shall keep the particulate control records on a monthly basis using method and format</w:t>
      </w:r>
      <w:r w:rsidR="00E72D2E">
        <w:rPr>
          <w:sz w:val="20"/>
        </w:rPr>
        <w:t xml:space="preserve"> acceptable to the AQD District Supervisor. </w:t>
      </w:r>
      <w:r w:rsidR="000A4AC0">
        <w:rPr>
          <w:sz w:val="20"/>
        </w:rPr>
        <w:t xml:space="preserve"> </w:t>
      </w:r>
      <w:r w:rsidR="00E72D2E">
        <w:rPr>
          <w:sz w:val="20"/>
        </w:rPr>
        <w:t>The permittee shall keep all records on file and make them available to the Department upon request.</w:t>
      </w:r>
      <w:r w:rsidR="00E72D2E">
        <w:rPr>
          <w:sz w:val="20"/>
          <w:vertAlign w:val="superscript"/>
        </w:rPr>
        <w:t>2</w:t>
      </w:r>
      <w:r w:rsidR="00E72D2E">
        <w:rPr>
          <w:sz w:val="20"/>
        </w:rPr>
        <w:t xml:space="preserve"> </w:t>
      </w:r>
      <w:r w:rsidR="000A4AC0">
        <w:rPr>
          <w:sz w:val="20"/>
        </w:rPr>
        <w:t xml:space="preserve"> </w:t>
      </w:r>
      <w:r w:rsidR="00E72D2E" w:rsidRPr="006E225C">
        <w:rPr>
          <w:b/>
          <w:bCs/>
          <w:sz w:val="20"/>
        </w:rPr>
        <w:t>(R 336.1224, R 336.1225, R 336.1910)</w:t>
      </w:r>
    </w:p>
    <w:p w14:paraId="3B5BF832" w14:textId="77777777" w:rsidR="00EE506B" w:rsidRPr="00FE0AD0" w:rsidRDefault="00EE506B" w:rsidP="00EE506B">
      <w:pPr>
        <w:jc w:val="both"/>
        <w:rPr>
          <w:sz w:val="20"/>
        </w:rPr>
      </w:pPr>
    </w:p>
    <w:p w14:paraId="01039571" w14:textId="77777777" w:rsidR="00EE506B" w:rsidRPr="00FC1F2C" w:rsidRDefault="00EE506B" w:rsidP="00EE506B">
      <w:pPr>
        <w:jc w:val="both"/>
      </w:pPr>
      <w:r>
        <w:rPr>
          <w:b/>
        </w:rPr>
        <w:t xml:space="preserve">VII.  </w:t>
      </w:r>
      <w:r>
        <w:rPr>
          <w:b/>
          <w:u w:val="single"/>
        </w:rPr>
        <w:t>REPORTING</w:t>
      </w:r>
    </w:p>
    <w:p w14:paraId="0188C721" w14:textId="77777777" w:rsidR="00EE506B" w:rsidRPr="008B5C27" w:rsidRDefault="00EE506B" w:rsidP="00EE506B">
      <w:pPr>
        <w:jc w:val="both"/>
        <w:rPr>
          <w:sz w:val="20"/>
        </w:rPr>
      </w:pPr>
    </w:p>
    <w:p w14:paraId="774BDD81" w14:textId="77777777" w:rsidR="00EE506B" w:rsidRPr="00FC1F2C" w:rsidRDefault="00EE506B" w:rsidP="00EE506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47DA31F" w14:textId="77777777" w:rsidR="00EE506B" w:rsidRPr="00C0388E" w:rsidRDefault="00EE506B" w:rsidP="00EE506B">
      <w:pPr>
        <w:ind w:left="360" w:hanging="360"/>
        <w:jc w:val="both"/>
        <w:rPr>
          <w:sz w:val="20"/>
        </w:rPr>
      </w:pPr>
    </w:p>
    <w:p w14:paraId="52E7B427" w14:textId="77777777" w:rsidR="00EE506B" w:rsidRPr="00FC1F2C" w:rsidRDefault="00EE506B" w:rsidP="00EE506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DF7187B" w14:textId="77777777" w:rsidR="00EE506B" w:rsidRPr="00C0388E" w:rsidRDefault="00EE506B" w:rsidP="00EE506B">
      <w:pPr>
        <w:ind w:left="360" w:hanging="360"/>
        <w:jc w:val="both"/>
        <w:rPr>
          <w:sz w:val="20"/>
        </w:rPr>
      </w:pPr>
    </w:p>
    <w:p w14:paraId="2B72F822" w14:textId="77777777" w:rsidR="00EE506B" w:rsidRPr="00C0388E" w:rsidRDefault="00EE506B" w:rsidP="00EE506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4A5F4D5" w14:textId="77777777" w:rsidR="00EE506B" w:rsidRPr="00EE5F4E" w:rsidRDefault="00EE506B" w:rsidP="00EE506B">
      <w:pPr>
        <w:ind w:right="72"/>
        <w:jc w:val="both"/>
        <w:rPr>
          <w:rFonts w:cs="Arial"/>
          <w:sz w:val="20"/>
        </w:rPr>
      </w:pPr>
    </w:p>
    <w:p w14:paraId="2DD2FD6E" w14:textId="77777777" w:rsidR="00EE506B" w:rsidRPr="00FC1F2C" w:rsidRDefault="00EE506B" w:rsidP="00EE506B">
      <w:pPr>
        <w:jc w:val="both"/>
        <w:rPr>
          <w:rFonts w:cs="Arial"/>
          <w:sz w:val="20"/>
        </w:rPr>
      </w:pPr>
      <w:r w:rsidRPr="00FE0AD0">
        <w:rPr>
          <w:rFonts w:cs="Arial"/>
          <w:b/>
          <w:sz w:val="20"/>
        </w:rPr>
        <w:t>See Appendix 8</w:t>
      </w:r>
    </w:p>
    <w:p w14:paraId="1251343D" w14:textId="77777777" w:rsidR="00EE506B" w:rsidRPr="00E111A8" w:rsidRDefault="00EE506B" w:rsidP="00EE506B">
      <w:pPr>
        <w:jc w:val="both"/>
        <w:rPr>
          <w:rFonts w:cs="Arial"/>
          <w:sz w:val="20"/>
        </w:rPr>
      </w:pPr>
    </w:p>
    <w:p w14:paraId="504DC261" w14:textId="77777777" w:rsidR="00EE506B" w:rsidRDefault="00EE506B" w:rsidP="00EE506B">
      <w:pPr>
        <w:jc w:val="both"/>
      </w:pPr>
      <w:r>
        <w:rPr>
          <w:b/>
        </w:rPr>
        <w:t xml:space="preserve">VIII.  </w:t>
      </w:r>
      <w:r>
        <w:rPr>
          <w:b/>
          <w:u w:val="single"/>
        </w:rPr>
        <w:t>STACK/VENT RESTRICTION(S)</w:t>
      </w:r>
    </w:p>
    <w:p w14:paraId="5226E23F" w14:textId="77777777" w:rsidR="00EE506B" w:rsidRDefault="00EE506B" w:rsidP="00EE506B">
      <w:pPr>
        <w:jc w:val="both"/>
        <w:rPr>
          <w:sz w:val="20"/>
        </w:rPr>
      </w:pPr>
    </w:p>
    <w:p w14:paraId="38C27104" w14:textId="77777777" w:rsidR="00EE506B" w:rsidRPr="00FE0AD0" w:rsidRDefault="00EE506B" w:rsidP="00EE506B">
      <w:pPr>
        <w:jc w:val="both"/>
        <w:rPr>
          <w:sz w:val="20"/>
        </w:rPr>
      </w:pPr>
      <w:r w:rsidRPr="00FE0AD0">
        <w:rPr>
          <w:sz w:val="20"/>
        </w:rPr>
        <w:t>The exhaust gases from the stacks listed in the table below shall be discharged unobstructed vertically upwards to the ambient air unless otherwise noted:</w:t>
      </w:r>
    </w:p>
    <w:p w14:paraId="16767009" w14:textId="77777777" w:rsidR="00EE506B" w:rsidRDefault="00EE506B" w:rsidP="00EE506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EE506B" w14:paraId="4B76443F" w14:textId="77777777" w:rsidTr="00E72D2E">
        <w:trPr>
          <w:cantSplit/>
          <w:tblHeader/>
        </w:trPr>
        <w:tc>
          <w:tcPr>
            <w:tcW w:w="2610" w:type="dxa"/>
            <w:tcBorders>
              <w:bottom w:val="single" w:sz="4" w:space="0" w:color="auto"/>
            </w:tcBorders>
          </w:tcPr>
          <w:p w14:paraId="58B4CAFB" w14:textId="77777777" w:rsidR="00EE506B" w:rsidRPr="00BD3DE3" w:rsidRDefault="00EE506B" w:rsidP="00432B58">
            <w:pPr>
              <w:jc w:val="center"/>
              <w:rPr>
                <w:b/>
                <w:sz w:val="20"/>
              </w:rPr>
            </w:pPr>
            <w:r w:rsidRPr="00BD3DE3">
              <w:rPr>
                <w:b/>
                <w:sz w:val="20"/>
              </w:rPr>
              <w:t>Stack &amp; Vent ID</w:t>
            </w:r>
          </w:p>
        </w:tc>
        <w:tc>
          <w:tcPr>
            <w:tcW w:w="2520" w:type="dxa"/>
            <w:tcBorders>
              <w:bottom w:val="single" w:sz="4" w:space="0" w:color="auto"/>
            </w:tcBorders>
          </w:tcPr>
          <w:p w14:paraId="2ADBE47D" w14:textId="77777777" w:rsidR="00EE506B" w:rsidRPr="00BD3DE3" w:rsidRDefault="00EE506B" w:rsidP="00432B58">
            <w:pPr>
              <w:jc w:val="center"/>
              <w:rPr>
                <w:b/>
                <w:sz w:val="20"/>
              </w:rPr>
            </w:pPr>
            <w:r w:rsidRPr="00BD3DE3">
              <w:rPr>
                <w:b/>
                <w:sz w:val="20"/>
              </w:rPr>
              <w:t xml:space="preserve">Maximum </w:t>
            </w:r>
            <w:r>
              <w:rPr>
                <w:b/>
                <w:sz w:val="20"/>
              </w:rPr>
              <w:t>Exhaust Diameter / Dimensions</w:t>
            </w:r>
          </w:p>
          <w:p w14:paraId="50D95910" w14:textId="77777777" w:rsidR="00EE506B" w:rsidRPr="00BD3DE3" w:rsidRDefault="00EE506B" w:rsidP="00432B5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D3AA9DB" w14:textId="77777777" w:rsidR="00EE506B" w:rsidRPr="00BD3DE3" w:rsidRDefault="00EE506B" w:rsidP="00432B58">
            <w:pPr>
              <w:jc w:val="center"/>
              <w:rPr>
                <w:b/>
                <w:sz w:val="20"/>
              </w:rPr>
            </w:pPr>
            <w:r w:rsidRPr="00BD3DE3">
              <w:rPr>
                <w:b/>
                <w:sz w:val="20"/>
              </w:rPr>
              <w:t>M</w:t>
            </w:r>
            <w:r>
              <w:rPr>
                <w:b/>
                <w:sz w:val="20"/>
              </w:rPr>
              <w:t>inimum Height Above Ground</w:t>
            </w:r>
          </w:p>
          <w:p w14:paraId="0E9317BE" w14:textId="77777777" w:rsidR="00EE506B" w:rsidRPr="00BD3DE3" w:rsidRDefault="00EE506B" w:rsidP="00432B58">
            <w:pPr>
              <w:jc w:val="center"/>
              <w:rPr>
                <w:b/>
                <w:sz w:val="20"/>
              </w:rPr>
            </w:pPr>
            <w:r w:rsidRPr="00BD3DE3">
              <w:rPr>
                <w:b/>
                <w:sz w:val="20"/>
              </w:rPr>
              <w:t>(feet)</w:t>
            </w:r>
          </w:p>
        </w:tc>
        <w:tc>
          <w:tcPr>
            <w:tcW w:w="2700" w:type="dxa"/>
            <w:tcBorders>
              <w:bottom w:val="single" w:sz="4" w:space="0" w:color="auto"/>
            </w:tcBorders>
          </w:tcPr>
          <w:p w14:paraId="3C029E0E" w14:textId="77777777" w:rsidR="00EE506B" w:rsidRPr="00BD3DE3" w:rsidRDefault="00EE506B" w:rsidP="00432B58">
            <w:pPr>
              <w:jc w:val="center"/>
              <w:rPr>
                <w:b/>
                <w:sz w:val="20"/>
              </w:rPr>
            </w:pPr>
            <w:r w:rsidRPr="00BD3DE3">
              <w:rPr>
                <w:b/>
                <w:sz w:val="20"/>
              </w:rPr>
              <w:t>Underlying Applicable Requirements</w:t>
            </w:r>
          </w:p>
        </w:tc>
      </w:tr>
      <w:tr w:rsidR="00E72D2E" w14:paraId="3310323D" w14:textId="77777777" w:rsidTr="006E225C">
        <w:trPr>
          <w:cantSplit/>
        </w:trPr>
        <w:tc>
          <w:tcPr>
            <w:tcW w:w="2610" w:type="dxa"/>
            <w:tcBorders>
              <w:top w:val="single" w:sz="4" w:space="0" w:color="auto"/>
              <w:bottom w:val="single" w:sz="4" w:space="0" w:color="auto"/>
            </w:tcBorders>
          </w:tcPr>
          <w:p w14:paraId="1324F177" w14:textId="35F16370" w:rsidR="00E72D2E" w:rsidRPr="00C0388E" w:rsidRDefault="00E72D2E" w:rsidP="00136811">
            <w:pPr>
              <w:numPr>
                <w:ilvl w:val="0"/>
                <w:numId w:val="57"/>
              </w:numPr>
              <w:ind w:left="405"/>
              <w:rPr>
                <w:sz w:val="20"/>
              </w:rPr>
            </w:pPr>
            <w:r>
              <w:rPr>
                <w:sz w:val="20"/>
              </w:rPr>
              <w:t>SV-H1/H2/H3</w:t>
            </w:r>
          </w:p>
        </w:tc>
        <w:tc>
          <w:tcPr>
            <w:tcW w:w="2520" w:type="dxa"/>
            <w:tcBorders>
              <w:top w:val="single" w:sz="4" w:space="0" w:color="auto"/>
              <w:bottom w:val="single" w:sz="4" w:space="0" w:color="auto"/>
            </w:tcBorders>
          </w:tcPr>
          <w:p w14:paraId="0B502E23" w14:textId="0880963C" w:rsidR="00E72D2E" w:rsidRPr="00BD3DE3" w:rsidRDefault="00E72D2E" w:rsidP="00E72D2E">
            <w:pPr>
              <w:jc w:val="center"/>
              <w:rPr>
                <w:sz w:val="20"/>
              </w:rPr>
            </w:pPr>
            <w:r>
              <w:rPr>
                <w:sz w:val="20"/>
              </w:rPr>
              <w:t>38.0</w:t>
            </w:r>
            <w:r>
              <w:rPr>
                <w:sz w:val="20"/>
                <w:vertAlign w:val="superscript"/>
              </w:rPr>
              <w:t>2</w:t>
            </w:r>
          </w:p>
        </w:tc>
        <w:tc>
          <w:tcPr>
            <w:tcW w:w="2430" w:type="dxa"/>
            <w:tcBorders>
              <w:top w:val="single" w:sz="4" w:space="0" w:color="auto"/>
              <w:bottom w:val="single" w:sz="4" w:space="0" w:color="auto"/>
            </w:tcBorders>
          </w:tcPr>
          <w:p w14:paraId="1E06A845" w14:textId="48102768" w:rsidR="00E72D2E" w:rsidRPr="00BD3DE3" w:rsidRDefault="00E72D2E" w:rsidP="00E72D2E">
            <w:pPr>
              <w:jc w:val="center"/>
              <w:rPr>
                <w:sz w:val="20"/>
              </w:rPr>
            </w:pPr>
            <w:r>
              <w:rPr>
                <w:sz w:val="20"/>
              </w:rPr>
              <w:t>42.0</w:t>
            </w:r>
            <w:r>
              <w:rPr>
                <w:sz w:val="20"/>
                <w:vertAlign w:val="superscript"/>
              </w:rPr>
              <w:t>2</w:t>
            </w:r>
          </w:p>
        </w:tc>
        <w:tc>
          <w:tcPr>
            <w:tcW w:w="2700" w:type="dxa"/>
            <w:tcBorders>
              <w:top w:val="single" w:sz="4" w:space="0" w:color="auto"/>
              <w:bottom w:val="single" w:sz="4" w:space="0" w:color="auto"/>
            </w:tcBorders>
          </w:tcPr>
          <w:p w14:paraId="2EC48FAF" w14:textId="77777777" w:rsidR="00E72D2E" w:rsidRDefault="00E72D2E" w:rsidP="00E72D2E">
            <w:pPr>
              <w:jc w:val="center"/>
              <w:rPr>
                <w:b/>
                <w:sz w:val="20"/>
              </w:rPr>
            </w:pPr>
            <w:r>
              <w:rPr>
                <w:b/>
                <w:sz w:val="20"/>
              </w:rPr>
              <w:t>R 336.1225,</w:t>
            </w:r>
          </w:p>
          <w:p w14:paraId="00721159" w14:textId="45C8EA51" w:rsidR="00E72D2E" w:rsidRPr="002D3BFA" w:rsidRDefault="00E72D2E" w:rsidP="00E72D2E">
            <w:pPr>
              <w:jc w:val="center"/>
              <w:rPr>
                <w:b/>
                <w:sz w:val="20"/>
              </w:rPr>
            </w:pPr>
            <w:r>
              <w:rPr>
                <w:b/>
                <w:sz w:val="20"/>
              </w:rPr>
              <w:t>40 CFR 52.21(c) &amp; (d)</w:t>
            </w:r>
          </w:p>
        </w:tc>
      </w:tr>
      <w:tr w:rsidR="00E72D2E" w14:paraId="7797DA1E" w14:textId="77777777" w:rsidTr="006E225C">
        <w:trPr>
          <w:cantSplit/>
        </w:trPr>
        <w:tc>
          <w:tcPr>
            <w:tcW w:w="2610" w:type="dxa"/>
            <w:tcBorders>
              <w:top w:val="single" w:sz="4" w:space="0" w:color="auto"/>
              <w:bottom w:val="single" w:sz="4" w:space="0" w:color="auto"/>
            </w:tcBorders>
          </w:tcPr>
          <w:p w14:paraId="621FD714" w14:textId="47D1F2AD" w:rsidR="00E72D2E" w:rsidRDefault="00E72D2E" w:rsidP="00136811">
            <w:pPr>
              <w:numPr>
                <w:ilvl w:val="0"/>
                <w:numId w:val="57"/>
              </w:numPr>
              <w:ind w:left="405"/>
              <w:rPr>
                <w:sz w:val="20"/>
              </w:rPr>
            </w:pPr>
            <w:r>
              <w:rPr>
                <w:sz w:val="20"/>
              </w:rPr>
              <w:lastRenderedPageBreak/>
              <w:t>SV-OVEN1</w:t>
            </w:r>
          </w:p>
        </w:tc>
        <w:tc>
          <w:tcPr>
            <w:tcW w:w="2520" w:type="dxa"/>
            <w:tcBorders>
              <w:top w:val="single" w:sz="4" w:space="0" w:color="auto"/>
              <w:bottom w:val="single" w:sz="4" w:space="0" w:color="auto"/>
            </w:tcBorders>
          </w:tcPr>
          <w:p w14:paraId="7A8B1273" w14:textId="5C57BB1A" w:rsidR="00E72D2E" w:rsidRPr="00BD3DE3" w:rsidRDefault="00E72D2E" w:rsidP="00E72D2E">
            <w:pPr>
              <w:jc w:val="center"/>
              <w:rPr>
                <w:sz w:val="20"/>
              </w:rPr>
            </w:pPr>
            <w:r>
              <w:rPr>
                <w:sz w:val="20"/>
              </w:rPr>
              <w:t>10.0</w:t>
            </w:r>
            <w:r>
              <w:rPr>
                <w:sz w:val="20"/>
                <w:vertAlign w:val="superscript"/>
              </w:rPr>
              <w:t>2</w:t>
            </w:r>
          </w:p>
        </w:tc>
        <w:tc>
          <w:tcPr>
            <w:tcW w:w="2430" w:type="dxa"/>
            <w:tcBorders>
              <w:top w:val="single" w:sz="4" w:space="0" w:color="auto"/>
              <w:bottom w:val="single" w:sz="4" w:space="0" w:color="auto"/>
            </w:tcBorders>
          </w:tcPr>
          <w:p w14:paraId="444FAD1B" w14:textId="2CB1AFA2" w:rsidR="00E72D2E" w:rsidRPr="00BD3DE3" w:rsidRDefault="00E72D2E" w:rsidP="00E72D2E">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37ABB5DD" w14:textId="77777777" w:rsidR="00E72D2E" w:rsidRDefault="00E72D2E" w:rsidP="00E72D2E">
            <w:pPr>
              <w:jc w:val="center"/>
              <w:rPr>
                <w:b/>
                <w:sz w:val="20"/>
              </w:rPr>
            </w:pPr>
            <w:r>
              <w:rPr>
                <w:b/>
                <w:sz w:val="20"/>
              </w:rPr>
              <w:t>R 336.1225,</w:t>
            </w:r>
          </w:p>
          <w:p w14:paraId="3FB0AADE" w14:textId="516CBB39" w:rsidR="00E72D2E" w:rsidRPr="002D3BFA" w:rsidRDefault="00E72D2E" w:rsidP="00E72D2E">
            <w:pPr>
              <w:jc w:val="center"/>
              <w:rPr>
                <w:b/>
                <w:sz w:val="20"/>
              </w:rPr>
            </w:pPr>
            <w:r>
              <w:rPr>
                <w:b/>
                <w:sz w:val="20"/>
              </w:rPr>
              <w:t>40 CFR 52.21(c) &amp; (d)</w:t>
            </w:r>
          </w:p>
        </w:tc>
      </w:tr>
      <w:tr w:rsidR="00E72D2E" w14:paraId="10B2AC0A" w14:textId="77777777" w:rsidTr="006E225C">
        <w:trPr>
          <w:cantSplit/>
        </w:trPr>
        <w:tc>
          <w:tcPr>
            <w:tcW w:w="2610" w:type="dxa"/>
            <w:tcBorders>
              <w:top w:val="single" w:sz="4" w:space="0" w:color="auto"/>
              <w:bottom w:val="single" w:sz="4" w:space="0" w:color="auto"/>
            </w:tcBorders>
          </w:tcPr>
          <w:p w14:paraId="37EE68D9" w14:textId="53574EAD" w:rsidR="00E72D2E" w:rsidRDefault="00E72D2E" w:rsidP="00136811">
            <w:pPr>
              <w:numPr>
                <w:ilvl w:val="0"/>
                <w:numId w:val="57"/>
              </w:numPr>
              <w:ind w:left="405"/>
              <w:rPr>
                <w:sz w:val="20"/>
              </w:rPr>
            </w:pPr>
            <w:r>
              <w:rPr>
                <w:sz w:val="20"/>
              </w:rPr>
              <w:t>SV-OVEN2</w:t>
            </w:r>
          </w:p>
        </w:tc>
        <w:tc>
          <w:tcPr>
            <w:tcW w:w="2520" w:type="dxa"/>
            <w:tcBorders>
              <w:top w:val="single" w:sz="4" w:space="0" w:color="auto"/>
              <w:bottom w:val="single" w:sz="4" w:space="0" w:color="auto"/>
            </w:tcBorders>
          </w:tcPr>
          <w:p w14:paraId="503926F6" w14:textId="57721BF0" w:rsidR="00E72D2E" w:rsidRPr="00BD3DE3" w:rsidRDefault="00E72D2E" w:rsidP="00E72D2E">
            <w:pPr>
              <w:jc w:val="center"/>
              <w:rPr>
                <w:sz w:val="20"/>
              </w:rPr>
            </w:pPr>
            <w:r>
              <w:rPr>
                <w:sz w:val="20"/>
              </w:rPr>
              <w:t>10.0</w:t>
            </w:r>
            <w:r>
              <w:rPr>
                <w:sz w:val="20"/>
                <w:vertAlign w:val="superscript"/>
              </w:rPr>
              <w:t>2</w:t>
            </w:r>
          </w:p>
        </w:tc>
        <w:tc>
          <w:tcPr>
            <w:tcW w:w="2430" w:type="dxa"/>
            <w:tcBorders>
              <w:top w:val="single" w:sz="4" w:space="0" w:color="auto"/>
              <w:bottom w:val="single" w:sz="4" w:space="0" w:color="auto"/>
            </w:tcBorders>
          </w:tcPr>
          <w:p w14:paraId="3B9889A1" w14:textId="4FA69EE7" w:rsidR="00E72D2E" w:rsidRPr="00BD3DE3" w:rsidRDefault="00E72D2E" w:rsidP="00E72D2E">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462AE028" w14:textId="77777777" w:rsidR="00E72D2E" w:rsidRDefault="00E72D2E" w:rsidP="00E72D2E">
            <w:pPr>
              <w:jc w:val="center"/>
              <w:rPr>
                <w:b/>
                <w:sz w:val="20"/>
              </w:rPr>
            </w:pPr>
            <w:r>
              <w:rPr>
                <w:b/>
                <w:sz w:val="20"/>
              </w:rPr>
              <w:t>R 336.1225,</w:t>
            </w:r>
          </w:p>
          <w:p w14:paraId="65E4AC4B" w14:textId="75E62902" w:rsidR="00E72D2E" w:rsidRPr="002D3BFA" w:rsidRDefault="00E72D2E" w:rsidP="00E72D2E">
            <w:pPr>
              <w:jc w:val="center"/>
              <w:rPr>
                <w:b/>
                <w:sz w:val="20"/>
              </w:rPr>
            </w:pPr>
            <w:r>
              <w:rPr>
                <w:b/>
                <w:sz w:val="20"/>
              </w:rPr>
              <w:t>40 CFR 52.21(c) &amp; (d)</w:t>
            </w:r>
          </w:p>
        </w:tc>
      </w:tr>
      <w:tr w:rsidR="00E72D2E" w14:paraId="265D551B" w14:textId="77777777" w:rsidTr="006E225C">
        <w:trPr>
          <w:cantSplit/>
        </w:trPr>
        <w:tc>
          <w:tcPr>
            <w:tcW w:w="2610" w:type="dxa"/>
            <w:tcBorders>
              <w:top w:val="single" w:sz="4" w:space="0" w:color="auto"/>
              <w:bottom w:val="single" w:sz="4" w:space="0" w:color="auto"/>
            </w:tcBorders>
          </w:tcPr>
          <w:p w14:paraId="5C3AD5E6" w14:textId="19C020B3" w:rsidR="00E72D2E" w:rsidRDefault="00E72D2E" w:rsidP="00136811">
            <w:pPr>
              <w:numPr>
                <w:ilvl w:val="0"/>
                <w:numId w:val="57"/>
              </w:numPr>
              <w:ind w:left="405"/>
              <w:rPr>
                <w:sz w:val="20"/>
              </w:rPr>
            </w:pPr>
            <w:r>
              <w:rPr>
                <w:sz w:val="20"/>
              </w:rPr>
              <w:t>SV-OVEN3</w:t>
            </w:r>
          </w:p>
        </w:tc>
        <w:tc>
          <w:tcPr>
            <w:tcW w:w="2520" w:type="dxa"/>
            <w:tcBorders>
              <w:top w:val="single" w:sz="4" w:space="0" w:color="auto"/>
              <w:bottom w:val="single" w:sz="4" w:space="0" w:color="auto"/>
            </w:tcBorders>
          </w:tcPr>
          <w:p w14:paraId="582CC62C" w14:textId="7AB326F3" w:rsidR="00E72D2E" w:rsidRPr="00BD3DE3" w:rsidRDefault="00E72D2E" w:rsidP="00E72D2E">
            <w:pPr>
              <w:jc w:val="center"/>
              <w:rPr>
                <w:sz w:val="20"/>
              </w:rPr>
            </w:pPr>
            <w:r>
              <w:rPr>
                <w:sz w:val="20"/>
              </w:rPr>
              <w:t>10.0</w:t>
            </w:r>
            <w:r>
              <w:rPr>
                <w:sz w:val="20"/>
                <w:vertAlign w:val="superscript"/>
              </w:rPr>
              <w:t>2</w:t>
            </w:r>
          </w:p>
        </w:tc>
        <w:tc>
          <w:tcPr>
            <w:tcW w:w="2430" w:type="dxa"/>
            <w:tcBorders>
              <w:top w:val="single" w:sz="4" w:space="0" w:color="auto"/>
              <w:bottom w:val="single" w:sz="4" w:space="0" w:color="auto"/>
            </w:tcBorders>
          </w:tcPr>
          <w:p w14:paraId="48BB7C39" w14:textId="45EA33C2" w:rsidR="00E72D2E" w:rsidRPr="00BD3DE3" w:rsidRDefault="00E72D2E" w:rsidP="00E72D2E">
            <w:pPr>
              <w:jc w:val="center"/>
              <w:rPr>
                <w:sz w:val="20"/>
              </w:rPr>
            </w:pPr>
            <w:r>
              <w:rPr>
                <w:sz w:val="20"/>
              </w:rPr>
              <w:t>35.0</w:t>
            </w:r>
            <w:r>
              <w:rPr>
                <w:sz w:val="20"/>
                <w:vertAlign w:val="superscript"/>
              </w:rPr>
              <w:t>2</w:t>
            </w:r>
          </w:p>
        </w:tc>
        <w:tc>
          <w:tcPr>
            <w:tcW w:w="2700" w:type="dxa"/>
            <w:tcBorders>
              <w:top w:val="single" w:sz="4" w:space="0" w:color="auto"/>
              <w:bottom w:val="single" w:sz="4" w:space="0" w:color="auto"/>
            </w:tcBorders>
          </w:tcPr>
          <w:p w14:paraId="44D08081" w14:textId="77777777" w:rsidR="00E72D2E" w:rsidRDefault="00E72D2E" w:rsidP="00E72D2E">
            <w:pPr>
              <w:jc w:val="center"/>
              <w:rPr>
                <w:b/>
                <w:sz w:val="20"/>
              </w:rPr>
            </w:pPr>
            <w:r>
              <w:rPr>
                <w:b/>
                <w:sz w:val="20"/>
              </w:rPr>
              <w:t>R 336.1225,</w:t>
            </w:r>
          </w:p>
          <w:p w14:paraId="5B99624F" w14:textId="0DDEA557" w:rsidR="00E72D2E" w:rsidRPr="002D3BFA" w:rsidRDefault="00E72D2E" w:rsidP="00E72D2E">
            <w:pPr>
              <w:jc w:val="center"/>
              <w:rPr>
                <w:b/>
                <w:sz w:val="20"/>
              </w:rPr>
            </w:pPr>
            <w:r>
              <w:rPr>
                <w:b/>
                <w:sz w:val="20"/>
              </w:rPr>
              <w:t>40 CFR 52.21(c) &amp; (d)</w:t>
            </w:r>
          </w:p>
        </w:tc>
      </w:tr>
      <w:tr w:rsidR="00E72D2E" w14:paraId="58FB85F4" w14:textId="77777777" w:rsidTr="00E72D2E">
        <w:trPr>
          <w:cantSplit/>
        </w:trPr>
        <w:tc>
          <w:tcPr>
            <w:tcW w:w="2610" w:type="dxa"/>
            <w:tcBorders>
              <w:top w:val="single" w:sz="4" w:space="0" w:color="auto"/>
            </w:tcBorders>
          </w:tcPr>
          <w:p w14:paraId="61240ECC" w14:textId="3179B13B" w:rsidR="00E72D2E" w:rsidRDefault="00E72D2E" w:rsidP="00136811">
            <w:pPr>
              <w:numPr>
                <w:ilvl w:val="0"/>
                <w:numId w:val="57"/>
              </w:numPr>
              <w:ind w:left="405"/>
              <w:rPr>
                <w:sz w:val="20"/>
              </w:rPr>
            </w:pPr>
            <w:r>
              <w:rPr>
                <w:sz w:val="20"/>
              </w:rPr>
              <w:t>SV-OVEN4</w:t>
            </w:r>
          </w:p>
        </w:tc>
        <w:tc>
          <w:tcPr>
            <w:tcW w:w="2520" w:type="dxa"/>
            <w:tcBorders>
              <w:top w:val="single" w:sz="4" w:space="0" w:color="auto"/>
            </w:tcBorders>
          </w:tcPr>
          <w:p w14:paraId="3F58A2B1" w14:textId="2490E7DF" w:rsidR="00E72D2E" w:rsidRPr="00BD3DE3" w:rsidRDefault="00E72D2E" w:rsidP="00E72D2E">
            <w:pPr>
              <w:jc w:val="center"/>
              <w:rPr>
                <w:sz w:val="20"/>
              </w:rPr>
            </w:pPr>
            <w:r>
              <w:rPr>
                <w:sz w:val="20"/>
              </w:rPr>
              <w:t>10.0</w:t>
            </w:r>
            <w:r>
              <w:rPr>
                <w:sz w:val="20"/>
                <w:vertAlign w:val="superscript"/>
              </w:rPr>
              <w:t>2</w:t>
            </w:r>
          </w:p>
        </w:tc>
        <w:tc>
          <w:tcPr>
            <w:tcW w:w="2430" w:type="dxa"/>
            <w:tcBorders>
              <w:top w:val="single" w:sz="4" w:space="0" w:color="auto"/>
            </w:tcBorders>
          </w:tcPr>
          <w:p w14:paraId="4666406F" w14:textId="661C1BC5" w:rsidR="00E72D2E" w:rsidRPr="00BD3DE3" w:rsidRDefault="00E72D2E" w:rsidP="00E72D2E">
            <w:pPr>
              <w:jc w:val="center"/>
              <w:rPr>
                <w:sz w:val="20"/>
              </w:rPr>
            </w:pPr>
            <w:r>
              <w:rPr>
                <w:sz w:val="20"/>
              </w:rPr>
              <w:t>35.0</w:t>
            </w:r>
            <w:r>
              <w:rPr>
                <w:sz w:val="20"/>
                <w:vertAlign w:val="superscript"/>
              </w:rPr>
              <w:t>2</w:t>
            </w:r>
          </w:p>
        </w:tc>
        <w:tc>
          <w:tcPr>
            <w:tcW w:w="2700" w:type="dxa"/>
            <w:tcBorders>
              <w:top w:val="single" w:sz="4" w:space="0" w:color="auto"/>
            </w:tcBorders>
          </w:tcPr>
          <w:p w14:paraId="5F623286" w14:textId="77777777" w:rsidR="00E72D2E" w:rsidRDefault="00E72D2E" w:rsidP="00E72D2E">
            <w:pPr>
              <w:jc w:val="center"/>
              <w:rPr>
                <w:b/>
                <w:sz w:val="20"/>
              </w:rPr>
            </w:pPr>
            <w:r>
              <w:rPr>
                <w:b/>
                <w:sz w:val="20"/>
              </w:rPr>
              <w:t>R 336.1225,</w:t>
            </w:r>
          </w:p>
          <w:p w14:paraId="5BC2BDE3" w14:textId="55393657" w:rsidR="00E72D2E" w:rsidRPr="002D3BFA" w:rsidRDefault="00E72D2E" w:rsidP="00E72D2E">
            <w:pPr>
              <w:jc w:val="center"/>
              <w:rPr>
                <w:b/>
                <w:sz w:val="20"/>
              </w:rPr>
            </w:pPr>
            <w:r>
              <w:rPr>
                <w:b/>
                <w:sz w:val="20"/>
              </w:rPr>
              <w:t>40 CFR 52.21(c) &amp; (d)</w:t>
            </w:r>
          </w:p>
        </w:tc>
      </w:tr>
    </w:tbl>
    <w:p w14:paraId="1977256D" w14:textId="77777777" w:rsidR="00EE506B" w:rsidRPr="00EE5F4E" w:rsidRDefault="00EE506B" w:rsidP="00EE506B">
      <w:pPr>
        <w:jc w:val="both"/>
        <w:rPr>
          <w:sz w:val="20"/>
        </w:rPr>
      </w:pPr>
    </w:p>
    <w:p w14:paraId="0AE38368" w14:textId="77777777" w:rsidR="00EE506B" w:rsidRDefault="00EE506B" w:rsidP="00EE506B">
      <w:pPr>
        <w:jc w:val="both"/>
      </w:pPr>
      <w:r>
        <w:rPr>
          <w:b/>
        </w:rPr>
        <w:t xml:space="preserve">IX.  </w:t>
      </w:r>
      <w:r>
        <w:rPr>
          <w:b/>
          <w:u w:val="single"/>
        </w:rPr>
        <w:t>OTHER REQUIREMENT(S)</w:t>
      </w:r>
    </w:p>
    <w:p w14:paraId="5534DC79" w14:textId="77777777" w:rsidR="00EE506B" w:rsidRPr="00FE0AD0" w:rsidRDefault="00EE506B" w:rsidP="00EE506B">
      <w:pPr>
        <w:jc w:val="both"/>
        <w:rPr>
          <w:sz w:val="20"/>
        </w:rPr>
      </w:pPr>
      <w:bookmarkStart w:id="100" w:name="_Hlk156313112"/>
    </w:p>
    <w:p w14:paraId="572D4102" w14:textId="77777777" w:rsidR="00796DCD" w:rsidRPr="00CC41E5" w:rsidRDefault="00796DCD" w:rsidP="00136811">
      <w:pPr>
        <w:pStyle w:val="ListParagraph"/>
        <w:numPr>
          <w:ilvl w:val="0"/>
          <w:numId w:val="102"/>
        </w:numPr>
        <w:ind w:left="360"/>
        <w:jc w:val="both"/>
        <w:rPr>
          <w:rFonts w:cs="Arial"/>
          <w:b/>
          <w:sz w:val="20"/>
        </w:rPr>
      </w:pPr>
      <w:r w:rsidRPr="00CC41E5">
        <w:rPr>
          <w:sz w:val="20"/>
        </w:rPr>
        <w:t>The permittee shall comply with all applicable provisions of the National Emission Standards for Hazardous Air Pollutants for Surface Coating of Miscellaneous Metal Parts and Products.</w:t>
      </w:r>
      <w:r w:rsidRPr="00DC4443">
        <w:t xml:space="preserve">  </w:t>
      </w:r>
      <w:r w:rsidRPr="00CC41E5">
        <w:rPr>
          <w:b/>
          <w:sz w:val="20"/>
        </w:rPr>
        <w:t>(40 CFR Part 63, Subparts A and MMMM</w:t>
      </w:r>
      <w:r w:rsidRPr="00CC41E5">
        <w:rPr>
          <w:rFonts w:cs="Arial"/>
          <w:b/>
          <w:sz w:val="20"/>
        </w:rPr>
        <w:t xml:space="preserve">) </w:t>
      </w:r>
    </w:p>
    <w:p w14:paraId="7E23CD87" w14:textId="77777777" w:rsidR="00796DCD" w:rsidRPr="00CC41E5" w:rsidRDefault="00796DCD" w:rsidP="00796DCD">
      <w:pPr>
        <w:pStyle w:val="ListParagraph"/>
        <w:ind w:left="360"/>
        <w:rPr>
          <w:sz w:val="20"/>
        </w:rPr>
      </w:pPr>
    </w:p>
    <w:p w14:paraId="3E90B226" w14:textId="77777777" w:rsidR="00796DCD" w:rsidRPr="00796DCD" w:rsidRDefault="00796DCD" w:rsidP="00136811">
      <w:pPr>
        <w:pStyle w:val="ListParagraph"/>
        <w:numPr>
          <w:ilvl w:val="0"/>
          <w:numId w:val="102"/>
        </w:numPr>
        <w:ind w:left="360"/>
        <w:jc w:val="both"/>
        <w:rPr>
          <w:sz w:val="20"/>
        </w:rPr>
      </w:pPr>
      <w:r w:rsidRPr="00796DCD">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796DCD">
        <w:rPr>
          <w:b/>
          <w:sz w:val="20"/>
        </w:rPr>
        <w:t>(40 CFR Part 63, Subparts A and PPPP</w:t>
      </w:r>
      <w:r w:rsidRPr="00796DCD">
        <w:rPr>
          <w:rFonts w:cs="Arial"/>
          <w:b/>
          <w:sz w:val="20"/>
        </w:rPr>
        <w:t xml:space="preserve">) </w:t>
      </w:r>
    </w:p>
    <w:p w14:paraId="2043772E" w14:textId="77777777" w:rsidR="00EE506B" w:rsidRDefault="00EE506B" w:rsidP="00EE506B">
      <w:pPr>
        <w:jc w:val="both"/>
        <w:rPr>
          <w:sz w:val="20"/>
        </w:rPr>
      </w:pPr>
    </w:p>
    <w:bookmarkEnd w:id="100"/>
    <w:p w14:paraId="573FEAB7" w14:textId="77777777" w:rsidR="00EE506B" w:rsidRPr="00FE0AD0" w:rsidRDefault="00EE506B" w:rsidP="00EE506B">
      <w:pPr>
        <w:jc w:val="both"/>
        <w:rPr>
          <w:sz w:val="20"/>
        </w:rPr>
      </w:pPr>
    </w:p>
    <w:p w14:paraId="4A1C4180" w14:textId="77777777" w:rsidR="00EE506B" w:rsidRPr="00B90185" w:rsidRDefault="00EE506B" w:rsidP="00EE506B">
      <w:pPr>
        <w:jc w:val="both"/>
        <w:rPr>
          <w:b/>
          <w:sz w:val="20"/>
        </w:rPr>
      </w:pPr>
      <w:r w:rsidRPr="00B90185">
        <w:rPr>
          <w:b/>
          <w:sz w:val="20"/>
          <w:u w:val="single"/>
        </w:rPr>
        <w:t>Footnotes</w:t>
      </w:r>
      <w:r w:rsidRPr="00B90185">
        <w:rPr>
          <w:b/>
          <w:sz w:val="20"/>
        </w:rPr>
        <w:t>:</w:t>
      </w:r>
    </w:p>
    <w:p w14:paraId="3909AF3B" w14:textId="77777777" w:rsidR="00EE506B" w:rsidRDefault="00EE506B" w:rsidP="00EE506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943B35" w14:textId="77777777" w:rsidR="00EE506B" w:rsidRPr="003A4A19" w:rsidRDefault="00EE506B" w:rsidP="00EE506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551114" w14:textId="602B3F8A" w:rsidR="007014BE" w:rsidRDefault="00E14632" w:rsidP="007014BE">
      <w:r w:rsidRPr="00FE0AD0">
        <w:br w:type="page"/>
      </w:r>
      <w:bookmarkStart w:id="101" w:name="_Toc1453518"/>
      <w:bookmarkEnd w:id="62"/>
      <w:bookmarkEnd w:id="63"/>
      <w:bookmarkEnd w:id="64"/>
    </w:p>
    <w:p w14:paraId="0226C820" w14:textId="6984EA03" w:rsidR="00B21C70" w:rsidRPr="00347387" w:rsidRDefault="00B21C70" w:rsidP="00B21C7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164070989"/>
      <w:r w:rsidRPr="00347387">
        <w:rPr>
          <w:bCs/>
          <w:iCs/>
          <w:szCs w:val="28"/>
        </w:rPr>
        <w:lastRenderedPageBreak/>
        <w:t>FG</w:t>
      </w:r>
      <w:r w:rsidR="00782F86" w:rsidRPr="006E225C">
        <w:rPr>
          <w:bCs/>
          <w:iCs/>
          <w:szCs w:val="28"/>
        </w:rPr>
        <w:t>-MISCMETAL/PLASTIC</w:t>
      </w:r>
      <w:bookmarkEnd w:id="102"/>
    </w:p>
    <w:p w14:paraId="24D820CF" w14:textId="77777777" w:rsidR="00B21C70" w:rsidRPr="00EE02F9" w:rsidRDefault="00B21C70" w:rsidP="00B21C7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26F6CFC" w14:textId="77777777" w:rsidR="00B21C70" w:rsidRPr="00F30023" w:rsidRDefault="00B21C70" w:rsidP="00B21C70">
      <w:pPr>
        <w:rPr>
          <w:sz w:val="20"/>
        </w:rPr>
      </w:pPr>
    </w:p>
    <w:p w14:paraId="57B4CA79" w14:textId="77777777" w:rsidR="00B21C70" w:rsidRDefault="00B21C70" w:rsidP="00B21C70">
      <w:pPr>
        <w:jc w:val="both"/>
        <w:rPr>
          <w:b/>
          <w:u w:val="single"/>
        </w:rPr>
      </w:pPr>
      <w:r>
        <w:rPr>
          <w:b/>
          <w:u w:val="single"/>
        </w:rPr>
        <w:t>DESCRIPTION</w:t>
      </w:r>
    </w:p>
    <w:p w14:paraId="4DC8765F" w14:textId="77777777" w:rsidR="00B21C70" w:rsidRPr="00C3424D" w:rsidRDefault="00B21C70" w:rsidP="00B21C70">
      <w:pPr>
        <w:jc w:val="both"/>
        <w:rPr>
          <w:sz w:val="20"/>
        </w:rPr>
      </w:pPr>
    </w:p>
    <w:p w14:paraId="1E72025D" w14:textId="504B9662" w:rsidR="00B21C70" w:rsidRDefault="00782F86" w:rsidP="00B21C70">
      <w:pPr>
        <w:jc w:val="both"/>
        <w:rPr>
          <w:sz w:val="20"/>
        </w:rPr>
      </w:pPr>
      <w:r w:rsidRPr="006E225C">
        <w:rPr>
          <w:sz w:val="20"/>
        </w:rPr>
        <w:t xml:space="preserve">All </w:t>
      </w:r>
      <w:r>
        <w:rPr>
          <w:sz w:val="20"/>
        </w:rPr>
        <w:t xml:space="preserve">metal parts coating lines source-wide, including metal parts coating lines covered by other permits, which are exempted by R 336.1621(10)(b). </w:t>
      </w:r>
    </w:p>
    <w:p w14:paraId="7ED4FB99" w14:textId="4AF09CB1" w:rsidR="00782F86" w:rsidRDefault="00782F86" w:rsidP="00B21C70">
      <w:pPr>
        <w:jc w:val="both"/>
        <w:rPr>
          <w:sz w:val="20"/>
        </w:rPr>
      </w:pPr>
    </w:p>
    <w:p w14:paraId="0BB81343" w14:textId="7D06A889" w:rsidR="00782F86" w:rsidRPr="00782F86" w:rsidRDefault="00782F86" w:rsidP="00B21C70">
      <w:pPr>
        <w:jc w:val="both"/>
        <w:rPr>
          <w:sz w:val="20"/>
        </w:rPr>
      </w:pPr>
      <w:r>
        <w:rPr>
          <w:sz w:val="20"/>
        </w:rPr>
        <w:t xml:space="preserve">All plastic parts coating lines source-wide including plastic parts coating lines covered by other permits, which are exempted by R 336.1632(15)(a). </w:t>
      </w:r>
    </w:p>
    <w:p w14:paraId="16D17A30" w14:textId="77777777" w:rsidR="00B21C70" w:rsidRPr="00C3424D" w:rsidRDefault="00B21C70" w:rsidP="00B21C70">
      <w:pPr>
        <w:jc w:val="both"/>
        <w:rPr>
          <w:sz w:val="20"/>
        </w:rPr>
      </w:pPr>
    </w:p>
    <w:p w14:paraId="7D493317" w14:textId="2D637F97" w:rsidR="00B21C70" w:rsidRPr="00A86D8D" w:rsidRDefault="00B21C70" w:rsidP="00B21C70">
      <w:pPr>
        <w:jc w:val="both"/>
        <w:rPr>
          <w:sz w:val="20"/>
        </w:rPr>
      </w:pPr>
      <w:r w:rsidRPr="00FE0AD0">
        <w:rPr>
          <w:b/>
          <w:sz w:val="20"/>
        </w:rPr>
        <w:t>Emission Unit</w:t>
      </w:r>
      <w:r w:rsidR="000A4AC0">
        <w:rPr>
          <w:b/>
          <w:sz w:val="20"/>
        </w:rPr>
        <w:t>s</w:t>
      </w:r>
      <w:r>
        <w:rPr>
          <w:b/>
          <w:sz w:val="20"/>
        </w:rPr>
        <w:t>:</w:t>
      </w:r>
      <w:r>
        <w:rPr>
          <w:sz w:val="20"/>
        </w:rPr>
        <w:t xml:space="preserve"> </w:t>
      </w:r>
      <w:r w:rsidR="000A4AC0">
        <w:rPr>
          <w:sz w:val="20"/>
        </w:rPr>
        <w:t xml:space="preserve"> </w:t>
      </w:r>
      <w:r w:rsidR="00782F86" w:rsidRPr="006E225C">
        <w:rPr>
          <w:sz w:val="20"/>
        </w:rPr>
        <w:t>EU-DS1, EU-DS2, EU-DS3, EU-H1, EU-H2, EU-H3</w:t>
      </w:r>
    </w:p>
    <w:p w14:paraId="7C39E746" w14:textId="77777777" w:rsidR="00B21C70" w:rsidRPr="00F30023" w:rsidRDefault="00B21C70" w:rsidP="00B21C70">
      <w:pPr>
        <w:jc w:val="both"/>
        <w:rPr>
          <w:sz w:val="20"/>
        </w:rPr>
      </w:pPr>
    </w:p>
    <w:p w14:paraId="546A5440" w14:textId="77777777" w:rsidR="00B21C70" w:rsidRDefault="00B21C70" w:rsidP="00B21C70">
      <w:pPr>
        <w:jc w:val="both"/>
        <w:rPr>
          <w:b/>
          <w:u w:val="single"/>
        </w:rPr>
      </w:pPr>
      <w:r>
        <w:rPr>
          <w:b/>
          <w:u w:val="single"/>
        </w:rPr>
        <w:t>POLLUTION CONTROL EQUIPMENT</w:t>
      </w:r>
    </w:p>
    <w:p w14:paraId="0E2F03C7" w14:textId="77777777" w:rsidR="00B21C70" w:rsidRPr="004E1A30" w:rsidRDefault="00B21C70" w:rsidP="00B21C70">
      <w:pPr>
        <w:jc w:val="both"/>
        <w:rPr>
          <w:sz w:val="20"/>
        </w:rPr>
      </w:pPr>
    </w:p>
    <w:p w14:paraId="3CB0ABAE" w14:textId="15EDAD51" w:rsidR="00B21C70" w:rsidRPr="004E1A30" w:rsidRDefault="00782F86" w:rsidP="00B21C70">
      <w:pPr>
        <w:jc w:val="both"/>
        <w:rPr>
          <w:sz w:val="20"/>
        </w:rPr>
      </w:pPr>
      <w:r w:rsidRPr="004E1A30">
        <w:rPr>
          <w:sz w:val="20"/>
        </w:rPr>
        <w:t>NA</w:t>
      </w:r>
    </w:p>
    <w:p w14:paraId="60B70980" w14:textId="77777777" w:rsidR="00B21C70" w:rsidRPr="004E1A30" w:rsidRDefault="00B21C70" w:rsidP="00B21C70">
      <w:pPr>
        <w:rPr>
          <w:sz w:val="20"/>
        </w:rPr>
      </w:pPr>
    </w:p>
    <w:p w14:paraId="68F464CA" w14:textId="77777777" w:rsidR="00B21C70" w:rsidRDefault="00B21C70" w:rsidP="00B21C70">
      <w:pPr>
        <w:jc w:val="both"/>
        <w:rPr>
          <w:b/>
          <w:u w:val="single"/>
        </w:rPr>
      </w:pPr>
      <w:r>
        <w:rPr>
          <w:b/>
        </w:rPr>
        <w:t xml:space="preserve">I.  </w:t>
      </w:r>
      <w:r>
        <w:rPr>
          <w:b/>
          <w:u w:val="single"/>
        </w:rPr>
        <w:t>EMISSION LIMIT(S)</w:t>
      </w:r>
    </w:p>
    <w:p w14:paraId="02CB8BCD" w14:textId="77777777" w:rsidR="00B21C70" w:rsidRPr="00FE0AD0" w:rsidRDefault="00B21C70" w:rsidP="00B21C7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21C70" w14:paraId="58AFFD3C" w14:textId="77777777" w:rsidTr="00432B58">
        <w:trPr>
          <w:cantSplit/>
          <w:tblHeader/>
        </w:trPr>
        <w:tc>
          <w:tcPr>
            <w:tcW w:w="1627" w:type="dxa"/>
            <w:tcBorders>
              <w:top w:val="single" w:sz="4" w:space="0" w:color="auto"/>
              <w:left w:val="single" w:sz="4" w:space="0" w:color="auto"/>
              <w:bottom w:val="single" w:sz="4" w:space="0" w:color="auto"/>
              <w:right w:val="single" w:sz="4" w:space="0" w:color="auto"/>
            </w:tcBorders>
          </w:tcPr>
          <w:p w14:paraId="55BEF8F6" w14:textId="77777777" w:rsidR="00B21C70" w:rsidRPr="00BD3DE3" w:rsidRDefault="00B21C70"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A61C5C5" w14:textId="77777777" w:rsidR="00B21C70" w:rsidRPr="00BD3DE3" w:rsidRDefault="00B21C70" w:rsidP="00432B5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3ECDD3A" w14:textId="77777777" w:rsidR="00B21C70" w:rsidRDefault="00B21C70" w:rsidP="00432B5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0EFB890" w14:textId="77777777" w:rsidR="00B21C70" w:rsidRPr="00BD3DE3" w:rsidRDefault="00B21C70"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883286" w14:textId="77777777" w:rsidR="00B21C70" w:rsidRDefault="00B21C70" w:rsidP="00432B58">
            <w:pPr>
              <w:jc w:val="center"/>
              <w:rPr>
                <w:b/>
                <w:sz w:val="20"/>
              </w:rPr>
            </w:pPr>
            <w:r>
              <w:rPr>
                <w:b/>
                <w:sz w:val="20"/>
              </w:rPr>
              <w:t>Monitoring/</w:t>
            </w:r>
          </w:p>
          <w:p w14:paraId="2F06F9B9" w14:textId="77777777" w:rsidR="00B21C70" w:rsidRPr="00BD3DE3" w:rsidRDefault="00B21C70"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A70D24" w14:textId="77777777" w:rsidR="00B21C70" w:rsidRPr="00BD3DE3" w:rsidRDefault="00B21C70" w:rsidP="00432B58">
            <w:pPr>
              <w:jc w:val="center"/>
              <w:rPr>
                <w:b/>
                <w:sz w:val="20"/>
              </w:rPr>
            </w:pPr>
            <w:r w:rsidRPr="00BD3DE3">
              <w:rPr>
                <w:b/>
                <w:sz w:val="20"/>
              </w:rPr>
              <w:t>Underlying</w:t>
            </w:r>
            <w:r>
              <w:rPr>
                <w:b/>
                <w:sz w:val="20"/>
              </w:rPr>
              <w:t xml:space="preserve"> </w:t>
            </w:r>
            <w:r w:rsidRPr="00BD3DE3">
              <w:rPr>
                <w:b/>
                <w:sz w:val="20"/>
              </w:rPr>
              <w:t>Applicable Requirements</w:t>
            </w:r>
          </w:p>
        </w:tc>
      </w:tr>
      <w:tr w:rsidR="00B21C70" w14:paraId="57B9FE39"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7292DADC" w14:textId="3570A5A3" w:rsidR="00B21C70" w:rsidRPr="00095B77" w:rsidRDefault="00974B88" w:rsidP="00136811">
            <w:pPr>
              <w:numPr>
                <w:ilvl w:val="0"/>
                <w:numId w:val="58"/>
              </w:numPr>
              <w:ind w:left="525"/>
              <w:rPr>
                <w:sz w:val="20"/>
              </w:rPr>
            </w:pPr>
            <w:r>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06E311A0" w14:textId="4EAC5AAF" w:rsidR="00B21C70" w:rsidRPr="00974B88" w:rsidRDefault="00974B88" w:rsidP="00432B58">
            <w:pPr>
              <w:jc w:val="center"/>
              <w:rPr>
                <w:sz w:val="20"/>
              </w:rPr>
            </w:pPr>
            <w:r>
              <w:rPr>
                <w:sz w:val="20"/>
              </w:rPr>
              <w:t>30.0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027E996" w14:textId="0487D4E4" w:rsidR="00B21C70" w:rsidRPr="00BD3DE3" w:rsidRDefault="00974B88" w:rsidP="00432B58">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638FDC1" w14:textId="5CCCF0F3" w:rsidR="00B21C70" w:rsidRPr="00BD3DE3" w:rsidRDefault="00974B88" w:rsidP="00432B58">
            <w:pPr>
              <w:jc w:val="center"/>
              <w:rPr>
                <w:sz w:val="20"/>
              </w:rPr>
            </w:pPr>
            <w:r>
              <w:rPr>
                <w:sz w:val="20"/>
              </w:rPr>
              <w:t>All metals parts coating lines source-wide, including metal parts coating lines covered by other permits, which are exempted by R</w:t>
            </w:r>
            <w:r w:rsidR="004E1A30">
              <w:rPr>
                <w:sz w:val="20"/>
              </w:rPr>
              <w:t> </w:t>
            </w:r>
            <w:r>
              <w:rPr>
                <w:sz w:val="20"/>
              </w:rPr>
              <w:t>336.1621(10)(b).</w:t>
            </w:r>
          </w:p>
        </w:tc>
        <w:tc>
          <w:tcPr>
            <w:tcW w:w="1530" w:type="dxa"/>
            <w:tcBorders>
              <w:top w:val="single" w:sz="4" w:space="0" w:color="auto"/>
              <w:left w:val="single" w:sz="4" w:space="0" w:color="auto"/>
              <w:bottom w:val="single" w:sz="4" w:space="0" w:color="auto"/>
              <w:right w:val="single" w:sz="4" w:space="0" w:color="auto"/>
            </w:tcBorders>
          </w:tcPr>
          <w:p w14:paraId="7B136B92" w14:textId="77777777" w:rsidR="00B21C70" w:rsidRDefault="00974B88" w:rsidP="00432B58">
            <w:pPr>
              <w:jc w:val="center"/>
              <w:rPr>
                <w:sz w:val="20"/>
              </w:rPr>
            </w:pPr>
            <w:r>
              <w:rPr>
                <w:sz w:val="20"/>
              </w:rPr>
              <w:t>SC VI.2,</w:t>
            </w:r>
          </w:p>
          <w:p w14:paraId="736B9BEB" w14:textId="7751A6D3" w:rsidR="00974B88" w:rsidRPr="00BD3DE3" w:rsidRDefault="00974B88" w:rsidP="00432B58">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249792A" w14:textId="53C26B8D" w:rsidR="00B21C70" w:rsidRPr="002D3BFA" w:rsidRDefault="00974B88" w:rsidP="00432B58">
            <w:pPr>
              <w:jc w:val="center"/>
              <w:rPr>
                <w:b/>
                <w:sz w:val="20"/>
              </w:rPr>
            </w:pPr>
            <w:r>
              <w:rPr>
                <w:b/>
                <w:sz w:val="20"/>
              </w:rPr>
              <w:t>R 336.1702(d)</w:t>
            </w:r>
          </w:p>
        </w:tc>
      </w:tr>
      <w:tr w:rsidR="00974B88" w14:paraId="570D70AA"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1A3785E6" w14:textId="7F0EB2FC" w:rsidR="00974B88" w:rsidRDefault="00974B88" w:rsidP="00136811">
            <w:pPr>
              <w:numPr>
                <w:ilvl w:val="0"/>
                <w:numId w:val="58"/>
              </w:numPr>
              <w:ind w:left="525"/>
              <w:rPr>
                <w:sz w:val="20"/>
              </w:rPr>
            </w:pPr>
            <w:r>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5F188971" w14:textId="66BEA4FF" w:rsidR="00974B88" w:rsidRPr="00974B88" w:rsidRDefault="00974B88" w:rsidP="00432B58">
            <w:pPr>
              <w:jc w:val="center"/>
              <w:rPr>
                <w:sz w:val="20"/>
              </w:rPr>
            </w:pPr>
            <w:r>
              <w:rPr>
                <w:sz w:val="20"/>
              </w:rPr>
              <w:t>Less than 30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B5D996E" w14:textId="7EAD4E91" w:rsidR="00974B88" w:rsidRDefault="00974B88" w:rsidP="00432B58">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0D3E195" w14:textId="0801BF3C" w:rsidR="00974B88" w:rsidRDefault="00974B88" w:rsidP="00432B58">
            <w:pPr>
              <w:jc w:val="center"/>
              <w:rPr>
                <w:sz w:val="20"/>
              </w:rPr>
            </w:pPr>
            <w:r>
              <w:rPr>
                <w:sz w:val="20"/>
              </w:rPr>
              <w:t>All plastic parts coating lines source-wide, including plastic parts coating lines covered by other permits, which are exempted by R</w:t>
            </w:r>
            <w:r w:rsidR="004E1A30">
              <w:rPr>
                <w:sz w:val="20"/>
              </w:rPr>
              <w:t> </w:t>
            </w:r>
            <w:r>
              <w:rPr>
                <w:sz w:val="20"/>
              </w:rPr>
              <w:t>336.1632(15)(a).</w:t>
            </w:r>
          </w:p>
        </w:tc>
        <w:tc>
          <w:tcPr>
            <w:tcW w:w="1530" w:type="dxa"/>
            <w:tcBorders>
              <w:top w:val="single" w:sz="4" w:space="0" w:color="auto"/>
              <w:left w:val="single" w:sz="4" w:space="0" w:color="auto"/>
              <w:bottom w:val="single" w:sz="4" w:space="0" w:color="auto"/>
              <w:right w:val="single" w:sz="4" w:space="0" w:color="auto"/>
            </w:tcBorders>
          </w:tcPr>
          <w:p w14:paraId="244811DA" w14:textId="77777777" w:rsidR="00974B88" w:rsidRDefault="00974B88" w:rsidP="00432B58">
            <w:pPr>
              <w:jc w:val="center"/>
              <w:rPr>
                <w:sz w:val="20"/>
              </w:rPr>
            </w:pPr>
            <w:r>
              <w:rPr>
                <w:sz w:val="20"/>
              </w:rPr>
              <w:t xml:space="preserve">SC VI.2, </w:t>
            </w:r>
          </w:p>
          <w:p w14:paraId="3B81FC0D" w14:textId="3C4BDC5E" w:rsidR="00974B88" w:rsidRDefault="00974B88" w:rsidP="00432B58">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04AF6049" w14:textId="48FAEB04" w:rsidR="00974B88" w:rsidRDefault="00974B88" w:rsidP="00432B58">
            <w:pPr>
              <w:jc w:val="center"/>
              <w:rPr>
                <w:b/>
                <w:sz w:val="20"/>
              </w:rPr>
            </w:pPr>
            <w:r>
              <w:rPr>
                <w:b/>
                <w:sz w:val="20"/>
              </w:rPr>
              <w:t>R 336.1702(d)</w:t>
            </w:r>
          </w:p>
        </w:tc>
      </w:tr>
    </w:tbl>
    <w:p w14:paraId="585C32F5" w14:textId="77777777" w:rsidR="00B21C70" w:rsidRPr="00EE5F4E" w:rsidRDefault="00B21C70" w:rsidP="00B21C70">
      <w:pPr>
        <w:jc w:val="both"/>
        <w:rPr>
          <w:sz w:val="20"/>
        </w:rPr>
      </w:pPr>
    </w:p>
    <w:p w14:paraId="641BB346" w14:textId="77777777" w:rsidR="00B21C70" w:rsidRDefault="00B21C70" w:rsidP="00B21C70">
      <w:pPr>
        <w:jc w:val="both"/>
        <w:rPr>
          <w:b/>
          <w:u w:val="single"/>
        </w:rPr>
      </w:pPr>
      <w:r>
        <w:rPr>
          <w:b/>
        </w:rPr>
        <w:t xml:space="preserve">II.  </w:t>
      </w:r>
      <w:r>
        <w:rPr>
          <w:b/>
          <w:u w:val="single"/>
        </w:rPr>
        <w:t>MATERIAL LIMIT(S)</w:t>
      </w:r>
    </w:p>
    <w:p w14:paraId="15B96F35" w14:textId="77777777" w:rsidR="00B21C70" w:rsidRPr="00FE0AD0" w:rsidRDefault="00B21C70" w:rsidP="00B21C70">
      <w:pPr>
        <w:jc w:val="both"/>
        <w:rPr>
          <w:sz w:val="20"/>
        </w:rPr>
      </w:pPr>
    </w:p>
    <w:p w14:paraId="199D3548" w14:textId="6B833E87" w:rsidR="00B21C70" w:rsidRPr="00974B88" w:rsidRDefault="00974B88" w:rsidP="00B21C70">
      <w:pPr>
        <w:jc w:val="both"/>
        <w:rPr>
          <w:bCs/>
          <w:sz w:val="20"/>
        </w:rPr>
      </w:pPr>
      <w:r w:rsidRPr="006E225C">
        <w:rPr>
          <w:bCs/>
          <w:sz w:val="20"/>
        </w:rPr>
        <w:t>NA</w:t>
      </w:r>
    </w:p>
    <w:p w14:paraId="3F11BF4F" w14:textId="77777777" w:rsidR="00B21C70" w:rsidRPr="00EE5F4E" w:rsidRDefault="00B21C70" w:rsidP="00B21C70">
      <w:pPr>
        <w:jc w:val="both"/>
        <w:rPr>
          <w:sz w:val="20"/>
        </w:rPr>
      </w:pPr>
    </w:p>
    <w:p w14:paraId="26E4FD5C" w14:textId="77777777" w:rsidR="00B21C70" w:rsidRPr="007D4237" w:rsidRDefault="00B21C70" w:rsidP="00B21C70">
      <w:pPr>
        <w:jc w:val="both"/>
      </w:pPr>
      <w:r>
        <w:rPr>
          <w:b/>
        </w:rPr>
        <w:t xml:space="preserve">III.  </w:t>
      </w:r>
      <w:r>
        <w:rPr>
          <w:b/>
          <w:u w:val="single"/>
        </w:rPr>
        <w:t>PROCESS/OPERATIONAL RESTRICTION(S)</w:t>
      </w:r>
      <w:r w:rsidDel="001C614B">
        <w:rPr>
          <w:b/>
          <w:u w:val="single"/>
        </w:rPr>
        <w:t xml:space="preserve"> </w:t>
      </w:r>
    </w:p>
    <w:p w14:paraId="39D88D16" w14:textId="77777777" w:rsidR="00B21C70" w:rsidRPr="00FB6071" w:rsidRDefault="00B21C70" w:rsidP="00B21C70">
      <w:pPr>
        <w:jc w:val="both"/>
        <w:rPr>
          <w:sz w:val="20"/>
        </w:rPr>
      </w:pPr>
    </w:p>
    <w:p w14:paraId="43A95697" w14:textId="6313FCB0" w:rsidR="00B21C70" w:rsidRPr="00C0388E" w:rsidRDefault="00974B88" w:rsidP="006E225C">
      <w:pPr>
        <w:jc w:val="both"/>
        <w:rPr>
          <w:sz w:val="20"/>
        </w:rPr>
      </w:pPr>
      <w:r>
        <w:rPr>
          <w:sz w:val="20"/>
        </w:rPr>
        <w:t>NA</w:t>
      </w:r>
    </w:p>
    <w:p w14:paraId="526BB147" w14:textId="77777777" w:rsidR="00B21C70" w:rsidRPr="00FB6071" w:rsidRDefault="00B21C70" w:rsidP="00B21C70">
      <w:pPr>
        <w:jc w:val="both"/>
        <w:rPr>
          <w:sz w:val="20"/>
        </w:rPr>
      </w:pPr>
    </w:p>
    <w:p w14:paraId="087CC325" w14:textId="77777777" w:rsidR="00B21C70" w:rsidRPr="007D4237" w:rsidRDefault="00B21C70" w:rsidP="00B21C70">
      <w:pPr>
        <w:jc w:val="both"/>
      </w:pPr>
      <w:r w:rsidRPr="00FB6071">
        <w:rPr>
          <w:b/>
        </w:rPr>
        <w:t xml:space="preserve">IV.  </w:t>
      </w:r>
      <w:r w:rsidRPr="00FB6071">
        <w:rPr>
          <w:b/>
          <w:u w:val="single"/>
        </w:rPr>
        <w:t>DESIGN</w:t>
      </w:r>
      <w:r>
        <w:rPr>
          <w:b/>
          <w:u w:val="single"/>
        </w:rPr>
        <w:t>/EQUIPMENT PARAMETER(S)</w:t>
      </w:r>
    </w:p>
    <w:p w14:paraId="35570775" w14:textId="77777777" w:rsidR="00B21C70" w:rsidRPr="00C3424D" w:rsidRDefault="00B21C70" w:rsidP="00B21C70">
      <w:pPr>
        <w:jc w:val="both"/>
        <w:rPr>
          <w:sz w:val="20"/>
        </w:rPr>
      </w:pPr>
    </w:p>
    <w:p w14:paraId="66C5E300" w14:textId="104B5E0B" w:rsidR="00B21C70" w:rsidRPr="00C0388E" w:rsidRDefault="00974B88" w:rsidP="006E225C">
      <w:pPr>
        <w:jc w:val="both"/>
        <w:rPr>
          <w:sz w:val="20"/>
        </w:rPr>
      </w:pPr>
      <w:r>
        <w:rPr>
          <w:sz w:val="20"/>
        </w:rPr>
        <w:t>NA</w:t>
      </w:r>
    </w:p>
    <w:p w14:paraId="50A26C7D" w14:textId="77777777" w:rsidR="00B21C70" w:rsidRPr="00FE0AD0" w:rsidRDefault="00B21C70" w:rsidP="00B21C70">
      <w:pPr>
        <w:jc w:val="both"/>
        <w:rPr>
          <w:sz w:val="20"/>
        </w:rPr>
      </w:pPr>
    </w:p>
    <w:p w14:paraId="0228CA0F" w14:textId="77777777" w:rsidR="00B21C70" w:rsidRPr="007D4237" w:rsidRDefault="00B21C70" w:rsidP="00B21C70">
      <w:pPr>
        <w:jc w:val="both"/>
      </w:pPr>
      <w:r>
        <w:rPr>
          <w:b/>
        </w:rPr>
        <w:t xml:space="preserve">V.  </w:t>
      </w:r>
      <w:r>
        <w:rPr>
          <w:b/>
          <w:u w:val="single"/>
        </w:rPr>
        <w:t>TESTING/SAMPLING</w:t>
      </w:r>
    </w:p>
    <w:p w14:paraId="2AC271A4"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251CD4" w14:textId="77777777" w:rsidR="00092F00" w:rsidRDefault="00092F00" w:rsidP="00B21C70">
      <w:pPr>
        <w:jc w:val="both"/>
        <w:rPr>
          <w:sz w:val="20"/>
        </w:rPr>
      </w:pPr>
    </w:p>
    <w:p w14:paraId="2EB562A0" w14:textId="0D490A84" w:rsidR="00B21C70" w:rsidRPr="00FE0AD0" w:rsidRDefault="00974B88" w:rsidP="00B21C70">
      <w:pPr>
        <w:jc w:val="both"/>
        <w:rPr>
          <w:sz w:val="20"/>
        </w:rPr>
      </w:pPr>
      <w:r>
        <w:rPr>
          <w:sz w:val="20"/>
        </w:rPr>
        <w:t>NA</w:t>
      </w:r>
    </w:p>
    <w:p w14:paraId="2CBEA7D0" w14:textId="77777777" w:rsidR="00B21C70" w:rsidRPr="00FE0AD0" w:rsidRDefault="00B21C70" w:rsidP="00B21C70">
      <w:pPr>
        <w:jc w:val="both"/>
        <w:rPr>
          <w:sz w:val="20"/>
        </w:rPr>
      </w:pPr>
    </w:p>
    <w:p w14:paraId="293898BA" w14:textId="77777777" w:rsidR="00B21C70" w:rsidRDefault="00B21C70" w:rsidP="00B21C70">
      <w:pPr>
        <w:jc w:val="both"/>
      </w:pPr>
      <w:r>
        <w:rPr>
          <w:b/>
        </w:rPr>
        <w:t xml:space="preserve">VI.  </w:t>
      </w:r>
      <w:r>
        <w:rPr>
          <w:b/>
          <w:u w:val="single"/>
        </w:rPr>
        <w:t>MONITORING/RECORDKEEPING</w:t>
      </w:r>
    </w:p>
    <w:p w14:paraId="7B47D9F4" w14:textId="77777777" w:rsidR="00B21C70" w:rsidRPr="00FE0AD0" w:rsidRDefault="00B21C70" w:rsidP="00B21C7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81634C" w14:textId="77777777" w:rsidR="00B21C70" w:rsidRPr="00FE0AD0" w:rsidRDefault="00B21C70" w:rsidP="00B21C70">
      <w:pPr>
        <w:jc w:val="both"/>
        <w:rPr>
          <w:sz w:val="20"/>
        </w:rPr>
      </w:pPr>
    </w:p>
    <w:p w14:paraId="14CB259E" w14:textId="46121E63" w:rsidR="00B21C70" w:rsidRDefault="00127659" w:rsidP="00136811">
      <w:pPr>
        <w:numPr>
          <w:ilvl w:val="0"/>
          <w:numId w:val="59"/>
        </w:numPr>
        <w:ind w:left="360"/>
        <w:jc w:val="both"/>
        <w:rPr>
          <w:b/>
          <w:bCs/>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Pr>
          <w:sz w:val="20"/>
        </w:rPr>
        <w:t xml:space="preserve"> </w:t>
      </w:r>
      <w:r w:rsidR="004E1A30">
        <w:rPr>
          <w:sz w:val="20"/>
        </w:rPr>
        <w:t xml:space="preserve"> </w:t>
      </w:r>
      <w:r w:rsidRPr="006E225C">
        <w:rPr>
          <w:b/>
          <w:bCs/>
          <w:sz w:val="20"/>
        </w:rPr>
        <w:t>(R 336.1205(3))</w:t>
      </w:r>
    </w:p>
    <w:p w14:paraId="27B9192E" w14:textId="77777777" w:rsidR="00127659" w:rsidRDefault="00127659" w:rsidP="006E225C">
      <w:pPr>
        <w:ind w:left="360"/>
        <w:jc w:val="both"/>
        <w:rPr>
          <w:b/>
          <w:bCs/>
          <w:sz w:val="20"/>
        </w:rPr>
      </w:pPr>
    </w:p>
    <w:p w14:paraId="4CA8EAE4" w14:textId="3E7D6A2E" w:rsidR="00127659" w:rsidRDefault="00127659" w:rsidP="00136811">
      <w:pPr>
        <w:numPr>
          <w:ilvl w:val="0"/>
          <w:numId w:val="59"/>
        </w:numPr>
        <w:ind w:left="360"/>
        <w:jc w:val="both"/>
        <w:rPr>
          <w:b/>
          <w:bCs/>
          <w:sz w:val="20"/>
        </w:rPr>
      </w:pPr>
      <w:r>
        <w:rPr>
          <w:sz w:val="20"/>
        </w:rPr>
        <w:t xml:space="preserve">The permittee shall maintain a current listing from the manufacturer of the chemical composition of each coating and reducer including the weight percent of each component. </w:t>
      </w:r>
      <w:r w:rsidR="004E1A30">
        <w:rPr>
          <w:sz w:val="20"/>
        </w:rPr>
        <w:t xml:space="preserve"> </w:t>
      </w:r>
      <w:r>
        <w:rPr>
          <w:sz w:val="20"/>
        </w:rPr>
        <w:t xml:space="preserve">The data may consist of Material Safety Data Sheets, manufacturer’s formulation data, or both as deemed acceptable by the AQD District Supervisor. </w:t>
      </w:r>
      <w:r w:rsidR="004E1A30">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4E1A30">
        <w:rPr>
          <w:sz w:val="20"/>
        </w:rPr>
        <w:t xml:space="preserve"> </w:t>
      </w:r>
      <w:r w:rsidRPr="006E225C">
        <w:rPr>
          <w:b/>
          <w:bCs/>
          <w:sz w:val="20"/>
        </w:rPr>
        <w:t>(R</w:t>
      </w:r>
      <w:r w:rsidR="004E1A30">
        <w:rPr>
          <w:b/>
          <w:bCs/>
          <w:sz w:val="20"/>
        </w:rPr>
        <w:t> </w:t>
      </w:r>
      <w:r w:rsidRPr="006E225C">
        <w:rPr>
          <w:b/>
          <w:bCs/>
          <w:sz w:val="20"/>
        </w:rPr>
        <w:t>336.1702(d))</w:t>
      </w:r>
    </w:p>
    <w:p w14:paraId="12662CD0" w14:textId="77777777" w:rsidR="00127659" w:rsidRDefault="00127659" w:rsidP="006E225C">
      <w:pPr>
        <w:pStyle w:val="ListParagraph"/>
        <w:rPr>
          <w:b/>
          <w:bCs/>
          <w:sz w:val="20"/>
        </w:rPr>
      </w:pPr>
    </w:p>
    <w:p w14:paraId="30218E8B" w14:textId="1BF1A1C5" w:rsidR="00127659" w:rsidRPr="006E225C" w:rsidRDefault="00127659" w:rsidP="004E1A30">
      <w:pPr>
        <w:numPr>
          <w:ilvl w:val="0"/>
          <w:numId w:val="59"/>
        </w:numPr>
        <w:spacing w:after="120"/>
        <w:ind w:left="360"/>
        <w:jc w:val="both"/>
        <w:rPr>
          <w:b/>
          <w:bCs/>
          <w:sz w:val="20"/>
        </w:rPr>
      </w:pPr>
      <w:r>
        <w:rPr>
          <w:sz w:val="20"/>
        </w:rPr>
        <w:t>The permittee shall keep the following information on a calendar month basis for all metal parts coating lines source-wide, including metal parts coating lines covered by other permits, which are exempted by R</w:t>
      </w:r>
      <w:r w:rsidR="004E1A30">
        <w:rPr>
          <w:sz w:val="20"/>
        </w:rPr>
        <w:t> </w:t>
      </w:r>
      <w:r>
        <w:rPr>
          <w:sz w:val="20"/>
        </w:rPr>
        <w:t>336.1621(10)(b):</w:t>
      </w:r>
    </w:p>
    <w:p w14:paraId="22B4B1D1" w14:textId="67B5EA73" w:rsidR="00127659" w:rsidRPr="006E225C" w:rsidRDefault="00127659" w:rsidP="004E1A30">
      <w:pPr>
        <w:pStyle w:val="ListParagraph"/>
        <w:numPr>
          <w:ilvl w:val="0"/>
          <w:numId w:val="60"/>
        </w:numPr>
        <w:spacing w:after="120"/>
        <w:jc w:val="both"/>
        <w:rPr>
          <w:b/>
          <w:bCs/>
          <w:sz w:val="20"/>
        </w:rPr>
      </w:pPr>
      <w:r>
        <w:rPr>
          <w:sz w:val="20"/>
        </w:rPr>
        <w:t xml:space="preserve">Gallons or pounds of each VOC containing material used. </w:t>
      </w:r>
    </w:p>
    <w:p w14:paraId="48F02D1F" w14:textId="5BA2E58D" w:rsidR="00127659" w:rsidRPr="006E225C" w:rsidRDefault="00127659" w:rsidP="004E1A30">
      <w:pPr>
        <w:pStyle w:val="ListParagraph"/>
        <w:numPr>
          <w:ilvl w:val="0"/>
          <w:numId w:val="60"/>
        </w:numPr>
        <w:spacing w:after="120"/>
        <w:jc w:val="both"/>
        <w:rPr>
          <w:b/>
          <w:bCs/>
          <w:sz w:val="20"/>
        </w:rPr>
      </w:pPr>
      <w:r>
        <w:rPr>
          <w:sz w:val="20"/>
        </w:rPr>
        <w:t>VOC content, in pounds per gallon or pounds per pound as applied, of each VOC containing material used.</w:t>
      </w:r>
    </w:p>
    <w:p w14:paraId="134D4803" w14:textId="6CEF8B29" w:rsidR="00127659" w:rsidRPr="006E225C" w:rsidRDefault="00127659" w:rsidP="004E1A30">
      <w:pPr>
        <w:pStyle w:val="ListParagraph"/>
        <w:numPr>
          <w:ilvl w:val="0"/>
          <w:numId w:val="60"/>
        </w:numPr>
        <w:spacing w:after="120"/>
        <w:jc w:val="both"/>
        <w:rPr>
          <w:b/>
          <w:bCs/>
          <w:sz w:val="20"/>
        </w:rPr>
      </w:pPr>
      <w:r>
        <w:rPr>
          <w:sz w:val="20"/>
        </w:rPr>
        <w:t xml:space="preserve">VOC emission calculations determining the monthly emission rate in tons per calendar month. </w:t>
      </w:r>
    </w:p>
    <w:p w14:paraId="3CBA8BBF" w14:textId="0ECC1D60" w:rsidR="00127659" w:rsidRPr="006E225C" w:rsidRDefault="00127659" w:rsidP="004E1A30">
      <w:pPr>
        <w:pStyle w:val="ListParagraph"/>
        <w:numPr>
          <w:ilvl w:val="0"/>
          <w:numId w:val="60"/>
        </w:numPr>
        <w:spacing w:after="120"/>
        <w:jc w:val="both"/>
        <w:rPr>
          <w:b/>
          <w:bCs/>
          <w:sz w:val="20"/>
        </w:rPr>
      </w:pPr>
      <w:r>
        <w:rPr>
          <w:sz w:val="20"/>
        </w:rPr>
        <w:t xml:space="preserve">VOC emission calculations determining the annual emission rate in tons per 12-month rolling time period as determined at the end of each calendar month. </w:t>
      </w:r>
    </w:p>
    <w:p w14:paraId="478FA3FF" w14:textId="765104B2" w:rsidR="00127659" w:rsidRDefault="00127659" w:rsidP="00127659">
      <w:pPr>
        <w:ind w:left="360"/>
        <w:jc w:val="both"/>
        <w:rPr>
          <w:b/>
          <w:bCs/>
          <w:sz w:val="20"/>
        </w:rPr>
      </w:pPr>
      <w:r w:rsidRPr="006E225C">
        <w:rPr>
          <w:sz w:val="20"/>
        </w:rPr>
        <w:t xml:space="preserve">The permittee </w:t>
      </w:r>
      <w:r>
        <w:rPr>
          <w:sz w:val="20"/>
        </w:rPr>
        <w:t xml:space="preserve">shall keep records using mass balance, or an alternative method and format acceptable to the AQD District Supervisor. </w:t>
      </w:r>
      <w:r w:rsidR="004E1A30">
        <w:rPr>
          <w:sz w:val="20"/>
        </w:rPr>
        <w:t xml:space="preserve"> </w:t>
      </w:r>
      <w:r>
        <w:rPr>
          <w:sz w:val="20"/>
        </w:rPr>
        <w:t>The permittee shall keep all records on file and make them available to the Department upon request.</w:t>
      </w:r>
      <w:r w:rsidR="00960B08">
        <w:rPr>
          <w:sz w:val="20"/>
          <w:vertAlign w:val="superscript"/>
        </w:rPr>
        <w:t>2</w:t>
      </w:r>
      <w:r>
        <w:rPr>
          <w:sz w:val="20"/>
        </w:rPr>
        <w:t xml:space="preserve"> </w:t>
      </w:r>
      <w:r w:rsidR="004E1A30">
        <w:rPr>
          <w:sz w:val="20"/>
        </w:rPr>
        <w:t xml:space="preserve"> </w:t>
      </w:r>
      <w:r w:rsidRPr="00960B08">
        <w:rPr>
          <w:b/>
          <w:bCs/>
          <w:sz w:val="20"/>
        </w:rPr>
        <w:t>(R 336.1702(d))</w:t>
      </w:r>
    </w:p>
    <w:p w14:paraId="58F02C2B" w14:textId="2EBB8952" w:rsidR="00127659" w:rsidRDefault="00127659" w:rsidP="00127659">
      <w:pPr>
        <w:ind w:left="360"/>
        <w:jc w:val="both"/>
        <w:rPr>
          <w:b/>
          <w:bCs/>
          <w:sz w:val="20"/>
        </w:rPr>
      </w:pPr>
    </w:p>
    <w:p w14:paraId="6B8FCA6E" w14:textId="0BB5CD29" w:rsidR="00127659" w:rsidRPr="006E225C" w:rsidRDefault="00127659" w:rsidP="004E1A30">
      <w:pPr>
        <w:pStyle w:val="ListParagraph"/>
        <w:numPr>
          <w:ilvl w:val="0"/>
          <w:numId w:val="61"/>
        </w:numPr>
        <w:spacing w:after="120"/>
        <w:ind w:left="360"/>
        <w:jc w:val="both"/>
        <w:rPr>
          <w:b/>
          <w:bCs/>
          <w:sz w:val="20"/>
        </w:rPr>
      </w:pPr>
      <w:r>
        <w:rPr>
          <w:sz w:val="20"/>
        </w:rPr>
        <w:t>The permittee shall keep the following information on a calendar month basis for all plastic parts coating lines source-wide including plastic parts coating lines covered by other permits, which are exempted by R</w:t>
      </w:r>
      <w:r w:rsidR="004E1A30">
        <w:rPr>
          <w:sz w:val="20"/>
        </w:rPr>
        <w:t> </w:t>
      </w:r>
      <w:r>
        <w:rPr>
          <w:sz w:val="20"/>
        </w:rPr>
        <w:t>336.1632</w:t>
      </w:r>
      <w:r w:rsidR="004A26CA">
        <w:rPr>
          <w:sz w:val="20"/>
        </w:rPr>
        <w:t>(15)(a):</w:t>
      </w:r>
    </w:p>
    <w:p w14:paraId="1FBCE8D7" w14:textId="0840327E" w:rsidR="004A26CA" w:rsidRPr="006E225C" w:rsidRDefault="004A26CA" w:rsidP="004E1A30">
      <w:pPr>
        <w:pStyle w:val="ListParagraph"/>
        <w:numPr>
          <w:ilvl w:val="1"/>
          <w:numId w:val="61"/>
        </w:numPr>
        <w:spacing w:after="120"/>
        <w:ind w:left="720"/>
        <w:jc w:val="both"/>
        <w:rPr>
          <w:b/>
          <w:bCs/>
          <w:sz w:val="20"/>
        </w:rPr>
      </w:pPr>
      <w:r>
        <w:rPr>
          <w:sz w:val="20"/>
        </w:rPr>
        <w:t xml:space="preserve">Gallons or pounds of each VOC containing material used. </w:t>
      </w:r>
    </w:p>
    <w:p w14:paraId="21DDAF11" w14:textId="038C247A" w:rsidR="004A26CA" w:rsidRPr="006E225C" w:rsidRDefault="004A26CA" w:rsidP="004E1A30">
      <w:pPr>
        <w:pStyle w:val="ListParagraph"/>
        <w:numPr>
          <w:ilvl w:val="1"/>
          <w:numId w:val="61"/>
        </w:numPr>
        <w:spacing w:after="120"/>
        <w:ind w:left="720"/>
        <w:jc w:val="both"/>
        <w:rPr>
          <w:b/>
          <w:bCs/>
          <w:sz w:val="20"/>
        </w:rPr>
      </w:pPr>
      <w:r>
        <w:rPr>
          <w:sz w:val="20"/>
        </w:rPr>
        <w:t xml:space="preserve">VOC content, in pounds per gallon or pounds per pound as applied, of each VOC containing material used. </w:t>
      </w:r>
    </w:p>
    <w:p w14:paraId="3260066E" w14:textId="09008987" w:rsidR="004A26CA" w:rsidRPr="006E225C" w:rsidRDefault="004A26CA" w:rsidP="004E1A30">
      <w:pPr>
        <w:pStyle w:val="ListParagraph"/>
        <w:numPr>
          <w:ilvl w:val="1"/>
          <w:numId w:val="61"/>
        </w:numPr>
        <w:spacing w:after="120"/>
        <w:ind w:left="720"/>
        <w:jc w:val="both"/>
        <w:rPr>
          <w:b/>
          <w:bCs/>
          <w:sz w:val="20"/>
        </w:rPr>
      </w:pPr>
      <w:r>
        <w:rPr>
          <w:sz w:val="20"/>
        </w:rPr>
        <w:t xml:space="preserve">VOC emission calculations determining the monthly emission rate in tons per calendar month. </w:t>
      </w:r>
    </w:p>
    <w:p w14:paraId="74A8A74D" w14:textId="509439E0" w:rsidR="004A26CA" w:rsidRPr="006E225C" w:rsidRDefault="004A26CA" w:rsidP="004E1A30">
      <w:pPr>
        <w:pStyle w:val="ListParagraph"/>
        <w:numPr>
          <w:ilvl w:val="1"/>
          <w:numId w:val="61"/>
        </w:numPr>
        <w:spacing w:after="120"/>
        <w:ind w:left="720"/>
        <w:jc w:val="both"/>
        <w:rPr>
          <w:b/>
          <w:bCs/>
          <w:sz w:val="20"/>
        </w:rPr>
      </w:pPr>
      <w:r>
        <w:rPr>
          <w:sz w:val="20"/>
        </w:rPr>
        <w:t xml:space="preserve">VOC emission calculations determining the annual emission rate in tons per 12-month rolling time period as determined at the end of each calendar month. </w:t>
      </w:r>
    </w:p>
    <w:p w14:paraId="617D320C" w14:textId="7509F113" w:rsidR="004A26CA" w:rsidRPr="004A26CA" w:rsidRDefault="004A26CA" w:rsidP="006E225C">
      <w:pPr>
        <w:ind w:left="360"/>
        <w:jc w:val="both"/>
        <w:rPr>
          <w:sz w:val="20"/>
        </w:rPr>
      </w:pPr>
      <w:r w:rsidRPr="006E225C">
        <w:rPr>
          <w:sz w:val="20"/>
        </w:rPr>
        <w:t>The permittee</w:t>
      </w:r>
      <w:r>
        <w:rPr>
          <w:sz w:val="20"/>
        </w:rPr>
        <w:t xml:space="preserve"> shall keep the records using mass balance, or an alternative method and format acceptable to the AQD District Supervisor. </w:t>
      </w:r>
      <w:r w:rsidR="004E1A30">
        <w:rPr>
          <w:sz w:val="20"/>
        </w:rPr>
        <w:t xml:space="preserve"> </w:t>
      </w:r>
      <w:r>
        <w:rPr>
          <w:sz w:val="20"/>
        </w:rPr>
        <w:t>The permittee shall keep all records on file and make them available to the Department upon request</w:t>
      </w:r>
      <w:r w:rsidRPr="00960B08">
        <w:rPr>
          <w:sz w:val="20"/>
        </w:rPr>
        <w:t>.</w:t>
      </w:r>
      <w:r w:rsidR="00960B08" w:rsidRPr="00960B08">
        <w:rPr>
          <w:sz w:val="20"/>
          <w:vertAlign w:val="superscript"/>
        </w:rPr>
        <w:t>2</w:t>
      </w:r>
      <w:r w:rsidRPr="00960B08">
        <w:rPr>
          <w:sz w:val="20"/>
        </w:rPr>
        <w:t xml:space="preserve"> </w:t>
      </w:r>
      <w:r w:rsidR="004E1A30">
        <w:rPr>
          <w:sz w:val="20"/>
        </w:rPr>
        <w:t xml:space="preserve"> </w:t>
      </w:r>
      <w:r w:rsidRPr="00960B08">
        <w:rPr>
          <w:b/>
          <w:bCs/>
          <w:sz w:val="20"/>
        </w:rPr>
        <w:t>(R 336.1702(d))</w:t>
      </w:r>
    </w:p>
    <w:p w14:paraId="506ECB0E" w14:textId="77777777" w:rsidR="00B21C70" w:rsidRPr="00FE0AD0" w:rsidRDefault="00B21C70" w:rsidP="00B21C70">
      <w:pPr>
        <w:jc w:val="both"/>
        <w:rPr>
          <w:sz w:val="20"/>
        </w:rPr>
      </w:pPr>
    </w:p>
    <w:p w14:paraId="4BCDD286" w14:textId="77777777" w:rsidR="00B21C70" w:rsidRPr="00FC1F2C" w:rsidRDefault="00B21C70" w:rsidP="00B21C70">
      <w:pPr>
        <w:jc w:val="both"/>
      </w:pPr>
      <w:r>
        <w:rPr>
          <w:b/>
        </w:rPr>
        <w:t xml:space="preserve">VII.  </w:t>
      </w:r>
      <w:r>
        <w:rPr>
          <w:b/>
          <w:u w:val="single"/>
        </w:rPr>
        <w:t>REPORTING</w:t>
      </w:r>
    </w:p>
    <w:p w14:paraId="321237FF" w14:textId="77777777" w:rsidR="00B21C70" w:rsidRPr="008B5C27" w:rsidRDefault="00B21C70" w:rsidP="00B21C70">
      <w:pPr>
        <w:jc w:val="both"/>
        <w:rPr>
          <w:sz w:val="20"/>
        </w:rPr>
      </w:pPr>
    </w:p>
    <w:p w14:paraId="7FFAF8E4" w14:textId="77777777" w:rsidR="00B21C70" w:rsidRPr="00FC1F2C" w:rsidRDefault="00B21C70" w:rsidP="00B21C70">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2B3910" w14:textId="77777777" w:rsidR="00B21C70" w:rsidRPr="00C0388E" w:rsidRDefault="00B21C70" w:rsidP="00B21C70">
      <w:pPr>
        <w:ind w:left="360" w:hanging="360"/>
        <w:jc w:val="both"/>
        <w:rPr>
          <w:sz w:val="20"/>
        </w:rPr>
      </w:pPr>
    </w:p>
    <w:p w14:paraId="47390CEE" w14:textId="77777777" w:rsidR="00B21C70" w:rsidRPr="00FC1F2C" w:rsidRDefault="00B21C70" w:rsidP="00B21C70">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2B1D26F" w14:textId="77777777" w:rsidR="00B21C70" w:rsidRPr="00C0388E" w:rsidRDefault="00B21C70" w:rsidP="00B21C70">
      <w:pPr>
        <w:ind w:left="360" w:hanging="360"/>
        <w:jc w:val="both"/>
        <w:rPr>
          <w:sz w:val="20"/>
        </w:rPr>
      </w:pPr>
    </w:p>
    <w:p w14:paraId="2AE2F392" w14:textId="77777777" w:rsidR="00B21C70" w:rsidRPr="00C0388E" w:rsidRDefault="00B21C70" w:rsidP="00B21C7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FA6FCA2" w14:textId="77777777" w:rsidR="00B21C70" w:rsidRPr="00EE5F4E" w:rsidRDefault="00B21C70" w:rsidP="00B21C70">
      <w:pPr>
        <w:ind w:right="72"/>
        <w:jc w:val="both"/>
        <w:rPr>
          <w:rFonts w:cs="Arial"/>
          <w:sz w:val="20"/>
        </w:rPr>
      </w:pPr>
    </w:p>
    <w:p w14:paraId="5E137A8F" w14:textId="77777777" w:rsidR="00B21C70" w:rsidRPr="00FC1F2C" w:rsidRDefault="00B21C70" w:rsidP="00B21C70">
      <w:pPr>
        <w:jc w:val="both"/>
        <w:rPr>
          <w:rFonts w:cs="Arial"/>
          <w:sz w:val="20"/>
        </w:rPr>
      </w:pPr>
      <w:r w:rsidRPr="00FE0AD0">
        <w:rPr>
          <w:rFonts w:cs="Arial"/>
          <w:b/>
          <w:sz w:val="20"/>
        </w:rPr>
        <w:t>See Appendix 8</w:t>
      </w:r>
    </w:p>
    <w:p w14:paraId="2C51A2DB" w14:textId="77777777" w:rsidR="00B21C70" w:rsidRPr="00E111A8" w:rsidRDefault="00B21C70" w:rsidP="00B21C70">
      <w:pPr>
        <w:jc w:val="both"/>
        <w:rPr>
          <w:rFonts w:cs="Arial"/>
          <w:sz w:val="20"/>
        </w:rPr>
      </w:pPr>
    </w:p>
    <w:p w14:paraId="52E17C68" w14:textId="77777777" w:rsidR="00B21C70" w:rsidRDefault="00B21C70" w:rsidP="00B21C70">
      <w:pPr>
        <w:jc w:val="both"/>
      </w:pPr>
      <w:r>
        <w:rPr>
          <w:b/>
        </w:rPr>
        <w:t xml:space="preserve">VIII.  </w:t>
      </w:r>
      <w:r>
        <w:rPr>
          <w:b/>
          <w:u w:val="single"/>
        </w:rPr>
        <w:t>STACK/VENT RESTRICTION(S)</w:t>
      </w:r>
    </w:p>
    <w:p w14:paraId="2F6E7B3F" w14:textId="77777777" w:rsidR="00B21C70" w:rsidRDefault="00B21C70" w:rsidP="00B21C70">
      <w:pPr>
        <w:jc w:val="both"/>
        <w:rPr>
          <w:sz w:val="20"/>
        </w:rPr>
      </w:pPr>
    </w:p>
    <w:p w14:paraId="51F965B6" w14:textId="7357DF31" w:rsidR="00B21C70" w:rsidRPr="00F70F98" w:rsidRDefault="004A26CA" w:rsidP="00B21C70">
      <w:pPr>
        <w:jc w:val="both"/>
        <w:rPr>
          <w:sz w:val="20"/>
        </w:rPr>
      </w:pPr>
      <w:r>
        <w:rPr>
          <w:sz w:val="20"/>
        </w:rPr>
        <w:t>NA</w:t>
      </w:r>
    </w:p>
    <w:p w14:paraId="67BFC8B6" w14:textId="77777777" w:rsidR="00B21C70" w:rsidRPr="00EE5F4E" w:rsidRDefault="00B21C70" w:rsidP="00B21C70">
      <w:pPr>
        <w:jc w:val="both"/>
        <w:rPr>
          <w:sz w:val="20"/>
        </w:rPr>
      </w:pPr>
    </w:p>
    <w:p w14:paraId="4383E6E7" w14:textId="77777777" w:rsidR="00B21C70" w:rsidRDefault="00B21C70" w:rsidP="00B21C70">
      <w:pPr>
        <w:jc w:val="both"/>
      </w:pPr>
      <w:r>
        <w:rPr>
          <w:b/>
        </w:rPr>
        <w:t xml:space="preserve">IX.  </w:t>
      </w:r>
      <w:r>
        <w:rPr>
          <w:b/>
          <w:u w:val="single"/>
        </w:rPr>
        <w:t>OTHER REQUIREMENT(S)</w:t>
      </w:r>
    </w:p>
    <w:p w14:paraId="363DFE44" w14:textId="77777777" w:rsidR="00B21C70" w:rsidRPr="00FE0AD0" w:rsidRDefault="00B21C70" w:rsidP="00B21C70">
      <w:pPr>
        <w:jc w:val="both"/>
        <w:rPr>
          <w:sz w:val="20"/>
        </w:rPr>
      </w:pPr>
      <w:bookmarkStart w:id="103" w:name="_Hlk156313272"/>
    </w:p>
    <w:p w14:paraId="0AE92894" w14:textId="77777777" w:rsidR="00796DCD" w:rsidRPr="00CC41E5" w:rsidRDefault="00796DCD" w:rsidP="00136811">
      <w:pPr>
        <w:pStyle w:val="ListParagraph"/>
        <w:numPr>
          <w:ilvl w:val="0"/>
          <w:numId w:val="103"/>
        </w:numPr>
        <w:ind w:left="360"/>
        <w:jc w:val="both"/>
        <w:rPr>
          <w:rFonts w:cs="Arial"/>
          <w:b/>
          <w:sz w:val="20"/>
        </w:rPr>
      </w:pPr>
      <w:r w:rsidRPr="00CC41E5">
        <w:rPr>
          <w:sz w:val="20"/>
        </w:rPr>
        <w:t>The permittee shall comply with all applicable provisions of the National Emission Standards for Hazardous Air Pollutants for Surface Coating of Miscellaneous Metal Parts and Products.</w:t>
      </w:r>
      <w:r w:rsidRPr="00DC4443">
        <w:t xml:space="preserve">  </w:t>
      </w:r>
      <w:r w:rsidRPr="00CC41E5">
        <w:rPr>
          <w:b/>
          <w:sz w:val="20"/>
        </w:rPr>
        <w:t>(40 CFR Part 63, Subparts A and MMMM</w:t>
      </w:r>
      <w:r w:rsidRPr="00CC41E5">
        <w:rPr>
          <w:rFonts w:cs="Arial"/>
          <w:b/>
          <w:sz w:val="20"/>
        </w:rPr>
        <w:t xml:space="preserve">) </w:t>
      </w:r>
    </w:p>
    <w:p w14:paraId="2DC65AC8" w14:textId="77777777" w:rsidR="00796DCD" w:rsidRPr="00CC41E5" w:rsidRDefault="00796DCD" w:rsidP="00796DCD">
      <w:pPr>
        <w:pStyle w:val="ListParagraph"/>
        <w:ind w:left="360"/>
        <w:rPr>
          <w:sz w:val="20"/>
        </w:rPr>
      </w:pPr>
    </w:p>
    <w:p w14:paraId="2D957A28" w14:textId="77777777" w:rsidR="00796DCD" w:rsidRPr="00796DCD" w:rsidRDefault="00796DCD" w:rsidP="00136811">
      <w:pPr>
        <w:pStyle w:val="ListParagraph"/>
        <w:numPr>
          <w:ilvl w:val="0"/>
          <w:numId w:val="103"/>
        </w:numPr>
        <w:ind w:left="360"/>
        <w:jc w:val="both"/>
        <w:rPr>
          <w:sz w:val="20"/>
        </w:rPr>
      </w:pPr>
      <w:r w:rsidRPr="00796DCD">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796DCD">
        <w:rPr>
          <w:b/>
          <w:sz w:val="20"/>
        </w:rPr>
        <w:t>(40 CFR Part 63, Subparts A and PPPP</w:t>
      </w:r>
      <w:r w:rsidRPr="00796DCD">
        <w:rPr>
          <w:rFonts w:cs="Arial"/>
          <w:b/>
          <w:sz w:val="20"/>
        </w:rPr>
        <w:t xml:space="preserve">) </w:t>
      </w:r>
    </w:p>
    <w:p w14:paraId="3903EF21" w14:textId="77777777" w:rsidR="00B21C70" w:rsidRDefault="00B21C70" w:rsidP="00B21C70">
      <w:pPr>
        <w:jc w:val="both"/>
        <w:rPr>
          <w:sz w:val="20"/>
        </w:rPr>
      </w:pPr>
    </w:p>
    <w:bookmarkEnd w:id="103"/>
    <w:p w14:paraId="66F9941D" w14:textId="77777777" w:rsidR="00B21C70" w:rsidRPr="00FE0AD0" w:rsidRDefault="00B21C70" w:rsidP="00B21C70">
      <w:pPr>
        <w:jc w:val="both"/>
        <w:rPr>
          <w:sz w:val="20"/>
        </w:rPr>
      </w:pPr>
    </w:p>
    <w:p w14:paraId="0FB40630" w14:textId="77777777" w:rsidR="00B21C70" w:rsidRPr="00B90185" w:rsidRDefault="00B21C70" w:rsidP="00B21C70">
      <w:pPr>
        <w:jc w:val="both"/>
        <w:rPr>
          <w:b/>
          <w:sz w:val="20"/>
        </w:rPr>
      </w:pPr>
      <w:r w:rsidRPr="00B90185">
        <w:rPr>
          <w:b/>
          <w:sz w:val="20"/>
          <w:u w:val="single"/>
        </w:rPr>
        <w:t>Footnotes</w:t>
      </w:r>
      <w:r w:rsidRPr="00B90185">
        <w:rPr>
          <w:b/>
          <w:sz w:val="20"/>
        </w:rPr>
        <w:t>:</w:t>
      </w:r>
    </w:p>
    <w:p w14:paraId="085E1743" w14:textId="77777777" w:rsidR="00B21C70" w:rsidRDefault="00B21C70" w:rsidP="00B21C7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CAF252E" w14:textId="77777777" w:rsidR="00B21C70" w:rsidRPr="003A4A19" w:rsidRDefault="00B21C70" w:rsidP="00B21C7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EA06618" w14:textId="19726CA0" w:rsidR="004E1A30" w:rsidRDefault="004E1A30">
      <w:pPr>
        <w:rPr>
          <w:sz w:val="20"/>
        </w:rPr>
      </w:pPr>
      <w:r>
        <w:rPr>
          <w:sz w:val="20"/>
        </w:rPr>
        <w:br w:type="page"/>
      </w:r>
    </w:p>
    <w:p w14:paraId="6542B258" w14:textId="1BEDC21D" w:rsidR="00B21C70" w:rsidRDefault="00B21C70" w:rsidP="007014BE">
      <w:pPr>
        <w:rPr>
          <w:sz w:val="20"/>
        </w:rPr>
      </w:pPr>
    </w:p>
    <w:p w14:paraId="0E81A506" w14:textId="76882B70" w:rsidR="00E72D2E" w:rsidRPr="00347387" w:rsidRDefault="00E72D2E" w:rsidP="00E72D2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164070990"/>
      <w:r w:rsidRPr="00347387">
        <w:rPr>
          <w:bCs/>
          <w:iCs/>
          <w:szCs w:val="28"/>
        </w:rPr>
        <w:t>FG</w:t>
      </w:r>
      <w:r w:rsidR="004A26CA" w:rsidRPr="006E225C">
        <w:rPr>
          <w:bCs/>
          <w:iCs/>
          <w:szCs w:val="28"/>
        </w:rPr>
        <w:t>-RTO</w:t>
      </w:r>
      <w:bookmarkEnd w:id="104"/>
    </w:p>
    <w:p w14:paraId="1EA49466" w14:textId="77777777" w:rsidR="00E72D2E" w:rsidRPr="00EE02F9" w:rsidRDefault="00E72D2E" w:rsidP="00E72D2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ADDCFE4" w14:textId="77777777" w:rsidR="00E72D2E" w:rsidRPr="00F30023" w:rsidRDefault="00E72D2E" w:rsidP="00E72D2E">
      <w:pPr>
        <w:rPr>
          <w:sz w:val="20"/>
        </w:rPr>
      </w:pPr>
    </w:p>
    <w:p w14:paraId="1A7D3892" w14:textId="77777777" w:rsidR="00E72D2E" w:rsidRDefault="00E72D2E" w:rsidP="00E72D2E">
      <w:pPr>
        <w:jc w:val="both"/>
        <w:rPr>
          <w:b/>
          <w:u w:val="single"/>
        </w:rPr>
      </w:pPr>
      <w:r>
        <w:rPr>
          <w:b/>
          <w:u w:val="single"/>
        </w:rPr>
        <w:t>DESCRIPTION</w:t>
      </w:r>
    </w:p>
    <w:p w14:paraId="50EFEB3E" w14:textId="77777777" w:rsidR="00E72D2E" w:rsidRPr="00C3424D" w:rsidRDefault="00E72D2E" w:rsidP="00E72D2E">
      <w:pPr>
        <w:jc w:val="both"/>
        <w:rPr>
          <w:sz w:val="20"/>
        </w:rPr>
      </w:pPr>
    </w:p>
    <w:p w14:paraId="1F2077D3" w14:textId="6007520C" w:rsidR="00E72D2E" w:rsidRPr="00DE1E8C" w:rsidRDefault="00DE1E8C" w:rsidP="00E72D2E">
      <w:pPr>
        <w:jc w:val="both"/>
        <w:rPr>
          <w:sz w:val="20"/>
        </w:rPr>
      </w:pPr>
      <w:r>
        <w:rPr>
          <w:sz w:val="20"/>
        </w:rPr>
        <w:t xml:space="preserve">Ten (10) controlled metal/plastic parts coating lines. Associated purge and cleanup </w:t>
      </w:r>
      <w:proofErr w:type="gramStart"/>
      <w:r>
        <w:rPr>
          <w:sz w:val="20"/>
        </w:rPr>
        <w:t>is</w:t>
      </w:r>
      <w:proofErr w:type="gramEnd"/>
      <w:r>
        <w:rPr>
          <w:sz w:val="20"/>
        </w:rPr>
        <w:t xml:space="preserve"> included. </w:t>
      </w:r>
    </w:p>
    <w:p w14:paraId="3BA1AC60" w14:textId="77777777" w:rsidR="00E72D2E" w:rsidRPr="00C3424D" w:rsidRDefault="00E72D2E" w:rsidP="00E72D2E">
      <w:pPr>
        <w:jc w:val="both"/>
        <w:rPr>
          <w:sz w:val="20"/>
        </w:rPr>
      </w:pPr>
    </w:p>
    <w:p w14:paraId="445EA6BB" w14:textId="1CEB678D" w:rsidR="00E72D2E" w:rsidRPr="00DE1E8C" w:rsidRDefault="00E72D2E" w:rsidP="00E72D2E">
      <w:pPr>
        <w:jc w:val="both"/>
        <w:rPr>
          <w:sz w:val="20"/>
        </w:rPr>
      </w:pPr>
      <w:r w:rsidRPr="00FE0AD0">
        <w:rPr>
          <w:b/>
          <w:sz w:val="20"/>
        </w:rPr>
        <w:t>Emission Unit</w:t>
      </w:r>
      <w:r w:rsidR="004E1A30">
        <w:rPr>
          <w:b/>
          <w:sz w:val="20"/>
        </w:rPr>
        <w:t>s</w:t>
      </w:r>
      <w:r>
        <w:rPr>
          <w:b/>
          <w:sz w:val="20"/>
        </w:rPr>
        <w:t>:</w:t>
      </w:r>
      <w:r>
        <w:rPr>
          <w:sz w:val="20"/>
        </w:rPr>
        <w:t xml:space="preserve"> </w:t>
      </w:r>
      <w:r w:rsidR="004E1A30">
        <w:rPr>
          <w:sz w:val="20"/>
        </w:rPr>
        <w:t xml:space="preserve"> </w:t>
      </w:r>
      <w:r w:rsidR="00DE1E8C">
        <w:rPr>
          <w:sz w:val="20"/>
        </w:rPr>
        <w:t>EU-CE1, EU-CE2, EU-CE3, EU-CE4, EU-CE5, EU-CE6, EU-CE7, EU-RC, EU-TS3, EU-TS4</w:t>
      </w:r>
    </w:p>
    <w:p w14:paraId="7E2F3530" w14:textId="77777777" w:rsidR="00E72D2E" w:rsidRPr="00F30023" w:rsidRDefault="00E72D2E" w:rsidP="00E72D2E">
      <w:pPr>
        <w:jc w:val="both"/>
        <w:rPr>
          <w:sz w:val="20"/>
        </w:rPr>
      </w:pPr>
    </w:p>
    <w:p w14:paraId="741869CC" w14:textId="77777777" w:rsidR="00E72D2E" w:rsidRDefault="00E72D2E" w:rsidP="00E72D2E">
      <w:pPr>
        <w:jc w:val="both"/>
        <w:rPr>
          <w:b/>
          <w:u w:val="single"/>
        </w:rPr>
      </w:pPr>
      <w:r>
        <w:rPr>
          <w:b/>
          <w:u w:val="single"/>
        </w:rPr>
        <w:t>POLLUTION CONTROL EQUIPMENT</w:t>
      </w:r>
    </w:p>
    <w:p w14:paraId="679F9E95" w14:textId="77777777" w:rsidR="00E72D2E" w:rsidRPr="004E1A30" w:rsidRDefault="00E72D2E" w:rsidP="00E72D2E">
      <w:pPr>
        <w:jc w:val="both"/>
        <w:rPr>
          <w:sz w:val="20"/>
        </w:rPr>
      </w:pPr>
    </w:p>
    <w:p w14:paraId="7193B47C" w14:textId="157C5B7C" w:rsidR="00E72D2E" w:rsidRPr="00DE1E8C" w:rsidRDefault="00DE1E8C" w:rsidP="00E72D2E">
      <w:pPr>
        <w:jc w:val="both"/>
        <w:rPr>
          <w:sz w:val="20"/>
        </w:rPr>
      </w:pPr>
      <w:r>
        <w:rPr>
          <w:sz w:val="20"/>
        </w:rPr>
        <w:t>Permanent Total Enclosure (PTE) and Regenerative Thermal Oxidizer (RTO)</w:t>
      </w:r>
    </w:p>
    <w:p w14:paraId="4A7FEAA3" w14:textId="77777777" w:rsidR="00E72D2E" w:rsidRPr="008B5C27" w:rsidRDefault="00E72D2E" w:rsidP="00E72D2E">
      <w:pPr>
        <w:rPr>
          <w:sz w:val="20"/>
        </w:rPr>
      </w:pPr>
    </w:p>
    <w:p w14:paraId="28595724" w14:textId="77777777" w:rsidR="00E72D2E" w:rsidRDefault="00E72D2E" w:rsidP="00E72D2E">
      <w:pPr>
        <w:jc w:val="both"/>
        <w:rPr>
          <w:b/>
          <w:u w:val="single"/>
        </w:rPr>
      </w:pPr>
      <w:r>
        <w:rPr>
          <w:b/>
        </w:rPr>
        <w:t xml:space="preserve">I.  </w:t>
      </w:r>
      <w:r>
        <w:rPr>
          <w:b/>
          <w:u w:val="single"/>
        </w:rPr>
        <w:t>EMISSION LIMIT(S)</w:t>
      </w:r>
    </w:p>
    <w:p w14:paraId="0670D773" w14:textId="77777777" w:rsidR="00E72D2E" w:rsidRPr="00FE0AD0" w:rsidRDefault="00E72D2E" w:rsidP="00E72D2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2D2E" w14:paraId="469B79E4" w14:textId="77777777" w:rsidTr="00432B58">
        <w:trPr>
          <w:cantSplit/>
          <w:tblHeader/>
        </w:trPr>
        <w:tc>
          <w:tcPr>
            <w:tcW w:w="1627" w:type="dxa"/>
            <w:tcBorders>
              <w:top w:val="single" w:sz="4" w:space="0" w:color="auto"/>
              <w:left w:val="single" w:sz="4" w:space="0" w:color="auto"/>
              <w:bottom w:val="single" w:sz="4" w:space="0" w:color="auto"/>
              <w:right w:val="single" w:sz="4" w:space="0" w:color="auto"/>
            </w:tcBorders>
          </w:tcPr>
          <w:p w14:paraId="32060250" w14:textId="77777777" w:rsidR="00E72D2E" w:rsidRPr="00BD3DE3" w:rsidRDefault="00E72D2E"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B937EFF" w14:textId="77777777" w:rsidR="00E72D2E" w:rsidRPr="00BD3DE3" w:rsidRDefault="00E72D2E" w:rsidP="00432B5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47BBE7F" w14:textId="77777777" w:rsidR="00E72D2E" w:rsidRDefault="00E72D2E" w:rsidP="00432B5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A480161" w14:textId="77777777" w:rsidR="00E72D2E" w:rsidRPr="00BD3DE3" w:rsidRDefault="00E72D2E"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69A7A7" w14:textId="77777777" w:rsidR="00E72D2E" w:rsidRDefault="00E72D2E" w:rsidP="00432B58">
            <w:pPr>
              <w:jc w:val="center"/>
              <w:rPr>
                <w:b/>
                <w:sz w:val="20"/>
              </w:rPr>
            </w:pPr>
            <w:r>
              <w:rPr>
                <w:b/>
                <w:sz w:val="20"/>
              </w:rPr>
              <w:t>Monitoring/</w:t>
            </w:r>
          </w:p>
          <w:p w14:paraId="1B517B1A" w14:textId="77777777" w:rsidR="00E72D2E" w:rsidRPr="00BD3DE3" w:rsidRDefault="00E72D2E"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FEC4839" w14:textId="77777777" w:rsidR="00E72D2E" w:rsidRPr="00BD3DE3" w:rsidRDefault="00E72D2E" w:rsidP="00432B58">
            <w:pPr>
              <w:jc w:val="center"/>
              <w:rPr>
                <w:b/>
                <w:sz w:val="20"/>
              </w:rPr>
            </w:pPr>
            <w:r w:rsidRPr="00BD3DE3">
              <w:rPr>
                <w:b/>
                <w:sz w:val="20"/>
              </w:rPr>
              <w:t>Underlying</w:t>
            </w:r>
            <w:r>
              <w:rPr>
                <w:b/>
                <w:sz w:val="20"/>
              </w:rPr>
              <w:t xml:space="preserve"> </w:t>
            </w:r>
            <w:r w:rsidRPr="00BD3DE3">
              <w:rPr>
                <w:b/>
                <w:sz w:val="20"/>
              </w:rPr>
              <w:t>Applicable Requirements</w:t>
            </w:r>
          </w:p>
        </w:tc>
      </w:tr>
      <w:tr w:rsidR="00E72D2E" w14:paraId="46657121"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559FE8BB" w14:textId="4EEDEE03" w:rsidR="00E72D2E" w:rsidRPr="00095B77" w:rsidRDefault="00DE1E8C" w:rsidP="00E02F28">
            <w:pPr>
              <w:numPr>
                <w:ilvl w:val="0"/>
                <w:numId w:val="62"/>
              </w:numPr>
              <w:ind w:left="345" w:hanging="270"/>
              <w:rPr>
                <w:sz w:val="20"/>
              </w:rPr>
            </w:pPr>
            <w:r>
              <w:rPr>
                <w:sz w:val="20"/>
              </w:rPr>
              <w:t xml:space="preserve">VOC, acetone (CAS No. 67-64-1), and methyl acetate (CAS No. </w:t>
            </w:r>
            <w:r w:rsidR="002B2424">
              <w:rPr>
                <w:sz w:val="20"/>
              </w:rPr>
              <w:t>79-20-9), combined</w:t>
            </w:r>
          </w:p>
        </w:tc>
        <w:tc>
          <w:tcPr>
            <w:tcW w:w="1440" w:type="dxa"/>
            <w:tcBorders>
              <w:top w:val="single" w:sz="4" w:space="0" w:color="auto"/>
              <w:left w:val="single" w:sz="4" w:space="0" w:color="auto"/>
              <w:bottom w:val="single" w:sz="4" w:space="0" w:color="auto"/>
              <w:right w:val="single" w:sz="4" w:space="0" w:color="auto"/>
            </w:tcBorders>
          </w:tcPr>
          <w:p w14:paraId="72B04405" w14:textId="488BFA78" w:rsidR="00E72D2E" w:rsidRPr="002B2424" w:rsidRDefault="002B2424" w:rsidP="00432B58">
            <w:pPr>
              <w:jc w:val="center"/>
              <w:rPr>
                <w:sz w:val="20"/>
              </w:rPr>
            </w:pPr>
            <w:r>
              <w:rPr>
                <w:sz w:val="20"/>
              </w:rPr>
              <w:t>49.7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F2E57D8" w14:textId="79EA3A52" w:rsidR="00E72D2E" w:rsidRPr="00BD3DE3" w:rsidRDefault="002B2424" w:rsidP="00432B58">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FECE630" w14:textId="388C440D" w:rsidR="00E72D2E" w:rsidRPr="00BD3DE3" w:rsidRDefault="002B2424" w:rsidP="00432B58">
            <w:pPr>
              <w:jc w:val="center"/>
              <w:rPr>
                <w:sz w:val="20"/>
              </w:rPr>
            </w:pPr>
            <w:r>
              <w:rPr>
                <w:sz w:val="20"/>
              </w:rPr>
              <w:t>FG-RTO</w:t>
            </w:r>
          </w:p>
        </w:tc>
        <w:tc>
          <w:tcPr>
            <w:tcW w:w="1530" w:type="dxa"/>
            <w:tcBorders>
              <w:top w:val="single" w:sz="4" w:space="0" w:color="auto"/>
              <w:left w:val="single" w:sz="4" w:space="0" w:color="auto"/>
              <w:bottom w:val="single" w:sz="4" w:space="0" w:color="auto"/>
              <w:right w:val="single" w:sz="4" w:space="0" w:color="auto"/>
            </w:tcBorders>
          </w:tcPr>
          <w:p w14:paraId="00AA8500" w14:textId="77777777" w:rsidR="00E72D2E" w:rsidRPr="005054EA" w:rsidRDefault="002B2424" w:rsidP="00432B58">
            <w:pPr>
              <w:jc w:val="center"/>
              <w:rPr>
                <w:sz w:val="20"/>
              </w:rPr>
            </w:pPr>
            <w:r w:rsidRPr="005054EA">
              <w:rPr>
                <w:sz w:val="20"/>
              </w:rPr>
              <w:t xml:space="preserve">SC VI.1, </w:t>
            </w:r>
          </w:p>
          <w:p w14:paraId="4170B913" w14:textId="04191F7A" w:rsidR="002B2424" w:rsidRPr="005054EA" w:rsidRDefault="002B2424" w:rsidP="00432B58">
            <w:pPr>
              <w:jc w:val="center"/>
              <w:rPr>
                <w:sz w:val="20"/>
              </w:rPr>
            </w:pPr>
            <w:r w:rsidRPr="005054EA">
              <w:rPr>
                <w:sz w:val="20"/>
              </w:rPr>
              <w:t xml:space="preserve">SC VI.3, </w:t>
            </w:r>
          </w:p>
          <w:p w14:paraId="1E47AEDC" w14:textId="56892552" w:rsidR="002B2424" w:rsidRPr="005054EA" w:rsidRDefault="002B2424" w:rsidP="00432B58">
            <w:pPr>
              <w:jc w:val="center"/>
              <w:rPr>
                <w:sz w:val="20"/>
              </w:rPr>
            </w:pPr>
            <w:r w:rsidRPr="005054EA">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2D4D5BD7" w14:textId="77777777" w:rsidR="00E72D2E" w:rsidRDefault="002B2424" w:rsidP="00432B58">
            <w:pPr>
              <w:jc w:val="center"/>
              <w:rPr>
                <w:b/>
                <w:sz w:val="20"/>
              </w:rPr>
            </w:pPr>
            <w:r>
              <w:rPr>
                <w:b/>
                <w:sz w:val="20"/>
              </w:rPr>
              <w:t xml:space="preserve">R 336.1205, </w:t>
            </w:r>
          </w:p>
          <w:p w14:paraId="1F72A0F9" w14:textId="77777777" w:rsidR="002B2424" w:rsidRDefault="002B2424" w:rsidP="00432B58">
            <w:pPr>
              <w:jc w:val="center"/>
              <w:rPr>
                <w:b/>
                <w:sz w:val="20"/>
              </w:rPr>
            </w:pPr>
            <w:r>
              <w:rPr>
                <w:b/>
                <w:sz w:val="20"/>
              </w:rPr>
              <w:t>R 336.1224,</w:t>
            </w:r>
          </w:p>
          <w:p w14:paraId="3F0BE538" w14:textId="09A2BCDB" w:rsidR="002B2424" w:rsidRPr="002D3BFA" w:rsidRDefault="002B2424" w:rsidP="00432B58">
            <w:pPr>
              <w:jc w:val="center"/>
              <w:rPr>
                <w:b/>
                <w:sz w:val="20"/>
              </w:rPr>
            </w:pPr>
            <w:r>
              <w:rPr>
                <w:b/>
                <w:sz w:val="20"/>
              </w:rPr>
              <w:t>R 336.1702(a)</w:t>
            </w:r>
          </w:p>
        </w:tc>
      </w:tr>
      <w:tr w:rsidR="002B2424" w14:paraId="7D54DB0A" w14:textId="77777777" w:rsidTr="00432B58">
        <w:trPr>
          <w:cantSplit/>
        </w:trPr>
        <w:tc>
          <w:tcPr>
            <w:tcW w:w="1627" w:type="dxa"/>
            <w:tcBorders>
              <w:top w:val="single" w:sz="4" w:space="0" w:color="auto"/>
              <w:left w:val="single" w:sz="4" w:space="0" w:color="auto"/>
              <w:bottom w:val="single" w:sz="4" w:space="0" w:color="auto"/>
              <w:right w:val="single" w:sz="4" w:space="0" w:color="auto"/>
            </w:tcBorders>
          </w:tcPr>
          <w:p w14:paraId="13DE1282" w14:textId="64806D09" w:rsidR="002B2424" w:rsidRDefault="002B2424" w:rsidP="00E02F28">
            <w:pPr>
              <w:numPr>
                <w:ilvl w:val="0"/>
                <w:numId w:val="62"/>
              </w:numPr>
              <w:ind w:left="345" w:hanging="270"/>
              <w:rPr>
                <w:sz w:val="20"/>
              </w:rPr>
            </w:pPr>
            <w:r>
              <w:rPr>
                <w:sz w:val="20"/>
              </w:rPr>
              <w:t>Methyl Isobutyl Ketone (CAS No. 108-10-1)</w:t>
            </w:r>
          </w:p>
        </w:tc>
        <w:tc>
          <w:tcPr>
            <w:tcW w:w="1440" w:type="dxa"/>
            <w:tcBorders>
              <w:top w:val="single" w:sz="4" w:space="0" w:color="auto"/>
              <w:left w:val="single" w:sz="4" w:space="0" w:color="auto"/>
              <w:bottom w:val="single" w:sz="4" w:space="0" w:color="auto"/>
              <w:right w:val="single" w:sz="4" w:space="0" w:color="auto"/>
            </w:tcBorders>
          </w:tcPr>
          <w:p w14:paraId="4978B52E" w14:textId="44B94FD2" w:rsidR="002B2424" w:rsidRPr="002B2424" w:rsidRDefault="002B2424" w:rsidP="00432B58">
            <w:pPr>
              <w:jc w:val="center"/>
              <w:rPr>
                <w:sz w:val="20"/>
              </w:rPr>
            </w:pPr>
            <w:r>
              <w:rPr>
                <w:sz w:val="20"/>
              </w:rPr>
              <w:t>4.6 tpy</w:t>
            </w:r>
            <w:r>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36CB8924" w14:textId="29E90E5A" w:rsidR="002B2424" w:rsidRDefault="002B2424" w:rsidP="00432B58">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9590557" w14:textId="1EEA6E64" w:rsidR="002B2424" w:rsidRDefault="002B2424" w:rsidP="00432B58">
            <w:pPr>
              <w:jc w:val="center"/>
              <w:rPr>
                <w:sz w:val="20"/>
              </w:rPr>
            </w:pPr>
            <w:r>
              <w:rPr>
                <w:sz w:val="20"/>
              </w:rPr>
              <w:t>FG-RTO</w:t>
            </w:r>
          </w:p>
        </w:tc>
        <w:tc>
          <w:tcPr>
            <w:tcW w:w="1530" w:type="dxa"/>
            <w:tcBorders>
              <w:top w:val="single" w:sz="4" w:space="0" w:color="auto"/>
              <w:left w:val="single" w:sz="4" w:space="0" w:color="auto"/>
              <w:bottom w:val="single" w:sz="4" w:space="0" w:color="auto"/>
              <w:right w:val="single" w:sz="4" w:space="0" w:color="auto"/>
            </w:tcBorders>
          </w:tcPr>
          <w:p w14:paraId="7334B48B" w14:textId="77777777" w:rsidR="002B2424" w:rsidRPr="005054EA" w:rsidRDefault="002B2424" w:rsidP="00432B58">
            <w:pPr>
              <w:jc w:val="center"/>
              <w:rPr>
                <w:sz w:val="20"/>
              </w:rPr>
            </w:pPr>
            <w:r w:rsidRPr="005054EA">
              <w:rPr>
                <w:sz w:val="20"/>
              </w:rPr>
              <w:t xml:space="preserve">SC VI.1, </w:t>
            </w:r>
          </w:p>
          <w:p w14:paraId="468FE4E3" w14:textId="77777777" w:rsidR="002B2424" w:rsidRPr="005054EA" w:rsidRDefault="002B2424" w:rsidP="00432B58">
            <w:pPr>
              <w:jc w:val="center"/>
              <w:rPr>
                <w:sz w:val="20"/>
              </w:rPr>
            </w:pPr>
            <w:r w:rsidRPr="005054EA">
              <w:rPr>
                <w:sz w:val="20"/>
              </w:rPr>
              <w:t xml:space="preserve">SC VI.3, </w:t>
            </w:r>
          </w:p>
          <w:p w14:paraId="272EBD96" w14:textId="19392DF7" w:rsidR="002B2424" w:rsidRPr="005054EA" w:rsidRDefault="002B2424" w:rsidP="00432B58">
            <w:pPr>
              <w:jc w:val="center"/>
              <w:rPr>
                <w:sz w:val="20"/>
              </w:rPr>
            </w:pPr>
            <w:r w:rsidRPr="005054EA">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472BFB4F" w14:textId="58A7ABAB" w:rsidR="002B2424" w:rsidRDefault="002B2424" w:rsidP="00432B58">
            <w:pPr>
              <w:jc w:val="center"/>
              <w:rPr>
                <w:b/>
                <w:sz w:val="20"/>
              </w:rPr>
            </w:pPr>
            <w:r>
              <w:rPr>
                <w:b/>
                <w:sz w:val="20"/>
              </w:rPr>
              <w:t>R 336.1225(1)</w:t>
            </w:r>
          </w:p>
        </w:tc>
      </w:tr>
    </w:tbl>
    <w:p w14:paraId="228244CB" w14:textId="77777777" w:rsidR="00E72D2E" w:rsidRPr="00EE5F4E" w:rsidRDefault="00E72D2E" w:rsidP="00E72D2E">
      <w:pPr>
        <w:jc w:val="both"/>
        <w:rPr>
          <w:sz w:val="20"/>
        </w:rPr>
      </w:pPr>
    </w:p>
    <w:p w14:paraId="7A95DCA9" w14:textId="77777777" w:rsidR="00E72D2E" w:rsidRDefault="00E72D2E" w:rsidP="00E72D2E">
      <w:pPr>
        <w:jc w:val="both"/>
        <w:rPr>
          <w:b/>
          <w:u w:val="single"/>
        </w:rPr>
      </w:pPr>
      <w:r>
        <w:rPr>
          <w:b/>
        </w:rPr>
        <w:t xml:space="preserve">II.  </w:t>
      </w:r>
      <w:r>
        <w:rPr>
          <w:b/>
          <w:u w:val="single"/>
        </w:rPr>
        <w:t>MATERIAL LIMIT(S)</w:t>
      </w:r>
    </w:p>
    <w:p w14:paraId="623F3315" w14:textId="77777777" w:rsidR="00E72D2E" w:rsidRPr="00FE0AD0" w:rsidRDefault="00E72D2E" w:rsidP="00E72D2E">
      <w:pPr>
        <w:jc w:val="both"/>
        <w:rPr>
          <w:sz w:val="20"/>
        </w:rPr>
      </w:pPr>
    </w:p>
    <w:p w14:paraId="0B318F16" w14:textId="791F776E" w:rsidR="00E72D2E" w:rsidRPr="002B2424" w:rsidRDefault="002B2424" w:rsidP="00E72D2E">
      <w:pPr>
        <w:jc w:val="both"/>
        <w:rPr>
          <w:bCs/>
          <w:sz w:val="20"/>
        </w:rPr>
      </w:pPr>
      <w:r w:rsidRPr="006E225C">
        <w:rPr>
          <w:bCs/>
          <w:sz w:val="20"/>
        </w:rPr>
        <w:t>NA</w:t>
      </w:r>
    </w:p>
    <w:p w14:paraId="074AF5B2" w14:textId="77777777" w:rsidR="00E72D2E" w:rsidRPr="00EE5F4E" w:rsidRDefault="00E72D2E" w:rsidP="00E72D2E">
      <w:pPr>
        <w:jc w:val="both"/>
        <w:rPr>
          <w:sz w:val="20"/>
        </w:rPr>
      </w:pPr>
    </w:p>
    <w:p w14:paraId="61C051B4" w14:textId="77777777" w:rsidR="00E72D2E" w:rsidRPr="007D4237" w:rsidRDefault="00E72D2E" w:rsidP="00E72D2E">
      <w:pPr>
        <w:jc w:val="both"/>
      </w:pPr>
      <w:r>
        <w:rPr>
          <w:b/>
        </w:rPr>
        <w:t xml:space="preserve">III.  </w:t>
      </w:r>
      <w:r>
        <w:rPr>
          <w:b/>
          <w:u w:val="single"/>
        </w:rPr>
        <w:t>PROCESS/OPERATIONAL RESTRICTION(S)</w:t>
      </w:r>
      <w:r w:rsidDel="001C614B">
        <w:rPr>
          <w:b/>
          <w:u w:val="single"/>
        </w:rPr>
        <w:t xml:space="preserve"> </w:t>
      </w:r>
    </w:p>
    <w:p w14:paraId="2A0B4E65" w14:textId="77777777" w:rsidR="00E72D2E" w:rsidRPr="00FB6071" w:rsidRDefault="00E72D2E" w:rsidP="00E72D2E">
      <w:pPr>
        <w:jc w:val="both"/>
        <w:rPr>
          <w:sz w:val="20"/>
        </w:rPr>
      </w:pPr>
    </w:p>
    <w:p w14:paraId="0ECB30AB" w14:textId="6E1D7774" w:rsidR="00E72D2E" w:rsidRPr="006E225C" w:rsidRDefault="00693623" w:rsidP="00136811">
      <w:pPr>
        <w:numPr>
          <w:ilvl w:val="0"/>
          <w:numId w:val="63"/>
        </w:numPr>
        <w:ind w:left="360"/>
        <w:jc w:val="both"/>
        <w:rPr>
          <w:sz w:val="20"/>
        </w:rPr>
      </w:pPr>
      <w:r>
        <w:rPr>
          <w:sz w:val="20"/>
        </w:rPr>
        <w:t xml:space="preserve">The permittee shall capture all waste coatings, reducers, clean-up solvents, etc. (materials) and store them in closed containers. </w:t>
      </w:r>
      <w:r w:rsidR="004E1A30">
        <w:rPr>
          <w:sz w:val="20"/>
        </w:rPr>
        <w:t xml:space="preserve"> </w:t>
      </w:r>
      <w:r>
        <w:rPr>
          <w:sz w:val="20"/>
        </w:rPr>
        <w:t>The permittee shall dispose of all waste materials in an acceptable manner in compliance with all applicable state rules and federal regulations.</w:t>
      </w:r>
      <w:r>
        <w:rPr>
          <w:sz w:val="20"/>
          <w:vertAlign w:val="superscript"/>
        </w:rPr>
        <w:t>2</w:t>
      </w:r>
      <w:r>
        <w:rPr>
          <w:sz w:val="20"/>
        </w:rPr>
        <w:t xml:space="preserve"> </w:t>
      </w:r>
      <w:r w:rsidR="004E1A30">
        <w:rPr>
          <w:sz w:val="20"/>
        </w:rPr>
        <w:t xml:space="preserve"> </w:t>
      </w:r>
      <w:r w:rsidRPr="006E225C">
        <w:rPr>
          <w:b/>
          <w:bCs/>
          <w:sz w:val="20"/>
        </w:rPr>
        <w:t>(R 336.1224, R 336.1702(a))</w:t>
      </w:r>
    </w:p>
    <w:p w14:paraId="1DE1183D" w14:textId="77777777" w:rsidR="00693623" w:rsidRPr="006E225C" w:rsidRDefault="00693623" w:rsidP="006E225C">
      <w:pPr>
        <w:ind w:left="360"/>
        <w:jc w:val="both"/>
        <w:rPr>
          <w:sz w:val="20"/>
        </w:rPr>
      </w:pPr>
    </w:p>
    <w:p w14:paraId="469829C5" w14:textId="7B7C9758" w:rsidR="00693623" w:rsidRPr="006E225C" w:rsidRDefault="00693623" w:rsidP="00136811">
      <w:pPr>
        <w:numPr>
          <w:ilvl w:val="0"/>
          <w:numId w:val="63"/>
        </w:numPr>
        <w:ind w:left="360"/>
        <w:jc w:val="both"/>
        <w:rPr>
          <w:sz w:val="20"/>
        </w:rPr>
      </w:pPr>
      <w:r>
        <w:rPr>
          <w:sz w:val="20"/>
        </w:rPr>
        <w:t>The permittee shall dispose of spent filters in a manner which minimizes the introduction of air contaminants to the outer air.</w:t>
      </w:r>
      <w:r>
        <w:rPr>
          <w:sz w:val="20"/>
          <w:vertAlign w:val="superscript"/>
        </w:rPr>
        <w:t>2</w:t>
      </w:r>
      <w:r>
        <w:rPr>
          <w:sz w:val="20"/>
        </w:rPr>
        <w:t xml:space="preserve"> </w:t>
      </w:r>
      <w:r w:rsidR="004E1A30">
        <w:rPr>
          <w:sz w:val="20"/>
        </w:rPr>
        <w:t xml:space="preserve"> </w:t>
      </w:r>
      <w:r w:rsidRPr="006E225C">
        <w:rPr>
          <w:b/>
          <w:bCs/>
          <w:sz w:val="20"/>
        </w:rPr>
        <w:t>(R 336.1224, R 336.1370)</w:t>
      </w:r>
    </w:p>
    <w:p w14:paraId="44FBA68A" w14:textId="77777777" w:rsidR="00693623" w:rsidRDefault="00693623" w:rsidP="006E225C">
      <w:pPr>
        <w:pStyle w:val="ListParagraph"/>
        <w:rPr>
          <w:sz w:val="20"/>
        </w:rPr>
      </w:pPr>
    </w:p>
    <w:p w14:paraId="5F0103CD" w14:textId="717FD7A8" w:rsidR="00693623" w:rsidRDefault="00693623" w:rsidP="00136811">
      <w:pPr>
        <w:numPr>
          <w:ilvl w:val="0"/>
          <w:numId w:val="63"/>
        </w:numPr>
        <w:ind w:left="360"/>
        <w:jc w:val="both"/>
        <w:rPr>
          <w:b/>
          <w:bCs/>
          <w:sz w:val="20"/>
        </w:rPr>
      </w:pPr>
      <w:r>
        <w:rPr>
          <w:sz w:val="20"/>
        </w:rPr>
        <w:t xml:space="preserve">The permittee shall handle all VOC and / or HAP containing materials, including coatings, reducers, </w:t>
      </w:r>
      <w:proofErr w:type="gramStart"/>
      <w:r>
        <w:rPr>
          <w:sz w:val="20"/>
        </w:rPr>
        <w:t>solvents</w:t>
      </w:r>
      <w:proofErr w:type="gramEnd"/>
      <w:r>
        <w:rPr>
          <w:sz w:val="20"/>
        </w:rPr>
        <w:t xml:space="preserve"> and thinners, in a manner to minimize the generation of fugitive emissions. </w:t>
      </w:r>
      <w:r w:rsidR="004E1A30">
        <w:rPr>
          <w:sz w:val="20"/>
        </w:rPr>
        <w:t xml:space="preserve"> </w:t>
      </w:r>
      <w:r>
        <w:rPr>
          <w:sz w:val="20"/>
        </w:rPr>
        <w:t>The permittee shall keep containers covered at all times except when operator access is necessary.</w:t>
      </w:r>
      <w:r>
        <w:rPr>
          <w:sz w:val="20"/>
          <w:vertAlign w:val="superscript"/>
        </w:rPr>
        <w:t>2</w:t>
      </w:r>
      <w:r>
        <w:rPr>
          <w:sz w:val="20"/>
        </w:rPr>
        <w:t xml:space="preserve"> </w:t>
      </w:r>
      <w:r w:rsidR="004E1A30">
        <w:rPr>
          <w:sz w:val="20"/>
        </w:rPr>
        <w:t xml:space="preserve"> </w:t>
      </w:r>
      <w:r w:rsidRPr="006E225C">
        <w:rPr>
          <w:b/>
          <w:bCs/>
          <w:sz w:val="20"/>
        </w:rPr>
        <w:t>(R 336.1205, R 336.1224, R 336.1702(a))</w:t>
      </w:r>
    </w:p>
    <w:p w14:paraId="63B05DE1" w14:textId="22565900" w:rsidR="004E1A30" w:rsidRDefault="004E1A30">
      <w:pPr>
        <w:rPr>
          <w:b/>
          <w:bCs/>
          <w:sz w:val="20"/>
        </w:rPr>
      </w:pPr>
      <w:r>
        <w:rPr>
          <w:b/>
          <w:bCs/>
          <w:sz w:val="20"/>
        </w:rPr>
        <w:br w:type="page"/>
      </w:r>
    </w:p>
    <w:p w14:paraId="65A1209A" w14:textId="77777777" w:rsidR="00693623" w:rsidRDefault="00693623" w:rsidP="006E225C">
      <w:pPr>
        <w:pStyle w:val="ListParagraph"/>
        <w:rPr>
          <w:b/>
          <w:bCs/>
          <w:sz w:val="20"/>
        </w:rPr>
      </w:pPr>
    </w:p>
    <w:p w14:paraId="3E692B56" w14:textId="238AB0FD" w:rsidR="00693623" w:rsidRPr="006E225C" w:rsidRDefault="00693623" w:rsidP="004E1A30">
      <w:pPr>
        <w:numPr>
          <w:ilvl w:val="0"/>
          <w:numId w:val="63"/>
        </w:numPr>
        <w:spacing w:after="120"/>
        <w:ind w:left="360"/>
        <w:jc w:val="both"/>
        <w:rPr>
          <w:b/>
          <w:bCs/>
          <w:sz w:val="20"/>
        </w:rPr>
      </w:pPr>
      <w:r>
        <w:rPr>
          <w:sz w:val="20"/>
        </w:rPr>
        <w:t xml:space="preserve">The permittee shall not operate FG-RTO unless a malfunction abatement plan (MAP) as described in Rule 911(2), is </w:t>
      </w:r>
      <w:proofErr w:type="gramStart"/>
      <w:r>
        <w:rPr>
          <w:sz w:val="20"/>
        </w:rPr>
        <w:t>implemented</w:t>
      </w:r>
      <w:proofErr w:type="gramEnd"/>
      <w:r>
        <w:rPr>
          <w:sz w:val="20"/>
        </w:rPr>
        <w:t xml:space="preserve"> and maintained. </w:t>
      </w:r>
      <w:r w:rsidR="004E1A30">
        <w:rPr>
          <w:sz w:val="20"/>
        </w:rPr>
        <w:t xml:space="preserve"> </w:t>
      </w:r>
      <w:r>
        <w:rPr>
          <w:sz w:val="20"/>
        </w:rPr>
        <w:t>The MAP shall, at a minimum, specify the following:</w:t>
      </w:r>
    </w:p>
    <w:p w14:paraId="31AE4D09" w14:textId="19A3A067" w:rsidR="00693623" w:rsidRPr="006E225C" w:rsidRDefault="00693623" w:rsidP="004E1A30">
      <w:pPr>
        <w:numPr>
          <w:ilvl w:val="1"/>
          <w:numId w:val="63"/>
        </w:numPr>
        <w:spacing w:after="120"/>
        <w:ind w:left="630"/>
        <w:jc w:val="both"/>
        <w:rPr>
          <w:b/>
          <w:bCs/>
          <w:sz w:val="20"/>
        </w:rPr>
      </w:pPr>
      <w:r>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54D6177" w14:textId="4CB03A79" w:rsidR="00693623" w:rsidRPr="006E225C" w:rsidRDefault="008C009D" w:rsidP="004E1A30">
      <w:pPr>
        <w:numPr>
          <w:ilvl w:val="1"/>
          <w:numId w:val="63"/>
        </w:numPr>
        <w:spacing w:after="120"/>
        <w:ind w:left="630"/>
        <w:jc w:val="both"/>
        <w:rPr>
          <w:b/>
          <w:bCs/>
          <w:sz w:val="20"/>
        </w:rPr>
      </w:pPr>
      <w:r>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1FC00269" w14:textId="2743C6EB" w:rsidR="008C009D" w:rsidRPr="006E225C" w:rsidRDefault="008C009D" w:rsidP="004E1A30">
      <w:pPr>
        <w:numPr>
          <w:ilvl w:val="1"/>
          <w:numId w:val="63"/>
        </w:numPr>
        <w:spacing w:after="120"/>
        <w:ind w:left="630"/>
        <w:jc w:val="both"/>
        <w:rPr>
          <w:b/>
          <w:bCs/>
          <w:sz w:val="20"/>
        </w:rPr>
      </w:pPr>
      <w:r>
        <w:rPr>
          <w:sz w:val="20"/>
        </w:rPr>
        <w:t>A description of the corrective procedures or operational changes that shall be taken in the event of a malfunction or failure to achieve compliance with the applicable emission limits.</w:t>
      </w:r>
    </w:p>
    <w:p w14:paraId="6E32DF37" w14:textId="3131A81F" w:rsidR="008C009D" w:rsidRDefault="008C009D" w:rsidP="008C009D">
      <w:pPr>
        <w:ind w:left="270"/>
        <w:jc w:val="both"/>
        <w:rPr>
          <w:b/>
          <w:bCs/>
          <w:sz w:val="20"/>
        </w:rPr>
      </w:pPr>
      <w:r>
        <w:rPr>
          <w:sz w:val="20"/>
        </w:rPr>
        <w:t xml:space="preserve">If at any time the MAP fails to address or inadequately addresses an event that meets the characteristics of a malfunction, the permittee shall amend the MAP within 45 days after such an event occurs. </w:t>
      </w:r>
      <w:r w:rsidR="004E1A30">
        <w:rPr>
          <w:sz w:val="20"/>
        </w:rPr>
        <w:t xml:space="preserve"> </w:t>
      </w:r>
      <w:r>
        <w:rPr>
          <w:sz w:val="20"/>
        </w:rPr>
        <w:t xml:space="preserve">The permittee shall also amend the MAP within 45 days if new equipment is installed or upon request from the District Supervisor. </w:t>
      </w:r>
      <w:r w:rsidR="004E1A30">
        <w:rPr>
          <w:sz w:val="20"/>
        </w:rPr>
        <w:t xml:space="preserve"> </w:t>
      </w:r>
      <w:r>
        <w:rPr>
          <w:sz w:val="20"/>
        </w:rPr>
        <w:t xml:space="preserve">The permittee shall submit the MAP and any amendments to the MAP to the AQD District Supervisor for review and approval. </w:t>
      </w:r>
      <w:r w:rsidR="004E1A30">
        <w:rPr>
          <w:sz w:val="20"/>
        </w:rPr>
        <w:t xml:space="preserve"> </w:t>
      </w:r>
      <w:r>
        <w:rPr>
          <w:sz w:val="20"/>
        </w:rPr>
        <w:t xml:space="preserve">If the AQD does not notify the permittee within 90 days of submittal, the MAP or amended MAP shall be considered approved. </w:t>
      </w:r>
      <w:r w:rsidR="004E1A30">
        <w:rPr>
          <w:sz w:val="20"/>
        </w:rPr>
        <w:t xml:space="preserve"> </w:t>
      </w:r>
      <w:r>
        <w:rPr>
          <w:sz w:val="20"/>
        </w:rPr>
        <w:t>Until an amended plan is approved, the permittee shall implement corrective procedures or operational changes to achieve compliance with all applicable emission limits.</w:t>
      </w:r>
      <w:r>
        <w:rPr>
          <w:sz w:val="20"/>
          <w:vertAlign w:val="superscript"/>
        </w:rPr>
        <w:t>2</w:t>
      </w:r>
      <w:r>
        <w:rPr>
          <w:sz w:val="20"/>
        </w:rPr>
        <w:t xml:space="preserve"> </w:t>
      </w:r>
      <w:r w:rsidR="004E1A30">
        <w:rPr>
          <w:sz w:val="20"/>
        </w:rPr>
        <w:t xml:space="preserve"> </w:t>
      </w:r>
      <w:r w:rsidRPr="006E225C">
        <w:rPr>
          <w:b/>
          <w:bCs/>
          <w:sz w:val="20"/>
        </w:rPr>
        <w:t>(R 336.1702(a), R</w:t>
      </w:r>
      <w:r w:rsidR="004E1A30">
        <w:rPr>
          <w:b/>
          <w:bCs/>
          <w:sz w:val="20"/>
        </w:rPr>
        <w:t> </w:t>
      </w:r>
      <w:r w:rsidRPr="006E225C">
        <w:rPr>
          <w:b/>
          <w:bCs/>
          <w:sz w:val="20"/>
        </w:rPr>
        <w:t>336.1910, R 336.1911, 40 CFR 52.21(c) and (d))</w:t>
      </w:r>
    </w:p>
    <w:p w14:paraId="66391423" w14:textId="5E6CCF01" w:rsidR="00EC33BB" w:rsidRDefault="00EC33BB" w:rsidP="008C009D">
      <w:pPr>
        <w:ind w:left="270"/>
        <w:jc w:val="both"/>
        <w:rPr>
          <w:b/>
          <w:bCs/>
          <w:sz w:val="20"/>
        </w:rPr>
      </w:pPr>
    </w:p>
    <w:p w14:paraId="0F4E47A9" w14:textId="590B8DFE" w:rsidR="00EC33BB" w:rsidRPr="006E225C" w:rsidRDefault="00EC33BB" w:rsidP="00136811">
      <w:pPr>
        <w:pStyle w:val="ListParagraph"/>
        <w:numPr>
          <w:ilvl w:val="0"/>
          <w:numId w:val="63"/>
        </w:numPr>
        <w:ind w:left="360"/>
        <w:jc w:val="both"/>
        <w:rPr>
          <w:b/>
          <w:bCs/>
          <w:sz w:val="20"/>
        </w:rPr>
      </w:pPr>
      <w:r>
        <w:rPr>
          <w:sz w:val="20"/>
        </w:rPr>
        <w:t>The permittee shall either maintain a minimum of 0.007 inches of water pressure differential between the PTE and the adjacent area on a 3-hour block average basis or maintain a facial velocity of 200 feet per minute through each natural draft opening of the PTE on a 3-hour block average basis.</w:t>
      </w:r>
      <w:r>
        <w:rPr>
          <w:sz w:val="20"/>
          <w:vertAlign w:val="superscript"/>
        </w:rPr>
        <w:t>2</w:t>
      </w:r>
      <w:r>
        <w:rPr>
          <w:sz w:val="20"/>
        </w:rPr>
        <w:t xml:space="preserve"> </w:t>
      </w:r>
      <w:r w:rsidR="004E1A30">
        <w:rPr>
          <w:sz w:val="20"/>
        </w:rPr>
        <w:t xml:space="preserve"> </w:t>
      </w:r>
      <w:r w:rsidRPr="006E225C">
        <w:rPr>
          <w:b/>
          <w:bCs/>
          <w:sz w:val="20"/>
        </w:rPr>
        <w:t>(R 336.1702(a), R 336.1910</w:t>
      </w:r>
      <w:r w:rsidR="00092F00">
        <w:rPr>
          <w:b/>
          <w:bCs/>
          <w:sz w:val="20"/>
        </w:rPr>
        <w:t>)</w:t>
      </w:r>
      <w:r w:rsidRPr="006E225C">
        <w:rPr>
          <w:b/>
          <w:bCs/>
          <w:sz w:val="20"/>
        </w:rPr>
        <w:t xml:space="preserve"> </w:t>
      </w:r>
    </w:p>
    <w:p w14:paraId="2416B789" w14:textId="77777777" w:rsidR="00E72D2E" w:rsidRPr="00FB6071" w:rsidRDefault="00E72D2E" w:rsidP="00E72D2E">
      <w:pPr>
        <w:jc w:val="both"/>
        <w:rPr>
          <w:sz w:val="20"/>
        </w:rPr>
      </w:pPr>
    </w:p>
    <w:p w14:paraId="168BCB14" w14:textId="77777777" w:rsidR="00E72D2E" w:rsidRPr="007D4237" w:rsidRDefault="00E72D2E" w:rsidP="00E72D2E">
      <w:pPr>
        <w:jc w:val="both"/>
      </w:pPr>
      <w:r w:rsidRPr="00FB6071">
        <w:rPr>
          <w:b/>
        </w:rPr>
        <w:t xml:space="preserve">IV.  </w:t>
      </w:r>
      <w:r w:rsidRPr="00FB6071">
        <w:rPr>
          <w:b/>
          <w:u w:val="single"/>
        </w:rPr>
        <w:t>DESIGN</w:t>
      </w:r>
      <w:r>
        <w:rPr>
          <w:b/>
          <w:u w:val="single"/>
        </w:rPr>
        <w:t>/EQUIPMENT PARAMETER(S)</w:t>
      </w:r>
    </w:p>
    <w:p w14:paraId="0BFA7C9C" w14:textId="77777777" w:rsidR="00E72D2E" w:rsidRPr="00C3424D" w:rsidRDefault="00E72D2E" w:rsidP="00E72D2E">
      <w:pPr>
        <w:jc w:val="both"/>
        <w:rPr>
          <w:sz w:val="20"/>
        </w:rPr>
      </w:pPr>
    </w:p>
    <w:p w14:paraId="238B24F2" w14:textId="2B533639" w:rsidR="00E72D2E" w:rsidRPr="006E225C" w:rsidRDefault="00EC33BB" w:rsidP="00136811">
      <w:pPr>
        <w:numPr>
          <w:ilvl w:val="0"/>
          <w:numId w:val="64"/>
        </w:numPr>
        <w:ind w:left="360"/>
        <w:jc w:val="both"/>
        <w:rPr>
          <w:sz w:val="20"/>
        </w:rPr>
      </w:pPr>
      <w:r>
        <w:rPr>
          <w:sz w:val="20"/>
        </w:rPr>
        <w:t>The permittee shall not operate FG-RTO unless all respective exhaust filters are installed and operating in a satisfactory manner.</w:t>
      </w:r>
      <w:r>
        <w:rPr>
          <w:sz w:val="20"/>
          <w:vertAlign w:val="superscript"/>
        </w:rPr>
        <w:t>2</w:t>
      </w:r>
      <w:r>
        <w:rPr>
          <w:sz w:val="20"/>
        </w:rPr>
        <w:t xml:space="preserve"> </w:t>
      </w:r>
      <w:r w:rsidR="004E1A30">
        <w:rPr>
          <w:sz w:val="20"/>
        </w:rPr>
        <w:t xml:space="preserve"> </w:t>
      </w:r>
      <w:r w:rsidRPr="006E225C">
        <w:rPr>
          <w:b/>
          <w:bCs/>
          <w:sz w:val="20"/>
        </w:rPr>
        <w:t>(R 336.1224, R 336.1301, R 336.1910)</w:t>
      </w:r>
    </w:p>
    <w:p w14:paraId="550C8681" w14:textId="77777777" w:rsidR="00EC33BB" w:rsidRPr="006E225C" w:rsidRDefault="00EC33BB" w:rsidP="006E225C">
      <w:pPr>
        <w:ind w:left="360"/>
        <w:jc w:val="both"/>
        <w:rPr>
          <w:sz w:val="20"/>
        </w:rPr>
      </w:pPr>
    </w:p>
    <w:p w14:paraId="287EBCEE" w14:textId="56CE01C3" w:rsidR="00EC33BB" w:rsidRPr="006E225C" w:rsidRDefault="00EC33BB" w:rsidP="00136811">
      <w:pPr>
        <w:numPr>
          <w:ilvl w:val="0"/>
          <w:numId w:val="64"/>
        </w:numPr>
        <w:ind w:left="360"/>
        <w:jc w:val="both"/>
        <w:rPr>
          <w:sz w:val="20"/>
        </w:rPr>
      </w:pPr>
      <w:r>
        <w:rPr>
          <w:sz w:val="20"/>
        </w:rPr>
        <w:t xml:space="preserve">The permittee shall not operate FG-RTO unless the RTO is installed, </w:t>
      </w:r>
      <w:proofErr w:type="gramStart"/>
      <w:r>
        <w:rPr>
          <w:sz w:val="20"/>
        </w:rPr>
        <w:t>maintained</w:t>
      </w:r>
      <w:proofErr w:type="gramEnd"/>
      <w:r>
        <w:rPr>
          <w:sz w:val="20"/>
        </w:rPr>
        <w:t xml:space="preserve"> and operated in a satisfactory manner. </w:t>
      </w:r>
      <w:r w:rsidR="004E1A30">
        <w:rPr>
          <w:sz w:val="20"/>
        </w:rPr>
        <w:t xml:space="preserve"> </w:t>
      </w:r>
      <w:r>
        <w:rPr>
          <w:sz w:val="20"/>
        </w:rPr>
        <w:t xml:space="preserve">Satisfactory operation of FG-RTO includes a minimum capture efficiency of 100 percent (by weight), a minimum destruction efficiency for the RTO of 95 percent (by weight), maintaining a minimum temperature of </w:t>
      </w:r>
      <w:r w:rsidR="001B5483">
        <w:rPr>
          <w:sz w:val="20"/>
        </w:rPr>
        <w:t>1</w:t>
      </w:r>
      <w:r w:rsidR="00B90AD7">
        <w:rPr>
          <w:sz w:val="20"/>
        </w:rPr>
        <w:t>,</w:t>
      </w:r>
      <w:r w:rsidR="001B5483">
        <w:rPr>
          <w:sz w:val="20"/>
        </w:rPr>
        <w:t>5</w:t>
      </w:r>
      <w:r w:rsidR="00B90AD7">
        <w:rPr>
          <w:sz w:val="20"/>
        </w:rPr>
        <w:t>50</w:t>
      </w:r>
      <w:r>
        <w:rPr>
          <w:rFonts w:cs="Arial"/>
          <w:sz w:val="20"/>
        </w:rPr>
        <w:t>°</w:t>
      </w:r>
      <w:r>
        <w:rPr>
          <w:sz w:val="20"/>
        </w:rPr>
        <w:t>F or the minimum temperature from the most recent acceptable stack test, and a minimum retention time of 0.5 seconds.</w:t>
      </w:r>
      <w:r>
        <w:rPr>
          <w:sz w:val="20"/>
          <w:vertAlign w:val="superscript"/>
        </w:rPr>
        <w:t>2</w:t>
      </w:r>
      <w:r>
        <w:rPr>
          <w:sz w:val="20"/>
        </w:rPr>
        <w:t xml:space="preserve"> </w:t>
      </w:r>
      <w:r w:rsidR="004E1A30">
        <w:rPr>
          <w:sz w:val="20"/>
        </w:rPr>
        <w:t xml:space="preserve"> </w:t>
      </w:r>
      <w:r w:rsidRPr="006E225C">
        <w:rPr>
          <w:b/>
          <w:bCs/>
          <w:sz w:val="20"/>
        </w:rPr>
        <w:t>(R 336.1205, R 336.1702, R 336.1</w:t>
      </w:r>
      <w:r w:rsidR="007F29DA" w:rsidRPr="006E225C">
        <w:rPr>
          <w:b/>
          <w:bCs/>
          <w:sz w:val="20"/>
        </w:rPr>
        <w:t>910)</w:t>
      </w:r>
    </w:p>
    <w:p w14:paraId="711DA4D1" w14:textId="77777777" w:rsidR="007F29DA" w:rsidRDefault="007F29DA" w:rsidP="006E225C">
      <w:pPr>
        <w:pStyle w:val="ListParagraph"/>
        <w:rPr>
          <w:sz w:val="20"/>
        </w:rPr>
      </w:pPr>
    </w:p>
    <w:p w14:paraId="1276C2D8" w14:textId="382676DF" w:rsidR="007F29DA" w:rsidRPr="006E225C" w:rsidRDefault="007F29DA" w:rsidP="00136811">
      <w:pPr>
        <w:numPr>
          <w:ilvl w:val="0"/>
          <w:numId w:val="64"/>
        </w:numPr>
        <w:ind w:left="360"/>
        <w:jc w:val="both"/>
        <w:rPr>
          <w:sz w:val="20"/>
        </w:rPr>
      </w:pPr>
      <w:r>
        <w:rPr>
          <w:sz w:val="20"/>
        </w:rPr>
        <w:t xml:space="preserve">The permittee shall install, calibrate, </w:t>
      </w:r>
      <w:proofErr w:type="gramStart"/>
      <w:r>
        <w:rPr>
          <w:sz w:val="20"/>
        </w:rPr>
        <w:t>maintain</w:t>
      </w:r>
      <w:proofErr w:type="gramEnd"/>
      <w:r>
        <w:rPr>
          <w:sz w:val="20"/>
        </w:rPr>
        <w:t xml:space="preserve"> and operate, in a satisfactory manner, a temperature monitoring device to continuously monitor and record the combustion chamber temperature of the RTO during operation of FG-RTO.</w:t>
      </w:r>
      <w:r>
        <w:rPr>
          <w:sz w:val="20"/>
          <w:vertAlign w:val="superscript"/>
        </w:rPr>
        <w:t>2</w:t>
      </w:r>
      <w:r>
        <w:rPr>
          <w:sz w:val="20"/>
        </w:rPr>
        <w:t xml:space="preserve"> </w:t>
      </w:r>
      <w:r w:rsidR="004E1A30">
        <w:rPr>
          <w:sz w:val="20"/>
        </w:rPr>
        <w:t xml:space="preserve"> </w:t>
      </w:r>
      <w:r w:rsidRPr="006E225C">
        <w:rPr>
          <w:b/>
          <w:bCs/>
          <w:sz w:val="20"/>
        </w:rPr>
        <w:t>(R 336.1205, R 336.1225, R 336.1702)</w:t>
      </w:r>
    </w:p>
    <w:p w14:paraId="12EABF66" w14:textId="77777777" w:rsidR="007F29DA" w:rsidRDefault="007F29DA" w:rsidP="006E225C">
      <w:pPr>
        <w:pStyle w:val="ListParagraph"/>
        <w:rPr>
          <w:sz w:val="20"/>
        </w:rPr>
      </w:pPr>
    </w:p>
    <w:p w14:paraId="4D17537D" w14:textId="7846DE80" w:rsidR="007F29DA" w:rsidRPr="006E225C" w:rsidRDefault="007F29DA" w:rsidP="004E1A30">
      <w:pPr>
        <w:numPr>
          <w:ilvl w:val="0"/>
          <w:numId w:val="64"/>
        </w:numPr>
        <w:spacing w:after="120"/>
        <w:ind w:left="360"/>
        <w:jc w:val="both"/>
        <w:rPr>
          <w:sz w:val="20"/>
        </w:rPr>
      </w:pPr>
      <w:r>
        <w:rPr>
          <w:sz w:val="20"/>
        </w:rPr>
        <w:t xml:space="preserve">The permittee shall not operate FG-RTO unless the PTE is installed, </w:t>
      </w:r>
      <w:proofErr w:type="gramStart"/>
      <w:r>
        <w:rPr>
          <w:sz w:val="20"/>
        </w:rPr>
        <w:t>maintained</w:t>
      </w:r>
      <w:proofErr w:type="gramEnd"/>
      <w:r>
        <w:rPr>
          <w:sz w:val="20"/>
        </w:rPr>
        <w:t xml:space="preserve"> and operated in a satisfactory manner.</w:t>
      </w:r>
      <w:r w:rsidR="004E1A30">
        <w:rPr>
          <w:sz w:val="20"/>
        </w:rPr>
        <w:t xml:space="preserve"> </w:t>
      </w:r>
      <w:r>
        <w:rPr>
          <w:sz w:val="20"/>
        </w:rPr>
        <w:t xml:space="preserve"> Satisfactory operation requires the following:</w:t>
      </w:r>
      <w:r>
        <w:rPr>
          <w:sz w:val="20"/>
          <w:vertAlign w:val="superscript"/>
        </w:rPr>
        <w:t>2</w:t>
      </w:r>
      <w:r>
        <w:rPr>
          <w:sz w:val="20"/>
        </w:rPr>
        <w:t xml:space="preserve"> </w:t>
      </w:r>
      <w:r w:rsidR="004E1A30">
        <w:rPr>
          <w:sz w:val="20"/>
        </w:rPr>
        <w:t xml:space="preserve"> </w:t>
      </w:r>
      <w:r w:rsidRPr="006E225C">
        <w:rPr>
          <w:b/>
          <w:bCs/>
          <w:sz w:val="20"/>
        </w:rPr>
        <w:t>(R 336.1702(a), R 336.1910)</w:t>
      </w:r>
    </w:p>
    <w:p w14:paraId="093B50CA" w14:textId="79E8F81F" w:rsidR="007F29DA" w:rsidRDefault="007F29DA" w:rsidP="004E1A30">
      <w:pPr>
        <w:numPr>
          <w:ilvl w:val="1"/>
          <w:numId w:val="64"/>
        </w:numPr>
        <w:spacing w:after="120"/>
        <w:ind w:left="720"/>
        <w:jc w:val="both"/>
        <w:rPr>
          <w:sz w:val="20"/>
        </w:rPr>
      </w:pPr>
      <w:r>
        <w:rPr>
          <w:sz w:val="20"/>
        </w:rPr>
        <w:t xml:space="preserve">The direction of the air flow at all times must be into the enclosure; and </w:t>
      </w:r>
      <w:proofErr w:type="gramStart"/>
      <w:r>
        <w:rPr>
          <w:sz w:val="20"/>
        </w:rPr>
        <w:t>either</w:t>
      </w:r>
      <w:proofErr w:type="gramEnd"/>
    </w:p>
    <w:p w14:paraId="7983B5D1" w14:textId="6BC4CF0D" w:rsidR="007F29DA" w:rsidRDefault="007F29DA" w:rsidP="004E1A30">
      <w:pPr>
        <w:numPr>
          <w:ilvl w:val="1"/>
          <w:numId w:val="64"/>
        </w:numPr>
        <w:spacing w:after="120"/>
        <w:ind w:left="720"/>
        <w:jc w:val="both"/>
        <w:rPr>
          <w:sz w:val="20"/>
        </w:rPr>
      </w:pPr>
      <w:r>
        <w:rPr>
          <w:sz w:val="20"/>
        </w:rPr>
        <w:t xml:space="preserve">The average facial velocity of air through all natural draft openings in the enclosure must be at least 200 </w:t>
      </w:r>
      <w:r w:rsidR="009A112F">
        <w:rPr>
          <w:sz w:val="20"/>
        </w:rPr>
        <w:t>feet</w:t>
      </w:r>
      <w:r>
        <w:rPr>
          <w:sz w:val="20"/>
        </w:rPr>
        <w:t xml:space="preserve"> per minute; or</w:t>
      </w:r>
    </w:p>
    <w:p w14:paraId="2DCCE2F6" w14:textId="65B2D633" w:rsidR="007F29DA" w:rsidRPr="00C0388E" w:rsidRDefault="007F29DA" w:rsidP="00136811">
      <w:pPr>
        <w:numPr>
          <w:ilvl w:val="1"/>
          <w:numId w:val="64"/>
        </w:numPr>
        <w:ind w:left="720"/>
        <w:jc w:val="both"/>
        <w:rPr>
          <w:sz w:val="20"/>
        </w:rPr>
      </w:pPr>
      <w:r>
        <w:rPr>
          <w:sz w:val="20"/>
        </w:rPr>
        <w:t xml:space="preserve">The pressure drop across the enclosure must be at least </w:t>
      </w:r>
      <w:r w:rsidR="009A112F">
        <w:rPr>
          <w:sz w:val="20"/>
        </w:rPr>
        <w:t>0.007-inch</w:t>
      </w:r>
      <w:r>
        <w:rPr>
          <w:sz w:val="20"/>
        </w:rPr>
        <w:t xml:space="preserve"> H</w:t>
      </w:r>
      <w:r>
        <w:rPr>
          <w:sz w:val="20"/>
          <w:vertAlign w:val="subscript"/>
        </w:rPr>
        <w:t>2</w:t>
      </w:r>
      <w:r>
        <w:rPr>
          <w:sz w:val="20"/>
        </w:rPr>
        <w:t>O.</w:t>
      </w:r>
    </w:p>
    <w:p w14:paraId="2C151B34" w14:textId="3614BE16" w:rsidR="004E1A30" w:rsidRDefault="004E1A30">
      <w:pPr>
        <w:rPr>
          <w:sz w:val="20"/>
        </w:rPr>
      </w:pPr>
      <w:r>
        <w:rPr>
          <w:sz w:val="20"/>
        </w:rPr>
        <w:br w:type="page"/>
      </w:r>
    </w:p>
    <w:p w14:paraId="54CD2E4E" w14:textId="77777777" w:rsidR="00E72D2E" w:rsidRPr="00FE0AD0" w:rsidRDefault="00E72D2E" w:rsidP="00E72D2E">
      <w:pPr>
        <w:jc w:val="both"/>
        <w:rPr>
          <w:sz w:val="20"/>
        </w:rPr>
      </w:pPr>
    </w:p>
    <w:p w14:paraId="40C151B6" w14:textId="77777777" w:rsidR="00E72D2E" w:rsidRPr="007D4237" w:rsidRDefault="00E72D2E" w:rsidP="00E72D2E">
      <w:pPr>
        <w:jc w:val="both"/>
      </w:pPr>
      <w:r>
        <w:rPr>
          <w:b/>
        </w:rPr>
        <w:t xml:space="preserve">V.  </w:t>
      </w:r>
      <w:r>
        <w:rPr>
          <w:b/>
          <w:u w:val="single"/>
        </w:rPr>
        <w:t>TESTING/SAMPLING</w:t>
      </w:r>
    </w:p>
    <w:p w14:paraId="53689952" w14:textId="77777777" w:rsidR="00E72D2E" w:rsidRPr="00FE0AD0" w:rsidRDefault="00E72D2E" w:rsidP="00E72D2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CEAF56" w14:textId="43F9BE64" w:rsidR="00E72D2E" w:rsidRDefault="00E72D2E" w:rsidP="00E72D2E">
      <w:pPr>
        <w:jc w:val="both"/>
        <w:rPr>
          <w:sz w:val="20"/>
        </w:rPr>
      </w:pPr>
    </w:p>
    <w:p w14:paraId="5F09E289" w14:textId="571D1B8B" w:rsidR="007F29DA" w:rsidRPr="006E225C" w:rsidRDefault="000C3062" w:rsidP="00136811">
      <w:pPr>
        <w:pStyle w:val="ListParagraph"/>
        <w:numPr>
          <w:ilvl w:val="0"/>
          <w:numId w:val="65"/>
        </w:numPr>
        <w:ind w:left="360"/>
        <w:jc w:val="both"/>
        <w:rPr>
          <w:sz w:val="20"/>
        </w:rPr>
      </w:pPr>
      <w:r>
        <w:rPr>
          <w:sz w:val="20"/>
        </w:rPr>
        <w:t xml:space="preserve">The permittee shall determine the VOC content, water content, and density of any coating, as </w:t>
      </w:r>
      <w:proofErr w:type="gramStart"/>
      <w:r>
        <w:rPr>
          <w:sz w:val="20"/>
        </w:rPr>
        <w:t>applied</w:t>
      </w:r>
      <w:proofErr w:type="gramEnd"/>
      <w:r>
        <w:rPr>
          <w:sz w:val="20"/>
        </w:rPr>
        <w:t xml:space="preserve"> and as received, using federal Reference Test Method 24. </w:t>
      </w:r>
      <w:r w:rsidR="004E1A30">
        <w:rPr>
          <w:sz w:val="20"/>
        </w:rPr>
        <w:t xml:space="preserve"> </w:t>
      </w:r>
      <w:r>
        <w:rPr>
          <w:sz w:val="20"/>
        </w:rPr>
        <w:t xml:space="preserve">Upon prior written approval by the AQD District Supervisor, the permittee may determine the VOC content from manufacturer’s formulation data. </w:t>
      </w:r>
      <w:r w:rsidR="004E1A30">
        <w:rPr>
          <w:sz w:val="20"/>
        </w:rPr>
        <w:t xml:space="preserve"> </w:t>
      </w:r>
      <w:r>
        <w:rPr>
          <w:sz w:val="20"/>
        </w:rPr>
        <w:t>If the Method 24 and the formulation values should differ, the permittee shall use the Method 24 results to determine compliance.</w:t>
      </w:r>
      <w:r>
        <w:rPr>
          <w:sz w:val="20"/>
          <w:vertAlign w:val="superscript"/>
        </w:rPr>
        <w:t>2</w:t>
      </w:r>
      <w:r>
        <w:rPr>
          <w:sz w:val="20"/>
        </w:rPr>
        <w:t xml:space="preserve"> </w:t>
      </w:r>
      <w:r w:rsidR="004E1A30">
        <w:rPr>
          <w:sz w:val="20"/>
        </w:rPr>
        <w:t xml:space="preserve"> </w:t>
      </w:r>
      <w:r w:rsidRPr="006E225C">
        <w:rPr>
          <w:b/>
          <w:bCs/>
          <w:sz w:val="20"/>
        </w:rPr>
        <w:t>(R</w:t>
      </w:r>
      <w:r w:rsidR="004E1A30">
        <w:rPr>
          <w:b/>
          <w:bCs/>
          <w:sz w:val="20"/>
        </w:rPr>
        <w:t> </w:t>
      </w:r>
      <w:r w:rsidRPr="006E225C">
        <w:rPr>
          <w:b/>
          <w:bCs/>
          <w:sz w:val="20"/>
        </w:rPr>
        <w:t>336.1205, R 336.1702, R 336.2001, R 336.2003, R 336.2004, R 336.2040(5))</w:t>
      </w:r>
    </w:p>
    <w:p w14:paraId="4EA9D3D1" w14:textId="77777777" w:rsidR="000C3062" w:rsidRPr="006E225C" w:rsidRDefault="000C3062" w:rsidP="006E225C">
      <w:pPr>
        <w:pStyle w:val="ListParagraph"/>
        <w:ind w:left="360"/>
        <w:jc w:val="both"/>
        <w:rPr>
          <w:sz w:val="20"/>
        </w:rPr>
      </w:pPr>
    </w:p>
    <w:p w14:paraId="168D9DEC" w14:textId="1B4E81BB" w:rsidR="000C3062" w:rsidRPr="006E225C" w:rsidRDefault="000C3062" w:rsidP="00136811">
      <w:pPr>
        <w:pStyle w:val="ListParagraph"/>
        <w:numPr>
          <w:ilvl w:val="0"/>
          <w:numId w:val="65"/>
        </w:numPr>
        <w:ind w:left="360"/>
        <w:jc w:val="both"/>
        <w:rPr>
          <w:sz w:val="20"/>
        </w:rPr>
      </w:pPr>
      <w:r>
        <w:rPr>
          <w:sz w:val="20"/>
        </w:rPr>
        <w:t>Within 5 years of the most recent performance test, and once every five (5) years, thereafter, the permittee shall verify the VOC capture efficiency across FG-RTO, by testing at owner’s expense, in accordance with Department requirements, unless the permittee has submitted to the AQD District Supervisor an acceptable demonstration that the most recent acceptable test remains valid</w:t>
      </w:r>
      <w:r w:rsidR="00D26F50">
        <w:rPr>
          <w:sz w:val="20"/>
        </w:rPr>
        <w:t xml:space="preserve"> and representative. </w:t>
      </w:r>
      <w:r w:rsidR="004E1A30">
        <w:rPr>
          <w:sz w:val="20"/>
        </w:rPr>
        <w:t xml:space="preserve"> </w:t>
      </w:r>
      <w:r w:rsidR="00D26F50">
        <w:rPr>
          <w:sz w:val="20"/>
        </w:rPr>
        <w:t xml:space="preserve">Testing shall be performed using an approved EPA Method listed in 40 CFR Part 60, Appendix A. </w:t>
      </w:r>
      <w:r w:rsidR="004E1A30">
        <w:rPr>
          <w:sz w:val="20"/>
        </w:rPr>
        <w:t xml:space="preserve"> </w:t>
      </w:r>
      <w:r w:rsidR="00D26F50">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4E1A30">
        <w:rPr>
          <w:sz w:val="20"/>
        </w:rPr>
        <w:t xml:space="preserve"> </w:t>
      </w:r>
      <w:r w:rsidR="00D26F50">
        <w:rPr>
          <w:sz w:val="20"/>
        </w:rPr>
        <w:t xml:space="preserve">No less than 30 days prior to testing, the permittee shall submit a complete test plan to the AQD Technical Programs Unit and District Office. </w:t>
      </w:r>
      <w:proofErr w:type="spellStart"/>
      <w:r w:rsidR="00D26F50">
        <w:rPr>
          <w:sz w:val="20"/>
        </w:rPr>
        <w:t>T</w:t>
      </w:r>
      <w:r w:rsidR="004E1A30">
        <w:rPr>
          <w:sz w:val="20"/>
        </w:rPr>
        <w:t xml:space="preserve"> </w:t>
      </w:r>
      <w:r w:rsidR="00D26F50">
        <w:rPr>
          <w:sz w:val="20"/>
        </w:rPr>
        <w:t>he</w:t>
      </w:r>
      <w:proofErr w:type="spellEnd"/>
      <w:r w:rsidR="00D26F50">
        <w:rPr>
          <w:sz w:val="20"/>
        </w:rPr>
        <w:t xml:space="preserve"> AQD must approve the final plan prior to testing. Verification of capture efficiency includes the submittal of a complete report of the test results, including calculations demonstrating the capture efficiency, to the AQD within 60 days following the last date of the test.</w:t>
      </w:r>
      <w:r w:rsidR="00D26F50">
        <w:rPr>
          <w:sz w:val="20"/>
          <w:vertAlign w:val="superscript"/>
        </w:rPr>
        <w:t>2</w:t>
      </w:r>
      <w:r w:rsidR="00D26F50">
        <w:rPr>
          <w:sz w:val="20"/>
        </w:rPr>
        <w:t xml:space="preserve"> </w:t>
      </w:r>
      <w:r w:rsidR="004E1A30">
        <w:rPr>
          <w:sz w:val="20"/>
        </w:rPr>
        <w:t xml:space="preserve"> </w:t>
      </w:r>
      <w:r w:rsidR="00D26F50" w:rsidRPr="006E225C">
        <w:rPr>
          <w:b/>
          <w:bCs/>
          <w:sz w:val="20"/>
        </w:rPr>
        <w:t>(R 336.1205, R 336.1702, R 336.2001, R 336.2003, R 336.2004)</w:t>
      </w:r>
    </w:p>
    <w:p w14:paraId="14E60E2C" w14:textId="77777777" w:rsidR="00D26F50" w:rsidRPr="006E225C" w:rsidRDefault="00D26F50" w:rsidP="006E225C">
      <w:pPr>
        <w:pStyle w:val="ListParagraph"/>
        <w:ind w:left="360"/>
        <w:jc w:val="both"/>
        <w:rPr>
          <w:sz w:val="20"/>
        </w:rPr>
      </w:pPr>
    </w:p>
    <w:p w14:paraId="4639BFAF" w14:textId="0908FE9A" w:rsidR="00D26F50" w:rsidRPr="006E225C" w:rsidRDefault="00D26F50" w:rsidP="00136811">
      <w:pPr>
        <w:pStyle w:val="ListParagraph"/>
        <w:numPr>
          <w:ilvl w:val="0"/>
          <w:numId w:val="65"/>
        </w:numPr>
        <w:ind w:left="360"/>
        <w:jc w:val="both"/>
        <w:rPr>
          <w:sz w:val="20"/>
        </w:rPr>
      </w:pPr>
      <w:r>
        <w:rPr>
          <w:sz w:val="20"/>
        </w:rPr>
        <w:t xml:space="preserve">Within 5 years of the most recent performance test, and once every five years, thereafter, the permittee shall verify the VOC destruction efficiency of the regenerative thermal oxidizer for FG-RTO, by testing at owner’s expense, in accordance with Department requirements, unless the permittee has submitted to the AQD District Supervisor an acceptable demonstration that the most recent acceptable test remains valid and representative. </w:t>
      </w:r>
      <w:r w:rsidR="004E1A30">
        <w:rPr>
          <w:sz w:val="20"/>
        </w:rPr>
        <w:t xml:space="preserve"> </w:t>
      </w:r>
      <w:r>
        <w:rPr>
          <w:sz w:val="20"/>
        </w:rPr>
        <w:t xml:space="preserve">Testing shall be performed using an approved EPA Method listed in 40 CFR Part 60, Appendix A. </w:t>
      </w:r>
      <w:r w:rsidR="004E1A30">
        <w:rPr>
          <w:sz w:val="20"/>
        </w:rPr>
        <w:t xml:space="preserve"> </w:t>
      </w:r>
      <w:r>
        <w:rPr>
          <w:sz w:val="20"/>
        </w:rPr>
        <w:t xml:space="preserve">An alternative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4E1A30">
        <w:rPr>
          <w:sz w:val="20"/>
        </w:rPr>
        <w:t xml:space="preserve"> </w:t>
      </w:r>
      <w:r>
        <w:rPr>
          <w:sz w:val="20"/>
        </w:rPr>
        <w:t xml:space="preserve">No less than 30 days prior to testing, the permittee shall submit a complete test plan to the AQD Technical Programs Unit and District Office. </w:t>
      </w:r>
      <w:r w:rsidR="004E1A30">
        <w:rPr>
          <w:sz w:val="20"/>
        </w:rPr>
        <w:t xml:space="preserve"> </w:t>
      </w:r>
      <w:r w:rsidR="00233108">
        <w:rPr>
          <w:sz w:val="20"/>
        </w:rPr>
        <w:t xml:space="preserve">The AQD must approve the final plan prior to testing. </w:t>
      </w:r>
      <w:r w:rsidR="004E1A30">
        <w:rPr>
          <w:sz w:val="20"/>
        </w:rPr>
        <w:t xml:space="preserve"> </w:t>
      </w:r>
      <w:r w:rsidR="00233108">
        <w:rPr>
          <w:sz w:val="20"/>
        </w:rPr>
        <w:t>Verification of destruction efficiency includes the submittal of a complete report of the test results, including calculations demonstrating the destruction efficiency, to the AQD within 60 days following the last date of the test.</w:t>
      </w:r>
      <w:r w:rsidR="00233108">
        <w:rPr>
          <w:sz w:val="20"/>
          <w:vertAlign w:val="superscript"/>
        </w:rPr>
        <w:t>2</w:t>
      </w:r>
      <w:r w:rsidR="00233108">
        <w:rPr>
          <w:sz w:val="20"/>
        </w:rPr>
        <w:t xml:space="preserve"> </w:t>
      </w:r>
      <w:r w:rsidR="004E1A30">
        <w:rPr>
          <w:sz w:val="20"/>
        </w:rPr>
        <w:t xml:space="preserve"> </w:t>
      </w:r>
      <w:r w:rsidR="00233108" w:rsidRPr="006E225C">
        <w:rPr>
          <w:b/>
          <w:bCs/>
          <w:sz w:val="20"/>
        </w:rPr>
        <w:t>(R 336.1205, R 336.1702, R 336.2001, R 336.2003, R 336.2004)</w:t>
      </w:r>
    </w:p>
    <w:p w14:paraId="584A91E8" w14:textId="77777777" w:rsidR="00E72D2E" w:rsidRPr="00FE0AD0" w:rsidRDefault="00E72D2E" w:rsidP="00E72D2E">
      <w:pPr>
        <w:jc w:val="both"/>
        <w:rPr>
          <w:sz w:val="20"/>
        </w:rPr>
      </w:pPr>
    </w:p>
    <w:p w14:paraId="3FCC462D" w14:textId="77777777" w:rsidR="00E72D2E" w:rsidRDefault="00E72D2E" w:rsidP="00E72D2E">
      <w:pPr>
        <w:jc w:val="both"/>
      </w:pPr>
      <w:r>
        <w:rPr>
          <w:b/>
        </w:rPr>
        <w:t xml:space="preserve">VI.  </w:t>
      </w:r>
      <w:r>
        <w:rPr>
          <w:b/>
          <w:u w:val="single"/>
        </w:rPr>
        <w:t>MONITORING/RECORDKEEPING</w:t>
      </w:r>
    </w:p>
    <w:p w14:paraId="1AACFE79" w14:textId="77777777" w:rsidR="00E72D2E" w:rsidRPr="00FE0AD0" w:rsidRDefault="00E72D2E" w:rsidP="00E72D2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AB1E6D" w14:textId="77777777" w:rsidR="00E72D2E" w:rsidRPr="00FE0AD0" w:rsidRDefault="00E72D2E" w:rsidP="00E72D2E">
      <w:pPr>
        <w:jc w:val="both"/>
        <w:rPr>
          <w:sz w:val="20"/>
        </w:rPr>
      </w:pPr>
    </w:p>
    <w:p w14:paraId="34BB3DD3" w14:textId="391C11C5" w:rsidR="00E72D2E" w:rsidRPr="006E225C" w:rsidRDefault="00233108" w:rsidP="00136811">
      <w:pPr>
        <w:numPr>
          <w:ilvl w:val="0"/>
          <w:numId w:val="66"/>
        </w:numPr>
        <w:ind w:left="360"/>
        <w:jc w:val="both"/>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Pr>
          <w:sz w:val="20"/>
        </w:rPr>
        <w:t xml:space="preserve"> </w:t>
      </w:r>
      <w:r w:rsidR="004E1A30">
        <w:rPr>
          <w:sz w:val="20"/>
        </w:rPr>
        <w:t xml:space="preserve"> </w:t>
      </w:r>
      <w:r w:rsidRPr="006E225C">
        <w:rPr>
          <w:b/>
          <w:bCs/>
          <w:sz w:val="20"/>
        </w:rPr>
        <w:t>(R 336.1205, R 336.1225, R 336.1702)</w:t>
      </w:r>
    </w:p>
    <w:p w14:paraId="331F3C27" w14:textId="77777777" w:rsidR="00233108" w:rsidRPr="006E225C" w:rsidRDefault="00233108" w:rsidP="006E225C">
      <w:pPr>
        <w:ind w:left="360"/>
        <w:jc w:val="both"/>
        <w:rPr>
          <w:sz w:val="20"/>
        </w:rPr>
      </w:pPr>
    </w:p>
    <w:p w14:paraId="45DEB5A9" w14:textId="3D840A78" w:rsidR="00233108" w:rsidRPr="006E225C" w:rsidRDefault="00233108" w:rsidP="00136811">
      <w:pPr>
        <w:numPr>
          <w:ilvl w:val="0"/>
          <w:numId w:val="66"/>
        </w:numPr>
        <w:ind w:left="360"/>
        <w:jc w:val="both"/>
        <w:rPr>
          <w:sz w:val="20"/>
        </w:rPr>
      </w:pPr>
      <w:r>
        <w:rPr>
          <w:sz w:val="20"/>
        </w:rPr>
        <w:t xml:space="preserve">The permittee shall monitor and record, in a satisfactory manner, the temperature in the RTO on a continuous basis in a manner and with instrumentation acceptable to the Air Quality Division. </w:t>
      </w:r>
      <w:r w:rsidR="004E1A30">
        <w:rPr>
          <w:sz w:val="20"/>
        </w:rPr>
        <w:t xml:space="preserve"> </w:t>
      </w:r>
      <w:r>
        <w:rPr>
          <w:sz w:val="20"/>
        </w:rPr>
        <w:t xml:space="preserve">Temperature data recording shall consist of measurements made at equally spaced intervals, not to exceed 15 minutes per interval. </w:t>
      </w:r>
      <w:r w:rsidR="004E1A30">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4E1A30">
        <w:rPr>
          <w:sz w:val="20"/>
        </w:rPr>
        <w:t xml:space="preserve"> </w:t>
      </w:r>
      <w:r w:rsidRPr="006E225C">
        <w:rPr>
          <w:b/>
          <w:bCs/>
          <w:sz w:val="20"/>
        </w:rPr>
        <w:t>(R 336.1205, R 336.1225, R 336.1702, R 336.1910, 40 CFR 64.6(c)(1)(ii))</w:t>
      </w:r>
    </w:p>
    <w:p w14:paraId="3CE77CE2" w14:textId="77777777" w:rsidR="00233108" w:rsidRDefault="00233108" w:rsidP="006E225C">
      <w:pPr>
        <w:pStyle w:val="ListParagraph"/>
        <w:rPr>
          <w:sz w:val="20"/>
        </w:rPr>
      </w:pPr>
    </w:p>
    <w:p w14:paraId="3D994B38" w14:textId="54DC145B" w:rsidR="00233108" w:rsidRPr="006E225C" w:rsidRDefault="00354A2E" w:rsidP="00136811">
      <w:pPr>
        <w:numPr>
          <w:ilvl w:val="0"/>
          <w:numId w:val="66"/>
        </w:numPr>
        <w:ind w:left="360"/>
        <w:jc w:val="both"/>
        <w:rPr>
          <w:sz w:val="20"/>
        </w:rPr>
      </w:pPr>
      <w:r>
        <w:rPr>
          <w:sz w:val="20"/>
        </w:rPr>
        <w:t xml:space="preserve">The permittee shall maintain a current listing from the manufacturer of the chemical composition of each material, including the weight percent of each component. </w:t>
      </w:r>
      <w:r w:rsidR="004E1A30">
        <w:rPr>
          <w:sz w:val="20"/>
        </w:rPr>
        <w:t xml:space="preserve"> </w:t>
      </w:r>
      <w:r>
        <w:rPr>
          <w:sz w:val="20"/>
        </w:rPr>
        <w:t xml:space="preserve">The data may consist of Material Safety Data Sheets, manufacturer’s formulation data, or both as deemed acceptable by the AQD District Supervisor. </w:t>
      </w:r>
      <w:r w:rsidR="004E1A30">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4E1A30">
        <w:rPr>
          <w:sz w:val="20"/>
        </w:rPr>
        <w:t xml:space="preserve"> </w:t>
      </w:r>
      <w:r w:rsidRPr="006E225C">
        <w:rPr>
          <w:b/>
          <w:bCs/>
          <w:sz w:val="20"/>
        </w:rPr>
        <w:t>(R 336.1225, R</w:t>
      </w:r>
      <w:r w:rsidR="004E1A30">
        <w:rPr>
          <w:b/>
          <w:bCs/>
          <w:sz w:val="20"/>
        </w:rPr>
        <w:t> </w:t>
      </w:r>
      <w:r w:rsidRPr="006E225C">
        <w:rPr>
          <w:b/>
          <w:bCs/>
          <w:sz w:val="20"/>
        </w:rPr>
        <w:t>336.1702)</w:t>
      </w:r>
    </w:p>
    <w:p w14:paraId="78510831" w14:textId="1A05DBCD" w:rsidR="004E1A30" w:rsidRDefault="004E1A30">
      <w:pPr>
        <w:rPr>
          <w:sz w:val="20"/>
        </w:rPr>
      </w:pPr>
      <w:r>
        <w:rPr>
          <w:sz w:val="20"/>
        </w:rPr>
        <w:br w:type="page"/>
      </w:r>
    </w:p>
    <w:p w14:paraId="6DCDFACC" w14:textId="77777777" w:rsidR="00354A2E" w:rsidRDefault="00354A2E" w:rsidP="006E225C">
      <w:pPr>
        <w:pStyle w:val="ListParagraph"/>
        <w:rPr>
          <w:sz w:val="20"/>
        </w:rPr>
      </w:pPr>
    </w:p>
    <w:p w14:paraId="1875BFF0" w14:textId="16974A12" w:rsidR="00354A2E" w:rsidRDefault="00354A2E" w:rsidP="004E1A30">
      <w:pPr>
        <w:numPr>
          <w:ilvl w:val="0"/>
          <w:numId w:val="66"/>
        </w:numPr>
        <w:spacing w:after="120"/>
        <w:ind w:left="360"/>
        <w:jc w:val="both"/>
        <w:rPr>
          <w:sz w:val="20"/>
        </w:rPr>
      </w:pPr>
      <w:r>
        <w:rPr>
          <w:sz w:val="20"/>
        </w:rPr>
        <w:t>The permittee shall keep the following information on a calendar month basis for the FG-RTO:</w:t>
      </w:r>
    </w:p>
    <w:p w14:paraId="45014D2F" w14:textId="04B51645" w:rsidR="00354A2E" w:rsidRDefault="003709A2" w:rsidP="004E1A30">
      <w:pPr>
        <w:numPr>
          <w:ilvl w:val="1"/>
          <w:numId w:val="66"/>
        </w:numPr>
        <w:spacing w:after="120"/>
        <w:ind w:left="720"/>
        <w:jc w:val="both"/>
        <w:rPr>
          <w:sz w:val="20"/>
        </w:rPr>
      </w:pPr>
      <w:r>
        <w:rPr>
          <w:sz w:val="20"/>
        </w:rPr>
        <w:t xml:space="preserve">Gallons (with water) of each coating, reducer, </w:t>
      </w:r>
      <w:proofErr w:type="gramStart"/>
      <w:r>
        <w:rPr>
          <w:sz w:val="20"/>
        </w:rPr>
        <w:t>purge</w:t>
      </w:r>
      <w:proofErr w:type="gramEnd"/>
      <w:r>
        <w:rPr>
          <w:sz w:val="20"/>
        </w:rPr>
        <w:t xml:space="preserve"> and clean-up solvents, etc. (material) used and reclaimed. </w:t>
      </w:r>
    </w:p>
    <w:p w14:paraId="3223FAAE" w14:textId="0B944B30" w:rsidR="003709A2" w:rsidRDefault="003709A2" w:rsidP="004E1A30">
      <w:pPr>
        <w:numPr>
          <w:ilvl w:val="1"/>
          <w:numId w:val="66"/>
        </w:numPr>
        <w:spacing w:after="120"/>
        <w:ind w:left="720"/>
        <w:jc w:val="both"/>
        <w:rPr>
          <w:sz w:val="20"/>
        </w:rPr>
      </w:pPr>
      <w:r>
        <w:rPr>
          <w:sz w:val="20"/>
        </w:rPr>
        <w:t xml:space="preserve">VOC content (with water), acetone content, and methyl acetate content of each material as applied. </w:t>
      </w:r>
    </w:p>
    <w:p w14:paraId="53151886" w14:textId="44629203" w:rsidR="003709A2" w:rsidRDefault="003709A2" w:rsidP="004E1A30">
      <w:pPr>
        <w:numPr>
          <w:ilvl w:val="1"/>
          <w:numId w:val="66"/>
        </w:numPr>
        <w:spacing w:after="120"/>
        <w:ind w:left="720"/>
        <w:jc w:val="both"/>
        <w:rPr>
          <w:sz w:val="20"/>
        </w:rPr>
      </w:pPr>
      <w:r>
        <w:rPr>
          <w:sz w:val="20"/>
        </w:rPr>
        <w:t xml:space="preserve">VOC, acetone (CAS No. 67-64-1), and methyl acetate (CAS No. 79-20-9) combined mass emission calculations determining the monthly emission rate in tons per calendar month. </w:t>
      </w:r>
    </w:p>
    <w:p w14:paraId="148844F3" w14:textId="25209B0C" w:rsidR="003709A2" w:rsidRDefault="003709A2" w:rsidP="004E1A30">
      <w:pPr>
        <w:numPr>
          <w:ilvl w:val="1"/>
          <w:numId w:val="66"/>
        </w:numPr>
        <w:spacing w:after="120"/>
        <w:ind w:left="720"/>
        <w:jc w:val="both"/>
        <w:rPr>
          <w:sz w:val="20"/>
        </w:rPr>
      </w:pPr>
      <w:r>
        <w:rPr>
          <w:sz w:val="20"/>
        </w:rPr>
        <w:t xml:space="preserve">VOC, acetone (CAS No. 67-64-1), and methyl acetate (CAS No. 79-20-9) combined mass emission calculations determining the annual emission rate in tons per 12-month rolling time period as determined at the end of each calendar month. </w:t>
      </w:r>
    </w:p>
    <w:p w14:paraId="6EE8DB1F" w14:textId="1E0DF0ED" w:rsidR="003709A2" w:rsidRDefault="003709A2" w:rsidP="003709A2">
      <w:pPr>
        <w:ind w:left="360"/>
        <w:jc w:val="both"/>
        <w:rPr>
          <w:b/>
          <w:bCs/>
          <w:sz w:val="20"/>
        </w:rPr>
      </w:pPr>
      <w:r>
        <w:rPr>
          <w:sz w:val="20"/>
        </w:rPr>
        <w:t xml:space="preserve">The permittee shall keep the records using mass balance, or an alternative method and format acceptable to the AQD District Supervisor. </w:t>
      </w:r>
      <w:r w:rsidR="004E1A30">
        <w:rPr>
          <w:sz w:val="20"/>
        </w:rPr>
        <w:t xml:space="preserve"> </w:t>
      </w:r>
      <w:r>
        <w:rPr>
          <w:sz w:val="20"/>
        </w:rPr>
        <w:t>The permittee shall keep all records on file and make them available to</w:t>
      </w:r>
      <w:r w:rsidR="00D36A84">
        <w:rPr>
          <w:sz w:val="20"/>
        </w:rPr>
        <w:t xml:space="preserve"> </w:t>
      </w:r>
      <w:r>
        <w:rPr>
          <w:sz w:val="20"/>
        </w:rPr>
        <w:t>the Department upon request.</w:t>
      </w:r>
      <w:r>
        <w:rPr>
          <w:sz w:val="20"/>
          <w:vertAlign w:val="superscript"/>
        </w:rPr>
        <w:t>2</w:t>
      </w:r>
      <w:r>
        <w:rPr>
          <w:sz w:val="20"/>
        </w:rPr>
        <w:t xml:space="preserve"> </w:t>
      </w:r>
      <w:r w:rsidR="004E1A30">
        <w:rPr>
          <w:sz w:val="20"/>
        </w:rPr>
        <w:t xml:space="preserve"> </w:t>
      </w:r>
      <w:r w:rsidRPr="006E225C">
        <w:rPr>
          <w:b/>
          <w:bCs/>
          <w:sz w:val="20"/>
        </w:rPr>
        <w:t>(R 336.1205, R 336.1224, R 336.1702(a))</w:t>
      </w:r>
    </w:p>
    <w:p w14:paraId="7C51F056" w14:textId="639C0903" w:rsidR="002C4599" w:rsidRDefault="002C4599" w:rsidP="003709A2">
      <w:pPr>
        <w:ind w:left="360"/>
        <w:jc w:val="both"/>
        <w:rPr>
          <w:b/>
          <w:bCs/>
          <w:sz w:val="20"/>
        </w:rPr>
      </w:pPr>
    </w:p>
    <w:p w14:paraId="74129D2A" w14:textId="3D848C0F" w:rsidR="002C4599" w:rsidRDefault="002C4599" w:rsidP="004E1A30">
      <w:pPr>
        <w:pStyle w:val="ListParagraph"/>
        <w:numPr>
          <w:ilvl w:val="0"/>
          <w:numId w:val="67"/>
        </w:numPr>
        <w:spacing w:after="120"/>
        <w:ind w:left="360"/>
        <w:jc w:val="both"/>
        <w:rPr>
          <w:sz w:val="20"/>
        </w:rPr>
      </w:pPr>
      <w:r>
        <w:rPr>
          <w:sz w:val="20"/>
        </w:rPr>
        <w:t xml:space="preserve">The permittee shall keep the following information on a calendar month basis for the FG-RTO: </w:t>
      </w:r>
    </w:p>
    <w:p w14:paraId="20FDEF12" w14:textId="3EDC7EF3" w:rsidR="002C4599" w:rsidRDefault="002C4599" w:rsidP="004E1A30">
      <w:pPr>
        <w:pStyle w:val="ListParagraph"/>
        <w:numPr>
          <w:ilvl w:val="1"/>
          <w:numId w:val="67"/>
        </w:numPr>
        <w:spacing w:after="120"/>
        <w:ind w:left="720"/>
        <w:jc w:val="both"/>
        <w:rPr>
          <w:sz w:val="20"/>
        </w:rPr>
      </w:pPr>
      <w:r>
        <w:rPr>
          <w:sz w:val="20"/>
        </w:rPr>
        <w:t xml:space="preserve">Gallons (with water) of each methyl isobutyl ketone (CAS No. 108-10-1) containing material used. </w:t>
      </w:r>
    </w:p>
    <w:p w14:paraId="2BFEF417" w14:textId="729E9B73" w:rsidR="002C4599" w:rsidRDefault="002C4599" w:rsidP="004E1A30">
      <w:pPr>
        <w:pStyle w:val="ListParagraph"/>
        <w:numPr>
          <w:ilvl w:val="1"/>
          <w:numId w:val="67"/>
        </w:numPr>
        <w:spacing w:after="120"/>
        <w:ind w:left="720"/>
        <w:jc w:val="both"/>
        <w:rPr>
          <w:sz w:val="20"/>
        </w:rPr>
      </w:pPr>
      <w:r>
        <w:rPr>
          <w:sz w:val="20"/>
        </w:rPr>
        <w:t>Where applicable, the gallons (with water) of each methyl isobutyl ketone (CAS No. 108-10-1) containing material reclaimed.</w:t>
      </w:r>
    </w:p>
    <w:p w14:paraId="49BE7CE5" w14:textId="0E655685" w:rsidR="002C4599" w:rsidRDefault="002C4599" w:rsidP="004E1A30">
      <w:pPr>
        <w:pStyle w:val="ListParagraph"/>
        <w:numPr>
          <w:ilvl w:val="1"/>
          <w:numId w:val="67"/>
        </w:numPr>
        <w:spacing w:after="120"/>
        <w:ind w:left="720"/>
        <w:jc w:val="both"/>
        <w:rPr>
          <w:sz w:val="20"/>
        </w:rPr>
      </w:pPr>
      <w:r>
        <w:rPr>
          <w:sz w:val="20"/>
        </w:rPr>
        <w:t xml:space="preserve">The methyl isobutyl ketone (CAS No. 108-10-1) content (with water) in pounds per gallon of each material used. </w:t>
      </w:r>
    </w:p>
    <w:p w14:paraId="60B4DF7E" w14:textId="782487F3" w:rsidR="002C4599" w:rsidRDefault="002C4599" w:rsidP="004E1A30">
      <w:pPr>
        <w:pStyle w:val="ListParagraph"/>
        <w:numPr>
          <w:ilvl w:val="1"/>
          <w:numId w:val="67"/>
        </w:numPr>
        <w:spacing w:after="120"/>
        <w:ind w:left="720"/>
        <w:jc w:val="both"/>
        <w:rPr>
          <w:sz w:val="20"/>
        </w:rPr>
      </w:pPr>
      <w:r>
        <w:rPr>
          <w:sz w:val="20"/>
        </w:rPr>
        <w:t xml:space="preserve">Methyl isobutyl ketone (CAS No. 108-10-1) mass emission calculations determining the monthly emission rate in tons per calendar month. </w:t>
      </w:r>
    </w:p>
    <w:p w14:paraId="5B2B17E2" w14:textId="60149855" w:rsidR="002C4599" w:rsidRDefault="002C4599" w:rsidP="00136811">
      <w:pPr>
        <w:pStyle w:val="ListParagraph"/>
        <w:numPr>
          <w:ilvl w:val="1"/>
          <w:numId w:val="67"/>
        </w:numPr>
        <w:ind w:left="720"/>
        <w:jc w:val="both"/>
        <w:rPr>
          <w:sz w:val="20"/>
        </w:rPr>
      </w:pPr>
      <w:r>
        <w:rPr>
          <w:sz w:val="20"/>
        </w:rPr>
        <w:t>Methyl isobutyl ketone (CAS No. 108-10-1) mass emission calculations determining the annual emission rate in tons per 12-month rolling time period as determined at the end of each calendar month.</w:t>
      </w:r>
    </w:p>
    <w:p w14:paraId="5E2937E7" w14:textId="77777777" w:rsidR="0091057D" w:rsidRDefault="0091057D" w:rsidP="002C4599">
      <w:pPr>
        <w:ind w:left="360"/>
        <w:jc w:val="both"/>
        <w:rPr>
          <w:sz w:val="20"/>
        </w:rPr>
      </w:pPr>
    </w:p>
    <w:p w14:paraId="1124D863" w14:textId="1A7BBB57" w:rsidR="002C4599" w:rsidRDefault="002C4599" w:rsidP="002C4599">
      <w:pPr>
        <w:ind w:left="360"/>
        <w:jc w:val="both"/>
        <w:rPr>
          <w:b/>
          <w:bCs/>
          <w:sz w:val="20"/>
        </w:rPr>
      </w:pPr>
      <w:r>
        <w:rPr>
          <w:sz w:val="20"/>
        </w:rPr>
        <w:t xml:space="preserve">The permittee shall keep the records using mass balance, or an alternative method and format acceptable to the AQD </w:t>
      </w:r>
      <w:r w:rsidR="00D175AC">
        <w:rPr>
          <w:sz w:val="20"/>
        </w:rPr>
        <w:t xml:space="preserve">District Supervisor. </w:t>
      </w:r>
      <w:r w:rsidR="004E1A30">
        <w:rPr>
          <w:sz w:val="20"/>
        </w:rPr>
        <w:t xml:space="preserve"> </w:t>
      </w:r>
      <w:r w:rsidR="00D175AC">
        <w:rPr>
          <w:sz w:val="20"/>
        </w:rPr>
        <w:t>The permittee shall keep all records on file and make them available to the Department upon request.</w:t>
      </w:r>
      <w:r w:rsidR="00D175AC">
        <w:rPr>
          <w:sz w:val="20"/>
          <w:vertAlign w:val="superscript"/>
        </w:rPr>
        <w:t>1</w:t>
      </w:r>
      <w:r w:rsidR="00D175AC">
        <w:rPr>
          <w:sz w:val="20"/>
        </w:rPr>
        <w:t xml:space="preserve"> </w:t>
      </w:r>
      <w:r w:rsidR="00D175AC" w:rsidRPr="006E225C">
        <w:rPr>
          <w:b/>
          <w:bCs/>
          <w:sz w:val="20"/>
        </w:rPr>
        <w:t>(</w:t>
      </w:r>
      <w:r w:rsidR="004E1A30">
        <w:rPr>
          <w:b/>
          <w:bCs/>
          <w:sz w:val="20"/>
        </w:rPr>
        <w:t xml:space="preserve"> </w:t>
      </w:r>
      <w:r w:rsidR="00D175AC" w:rsidRPr="006E225C">
        <w:rPr>
          <w:b/>
          <w:bCs/>
          <w:sz w:val="20"/>
        </w:rPr>
        <w:t>R 336.1225(1))</w:t>
      </w:r>
    </w:p>
    <w:p w14:paraId="415101D4" w14:textId="5D78CFEE" w:rsidR="00D175AC" w:rsidRDefault="00D175AC" w:rsidP="002C4599">
      <w:pPr>
        <w:ind w:left="360"/>
        <w:jc w:val="both"/>
        <w:rPr>
          <w:b/>
          <w:bCs/>
          <w:sz w:val="20"/>
        </w:rPr>
      </w:pPr>
    </w:p>
    <w:p w14:paraId="7ECDBF64" w14:textId="653EBC61" w:rsidR="00D175AC" w:rsidRDefault="00380362" w:rsidP="004E1A30">
      <w:pPr>
        <w:pStyle w:val="ListParagraph"/>
        <w:numPr>
          <w:ilvl w:val="0"/>
          <w:numId w:val="67"/>
        </w:numPr>
        <w:spacing w:after="120"/>
        <w:ind w:left="360"/>
        <w:jc w:val="both"/>
        <w:rPr>
          <w:sz w:val="20"/>
        </w:rPr>
      </w:pPr>
      <w:r>
        <w:rPr>
          <w:sz w:val="20"/>
        </w:rPr>
        <w:t>The permittee shall monitor and record</w:t>
      </w:r>
      <w:r w:rsidR="00F72314">
        <w:rPr>
          <w:sz w:val="20"/>
        </w:rPr>
        <w:t xml:space="preserve">, in a satisfactory manner, the following: </w:t>
      </w:r>
    </w:p>
    <w:p w14:paraId="32CDC3AF" w14:textId="32E073C3" w:rsidR="00F72314" w:rsidRDefault="00F72314" w:rsidP="004E1A30">
      <w:pPr>
        <w:pStyle w:val="ListParagraph"/>
        <w:numPr>
          <w:ilvl w:val="1"/>
          <w:numId w:val="67"/>
        </w:numPr>
        <w:spacing w:after="120"/>
        <w:ind w:left="720"/>
        <w:jc w:val="both"/>
        <w:rPr>
          <w:sz w:val="20"/>
        </w:rPr>
      </w:pPr>
      <w:r>
        <w:rPr>
          <w:sz w:val="20"/>
        </w:rPr>
        <w:t>The direction of air flow into the enclosure at all times; and either</w:t>
      </w:r>
    </w:p>
    <w:p w14:paraId="67C5D5C8" w14:textId="27417496" w:rsidR="00F72314" w:rsidRDefault="00F72314" w:rsidP="004E1A30">
      <w:pPr>
        <w:pStyle w:val="ListParagraph"/>
        <w:numPr>
          <w:ilvl w:val="1"/>
          <w:numId w:val="67"/>
        </w:numPr>
        <w:spacing w:after="120"/>
        <w:ind w:left="720"/>
        <w:jc w:val="both"/>
        <w:rPr>
          <w:sz w:val="20"/>
        </w:rPr>
      </w:pPr>
      <w:r>
        <w:rPr>
          <w:sz w:val="20"/>
        </w:rPr>
        <w:t xml:space="preserve">The facial velocity of air flow through all natural draft openings; or </w:t>
      </w:r>
    </w:p>
    <w:p w14:paraId="152253B2" w14:textId="3DA0970F" w:rsidR="00F72314" w:rsidRDefault="00F72314" w:rsidP="004E1A30">
      <w:pPr>
        <w:pStyle w:val="ListParagraph"/>
        <w:numPr>
          <w:ilvl w:val="1"/>
          <w:numId w:val="67"/>
        </w:numPr>
        <w:spacing w:after="120"/>
        <w:ind w:left="720"/>
        <w:jc w:val="both"/>
        <w:rPr>
          <w:sz w:val="20"/>
        </w:rPr>
      </w:pPr>
      <w:r>
        <w:rPr>
          <w:sz w:val="20"/>
        </w:rPr>
        <w:t xml:space="preserve">The pressure </w:t>
      </w:r>
      <w:proofErr w:type="gramStart"/>
      <w:r>
        <w:rPr>
          <w:sz w:val="20"/>
        </w:rPr>
        <w:t>drop</w:t>
      </w:r>
      <w:proofErr w:type="gramEnd"/>
      <w:r>
        <w:rPr>
          <w:sz w:val="20"/>
        </w:rPr>
        <w:t xml:space="preserve"> at or above the facial velocity limit or pressure drop limit.</w:t>
      </w:r>
    </w:p>
    <w:p w14:paraId="54CFFC3B" w14:textId="53D6887F" w:rsidR="00F72314" w:rsidRDefault="00F72314" w:rsidP="00F72314">
      <w:pPr>
        <w:ind w:left="360"/>
        <w:jc w:val="both"/>
        <w:rPr>
          <w:b/>
          <w:bCs/>
          <w:sz w:val="20"/>
        </w:rPr>
      </w:pPr>
      <w:r>
        <w:rPr>
          <w:sz w:val="20"/>
        </w:rPr>
        <w:t xml:space="preserve">Data recording shall consist of measurements made at equally spaced intervals, not to exceed 15 minutes per interval. </w:t>
      </w:r>
      <w:r w:rsidR="009F0BB6">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9F0BB6">
        <w:rPr>
          <w:sz w:val="20"/>
        </w:rPr>
        <w:t xml:space="preserve"> </w:t>
      </w:r>
      <w:r w:rsidRPr="006E225C">
        <w:rPr>
          <w:b/>
          <w:bCs/>
          <w:sz w:val="20"/>
        </w:rPr>
        <w:t>(R 336.1702</w:t>
      </w:r>
      <w:r w:rsidR="0091057D" w:rsidRPr="0091057D">
        <w:rPr>
          <w:b/>
          <w:bCs/>
          <w:sz w:val="20"/>
        </w:rPr>
        <w:t>)</w:t>
      </w:r>
    </w:p>
    <w:p w14:paraId="16A2E017" w14:textId="6B188BD9" w:rsidR="006E5601" w:rsidRDefault="006E5601" w:rsidP="006E5601">
      <w:pPr>
        <w:jc w:val="both"/>
        <w:rPr>
          <w:sz w:val="20"/>
        </w:rPr>
      </w:pPr>
    </w:p>
    <w:p w14:paraId="27B9FC78" w14:textId="22231213" w:rsidR="006E5601" w:rsidRDefault="006E5601" w:rsidP="00136811">
      <w:pPr>
        <w:pStyle w:val="ListParagraph"/>
        <w:numPr>
          <w:ilvl w:val="0"/>
          <w:numId w:val="67"/>
        </w:numPr>
        <w:ind w:left="360"/>
        <w:jc w:val="both"/>
        <w:rPr>
          <w:sz w:val="20"/>
        </w:rPr>
      </w:pPr>
      <w:r>
        <w:rPr>
          <w:sz w:val="20"/>
        </w:rPr>
        <w:t xml:space="preserve">The permittee shall continuously monitor combustion chamber temperature and record every 15 minutes </w:t>
      </w:r>
      <w:r w:rsidR="004E39A1">
        <w:rPr>
          <w:sz w:val="20"/>
        </w:rPr>
        <w:t>as</w:t>
      </w:r>
      <w:r>
        <w:rPr>
          <w:sz w:val="20"/>
        </w:rPr>
        <w:t xml:space="preserve"> an indicator of proper operation of the RTO.</w:t>
      </w:r>
      <w:r w:rsidR="009F0BB6">
        <w:rPr>
          <w:sz w:val="20"/>
        </w:rPr>
        <w:t xml:space="preserve"> </w:t>
      </w:r>
      <w:r>
        <w:rPr>
          <w:sz w:val="20"/>
        </w:rPr>
        <w:t xml:space="preserve"> </w:t>
      </w:r>
      <w:bookmarkStart w:id="105" w:name="_Hlk156313933"/>
      <w:r w:rsidR="009A112F">
        <w:rPr>
          <w:sz w:val="20"/>
        </w:rPr>
        <w:t xml:space="preserve">The indicator range is </w:t>
      </w:r>
      <w:r w:rsidR="000F7393">
        <w:rPr>
          <w:sz w:val="20"/>
        </w:rPr>
        <w:t xml:space="preserve">a combustion chamber </w:t>
      </w:r>
      <w:r w:rsidR="00C811C2">
        <w:rPr>
          <w:sz w:val="20"/>
        </w:rPr>
        <w:t xml:space="preserve">temperature </w:t>
      </w:r>
      <w:r w:rsidR="009A112F">
        <w:rPr>
          <w:sz w:val="20"/>
        </w:rPr>
        <w:t xml:space="preserve">greater than or equal to </w:t>
      </w:r>
      <w:r w:rsidR="006D65BE">
        <w:rPr>
          <w:sz w:val="20"/>
        </w:rPr>
        <w:t xml:space="preserve">the minimum temperature </w:t>
      </w:r>
      <w:r w:rsidR="004E39A1">
        <w:rPr>
          <w:sz w:val="20"/>
        </w:rPr>
        <w:t xml:space="preserve">based on a three-hour block average established during </w:t>
      </w:r>
      <w:r w:rsidR="006D65BE">
        <w:rPr>
          <w:sz w:val="20"/>
        </w:rPr>
        <w:t>the most recent acceptable stack test</w:t>
      </w:r>
      <w:r w:rsidR="004E39A1">
        <w:rPr>
          <w:sz w:val="20"/>
        </w:rPr>
        <w:t>.</w:t>
      </w:r>
      <w:r w:rsidR="009A112F">
        <w:rPr>
          <w:sz w:val="20"/>
        </w:rPr>
        <w:t xml:space="preserve"> </w:t>
      </w:r>
      <w:r w:rsidR="009F0BB6">
        <w:rPr>
          <w:sz w:val="20"/>
        </w:rPr>
        <w:t xml:space="preserve"> </w:t>
      </w:r>
      <w:r w:rsidR="009A112F" w:rsidRPr="006E225C">
        <w:rPr>
          <w:b/>
          <w:bCs/>
          <w:sz w:val="20"/>
        </w:rPr>
        <w:t>(</w:t>
      </w:r>
      <w:r w:rsidR="00C765BE">
        <w:rPr>
          <w:b/>
          <w:bCs/>
          <w:sz w:val="20"/>
        </w:rPr>
        <w:t xml:space="preserve">40 CFR 64.3(a)(2), </w:t>
      </w:r>
      <w:r w:rsidR="009A112F" w:rsidRPr="006E225C">
        <w:rPr>
          <w:b/>
          <w:bCs/>
          <w:sz w:val="20"/>
        </w:rPr>
        <w:t>40 CFR 64.6(c)(1)(i)</w:t>
      </w:r>
      <w:r w:rsidR="00C0421E">
        <w:rPr>
          <w:b/>
          <w:bCs/>
          <w:sz w:val="20"/>
        </w:rPr>
        <w:t>)</w:t>
      </w:r>
      <w:bookmarkEnd w:id="105"/>
    </w:p>
    <w:p w14:paraId="1E680A01" w14:textId="4E11E445" w:rsidR="002459B3" w:rsidRPr="006E225C" w:rsidRDefault="002459B3" w:rsidP="006E225C">
      <w:pPr>
        <w:pStyle w:val="ListParagraph"/>
        <w:rPr>
          <w:sz w:val="20"/>
        </w:rPr>
      </w:pPr>
    </w:p>
    <w:p w14:paraId="3944C5E1" w14:textId="38E10E88" w:rsidR="002459B3" w:rsidRPr="005054EA" w:rsidRDefault="002459B3" w:rsidP="00136811">
      <w:pPr>
        <w:pStyle w:val="ListParagraph"/>
        <w:numPr>
          <w:ilvl w:val="0"/>
          <w:numId w:val="67"/>
        </w:numPr>
        <w:ind w:left="360"/>
        <w:jc w:val="both"/>
        <w:rPr>
          <w:sz w:val="20"/>
        </w:rPr>
      </w:pPr>
      <w:bookmarkStart w:id="106" w:name="_Hlk156313984"/>
      <w:r>
        <w:rPr>
          <w:sz w:val="20"/>
        </w:rPr>
        <w:t>The permittee shall evaluate the capture efficiency of the capture system by monitoring</w:t>
      </w:r>
      <w:r w:rsidR="004E39A1">
        <w:rPr>
          <w:sz w:val="20"/>
        </w:rPr>
        <w:t xml:space="preserve"> the direction of</w:t>
      </w:r>
      <w:r>
        <w:rPr>
          <w:sz w:val="20"/>
        </w:rPr>
        <w:t xml:space="preserve"> the</w:t>
      </w:r>
      <w:r w:rsidR="007D30B5">
        <w:rPr>
          <w:sz w:val="20"/>
        </w:rPr>
        <w:t xml:space="preserve"> air flow and calculating</w:t>
      </w:r>
      <w:r>
        <w:rPr>
          <w:sz w:val="20"/>
        </w:rPr>
        <w:t xml:space="preserve"> average </w:t>
      </w:r>
      <w:r w:rsidR="00283A76">
        <w:rPr>
          <w:sz w:val="20"/>
        </w:rPr>
        <w:t xml:space="preserve">facial </w:t>
      </w:r>
      <w:r>
        <w:rPr>
          <w:sz w:val="20"/>
        </w:rPr>
        <w:t>velocity through all-natural draft openings</w:t>
      </w:r>
      <w:r w:rsidR="003D6E9B">
        <w:rPr>
          <w:sz w:val="20"/>
        </w:rPr>
        <w:t xml:space="preserve"> (NDO)</w:t>
      </w:r>
      <w:r>
        <w:rPr>
          <w:sz w:val="20"/>
        </w:rPr>
        <w:t xml:space="preserve">. </w:t>
      </w:r>
      <w:r w:rsidR="009F0BB6">
        <w:rPr>
          <w:sz w:val="20"/>
        </w:rPr>
        <w:t xml:space="preserve"> </w:t>
      </w:r>
      <w:r>
        <w:rPr>
          <w:sz w:val="20"/>
        </w:rPr>
        <w:t xml:space="preserve">This shall be recorded continuously at 1-minute intervals on a data acquisition system or other method and manually logged once per day. </w:t>
      </w:r>
      <w:r w:rsidR="009F0BB6">
        <w:rPr>
          <w:sz w:val="20"/>
        </w:rPr>
        <w:t xml:space="preserve"> </w:t>
      </w:r>
      <w:r>
        <w:rPr>
          <w:sz w:val="20"/>
        </w:rPr>
        <w:t>The indicator range is greater than or equal to 200 feet per minute.</w:t>
      </w:r>
      <w:r w:rsidR="009F0BB6">
        <w:rPr>
          <w:sz w:val="20"/>
        </w:rPr>
        <w:t xml:space="preserve"> </w:t>
      </w:r>
      <w:r w:rsidR="008461CB">
        <w:rPr>
          <w:sz w:val="20"/>
        </w:rPr>
        <w:t xml:space="preserve"> </w:t>
      </w:r>
      <w:r w:rsidRPr="006E225C">
        <w:rPr>
          <w:b/>
          <w:bCs/>
          <w:sz w:val="20"/>
        </w:rPr>
        <w:t>(40 CFR 64.3(a)(2)</w:t>
      </w:r>
      <w:r w:rsidR="00C765BE">
        <w:rPr>
          <w:b/>
          <w:bCs/>
          <w:sz w:val="20"/>
        </w:rPr>
        <w:t xml:space="preserve">, </w:t>
      </w:r>
      <w:r w:rsidR="00C765BE" w:rsidRPr="006E225C">
        <w:rPr>
          <w:b/>
          <w:bCs/>
          <w:sz w:val="20"/>
        </w:rPr>
        <w:t>40 CFR 64.6(c)(1)(i)</w:t>
      </w:r>
      <w:r w:rsidRPr="00A621AD">
        <w:rPr>
          <w:b/>
          <w:bCs/>
          <w:sz w:val="20"/>
        </w:rPr>
        <w:t>)</w:t>
      </w:r>
    </w:p>
    <w:p w14:paraId="361F0F71" w14:textId="36793A0B" w:rsidR="009F0BB6" w:rsidRDefault="009F0BB6">
      <w:pPr>
        <w:rPr>
          <w:sz w:val="20"/>
        </w:rPr>
      </w:pPr>
      <w:bookmarkStart w:id="107" w:name="_Hlk156314781"/>
      <w:bookmarkEnd w:id="106"/>
      <w:r>
        <w:rPr>
          <w:sz w:val="20"/>
        </w:rPr>
        <w:br w:type="page"/>
      </w:r>
    </w:p>
    <w:p w14:paraId="63B49B59" w14:textId="77777777" w:rsidR="004E39A1" w:rsidRPr="005054EA" w:rsidRDefault="004E39A1" w:rsidP="005054EA">
      <w:pPr>
        <w:pStyle w:val="ListParagraph"/>
        <w:rPr>
          <w:sz w:val="20"/>
        </w:rPr>
      </w:pPr>
    </w:p>
    <w:p w14:paraId="1729B55B" w14:textId="26CF513E" w:rsidR="004E39A1" w:rsidRPr="006E225C" w:rsidRDefault="004E39A1" w:rsidP="00136811">
      <w:pPr>
        <w:pStyle w:val="ListParagraph"/>
        <w:numPr>
          <w:ilvl w:val="0"/>
          <w:numId w:val="67"/>
        </w:numPr>
        <w:ind w:left="360"/>
        <w:jc w:val="both"/>
        <w:rPr>
          <w:sz w:val="20"/>
        </w:rPr>
      </w:pPr>
      <w:r>
        <w:rPr>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9F0BB6">
        <w:rPr>
          <w:sz w:val="20"/>
        </w:rPr>
        <w:t xml:space="preserve"> </w:t>
      </w:r>
      <w:r>
        <w:rPr>
          <w:sz w:val="20"/>
        </w:rPr>
        <w:t xml:space="preserve">Records of when the bypass line was opened and the length of time the bypass line was opened shall be kept on file. </w:t>
      </w:r>
      <w:r w:rsidR="009F0BB6">
        <w:rPr>
          <w:sz w:val="20"/>
        </w:rPr>
        <w:t xml:space="preserve"> </w:t>
      </w:r>
      <w:r w:rsidRPr="005054EA">
        <w:rPr>
          <w:b/>
          <w:bCs/>
          <w:sz w:val="20"/>
        </w:rPr>
        <w:t>(40 CFR 64.3(a)(2))</w:t>
      </w:r>
    </w:p>
    <w:p w14:paraId="4D8483EC" w14:textId="77777777" w:rsidR="00AA04E9" w:rsidRPr="006E225C" w:rsidRDefault="00AA04E9" w:rsidP="006E225C">
      <w:pPr>
        <w:pStyle w:val="ListParagraph"/>
        <w:rPr>
          <w:sz w:val="20"/>
        </w:rPr>
      </w:pPr>
    </w:p>
    <w:p w14:paraId="77C85211" w14:textId="0BF2310C" w:rsidR="00C53145" w:rsidRPr="00C97235" w:rsidRDefault="008E19C7" w:rsidP="00136811">
      <w:pPr>
        <w:pStyle w:val="ListParagraph"/>
        <w:numPr>
          <w:ilvl w:val="0"/>
          <w:numId w:val="67"/>
        </w:numPr>
        <w:ind w:left="360"/>
        <w:jc w:val="both"/>
        <w:rPr>
          <w:sz w:val="20"/>
        </w:rPr>
      </w:pPr>
      <w:r>
        <w:rPr>
          <w:sz w:val="20"/>
        </w:rPr>
        <w:t xml:space="preserve">The </w:t>
      </w:r>
      <w:r w:rsidR="00680425">
        <w:rPr>
          <w:sz w:val="20"/>
        </w:rPr>
        <w:t>thermocouple</w:t>
      </w:r>
      <w:r w:rsidR="00F46387">
        <w:rPr>
          <w:sz w:val="20"/>
        </w:rPr>
        <w:t xml:space="preserve"> and</w:t>
      </w:r>
      <w:r w:rsidR="00680425">
        <w:rPr>
          <w:sz w:val="20"/>
        </w:rPr>
        <w:t xml:space="preserve"> </w:t>
      </w:r>
      <w:r w:rsidR="00B8486D">
        <w:rPr>
          <w:sz w:val="20"/>
        </w:rPr>
        <w:t xml:space="preserve">pitot </w:t>
      </w:r>
      <w:r w:rsidR="009F0BB6">
        <w:rPr>
          <w:sz w:val="20"/>
        </w:rPr>
        <w:t>tube shall</w:t>
      </w:r>
      <w:r>
        <w:rPr>
          <w:sz w:val="20"/>
        </w:rPr>
        <w:t xml:space="preserve"> continuously monitor </w:t>
      </w:r>
      <w:r w:rsidR="00336038">
        <w:rPr>
          <w:sz w:val="20"/>
        </w:rPr>
        <w:t>the RTO combustion chamber temperature</w:t>
      </w:r>
      <w:r w:rsidR="004E39A1">
        <w:rPr>
          <w:sz w:val="20"/>
        </w:rPr>
        <w:t>, direction of the air flow and the face velocity</w:t>
      </w:r>
      <w:r w:rsidR="00697FEB">
        <w:rPr>
          <w:sz w:val="20"/>
        </w:rPr>
        <w:t>, respectively.</w:t>
      </w:r>
      <w:r w:rsidR="003621B6">
        <w:rPr>
          <w:sz w:val="20"/>
        </w:rPr>
        <w:t xml:space="preserve"> </w:t>
      </w:r>
      <w:r w:rsidR="009F0BB6">
        <w:rPr>
          <w:sz w:val="20"/>
        </w:rPr>
        <w:t xml:space="preserve"> </w:t>
      </w:r>
      <w:r>
        <w:rPr>
          <w:sz w:val="20"/>
        </w:rPr>
        <w:t xml:space="preserve">The averaging period is </w:t>
      </w:r>
      <w:r w:rsidR="0021073D">
        <w:rPr>
          <w:sz w:val="20"/>
        </w:rPr>
        <w:t xml:space="preserve">a </w:t>
      </w:r>
      <w:r w:rsidR="00804FB1">
        <w:rPr>
          <w:sz w:val="20"/>
        </w:rPr>
        <w:t>3</w:t>
      </w:r>
      <w:r w:rsidR="0021073D">
        <w:rPr>
          <w:sz w:val="20"/>
        </w:rPr>
        <w:t>-</w:t>
      </w:r>
      <w:r w:rsidR="00804FB1">
        <w:rPr>
          <w:sz w:val="20"/>
        </w:rPr>
        <w:t>hour</w:t>
      </w:r>
      <w:r w:rsidR="0021073D">
        <w:rPr>
          <w:sz w:val="20"/>
        </w:rPr>
        <w:t xml:space="preserve"> block period</w:t>
      </w:r>
      <w:r w:rsidR="00804FB1">
        <w:rPr>
          <w:sz w:val="20"/>
        </w:rPr>
        <w:t>.</w:t>
      </w:r>
      <w:r w:rsidR="00AD7CC5">
        <w:rPr>
          <w:sz w:val="20"/>
        </w:rPr>
        <w:t xml:space="preserve"> </w:t>
      </w:r>
      <w:r w:rsidR="009F0BB6">
        <w:rPr>
          <w:sz w:val="20"/>
        </w:rPr>
        <w:t xml:space="preserve"> </w:t>
      </w:r>
      <w:r w:rsidR="00AD7CC5">
        <w:rPr>
          <w:sz w:val="20"/>
        </w:rPr>
        <w:t xml:space="preserve">The monitors shall be operated </w:t>
      </w:r>
      <w:r w:rsidR="006A40EF">
        <w:rPr>
          <w:sz w:val="20"/>
        </w:rPr>
        <w:t xml:space="preserve">in accordance with the </w:t>
      </w:r>
      <w:r w:rsidR="008B3344">
        <w:rPr>
          <w:sz w:val="20"/>
        </w:rPr>
        <w:t>facility</w:t>
      </w:r>
      <w:r w:rsidR="00E16749">
        <w:rPr>
          <w:sz w:val="20"/>
        </w:rPr>
        <w:t>’</w:t>
      </w:r>
      <w:r w:rsidR="006A40EF">
        <w:rPr>
          <w:sz w:val="20"/>
        </w:rPr>
        <w:t xml:space="preserve">s </w:t>
      </w:r>
      <w:r w:rsidR="004D09B0">
        <w:rPr>
          <w:sz w:val="20"/>
        </w:rPr>
        <w:t xml:space="preserve">current </w:t>
      </w:r>
      <w:r w:rsidR="00290899">
        <w:rPr>
          <w:sz w:val="20"/>
        </w:rPr>
        <w:t xml:space="preserve">approved </w:t>
      </w:r>
      <w:r w:rsidR="006A40EF">
        <w:rPr>
          <w:sz w:val="20"/>
        </w:rPr>
        <w:t>M</w:t>
      </w:r>
      <w:r w:rsidR="00290899">
        <w:rPr>
          <w:sz w:val="20"/>
        </w:rPr>
        <w:t>alfunction Abatement Plan</w:t>
      </w:r>
      <w:r w:rsidR="006A40EF">
        <w:rPr>
          <w:sz w:val="20"/>
        </w:rPr>
        <w:t xml:space="preserve"> and C</w:t>
      </w:r>
      <w:r w:rsidR="00290899">
        <w:rPr>
          <w:sz w:val="20"/>
        </w:rPr>
        <w:t>ompliance Assurance Monitoring</w:t>
      </w:r>
      <w:r w:rsidR="006A40EF">
        <w:rPr>
          <w:sz w:val="20"/>
        </w:rPr>
        <w:t xml:space="preserve"> plan</w:t>
      </w:r>
      <w:r w:rsidR="00804FB1">
        <w:rPr>
          <w:sz w:val="20"/>
        </w:rPr>
        <w:t xml:space="preserve">. </w:t>
      </w:r>
      <w:r w:rsidR="009F0BB6">
        <w:rPr>
          <w:sz w:val="20"/>
        </w:rPr>
        <w:t xml:space="preserve"> </w:t>
      </w:r>
      <w:r>
        <w:rPr>
          <w:b/>
          <w:bCs/>
          <w:sz w:val="20"/>
        </w:rPr>
        <w:t>(40 CFR 64.6(c)(1)(ii))</w:t>
      </w:r>
    </w:p>
    <w:p w14:paraId="56839612" w14:textId="77777777" w:rsidR="008E19C7" w:rsidRDefault="008E19C7" w:rsidP="00C97235">
      <w:pPr>
        <w:pStyle w:val="ListParagraph"/>
        <w:ind w:left="360"/>
        <w:jc w:val="both"/>
        <w:rPr>
          <w:sz w:val="20"/>
        </w:rPr>
      </w:pPr>
    </w:p>
    <w:p w14:paraId="0956443D" w14:textId="5413A5C0" w:rsidR="00AA04E9" w:rsidRPr="006E225C" w:rsidRDefault="00AA04E9" w:rsidP="00136811">
      <w:pPr>
        <w:pStyle w:val="ListParagraph"/>
        <w:numPr>
          <w:ilvl w:val="0"/>
          <w:numId w:val="67"/>
        </w:numPr>
        <w:ind w:left="360"/>
        <w:jc w:val="both"/>
        <w:rPr>
          <w:sz w:val="20"/>
        </w:rPr>
      </w:pPr>
      <w:r>
        <w:rPr>
          <w:sz w:val="20"/>
        </w:rPr>
        <w:t xml:space="preserve">An excursion for the RTO </w:t>
      </w:r>
      <w:r w:rsidR="00804FB1">
        <w:rPr>
          <w:sz w:val="20"/>
        </w:rPr>
        <w:t xml:space="preserve">combustion </w:t>
      </w:r>
      <w:r w:rsidR="00371325">
        <w:rPr>
          <w:sz w:val="20"/>
        </w:rPr>
        <w:t xml:space="preserve">chamber </w:t>
      </w:r>
      <w:r w:rsidR="00804FB1">
        <w:rPr>
          <w:sz w:val="20"/>
        </w:rPr>
        <w:t>temperature</w:t>
      </w:r>
      <w:r w:rsidR="00050D46">
        <w:rPr>
          <w:sz w:val="20"/>
        </w:rPr>
        <w:t xml:space="preserve"> is a 3-hour block average period where the temperature falls below</w:t>
      </w:r>
      <w:r w:rsidR="00371325">
        <w:rPr>
          <w:sz w:val="20"/>
        </w:rPr>
        <w:t xml:space="preserve"> the minimum temperature </w:t>
      </w:r>
      <w:r w:rsidR="004E39A1">
        <w:rPr>
          <w:sz w:val="20"/>
        </w:rPr>
        <w:t xml:space="preserve">based on a 3-hour block average established during </w:t>
      </w:r>
      <w:r w:rsidR="00371325">
        <w:rPr>
          <w:sz w:val="20"/>
        </w:rPr>
        <w:t>the most recent acceptable stack test</w:t>
      </w:r>
      <w:r>
        <w:rPr>
          <w:sz w:val="20"/>
        </w:rPr>
        <w:t>.</w:t>
      </w:r>
      <w:r w:rsidR="009F0BB6">
        <w:rPr>
          <w:sz w:val="20"/>
        </w:rPr>
        <w:t xml:space="preserve"> </w:t>
      </w:r>
      <w:r>
        <w:rPr>
          <w:sz w:val="20"/>
        </w:rPr>
        <w:t xml:space="preserve"> An excursion for the PTE </w:t>
      </w:r>
      <w:r w:rsidR="00E2312D">
        <w:rPr>
          <w:sz w:val="20"/>
        </w:rPr>
        <w:t>fac</w:t>
      </w:r>
      <w:r w:rsidR="00B87A44">
        <w:rPr>
          <w:sz w:val="20"/>
        </w:rPr>
        <w:t>ial</w:t>
      </w:r>
      <w:r w:rsidR="00E2312D">
        <w:rPr>
          <w:sz w:val="20"/>
        </w:rPr>
        <w:t xml:space="preserve"> velocity </w:t>
      </w:r>
      <w:r w:rsidR="00050D46">
        <w:rPr>
          <w:sz w:val="20"/>
        </w:rPr>
        <w:t xml:space="preserve">is a 3-hour block average period where the facial velocity falls below </w:t>
      </w:r>
      <w:r>
        <w:rPr>
          <w:sz w:val="20"/>
        </w:rPr>
        <w:t>200 feet per minute</w:t>
      </w:r>
      <w:r w:rsidR="00050D46">
        <w:rPr>
          <w:sz w:val="20"/>
        </w:rPr>
        <w:t xml:space="preserve"> through each NDO of the PTE</w:t>
      </w:r>
      <w:r>
        <w:rPr>
          <w:sz w:val="20"/>
        </w:rPr>
        <w:t xml:space="preserve">. </w:t>
      </w:r>
      <w:r w:rsidR="009F0BB6">
        <w:rPr>
          <w:sz w:val="20"/>
        </w:rPr>
        <w:t xml:space="preserve"> </w:t>
      </w:r>
      <w:r w:rsidRPr="006E225C">
        <w:rPr>
          <w:b/>
          <w:bCs/>
          <w:sz w:val="20"/>
        </w:rPr>
        <w:t>(40 CFR 64.6(c)(2))</w:t>
      </w:r>
    </w:p>
    <w:p w14:paraId="06376B0E" w14:textId="77777777" w:rsidR="00AA04E9" w:rsidRPr="006E225C" w:rsidRDefault="00AA04E9" w:rsidP="006E225C">
      <w:pPr>
        <w:pStyle w:val="ListParagraph"/>
        <w:rPr>
          <w:sz w:val="20"/>
        </w:rPr>
      </w:pPr>
    </w:p>
    <w:p w14:paraId="4E07398B" w14:textId="76C3EA53" w:rsidR="00AA04E9" w:rsidRPr="00381179" w:rsidRDefault="00AA04E9" w:rsidP="00136811">
      <w:pPr>
        <w:pStyle w:val="ListParagraph"/>
        <w:numPr>
          <w:ilvl w:val="0"/>
          <w:numId w:val="67"/>
        </w:numPr>
        <w:ind w:left="360"/>
        <w:jc w:val="both"/>
        <w:rPr>
          <w:sz w:val="20"/>
        </w:rPr>
      </w:pPr>
      <w:r w:rsidRPr="00A621AD">
        <w:rPr>
          <w:sz w:val="20"/>
        </w:rPr>
        <w:t xml:space="preserve">Upon detecting an excursion or exceedance, the owner or operator shall restore operation of the pollutant-specific emissions unit (including the control device and associate capture system) to its normal or usual manner of operation as expeditiously as practicable in accordance with good air pollution control practices for minimizing emissions. </w:t>
      </w:r>
      <w:r w:rsidR="009F0BB6">
        <w:rPr>
          <w:sz w:val="20"/>
        </w:rPr>
        <w:t xml:space="preserve"> </w:t>
      </w:r>
      <w:r w:rsidRPr="00A621AD">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w:t>
      </w:r>
      <w:r w:rsidR="004226EB" w:rsidRPr="00A621AD">
        <w:rPr>
          <w:sz w:val="20"/>
        </w:rPr>
        <w:t>shutdown conditions).</w:t>
      </w:r>
      <w:r w:rsidR="009F0BB6">
        <w:rPr>
          <w:sz w:val="20"/>
        </w:rPr>
        <w:t xml:space="preserve"> </w:t>
      </w:r>
      <w:r w:rsidR="004226EB" w:rsidRPr="00A621AD">
        <w:rPr>
          <w:sz w:val="20"/>
        </w:rPr>
        <w:t xml:space="preserve"> </w:t>
      </w:r>
      <w:r w:rsidR="009F12C0" w:rsidRPr="00A621AD">
        <w:rPr>
          <w:sz w:val="20"/>
        </w:rPr>
        <w:t>In response to excursions, the p</w:t>
      </w:r>
      <w:r w:rsidR="00FF1421" w:rsidRPr="00A621AD">
        <w:rPr>
          <w:sz w:val="20"/>
        </w:rPr>
        <w:t xml:space="preserve">ermittee shall follow </w:t>
      </w:r>
      <w:r w:rsidR="008D63CE" w:rsidRPr="00A621AD">
        <w:rPr>
          <w:sz w:val="20"/>
        </w:rPr>
        <w:t xml:space="preserve">corrective actions </w:t>
      </w:r>
      <w:r w:rsidR="009F12C0" w:rsidRPr="00A621AD">
        <w:rPr>
          <w:sz w:val="20"/>
        </w:rPr>
        <w:t xml:space="preserve">as specified in </w:t>
      </w:r>
      <w:r w:rsidR="009F12C0" w:rsidRPr="00381179">
        <w:rPr>
          <w:sz w:val="20"/>
        </w:rPr>
        <w:t xml:space="preserve">the </w:t>
      </w:r>
      <w:r w:rsidR="00C66B28" w:rsidRPr="00381179">
        <w:rPr>
          <w:sz w:val="20"/>
        </w:rPr>
        <w:t xml:space="preserve">facility’s </w:t>
      </w:r>
      <w:r w:rsidR="0072001D" w:rsidRPr="00381179">
        <w:rPr>
          <w:sz w:val="20"/>
        </w:rPr>
        <w:t>Malfunction</w:t>
      </w:r>
      <w:r w:rsidR="0072001D" w:rsidRPr="00A621AD">
        <w:rPr>
          <w:sz w:val="20"/>
        </w:rPr>
        <w:t xml:space="preserve"> Abatement Plan. </w:t>
      </w:r>
      <w:r w:rsidR="009F0BB6">
        <w:rPr>
          <w:sz w:val="20"/>
        </w:rPr>
        <w:t xml:space="preserve"> </w:t>
      </w:r>
      <w:r w:rsidR="004226EB" w:rsidRPr="00381179">
        <w:rPr>
          <w:b/>
          <w:bCs/>
          <w:sz w:val="20"/>
        </w:rPr>
        <w:t>(40 CFR 64.7(d))</w:t>
      </w:r>
    </w:p>
    <w:p w14:paraId="4FD0AD5D" w14:textId="77777777" w:rsidR="004226EB" w:rsidRPr="006E225C" w:rsidRDefault="004226EB" w:rsidP="006E225C">
      <w:pPr>
        <w:pStyle w:val="ListParagraph"/>
        <w:rPr>
          <w:sz w:val="20"/>
        </w:rPr>
      </w:pPr>
    </w:p>
    <w:p w14:paraId="7B38DF05" w14:textId="0DDF1614" w:rsidR="004226EB" w:rsidRPr="006E225C" w:rsidRDefault="004226EB" w:rsidP="00136811">
      <w:pPr>
        <w:pStyle w:val="ListParagraph"/>
        <w:numPr>
          <w:ilvl w:val="0"/>
          <w:numId w:val="67"/>
        </w:numPr>
        <w:ind w:left="360"/>
        <w:jc w:val="both"/>
        <w:rPr>
          <w:sz w:val="20"/>
        </w:rPr>
      </w:pPr>
      <w:r>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9F0BB6">
        <w:rPr>
          <w:sz w:val="20"/>
        </w:rPr>
        <w:t xml:space="preserve"> </w:t>
      </w:r>
      <w:r>
        <w:rPr>
          <w:sz w:val="20"/>
        </w:rPr>
        <w:t xml:space="preserve"> Data recorded during monitoring malfunctions, associated repairs, and required quality assurance or control activities shall not be used for purposes of this part, including data averages and </w:t>
      </w:r>
      <w:proofErr w:type="gramStart"/>
      <w:r>
        <w:rPr>
          <w:sz w:val="20"/>
        </w:rPr>
        <w:t>calculations</w:t>
      </w:r>
      <w:proofErr w:type="gramEnd"/>
      <w:r>
        <w:rPr>
          <w:sz w:val="20"/>
        </w:rPr>
        <w:t xml:space="preserve"> or fulfilling a minimum data availability requirement, if applicable. </w:t>
      </w:r>
      <w:r w:rsidR="009F0BB6">
        <w:rPr>
          <w:sz w:val="20"/>
        </w:rPr>
        <w:t xml:space="preserve"> </w:t>
      </w:r>
      <w:r>
        <w:rPr>
          <w:sz w:val="20"/>
        </w:rPr>
        <w:t xml:space="preserve">The owner or operator shall use all the data collected during all other periods in assessing the operation of the control device and associated control system. </w:t>
      </w:r>
      <w:r w:rsidR="009F0BB6">
        <w:rPr>
          <w:sz w:val="20"/>
        </w:rPr>
        <w:t xml:space="preserve"> </w:t>
      </w:r>
      <w:r>
        <w:rPr>
          <w:sz w:val="20"/>
        </w:rPr>
        <w:t xml:space="preserve">A monitoring malfunction is any sudden, infrequent, not reasonably preventable failure of the monitoring to provide valid data. </w:t>
      </w:r>
      <w:r w:rsidR="009F0BB6">
        <w:rPr>
          <w:sz w:val="20"/>
        </w:rPr>
        <w:t xml:space="preserve"> </w:t>
      </w:r>
      <w:r>
        <w:rPr>
          <w:sz w:val="20"/>
        </w:rPr>
        <w:t xml:space="preserve">Monitoring failures that are caused in part by poor maintenance or careless operation are not malfunctions. </w:t>
      </w:r>
      <w:r w:rsidR="009F0BB6">
        <w:rPr>
          <w:sz w:val="20"/>
        </w:rPr>
        <w:t xml:space="preserve"> </w:t>
      </w:r>
      <w:r w:rsidR="003E3020" w:rsidRPr="006E225C">
        <w:rPr>
          <w:b/>
          <w:bCs/>
          <w:sz w:val="20"/>
        </w:rPr>
        <w:t>(40 CFR 64.6(c)(3), 40 CFR 64.7(c))</w:t>
      </w:r>
    </w:p>
    <w:p w14:paraId="14317A91" w14:textId="77777777" w:rsidR="003E3020" w:rsidRPr="006E225C" w:rsidRDefault="003E3020" w:rsidP="006E225C">
      <w:pPr>
        <w:pStyle w:val="ListParagraph"/>
        <w:rPr>
          <w:sz w:val="20"/>
        </w:rPr>
      </w:pPr>
    </w:p>
    <w:p w14:paraId="6443B2DB" w14:textId="425EBEAE" w:rsidR="003E3020" w:rsidRPr="006E225C" w:rsidRDefault="003E3020" w:rsidP="00136811">
      <w:pPr>
        <w:pStyle w:val="ListParagraph"/>
        <w:numPr>
          <w:ilvl w:val="0"/>
          <w:numId w:val="67"/>
        </w:numPr>
        <w:ind w:left="360"/>
        <w:jc w:val="both"/>
        <w:rPr>
          <w:sz w:val="20"/>
        </w:rPr>
      </w:pPr>
      <w:r>
        <w:rPr>
          <w:sz w:val="20"/>
        </w:rPr>
        <w:t xml:space="preserve">The permittee shall properly maintain the monitoring system, including keeping necessary parts for routine repair of the monitoring equipment. </w:t>
      </w:r>
      <w:r w:rsidR="009F0BB6">
        <w:rPr>
          <w:sz w:val="20"/>
        </w:rPr>
        <w:t xml:space="preserve"> </w:t>
      </w:r>
      <w:r w:rsidRPr="006E225C">
        <w:rPr>
          <w:b/>
          <w:bCs/>
          <w:sz w:val="20"/>
        </w:rPr>
        <w:t>(40 CFR 64.7(b))</w:t>
      </w:r>
    </w:p>
    <w:p w14:paraId="0E0E9393" w14:textId="77777777" w:rsidR="003E3020" w:rsidRPr="006E225C" w:rsidRDefault="003E3020" w:rsidP="006E225C">
      <w:pPr>
        <w:pStyle w:val="ListParagraph"/>
        <w:rPr>
          <w:sz w:val="20"/>
        </w:rPr>
      </w:pPr>
    </w:p>
    <w:p w14:paraId="017F5C8F" w14:textId="47C5E2A4" w:rsidR="003E3020" w:rsidRPr="006E225C" w:rsidRDefault="007778A7" w:rsidP="00136811">
      <w:pPr>
        <w:pStyle w:val="ListParagraph"/>
        <w:numPr>
          <w:ilvl w:val="0"/>
          <w:numId w:val="67"/>
        </w:numPr>
        <w:ind w:left="360"/>
        <w:jc w:val="both"/>
        <w:rPr>
          <w:sz w:val="20"/>
        </w:rPr>
      </w:pPr>
      <w:r>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9F0BB6">
        <w:rPr>
          <w:sz w:val="20"/>
        </w:rPr>
        <w:t xml:space="preserve"> </w:t>
      </w:r>
      <w:r>
        <w:rPr>
          <w:sz w:val="20"/>
        </w:rPr>
        <w:t xml:space="preserve"> </w:t>
      </w:r>
      <w:r w:rsidRPr="006E225C">
        <w:rPr>
          <w:b/>
          <w:bCs/>
          <w:sz w:val="20"/>
        </w:rPr>
        <w:t>(40 CFR 64.9(b)(1))</w:t>
      </w:r>
    </w:p>
    <w:p w14:paraId="0E3F95CE" w14:textId="77777777" w:rsidR="00E72D2E" w:rsidRPr="00FE0AD0" w:rsidRDefault="00E72D2E" w:rsidP="00E72D2E">
      <w:pPr>
        <w:jc w:val="both"/>
        <w:rPr>
          <w:sz w:val="20"/>
        </w:rPr>
      </w:pPr>
    </w:p>
    <w:bookmarkEnd w:id="107"/>
    <w:p w14:paraId="53EEF36E" w14:textId="77777777" w:rsidR="00E72D2E" w:rsidRPr="00FC1F2C" w:rsidRDefault="00E72D2E" w:rsidP="00E72D2E">
      <w:pPr>
        <w:jc w:val="both"/>
      </w:pPr>
      <w:r>
        <w:rPr>
          <w:b/>
        </w:rPr>
        <w:t xml:space="preserve">VII.  </w:t>
      </w:r>
      <w:r>
        <w:rPr>
          <w:b/>
          <w:u w:val="single"/>
        </w:rPr>
        <w:t>REPORTING</w:t>
      </w:r>
    </w:p>
    <w:p w14:paraId="10FD9B01" w14:textId="77777777" w:rsidR="00E72D2E" w:rsidRPr="008B5C27" w:rsidRDefault="00E72D2E" w:rsidP="00E72D2E">
      <w:pPr>
        <w:jc w:val="both"/>
        <w:rPr>
          <w:sz w:val="20"/>
        </w:rPr>
      </w:pPr>
    </w:p>
    <w:p w14:paraId="6C30393F" w14:textId="77777777" w:rsidR="00E72D2E" w:rsidRPr="00FC1F2C" w:rsidRDefault="00E72D2E" w:rsidP="00E72D2E">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1111575" w14:textId="77777777" w:rsidR="00E72D2E" w:rsidRPr="00C0388E" w:rsidRDefault="00E72D2E" w:rsidP="00E72D2E">
      <w:pPr>
        <w:ind w:left="360" w:hanging="360"/>
        <w:jc w:val="both"/>
        <w:rPr>
          <w:sz w:val="20"/>
        </w:rPr>
      </w:pPr>
    </w:p>
    <w:p w14:paraId="5770EED0" w14:textId="77777777" w:rsidR="00E72D2E" w:rsidRPr="00FC1F2C" w:rsidRDefault="00E72D2E" w:rsidP="00E72D2E">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867C14" w14:textId="77777777" w:rsidR="00E72D2E" w:rsidRPr="00C0388E" w:rsidRDefault="00E72D2E" w:rsidP="00E72D2E">
      <w:pPr>
        <w:ind w:left="360" w:hanging="360"/>
        <w:jc w:val="both"/>
        <w:rPr>
          <w:sz w:val="20"/>
        </w:rPr>
      </w:pPr>
    </w:p>
    <w:p w14:paraId="1C52CEEE" w14:textId="77777777" w:rsidR="00E72D2E" w:rsidRPr="00C0388E" w:rsidRDefault="00E72D2E" w:rsidP="00E72D2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FD934C3" w14:textId="77777777" w:rsidR="00E72D2E" w:rsidRPr="00EE5F4E" w:rsidRDefault="00E72D2E" w:rsidP="00E72D2E">
      <w:pPr>
        <w:ind w:right="72"/>
        <w:jc w:val="both"/>
        <w:rPr>
          <w:rFonts w:cs="Arial"/>
          <w:sz w:val="20"/>
        </w:rPr>
      </w:pPr>
    </w:p>
    <w:p w14:paraId="260D3B38" w14:textId="047A1F65" w:rsidR="00561ED7" w:rsidRPr="006E225C" w:rsidRDefault="00E72D2E" w:rsidP="00136811">
      <w:pPr>
        <w:numPr>
          <w:ilvl w:val="0"/>
          <w:numId w:val="37"/>
        </w:numPr>
        <w:jc w:val="both"/>
        <w:rPr>
          <w:rFonts w:cs="Arial"/>
          <w:sz w:val="20"/>
        </w:rPr>
      </w:pPr>
      <w:r w:rsidRPr="000356F1">
        <w:rPr>
          <w:rFonts w:cs="Arial"/>
          <w:sz w:val="20"/>
        </w:rPr>
        <w:lastRenderedPageBreak/>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40B6C00" w14:textId="77777777" w:rsidR="00833889" w:rsidRPr="006E225C" w:rsidRDefault="00833889" w:rsidP="006E225C">
      <w:pPr>
        <w:ind w:left="360"/>
        <w:jc w:val="both"/>
        <w:rPr>
          <w:rFonts w:cs="Arial"/>
          <w:sz w:val="20"/>
        </w:rPr>
      </w:pPr>
    </w:p>
    <w:p w14:paraId="34C92683" w14:textId="16276507" w:rsidR="00833889" w:rsidRPr="00381179" w:rsidRDefault="00833889" w:rsidP="00136811">
      <w:pPr>
        <w:numPr>
          <w:ilvl w:val="0"/>
          <w:numId w:val="37"/>
        </w:numPr>
        <w:jc w:val="both"/>
        <w:rPr>
          <w:rFonts w:cs="Arial"/>
          <w:sz w:val="20"/>
        </w:rPr>
      </w:pPr>
      <w:r w:rsidRPr="00381179">
        <w:rPr>
          <w:rFonts w:cs="Arial"/>
          <w:sz w:val="20"/>
        </w:rPr>
        <w:t xml:space="preserve">Each semiannual report of monitoring and deviations shall include summary information on the number, </w:t>
      </w:r>
      <w:proofErr w:type="gramStart"/>
      <w:r w:rsidRPr="00381179">
        <w:rPr>
          <w:rFonts w:cs="Arial"/>
          <w:sz w:val="20"/>
        </w:rPr>
        <w:t>duration</w:t>
      </w:r>
      <w:proofErr w:type="gramEnd"/>
      <w:r w:rsidRPr="00381179">
        <w:rPr>
          <w:rFonts w:cs="Arial"/>
          <w:sz w:val="20"/>
        </w:rPr>
        <w:t xml:space="preserve"> and cause of excursions and/or exceedances and the corrective actions taken.</w:t>
      </w:r>
      <w:r w:rsidR="009F0BB6">
        <w:rPr>
          <w:rFonts w:cs="Arial"/>
          <w:sz w:val="20"/>
        </w:rPr>
        <w:t xml:space="preserve"> </w:t>
      </w:r>
      <w:r w:rsidRPr="00381179">
        <w:rPr>
          <w:rFonts w:cs="Arial"/>
          <w:sz w:val="20"/>
        </w:rPr>
        <w:t xml:space="preserve"> If there were no excursions and/or exceedances in the reporting period, then this report shall include a statement that there were no excursions and/or exceedances. </w:t>
      </w:r>
      <w:r w:rsidR="009F0BB6">
        <w:rPr>
          <w:rFonts w:cs="Arial"/>
          <w:sz w:val="20"/>
        </w:rPr>
        <w:t xml:space="preserve"> </w:t>
      </w:r>
      <w:r w:rsidRPr="00381179">
        <w:rPr>
          <w:rFonts w:cs="Arial"/>
          <w:b/>
          <w:bCs/>
          <w:sz w:val="20"/>
        </w:rPr>
        <w:t>(40 CFR 64.9(a)(2)(</w:t>
      </w:r>
      <w:proofErr w:type="spellStart"/>
      <w:r w:rsidRPr="00381179">
        <w:rPr>
          <w:rFonts w:cs="Arial"/>
          <w:b/>
          <w:bCs/>
          <w:sz w:val="20"/>
        </w:rPr>
        <w:t>i</w:t>
      </w:r>
      <w:proofErr w:type="spellEnd"/>
      <w:r w:rsidRPr="00381179">
        <w:rPr>
          <w:rFonts w:cs="Arial"/>
          <w:b/>
          <w:bCs/>
          <w:sz w:val="20"/>
        </w:rPr>
        <w:t>))</w:t>
      </w:r>
    </w:p>
    <w:p w14:paraId="31AFE245" w14:textId="77777777" w:rsidR="0072001D" w:rsidRPr="00381179" w:rsidRDefault="0072001D" w:rsidP="0072001D">
      <w:pPr>
        <w:ind w:left="360"/>
        <w:jc w:val="both"/>
        <w:rPr>
          <w:rFonts w:cs="Arial"/>
          <w:sz w:val="20"/>
        </w:rPr>
      </w:pPr>
    </w:p>
    <w:p w14:paraId="28F757F1" w14:textId="3A6D197C" w:rsidR="002F3050" w:rsidRPr="00381179" w:rsidRDefault="002F3050" w:rsidP="00136811">
      <w:pPr>
        <w:numPr>
          <w:ilvl w:val="0"/>
          <w:numId w:val="37"/>
        </w:numPr>
        <w:jc w:val="both"/>
        <w:rPr>
          <w:rFonts w:cs="Arial"/>
          <w:sz w:val="20"/>
        </w:rPr>
      </w:pPr>
      <w:r w:rsidRPr="00381179">
        <w:rPr>
          <w:sz w:val="20"/>
        </w:rPr>
        <w:t>Each semiannual report of monitoring and deviations shall include summary information on monitor downtime.</w:t>
      </w:r>
      <w:r w:rsidR="009F0BB6">
        <w:rPr>
          <w:sz w:val="20"/>
        </w:rPr>
        <w:t xml:space="preserve"> </w:t>
      </w:r>
      <w:r w:rsidRPr="00381179">
        <w:rPr>
          <w:sz w:val="20"/>
        </w:rPr>
        <w:t xml:space="preserve"> If there were no periods of monitor downtime in the reporting period, then this report shall include a statement that there were no periods of monitor downtime. </w:t>
      </w:r>
      <w:r w:rsidR="009F0BB6">
        <w:rPr>
          <w:sz w:val="20"/>
        </w:rPr>
        <w:t xml:space="preserve"> </w:t>
      </w:r>
      <w:r w:rsidRPr="00381179">
        <w:rPr>
          <w:b/>
          <w:bCs/>
          <w:sz w:val="20"/>
        </w:rPr>
        <w:t>(40 CFR 64.9(a)(2)(ii))</w:t>
      </w:r>
    </w:p>
    <w:p w14:paraId="29163185" w14:textId="77777777" w:rsidR="00E72D2E" w:rsidRPr="00FE0AD0" w:rsidRDefault="00E72D2E" w:rsidP="00E72D2E">
      <w:pPr>
        <w:ind w:right="72"/>
        <w:jc w:val="both"/>
        <w:rPr>
          <w:rFonts w:cs="Arial"/>
          <w:sz w:val="20"/>
        </w:rPr>
      </w:pPr>
    </w:p>
    <w:p w14:paraId="537686C5" w14:textId="77777777" w:rsidR="00E72D2E" w:rsidRPr="00FC1F2C" w:rsidRDefault="00E72D2E" w:rsidP="00E72D2E">
      <w:pPr>
        <w:jc w:val="both"/>
        <w:rPr>
          <w:rFonts w:cs="Arial"/>
          <w:sz w:val="20"/>
        </w:rPr>
      </w:pPr>
      <w:r w:rsidRPr="00FE0AD0">
        <w:rPr>
          <w:rFonts w:cs="Arial"/>
          <w:b/>
          <w:sz w:val="20"/>
        </w:rPr>
        <w:t>See Appendix 8</w:t>
      </w:r>
    </w:p>
    <w:p w14:paraId="051D0A0A" w14:textId="77777777" w:rsidR="00E72D2E" w:rsidRPr="00E111A8" w:rsidRDefault="00E72D2E" w:rsidP="00E72D2E">
      <w:pPr>
        <w:jc w:val="both"/>
        <w:rPr>
          <w:rFonts w:cs="Arial"/>
          <w:sz w:val="20"/>
        </w:rPr>
      </w:pPr>
    </w:p>
    <w:p w14:paraId="4616C646" w14:textId="77777777" w:rsidR="00E72D2E" w:rsidRDefault="00E72D2E" w:rsidP="00E72D2E">
      <w:pPr>
        <w:jc w:val="both"/>
      </w:pPr>
      <w:r>
        <w:rPr>
          <w:b/>
        </w:rPr>
        <w:t xml:space="preserve">VIII.  </w:t>
      </w:r>
      <w:r>
        <w:rPr>
          <w:b/>
          <w:u w:val="single"/>
        </w:rPr>
        <w:t>STACK/VENT RESTRICTION(S)</w:t>
      </w:r>
    </w:p>
    <w:p w14:paraId="72C13E73" w14:textId="77777777" w:rsidR="00E72D2E" w:rsidRDefault="00E72D2E" w:rsidP="00E72D2E">
      <w:pPr>
        <w:jc w:val="both"/>
        <w:rPr>
          <w:sz w:val="20"/>
        </w:rPr>
      </w:pPr>
    </w:p>
    <w:p w14:paraId="7A85A581" w14:textId="77777777" w:rsidR="00E72D2E" w:rsidRPr="00FE0AD0" w:rsidRDefault="00E72D2E" w:rsidP="00E72D2E">
      <w:pPr>
        <w:jc w:val="both"/>
        <w:rPr>
          <w:sz w:val="20"/>
        </w:rPr>
      </w:pPr>
      <w:r w:rsidRPr="00FE0AD0">
        <w:rPr>
          <w:sz w:val="20"/>
        </w:rPr>
        <w:t>The exhaust gases from the stacks listed in the table below shall be discharged unobstructed vertically upwards to the ambient air unless otherwise noted:</w:t>
      </w:r>
    </w:p>
    <w:p w14:paraId="742B3D12" w14:textId="77777777" w:rsidR="00E72D2E" w:rsidRDefault="00E72D2E" w:rsidP="00E72D2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E72D2E" w14:paraId="11BE2018" w14:textId="77777777" w:rsidTr="00432B58">
        <w:trPr>
          <w:cantSplit/>
          <w:tblHeader/>
        </w:trPr>
        <w:tc>
          <w:tcPr>
            <w:tcW w:w="2610" w:type="dxa"/>
            <w:tcBorders>
              <w:bottom w:val="single" w:sz="4" w:space="0" w:color="auto"/>
            </w:tcBorders>
          </w:tcPr>
          <w:p w14:paraId="39D2DB71" w14:textId="77777777" w:rsidR="00E72D2E" w:rsidRPr="00BD3DE3" w:rsidRDefault="00E72D2E" w:rsidP="00432B58">
            <w:pPr>
              <w:jc w:val="center"/>
              <w:rPr>
                <w:b/>
                <w:sz w:val="20"/>
              </w:rPr>
            </w:pPr>
            <w:r w:rsidRPr="00BD3DE3">
              <w:rPr>
                <w:b/>
                <w:sz w:val="20"/>
              </w:rPr>
              <w:t>Stack &amp; Vent ID</w:t>
            </w:r>
          </w:p>
        </w:tc>
        <w:tc>
          <w:tcPr>
            <w:tcW w:w="2520" w:type="dxa"/>
            <w:tcBorders>
              <w:bottom w:val="single" w:sz="4" w:space="0" w:color="auto"/>
            </w:tcBorders>
          </w:tcPr>
          <w:p w14:paraId="69395A49" w14:textId="77777777" w:rsidR="00E72D2E" w:rsidRPr="00BD3DE3" w:rsidRDefault="00E72D2E" w:rsidP="00432B58">
            <w:pPr>
              <w:jc w:val="center"/>
              <w:rPr>
                <w:b/>
                <w:sz w:val="20"/>
              </w:rPr>
            </w:pPr>
            <w:r w:rsidRPr="00BD3DE3">
              <w:rPr>
                <w:b/>
                <w:sz w:val="20"/>
              </w:rPr>
              <w:t xml:space="preserve">Maximum </w:t>
            </w:r>
            <w:r>
              <w:rPr>
                <w:b/>
                <w:sz w:val="20"/>
              </w:rPr>
              <w:t>Exhaust Diameter / Dimensions</w:t>
            </w:r>
          </w:p>
          <w:p w14:paraId="5849935C" w14:textId="77777777" w:rsidR="00E72D2E" w:rsidRPr="00BD3DE3" w:rsidRDefault="00E72D2E" w:rsidP="00432B5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9A71F65" w14:textId="77777777" w:rsidR="00E72D2E" w:rsidRPr="00BD3DE3" w:rsidRDefault="00E72D2E" w:rsidP="00432B58">
            <w:pPr>
              <w:jc w:val="center"/>
              <w:rPr>
                <w:b/>
                <w:sz w:val="20"/>
              </w:rPr>
            </w:pPr>
            <w:r w:rsidRPr="00BD3DE3">
              <w:rPr>
                <w:b/>
                <w:sz w:val="20"/>
              </w:rPr>
              <w:t>M</w:t>
            </w:r>
            <w:r>
              <w:rPr>
                <w:b/>
                <w:sz w:val="20"/>
              </w:rPr>
              <w:t>inimum Height Above Ground</w:t>
            </w:r>
          </w:p>
          <w:p w14:paraId="3B6C198B" w14:textId="77777777" w:rsidR="00E72D2E" w:rsidRPr="00BD3DE3" w:rsidRDefault="00E72D2E" w:rsidP="00432B58">
            <w:pPr>
              <w:jc w:val="center"/>
              <w:rPr>
                <w:b/>
                <w:sz w:val="20"/>
              </w:rPr>
            </w:pPr>
            <w:r w:rsidRPr="00BD3DE3">
              <w:rPr>
                <w:b/>
                <w:sz w:val="20"/>
              </w:rPr>
              <w:t>(feet)</w:t>
            </w:r>
          </w:p>
        </w:tc>
        <w:tc>
          <w:tcPr>
            <w:tcW w:w="2700" w:type="dxa"/>
            <w:tcBorders>
              <w:bottom w:val="single" w:sz="4" w:space="0" w:color="auto"/>
            </w:tcBorders>
          </w:tcPr>
          <w:p w14:paraId="3D1CB7A6" w14:textId="77777777" w:rsidR="00E72D2E" w:rsidRPr="00BD3DE3" w:rsidRDefault="00E72D2E" w:rsidP="00432B58">
            <w:pPr>
              <w:jc w:val="center"/>
              <w:rPr>
                <w:b/>
                <w:sz w:val="20"/>
              </w:rPr>
            </w:pPr>
            <w:r w:rsidRPr="00BD3DE3">
              <w:rPr>
                <w:b/>
                <w:sz w:val="20"/>
              </w:rPr>
              <w:t>Underlying Applicable Requirements</w:t>
            </w:r>
          </w:p>
        </w:tc>
      </w:tr>
      <w:tr w:rsidR="00E72D2E" w14:paraId="0560E38D" w14:textId="77777777" w:rsidTr="00432B58">
        <w:trPr>
          <w:cantSplit/>
        </w:trPr>
        <w:tc>
          <w:tcPr>
            <w:tcW w:w="2610" w:type="dxa"/>
            <w:tcBorders>
              <w:top w:val="single" w:sz="4" w:space="0" w:color="auto"/>
            </w:tcBorders>
          </w:tcPr>
          <w:p w14:paraId="45E1E274" w14:textId="0BC3B47F" w:rsidR="00E72D2E" w:rsidRPr="00C0388E" w:rsidRDefault="00833889" w:rsidP="00136811">
            <w:pPr>
              <w:numPr>
                <w:ilvl w:val="0"/>
                <w:numId w:val="68"/>
              </w:numPr>
              <w:ind w:left="495"/>
              <w:rPr>
                <w:sz w:val="20"/>
              </w:rPr>
            </w:pPr>
            <w:r>
              <w:rPr>
                <w:sz w:val="20"/>
              </w:rPr>
              <w:t>SV-RTO</w:t>
            </w:r>
          </w:p>
        </w:tc>
        <w:tc>
          <w:tcPr>
            <w:tcW w:w="2520" w:type="dxa"/>
            <w:tcBorders>
              <w:top w:val="single" w:sz="4" w:space="0" w:color="auto"/>
            </w:tcBorders>
          </w:tcPr>
          <w:p w14:paraId="05B95CA7" w14:textId="389C9F45" w:rsidR="00E72D2E" w:rsidRPr="00F60A55" w:rsidRDefault="00F60A55" w:rsidP="00432B58">
            <w:pPr>
              <w:jc w:val="center"/>
              <w:rPr>
                <w:sz w:val="20"/>
              </w:rPr>
            </w:pPr>
            <w:r>
              <w:rPr>
                <w:sz w:val="20"/>
              </w:rPr>
              <w:t>52.8 x 30</w:t>
            </w:r>
            <w:r>
              <w:rPr>
                <w:sz w:val="20"/>
                <w:vertAlign w:val="superscript"/>
              </w:rPr>
              <w:t>2</w:t>
            </w:r>
          </w:p>
        </w:tc>
        <w:tc>
          <w:tcPr>
            <w:tcW w:w="2430" w:type="dxa"/>
            <w:tcBorders>
              <w:top w:val="single" w:sz="4" w:space="0" w:color="auto"/>
            </w:tcBorders>
          </w:tcPr>
          <w:p w14:paraId="33242459" w14:textId="277AED3B" w:rsidR="00E72D2E" w:rsidRPr="00F60A55" w:rsidRDefault="00F60A55" w:rsidP="00432B58">
            <w:pPr>
              <w:jc w:val="center"/>
              <w:rPr>
                <w:sz w:val="20"/>
              </w:rPr>
            </w:pPr>
            <w:r>
              <w:rPr>
                <w:sz w:val="20"/>
              </w:rPr>
              <w:t>46.3</w:t>
            </w:r>
            <w:r>
              <w:rPr>
                <w:sz w:val="20"/>
                <w:vertAlign w:val="superscript"/>
              </w:rPr>
              <w:t>2</w:t>
            </w:r>
          </w:p>
        </w:tc>
        <w:tc>
          <w:tcPr>
            <w:tcW w:w="2700" w:type="dxa"/>
            <w:tcBorders>
              <w:top w:val="single" w:sz="4" w:space="0" w:color="auto"/>
            </w:tcBorders>
          </w:tcPr>
          <w:p w14:paraId="26AC8028" w14:textId="77777777" w:rsidR="00E72D2E" w:rsidRDefault="00F60A55" w:rsidP="00432B58">
            <w:pPr>
              <w:jc w:val="center"/>
              <w:rPr>
                <w:b/>
                <w:sz w:val="20"/>
              </w:rPr>
            </w:pPr>
            <w:r>
              <w:rPr>
                <w:b/>
                <w:sz w:val="20"/>
              </w:rPr>
              <w:t>R 336.1225,</w:t>
            </w:r>
          </w:p>
          <w:p w14:paraId="0C932E38" w14:textId="21ACB059" w:rsidR="00F60A55" w:rsidRPr="002D3BFA" w:rsidRDefault="00F60A55" w:rsidP="00432B58">
            <w:pPr>
              <w:jc w:val="center"/>
              <w:rPr>
                <w:b/>
                <w:sz w:val="20"/>
              </w:rPr>
            </w:pPr>
            <w:r>
              <w:rPr>
                <w:b/>
                <w:sz w:val="20"/>
              </w:rPr>
              <w:t>40 CFR 52.21(c) &amp; (d)</w:t>
            </w:r>
          </w:p>
        </w:tc>
      </w:tr>
    </w:tbl>
    <w:p w14:paraId="4A662B94" w14:textId="77777777" w:rsidR="00E72D2E" w:rsidRPr="00EE5F4E" w:rsidRDefault="00E72D2E" w:rsidP="00E72D2E">
      <w:pPr>
        <w:jc w:val="both"/>
        <w:rPr>
          <w:sz w:val="20"/>
        </w:rPr>
      </w:pPr>
    </w:p>
    <w:p w14:paraId="4CA2AE06" w14:textId="77777777" w:rsidR="00E72D2E" w:rsidRDefault="00E72D2E" w:rsidP="00E72D2E">
      <w:pPr>
        <w:jc w:val="both"/>
      </w:pPr>
      <w:r>
        <w:rPr>
          <w:b/>
        </w:rPr>
        <w:t xml:space="preserve">IX.  </w:t>
      </w:r>
      <w:r>
        <w:rPr>
          <w:b/>
          <w:u w:val="single"/>
        </w:rPr>
        <w:t>OTHER REQUIREMENT(S)</w:t>
      </w:r>
    </w:p>
    <w:p w14:paraId="17FAED2E" w14:textId="77777777" w:rsidR="00E72D2E" w:rsidRPr="00FE0AD0" w:rsidRDefault="00E72D2E" w:rsidP="00E72D2E">
      <w:pPr>
        <w:jc w:val="both"/>
        <w:rPr>
          <w:sz w:val="20"/>
        </w:rPr>
      </w:pPr>
      <w:bookmarkStart w:id="108" w:name="_Hlk156314909"/>
    </w:p>
    <w:p w14:paraId="3132DCFF" w14:textId="3CF5B4AC" w:rsidR="00F60A55" w:rsidRPr="001E09A4" w:rsidRDefault="00F60A55" w:rsidP="00136811">
      <w:pPr>
        <w:pStyle w:val="ListParagraph"/>
        <w:numPr>
          <w:ilvl w:val="0"/>
          <w:numId w:val="107"/>
        </w:numPr>
        <w:ind w:left="360"/>
        <w:jc w:val="both"/>
        <w:rPr>
          <w:sz w:val="20"/>
        </w:rPr>
      </w:pPr>
      <w:r w:rsidRPr="001E09A4">
        <w:rPr>
          <w:sz w:val="20"/>
        </w:rPr>
        <w:t xml:space="preserve">The permittee shall maintain a secure property line around the facility at all times by the use of a fence, surveillance cameras, and/or security guards. The permittee shall keep records of how the secure property line is being maintained. </w:t>
      </w:r>
      <w:r w:rsidR="009F0BB6">
        <w:rPr>
          <w:sz w:val="20"/>
        </w:rPr>
        <w:t xml:space="preserve"> </w:t>
      </w:r>
      <w:r w:rsidRPr="001E09A4">
        <w:rPr>
          <w:sz w:val="20"/>
        </w:rPr>
        <w:t xml:space="preserve">The records may consist of detailed drawings indicating fence lines, placement of surveillance cameras and/or security guards, or alternate records as deemed acceptable by the AQD District Supervisor. </w:t>
      </w:r>
      <w:r w:rsidR="009F0BB6">
        <w:rPr>
          <w:sz w:val="20"/>
        </w:rPr>
        <w:t xml:space="preserve"> </w:t>
      </w:r>
      <w:r w:rsidRPr="001E09A4">
        <w:rPr>
          <w:sz w:val="20"/>
        </w:rPr>
        <w:t>The permittee shall keep all records on file and make them available to the Department upon request.</w:t>
      </w:r>
      <w:r w:rsidRPr="001E09A4">
        <w:rPr>
          <w:sz w:val="20"/>
          <w:vertAlign w:val="superscript"/>
        </w:rPr>
        <w:t>1</w:t>
      </w:r>
      <w:r w:rsidRPr="001E09A4">
        <w:rPr>
          <w:sz w:val="20"/>
        </w:rPr>
        <w:t xml:space="preserve"> </w:t>
      </w:r>
      <w:r w:rsidR="009F0BB6">
        <w:rPr>
          <w:sz w:val="20"/>
        </w:rPr>
        <w:t xml:space="preserve"> </w:t>
      </w:r>
      <w:r w:rsidRPr="001E09A4">
        <w:rPr>
          <w:b/>
          <w:bCs/>
          <w:sz w:val="20"/>
        </w:rPr>
        <w:t>(R 336.1225(1))</w:t>
      </w:r>
    </w:p>
    <w:p w14:paraId="075501E0" w14:textId="77777777" w:rsidR="00F60A55" w:rsidRDefault="00F60A55" w:rsidP="001E09A4">
      <w:pPr>
        <w:pStyle w:val="ListParagraph"/>
        <w:ind w:left="360"/>
        <w:rPr>
          <w:sz w:val="20"/>
        </w:rPr>
      </w:pPr>
    </w:p>
    <w:p w14:paraId="469BC632" w14:textId="21EFF7C0" w:rsidR="00C43348" w:rsidRPr="001E09A4" w:rsidRDefault="00C43348" w:rsidP="00136811">
      <w:pPr>
        <w:pStyle w:val="ListParagraph"/>
        <w:numPr>
          <w:ilvl w:val="0"/>
          <w:numId w:val="107"/>
        </w:numPr>
        <w:ind w:left="360"/>
        <w:jc w:val="both"/>
        <w:rPr>
          <w:rFonts w:cs="Arial"/>
          <w:b/>
          <w:sz w:val="20"/>
        </w:rPr>
      </w:pPr>
      <w:r w:rsidRPr="001E09A4">
        <w:rPr>
          <w:sz w:val="20"/>
        </w:rPr>
        <w:t>The permittee shall comply with all applicable provisions of the National Emission Standards for Hazardous Air Pollutants for Surface Coating of Miscellaneous Metal Parts and Products.</w:t>
      </w:r>
      <w:r w:rsidRPr="00DC4443">
        <w:t xml:space="preserve">  </w:t>
      </w:r>
      <w:r w:rsidRPr="001E09A4">
        <w:rPr>
          <w:b/>
          <w:sz w:val="20"/>
        </w:rPr>
        <w:t>(40 CFR Part 63, Subparts A and MMMM</w:t>
      </w:r>
      <w:r w:rsidRPr="001E09A4">
        <w:rPr>
          <w:rFonts w:cs="Arial"/>
          <w:b/>
          <w:sz w:val="20"/>
        </w:rPr>
        <w:t xml:space="preserve">) </w:t>
      </w:r>
    </w:p>
    <w:p w14:paraId="33FC6830" w14:textId="77777777" w:rsidR="00796DCD" w:rsidRPr="001E09A4" w:rsidRDefault="00796DCD" w:rsidP="001E09A4">
      <w:pPr>
        <w:pStyle w:val="ListParagraph"/>
        <w:ind w:left="360"/>
        <w:rPr>
          <w:sz w:val="20"/>
        </w:rPr>
      </w:pPr>
    </w:p>
    <w:p w14:paraId="30B97A44" w14:textId="204A7976" w:rsidR="00796DCD" w:rsidRPr="001E09A4" w:rsidRDefault="00796DCD" w:rsidP="00136811">
      <w:pPr>
        <w:pStyle w:val="ListParagraph"/>
        <w:numPr>
          <w:ilvl w:val="0"/>
          <w:numId w:val="107"/>
        </w:numPr>
        <w:ind w:left="360"/>
        <w:jc w:val="both"/>
        <w:rPr>
          <w:sz w:val="20"/>
        </w:rPr>
      </w:pPr>
      <w:r w:rsidRPr="001E09A4">
        <w:rPr>
          <w:sz w:val="20"/>
        </w:rPr>
        <w:t>The permittee shall comply with all applicable provisions of the National Emission Standards for Hazardous Air Pollutants, as specified in 40 CFR Part 63, Subpart A and Subpart PPPP for Surface Coating of Plastic Parts and Products.</w:t>
      </w:r>
      <w:r w:rsidRPr="008C5659">
        <w:t xml:space="preserve">  </w:t>
      </w:r>
      <w:r w:rsidRPr="001E09A4">
        <w:rPr>
          <w:b/>
          <w:sz w:val="20"/>
        </w:rPr>
        <w:t>(40 CFR Part 63, Subparts A and PPPP</w:t>
      </w:r>
      <w:r w:rsidRPr="001E09A4">
        <w:rPr>
          <w:rFonts w:cs="Arial"/>
          <w:b/>
          <w:sz w:val="20"/>
        </w:rPr>
        <w:t xml:space="preserve">) </w:t>
      </w:r>
    </w:p>
    <w:p w14:paraId="1903F615" w14:textId="77777777" w:rsidR="00C43348" w:rsidRDefault="00C43348" w:rsidP="001E09A4">
      <w:pPr>
        <w:pStyle w:val="ListParagraph"/>
        <w:ind w:left="360"/>
        <w:rPr>
          <w:sz w:val="20"/>
        </w:rPr>
      </w:pPr>
    </w:p>
    <w:p w14:paraId="1FEDDD47" w14:textId="7ABFF54F" w:rsidR="00F60A55" w:rsidRPr="001E09A4" w:rsidRDefault="00F60A55" w:rsidP="00136811">
      <w:pPr>
        <w:pStyle w:val="ListParagraph"/>
        <w:numPr>
          <w:ilvl w:val="0"/>
          <w:numId w:val="107"/>
        </w:numPr>
        <w:ind w:left="360"/>
        <w:jc w:val="both"/>
        <w:rPr>
          <w:sz w:val="20"/>
        </w:rPr>
      </w:pPr>
      <w:r w:rsidRPr="001E09A4">
        <w:rPr>
          <w:sz w:val="20"/>
        </w:rPr>
        <w:t xml:space="preserve">The permittee shall comply with all applicable requirements of 40 CFR Part 64. </w:t>
      </w:r>
      <w:r w:rsidRPr="001E09A4">
        <w:rPr>
          <w:b/>
          <w:bCs/>
          <w:sz w:val="20"/>
        </w:rPr>
        <w:t>(40 CFR Part 64)</w:t>
      </w:r>
    </w:p>
    <w:p w14:paraId="6F2EB5B3" w14:textId="77777777" w:rsidR="00F60A55" w:rsidRDefault="00F60A55" w:rsidP="001E09A4">
      <w:pPr>
        <w:pStyle w:val="ListParagraph"/>
        <w:ind w:left="360"/>
        <w:rPr>
          <w:sz w:val="20"/>
        </w:rPr>
      </w:pPr>
    </w:p>
    <w:p w14:paraId="1EAEC864" w14:textId="40F509BE" w:rsidR="00447309" w:rsidRPr="001E09A4" w:rsidRDefault="00F60A55" w:rsidP="00136811">
      <w:pPr>
        <w:pStyle w:val="ListParagraph"/>
        <w:numPr>
          <w:ilvl w:val="0"/>
          <w:numId w:val="107"/>
        </w:numPr>
        <w:ind w:left="360"/>
        <w:jc w:val="both"/>
        <w:rPr>
          <w:sz w:val="20"/>
        </w:rPr>
      </w:pPr>
      <w:r w:rsidRPr="001E09A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9F0BB6">
        <w:rPr>
          <w:sz w:val="20"/>
        </w:rPr>
        <w:t xml:space="preserve"> </w:t>
      </w:r>
      <w:r w:rsidRPr="001E09A4">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9F0BB6">
        <w:rPr>
          <w:sz w:val="20"/>
        </w:rPr>
        <w:t xml:space="preserve"> </w:t>
      </w:r>
      <w:r w:rsidRPr="001E09A4">
        <w:rPr>
          <w:b/>
          <w:bCs/>
          <w:sz w:val="20"/>
        </w:rPr>
        <w:t>(40 CFR 64.7(e))</w:t>
      </w:r>
      <w:r w:rsidRPr="001E09A4">
        <w:rPr>
          <w:sz w:val="20"/>
        </w:rPr>
        <w:t xml:space="preserve"> </w:t>
      </w:r>
    </w:p>
    <w:bookmarkEnd w:id="108"/>
    <w:p w14:paraId="43C798B4" w14:textId="62F1808F" w:rsidR="00E72D2E" w:rsidRDefault="00E72D2E" w:rsidP="00E72D2E">
      <w:pPr>
        <w:jc w:val="both"/>
        <w:rPr>
          <w:sz w:val="20"/>
        </w:rPr>
      </w:pPr>
    </w:p>
    <w:p w14:paraId="5B39F9C5" w14:textId="77777777" w:rsidR="00E72D2E" w:rsidRPr="00FE0AD0" w:rsidRDefault="00E72D2E" w:rsidP="00E72D2E">
      <w:pPr>
        <w:jc w:val="both"/>
        <w:rPr>
          <w:sz w:val="20"/>
        </w:rPr>
      </w:pPr>
    </w:p>
    <w:p w14:paraId="5A2FE63D" w14:textId="77777777" w:rsidR="00E72D2E" w:rsidRPr="00B90185" w:rsidRDefault="00E72D2E" w:rsidP="00E72D2E">
      <w:pPr>
        <w:jc w:val="both"/>
        <w:rPr>
          <w:b/>
          <w:sz w:val="20"/>
        </w:rPr>
      </w:pPr>
      <w:r w:rsidRPr="00B90185">
        <w:rPr>
          <w:b/>
          <w:sz w:val="20"/>
          <w:u w:val="single"/>
        </w:rPr>
        <w:t>Footnotes</w:t>
      </w:r>
      <w:r w:rsidRPr="00B90185">
        <w:rPr>
          <w:b/>
          <w:sz w:val="20"/>
        </w:rPr>
        <w:t>:</w:t>
      </w:r>
    </w:p>
    <w:p w14:paraId="7AA08CAC" w14:textId="77777777" w:rsidR="00E72D2E" w:rsidRDefault="00E72D2E" w:rsidP="00E72D2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20C5AFA" w14:textId="14165652" w:rsidR="00EE4F7F" w:rsidRDefault="00E72D2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E4F7F">
        <w:rPr>
          <w:sz w:val="20"/>
        </w:rPr>
        <w:br w:type="page"/>
      </w:r>
    </w:p>
    <w:p w14:paraId="4CC08DC8" w14:textId="77777777" w:rsidR="00E72D2E" w:rsidRDefault="00E72D2E" w:rsidP="00113C98">
      <w:pPr>
        <w:jc w:val="both"/>
        <w:rPr>
          <w:sz w:val="20"/>
        </w:rPr>
      </w:pPr>
    </w:p>
    <w:p w14:paraId="0ED513D1" w14:textId="0BF9B559" w:rsidR="004A26CA" w:rsidRPr="00347387" w:rsidRDefault="004A26CA" w:rsidP="006E225C">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109" w:name="_Toc164070991"/>
      <w:r w:rsidRPr="00347387">
        <w:rPr>
          <w:bCs/>
          <w:iCs/>
          <w:szCs w:val="28"/>
        </w:rPr>
        <w:t>FG</w:t>
      </w:r>
      <w:r w:rsidR="00B2654C" w:rsidRPr="006E225C">
        <w:rPr>
          <w:bCs/>
          <w:iCs/>
          <w:szCs w:val="28"/>
        </w:rPr>
        <w:t>-MACT MMMM</w:t>
      </w:r>
      <w:bookmarkEnd w:id="109"/>
    </w:p>
    <w:p w14:paraId="1F65EEE0" w14:textId="77777777" w:rsidR="004A26CA" w:rsidRPr="00EE02F9" w:rsidRDefault="004A26CA" w:rsidP="006E225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489D8D3" w14:textId="77777777" w:rsidR="004A26CA" w:rsidRPr="00F30023" w:rsidRDefault="004A26CA" w:rsidP="004A26CA">
      <w:pPr>
        <w:rPr>
          <w:sz w:val="20"/>
        </w:rPr>
      </w:pPr>
    </w:p>
    <w:p w14:paraId="574FDB23" w14:textId="77777777" w:rsidR="004A26CA" w:rsidRDefault="004A26CA" w:rsidP="004A26CA">
      <w:pPr>
        <w:jc w:val="both"/>
        <w:rPr>
          <w:b/>
          <w:u w:val="single"/>
        </w:rPr>
      </w:pPr>
      <w:r>
        <w:rPr>
          <w:b/>
          <w:u w:val="single"/>
        </w:rPr>
        <w:t>DESCRIPTION</w:t>
      </w:r>
    </w:p>
    <w:p w14:paraId="2D96A84E" w14:textId="77777777" w:rsidR="004A26CA" w:rsidRPr="00C3424D" w:rsidRDefault="004A26CA" w:rsidP="004A26CA">
      <w:pPr>
        <w:jc w:val="both"/>
        <w:rPr>
          <w:sz w:val="20"/>
        </w:rPr>
      </w:pPr>
    </w:p>
    <w:p w14:paraId="07C382F8" w14:textId="1F48061F" w:rsidR="004A26CA" w:rsidRPr="00B2654C" w:rsidRDefault="00B2654C" w:rsidP="004A26CA">
      <w:pPr>
        <w:jc w:val="both"/>
        <w:rPr>
          <w:sz w:val="20"/>
        </w:rPr>
      </w:pPr>
      <w:r w:rsidRPr="006E225C">
        <w:rPr>
          <w:sz w:val="20"/>
        </w:rPr>
        <w:t>Each</w:t>
      </w:r>
      <w:r>
        <w:rPr>
          <w:sz w:val="20"/>
        </w:rPr>
        <w:t xml:space="preserve"> new</w:t>
      </w:r>
      <w:r w:rsidR="00573F55">
        <w:rPr>
          <w:sz w:val="20"/>
        </w:rPr>
        <w:t>, reconstructed, and existing</w:t>
      </w:r>
      <w:r>
        <w:rPr>
          <w:sz w:val="20"/>
        </w:rPr>
        <w:t xml:space="preserve"> affected source described in 40 CFR 63.3881(a)(1), including the subcategories listed in 40 CFR Part 63, Subpart MMMM, 40 CFR 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40 CFR 63.3881 as the application of coating to a substrate using, for example, spray guns or dip tanks. Surface coating also includes associated activities, such as surface preparation, cleaning, mixing, and storage if they are directly related to the application of the coating. </w:t>
      </w:r>
    </w:p>
    <w:p w14:paraId="72841445" w14:textId="77777777" w:rsidR="004A26CA" w:rsidRPr="00C3424D" w:rsidRDefault="004A26CA" w:rsidP="004A26CA">
      <w:pPr>
        <w:jc w:val="both"/>
        <w:rPr>
          <w:sz w:val="20"/>
        </w:rPr>
      </w:pPr>
    </w:p>
    <w:p w14:paraId="500A9367" w14:textId="37B3E9FF" w:rsidR="004A26CA" w:rsidRDefault="004A26CA" w:rsidP="004A26CA">
      <w:pPr>
        <w:jc w:val="both"/>
        <w:rPr>
          <w:sz w:val="20"/>
        </w:rPr>
      </w:pPr>
      <w:r w:rsidRPr="00FE0AD0">
        <w:rPr>
          <w:b/>
          <w:sz w:val="20"/>
        </w:rPr>
        <w:t>Emission Unit</w:t>
      </w:r>
      <w:r w:rsidR="009F0BB6">
        <w:rPr>
          <w:b/>
          <w:sz w:val="20"/>
        </w:rPr>
        <w:t>s</w:t>
      </w:r>
      <w:r>
        <w:rPr>
          <w:b/>
          <w:sz w:val="20"/>
        </w:rPr>
        <w:t>:</w:t>
      </w:r>
      <w:r>
        <w:rPr>
          <w:sz w:val="20"/>
        </w:rPr>
        <w:t xml:space="preserve"> </w:t>
      </w:r>
      <w:r w:rsidR="00125154">
        <w:rPr>
          <w:sz w:val="20"/>
        </w:rPr>
        <w:t>EU-POWDERCOAT, EU-PHOSPHATE1, EU-PHOSPHATE2, EU-PHOSPHATE3, EU-PHOS-PROTO, EU-DS1, EU-DS2, EU-DS3, EU-DS4, EU-DS5, EU-DS6, EU-DS7, EU-CE1, EU-CE2, EU-CE3, EU-CE4, EU-CE5, EU-CE6, EU-CE7, EU-RC, EU-TS1, EU-TS2, EU-TS3, EU-TS4, EU-H1, EU-H2, EU-H3</w:t>
      </w:r>
    </w:p>
    <w:p w14:paraId="40C5A578" w14:textId="77777777" w:rsidR="004A26CA" w:rsidRPr="00F30023" w:rsidRDefault="004A26CA" w:rsidP="004A26CA">
      <w:pPr>
        <w:jc w:val="both"/>
        <w:rPr>
          <w:sz w:val="20"/>
        </w:rPr>
      </w:pPr>
    </w:p>
    <w:p w14:paraId="7969B845" w14:textId="77777777" w:rsidR="004A26CA" w:rsidRDefault="004A26CA" w:rsidP="004A26CA">
      <w:pPr>
        <w:jc w:val="both"/>
        <w:rPr>
          <w:b/>
          <w:u w:val="single"/>
        </w:rPr>
      </w:pPr>
      <w:r>
        <w:rPr>
          <w:b/>
          <w:u w:val="single"/>
        </w:rPr>
        <w:t>POLLUTION CONTROL EQUIPMENT</w:t>
      </w:r>
    </w:p>
    <w:p w14:paraId="67CF1A70" w14:textId="77777777" w:rsidR="004A26CA" w:rsidRPr="0074351C" w:rsidRDefault="004A26CA" w:rsidP="004A26CA">
      <w:pPr>
        <w:jc w:val="both"/>
      </w:pPr>
    </w:p>
    <w:p w14:paraId="0F361FC5" w14:textId="543DBA3D" w:rsidR="004A26CA" w:rsidRPr="00125154" w:rsidRDefault="00125154" w:rsidP="004A26CA">
      <w:pPr>
        <w:jc w:val="both"/>
        <w:rPr>
          <w:sz w:val="20"/>
        </w:rPr>
      </w:pPr>
      <w:r w:rsidRPr="006E225C">
        <w:rPr>
          <w:sz w:val="20"/>
        </w:rPr>
        <w:t>Permanent Total Enclosure (PTE) and Regenerative Thermal Oxidizer (RTO)</w:t>
      </w:r>
    </w:p>
    <w:p w14:paraId="2A6D7D51" w14:textId="77777777" w:rsidR="004A26CA" w:rsidRPr="008B5C27" w:rsidRDefault="004A26CA" w:rsidP="004A26CA">
      <w:pPr>
        <w:rPr>
          <w:sz w:val="20"/>
        </w:rPr>
      </w:pPr>
    </w:p>
    <w:p w14:paraId="456D6178" w14:textId="77777777" w:rsidR="004A26CA" w:rsidRDefault="004A26CA" w:rsidP="004A26CA">
      <w:pPr>
        <w:jc w:val="both"/>
        <w:rPr>
          <w:b/>
          <w:u w:val="single"/>
        </w:rPr>
      </w:pPr>
      <w:r>
        <w:rPr>
          <w:b/>
        </w:rPr>
        <w:t xml:space="preserve">I.  </w:t>
      </w:r>
      <w:r>
        <w:rPr>
          <w:b/>
          <w:u w:val="single"/>
        </w:rPr>
        <w:t>EMISSION LIMIT(S)</w:t>
      </w:r>
    </w:p>
    <w:p w14:paraId="104118A8" w14:textId="77777777" w:rsidR="004A26CA" w:rsidRPr="00FE0AD0" w:rsidRDefault="004A26CA" w:rsidP="004A26C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A26CA" w14:paraId="54D325DB" w14:textId="77777777" w:rsidTr="00945FBA">
        <w:trPr>
          <w:cantSplit/>
          <w:tblHeader/>
        </w:trPr>
        <w:tc>
          <w:tcPr>
            <w:tcW w:w="1626" w:type="dxa"/>
            <w:tcBorders>
              <w:top w:val="single" w:sz="4" w:space="0" w:color="auto"/>
              <w:left w:val="single" w:sz="4" w:space="0" w:color="auto"/>
              <w:bottom w:val="single" w:sz="4" w:space="0" w:color="auto"/>
              <w:right w:val="single" w:sz="4" w:space="0" w:color="auto"/>
            </w:tcBorders>
          </w:tcPr>
          <w:p w14:paraId="2C5B9343" w14:textId="77777777" w:rsidR="004A26CA" w:rsidRPr="00BD3DE3" w:rsidRDefault="004A26CA"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2D4DF3" w14:textId="77777777" w:rsidR="004A26CA" w:rsidRPr="00BD3DE3" w:rsidRDefault="004A26CA" w:rsidP="00432B5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5145098" w14:textId="77777777" w:rsidR="004A26CA" w:rsidRDefault="004A26CA" w:rsidP="00432B5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764D7F3" w14:textId="77777777" w:rsidR="004A26CA" w:rsidRPr="00BD3DE3" w:rsidRDefault="004A26CA"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BD3B26" w14:textId="77777777" w:rsidR="004A26CA" w:rsidRDefault="004A26CA" w:rsidP="00432B58">
            <w:pPr>
              <w:jc w:val="center"/>
              <w:rPr>
                <w:b/>
                <w:sz w:val="20"/>
              </w:rPr>
            </w:pPr>
            <w:r>
              <w:rPr>
                <w:b/>
                <w:sz w:val="20"/>
              </w:rPr>
              <w:t>Monitoring/</w:t>
            </w:r>
          </w:p>
          <w:p w14:paraId="109311A6" w14:textId="77777777" w:rsidR="004A26CA" w:rsidRPr="00BD3DE3" w:rsidRDefault="004A26CA"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18D5E8" w14:textId="77777777" w:rsidR="004A26CA" w:rsidRPr="00BD3DE3" w:rsidRDefault="004A26CA" w:rsidP="00432B58">
            <w:pPr>
              <w:jc w:val="center"/>
              <w:rPr>
                <w:b/>
                <w:sz w:val="20"/>
              </w:rPr>
            </w:pPr>
            <w:r w:rsidRPr="00BD3DE3">
              <w:rPr>
                <w:b/>
                <w:sz w:val="20"/>
              </w:rPr>
              <w:t>Underlying</w:t>
            </w:r>
            <w:r>
              <w:rPr>
                <w:b/>
                <w:sz w:val="20"/>
              </w:rPr>
              <w:t xml:space="preserve"> </w:t>
            </w:r>
            <w:r w:rsidRPr="00BD3DE3">
              <w:rPr>
                <w:b/>
                <w:sz w:val="20"/>
              </w:rPr>
              <w:t>Applicable Requirements</w:t>
            </w:r>
          </w:p>
        </w:tc>
      </w:tr>
      <w:tr w:rsidR="004A26CA" w14:paraId="0921E532" w14:textId="77777777" w:rsidTr="00945FBA">
        <w:trPr>
          <w:cantSplit/>
        </w:trPr>
        <w:tc>
          <w:tcPr>
            <w:tcW w:w="1626" w:type="dxa"/>
            <w:tcBorders>
              <w:top w:val="single" w:sz="4" w:space="0" w:color="auto"/>
              <w:left w:val="single" w:sz="4" w:space="0" w:color="auto"/>
              <w:bottom w:val="single" w:sz="4" w:space="0" w:color="auto"/>
              <w:right w:val="single" w:sz="4" w:space="0" w:color="auto"/>
            </w:tcBorders>
          </w:tcPr>
          <w:p w14:paraId="43603712" w14:textId="5007D2C8" w:rsidR="004A26CA" w:rsidRPr="00095B77" w:rsidRDefault="00125154" w:rsidP="00136811">
            <w:pPr>
              <w:numPr>
                <w:ilvl w:val="0"/>
                <w:numId w:val="69"/>
              </w:numPr>
              <w:ind w:left="525"/>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5D2D98AF" w14:textId="6F20F1E3" w:rsidR="004A26CA" w:rsidRPr="003F5B22" w:rsidRDefault="00945FBA" w:rsidP="00432B58">
            <w:pPr>
              <w:jc w:val="center"/>
              <w:rPr>
                <w:rFonts w:cs="Arial"/>
                <w:sz w:val="20"/>
              </w:rPr>
            </w:pPr>
            <w:r>
              <w:rPr>
                <w:sz w:val="20"/>
              </w:rPr>
              <w:t xml:space="preserve">2.6 </w:t>
            </w:r>
            <w:proofErr w:type="spellStart"/>
            <w:r>
              <w:rPr>
                <w:sz w:val="20"/>
              </w:rPr>
              <w:t>lbs</w:t>
            </w:r>
            <w:proofErr w:type="spellEnd"/>
            <w:r>
              <w:rPr>
                <w:sz w:val="20"/>
              </w:rPr>
              <w:t xml:space="preserve"> per gal of coating solids</w:t>
            </w:r>
          </w:p>
        </w:tc>
        <w:tc>
          <w:tcPr>
            <w:tcW w:w="2245" w:type="dxa"/>
            <w:tcBorders>
              <w:top w:val="single" w:sz="4" w:space="0" w:color="auto"/>
              <w:left w:val="single" w:sz="4" w:space="0" w:color="auto"/>
              <w:bottom w:val="single" w:sz="4" w:space="0" w:color="auto"/>
              <w:right w:val="single" w:sz="4" w:space="0" w:color="auto"/>
            </w:tcBorders>
          </w:tcPr>
          <w:p w14:paraId="39476809" w14:textId="38073030" w:rsidR="004A26CA" w:rsidRPr="00BD3DE3" w:rsidRDefault="00945FBA" w:rsidP="00432B58">
            <w:pPr>
              <w:jc w:val="center"/>
              <w:rPr>
                <w:sz w:val="20"/>
              </w:rPr>
            </w:pPr>
            <w:r>
              <w:rPr>
                <w:sz w:val="20"/>
              </w:rPr>
              <w:t xml:space="preserve">12-month rolling time period </w:t>
            </w:r>
            <w:r w:rsidR="00276E77">
              <w:rPr>
                <w:sz w:val="20"/>
              </w:rPr>
              <w:t xml:space="preserve">as </w:t>
            </w:r>
            <w:r w:rsidR="00276E77">
              <w:rPr>
                <w:bCs/>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92088F8" w14:textId="77777777" w:rsidR="00945FBA" w:rsidRDefault="00945FBA" w:rsidP="00432B58">
            <w:pPr>
              <w:jc w:val="center"/>
              <w:rPr>
                <w:sz w:val="20"/>
              </w:rPr>
            </w:pPr>
            <w:r>
              <w:rPr>
                <w:sz w:val="20"/>
              </w:rPr>
              <w:t xml:space="preserve">Existing – </w:t>
            </w:r>
          </w:p>
          <w:p w14:paraId="036F01C8" w14:textId="5CB865A6" w:rsidR="004A26CA" w:rsidRPr="00BD3DE3" w:rsidRDefault="00945FBA" w:rsidP="00432B58">
            <w:pPr>
              <w:jc w:val="center"/>
              <w:rPr>
                <w:sz w:val="20"/>
              </w:rPr>
            </w:pPr>
            <w:r>
              <w:rPr>
                <w:sz w:val="20"/>
              </w:rPr>
              <w:t>General Use Coating</w:t>
            </w:r>
          </w:p>
        </w:tc>
        <w:tc>
          <w:tcPr>
            <w:tcW w:w="1530" w:type="dxa"/>
            <w:tcBorders>
              <w:top w:val="single" w:sz="4" w:space="0" w:color="auto"/>
              <w:left w:val="single" w:sz="4" w:space="0" w:color="auto"/>
              <w:bottom w:val="single" w:sz="4" w:space="0" w:color="auto"/>
              <w:right w:val="single" w:sz="4" w:space="0" w:color="auto"/>
            </w:tcBorders>
          </w:tcPr>
          <w:p w14:paraId="545AFB86" w14:textId="0C4EF896" w:rsidR="004A26CA" w:rsidRDefault="00945FBA" w:rsidP="00432B58">
            <w:pPr>
              <w:jc w:val="center"/>
              <w:rPr>
                <w:sz w:val="20"/>
              </w:rPr>
            </w:pPr>
            <w:r>
              <w:rPr>
                <w:sz w:val="20"/>
              </w:rPr>
              <w:t>SC V.1,</w:t>
            </w:r>
            <w:r w:rsidR="00B53ACF">
              <w:rPr>
                <w:sz w:val="20"/>
              </w:rPr>
              <w:t xml:space="preserve"> V.2, </w:t>
            </w:r>
          </w:p>
          <w:p w14:paraId="54A40755" w14:textId="06D07AFB" w:rsidR="00945FBA" w:rsidRPr="00BD3DE3" w:rsidRDefault="00945FBA" w:rsidP="00432B58">
            <w:pPr>
              <w:jc w:val="center"/>
              <w:rPr>
                <w:sz w:val="20"/>
              </w:rPr>
            </w:pPr>
            <w:r>
              <w:rPr>
                <w:sz w:val="20"/>
              </w:rPr>
              <w:t>VI.1 through VI.</w:t>
            </w:r>
            <w:r w:rsidR="009E3939">
              <w:rPr>
                <w:sz w:val="20"/>
              </w:rPr>
              <w:t>8</w:t>
            </w:r>
          </w:p>
        </w:tc>
        <w:tc>
          <w:tcPr>
            <w:tcW w:w="1530" w:type="dxa"/>
            <w:tcBorders>
              <w:top w:val="single" w:sz="4" w:space="0" w:color="auto"/>
              <w:left w:val="single" w:sz="4" w:space="0" w:color="auto"/>
              <w:bottom w:val="single" w:sz="4" w:space="0" w:color="auto"/>
              <w:right w:val="single" w:sz="4" w:space="0" w:color="auto"/>
            </w:tcBorders>
          </w:tcPr>
          <w:p w14:paraId="33BA3221" w14:textId="187E6C4E" w:rsidR="004A26CA" w:rsidRPr="002D3BFA" w:rsidRDefault="00945FBA" w:rsidP="00432B58">
            <w:pPr>
              <w:jc w:val="center"/>
              <w:rPr>
                <w:b/>
                <w:sz w:val="20"/>
              </w:rPr>
            </w:pPr>
            <w:r>
              <w:rPr>
                <w:b/>
                <w:sz w:val="20"/>
              </w:rPr>
              <w:t>40 CFR 63.3890(b)(1)</w:t>
            </w:r>
          </w:p>
        </w:tc>
      </w:tr>
      <w:tr w:rsidR="00945FBA" w14:paraId="45A7C045" w14:textId="77777777" w:rsidTr="00945FBA">
        <w:trPr>
          <w:cantSplit/>
        </w:trPr>
        <w:tc>
          <w:tcPr>
            <w:tcW w:w="1626" w:type="dxa"/>
            <w:tcBorders>
              <w:top w:val="single" w:sz="4" w:space="0" w:color="auto"/>
              <w:left w:val="single" w:sz="4" w:space="0" w:color="auto"/>
              <w:bottom w:val="single" w:sz="4" w:space="0" w:color="auto"/>
              <w:right w:val="single" w:sz="4" w:space="0" w:color="auto"/>
            </w:tcBorders>
          </w:tcPr>
          <w:p w14:paraId="1C58039C" w14:textId="03474F97" w:rsidR="00945FBA" w:rsidRDefault="00945FBA" w:rsidP="00136811">
            <w:pPr>
              <w:numPr>
                <w:ilvl w:val="0"/>
                <w:numId w:val="69"/>
              </w:numPr>
              <w:ind w:left="525"/>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778F4106" w14:textId="5DEC909E" w:rsidR="00945FBA" w:rsidRPr="003F5B22" w:rsidRDefault="00945FBA" w:rsidP="00945FBA">
            <w:pPr>
              <w:jc w:val="center"/>
              <w:rPr>
                <w:rFonts w:cs="Arial"/>
                <w:sz w:val="20"/>
              </w:rPr>
            </w:pPr>
            <w:r>
              <w:rPr>
                <w:sz w:val="20"/>
              </w:rPr>
              <w:t xml:space="preserve">27.5 </w:t>
            </w:r>
            <w:proofErr w:type="spellStart"/>
            <w:r>
              <w:rPr>
                <w:sz w:val="20"/>
              </w:rPr>
              <w:t>lbs</w:t>
            </w:r>
            <w:proofErr w:type="spellEnd"/>
            <w:r>
              <w:rPr>
                <w:sz w:val="20"/>
              </w:rPr>
              <w:t xml:space="preserve"> per gal of coating solids</w:t>
            </w:r>
          </w:p>
        </w:tc>
        <w:tc>
          <w:tcPr>
            <w:tcW w:w="2245" w:type="dxa"/>
            <w:tcBorders>
              <w:top w:val="single" w:sz="4" w:space="0" w:color="auto"/>
              <w:left w:val="single" w:sz="4" w:space="0" w:color="auto"/>
              <w:bottom w:val="single" w:sz="4" w:space="0" w:color="auto"/>
              <w:right w:val="single" w:sz="4" w:space="0" w:color="auto"/>
            </w:tcBorders>
          </w:tcPr>
          <w:p w14:paraId="4DBE7CB6" w14:textId="3E681B0F" w:rsidR="00945FBA" w:rsidRDefault="00945FBA" w:rsidP="00945FBA">
            <w:pPr>
              <w:jc w:val="center"/>
              <w:rPr>
                <w:sz w:val="20"/>
              </w:rPr>
            </w:pPr>
            <w:r>
              <w:rPr>
                <w:sz w:val="20"/>
              </w:rPr>
              <w:t xml:space="preserve">12-month rolling time period </w:t>
            </w:r>
            <w:r w:rsidR="00276E77">
              <w:rPr>
                <w:sz w:val="20"/>
              </w:rPr>
              <w:t xml:space="preserve">as </w:t>
            </w:r>
            <w:r w:rsidR="00276E77">
              <w:rPr>
                <w:bCs/>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A801CBA" w14:textId="77777777" w:rsidR="00945FBA" w:rsidRDefault="00945FBA" w:rsidP="00945FBA">
            <w:pPr>
              <w:jc w:val="center"/>
              <w:rPr>
                <w:sz w:val="20"/>
              </w:rPr>
            </w:pPr>
            <w:r>
              <w:rPr>
                <w:sz w:val="20"/>
              </w:rPr>
              <w:t xml:space="preserve">Existing – </w:t>
            </w:r>
          </w:p>
          <w:p w14:paraId="1FC343F0" w14:textId="1DA40EA9" w:rsidR="00945FBA" w:rsidRDefault="00945FBA" w:rsidP="00945FBA">
            <w:pPr>
              <w:jc w:val="center"/>
              <w:rPr>
                <w:sz w:val="20"/>
              </w:rPr>
            </w:pPr>
            <w:r>
              <w:rPr>
                <w:sz w:val="20"/>
              </w:rPr>
              <w:t xml:space="preserve">High Performance Coating </w:t>
            </w:r>
          </w:p>
        </w:tc>
        <w:tc>
          <w:tcPr>
            <w:tcW w:w="1530" w:type="dxa"/>
            <w:tcBorders>
              <w:top w:val="single" w:sz="4" w:space="0" w:color="auto"/>
              <w:left w:val="single" w:sz="4" w:space="0" w:color="auto"/>
              <w:bottom w:val="single" w:sz="4" w:space="0" w:color="auto"/>
              <w:right w:val="single" w:sz="4" w:space="0" w:color="auto"/>
            </w:tcBorders>
          </w:tcPr>
          <w:p w14:paraId="29E59F41" w14:textId="093D9385" w:rsidR="00945FBA" w:rsidRDefault="00945FBA" w:rsidP="00945FBA">
            <w:pPr>
              <w:jc w:val="center"/>
              <w:rPr>
                <w:sz w:val="20"/>
              </w:rPr>
            </w:pPr>
            <w:r>
              <w:rPr>
                <w:sz w:val="20"/>
              </w:rPr>
              <w:t>SC V.1,</w:t>
            </w:r>
            <w:r w:rsidR="00B53ACF">
              <w:rPr>
                <w:sz w:val="20"/>
              </w:rPr>
              <w:t xml:space="preserve"> V.2,</w:t>
            </w:r>
          </w:p>
          <w:p w14:paraId="2111FE4B" w14:textId="3AE2DB2D" w:rsidR="00945FBA" w:rsidRDefault="00945FBA" w:rsidP="00945FBA">
            <w:pPr>
              <w:jc w:val="center"/>
              <w:rPr>
                <w:sz w:val="20"/>
              </w:rPr>
            </w:pPr>
            <w:r>
              <w:rPr>
                <w:sz w:val="20"/>
              </w:rPr>
              <w:t>VI.1 through VI.</w:t>
            </w:r>
            <w:r w:rsidR="009E3939">
              <w:rPr>
                <w:sz w:val="20"/>
              </w:rPr>
              <w:t>8</w:t>
            </w:r>
          </w:p>
        </w:tc>
        <w:tc>
          <w:tcPr>
            <w:tcW w:w="1530" w:type="dxa"/>
            <w:tcBorders>
              <w:top w:val="single" w:sz="4" w:space="0" w:color="auto"/>
              <w:left w:val="single" w:sz="4" w:space="0" w:color="auto"/>
              <w:bottom w:val="single" w:sz="4" w:space="0" w:color="auto"/>
              <w:right w:val="single" w:sz="4" w:space="0" w:color="auto"/>
            </w:tcBorders>
          </w:tcPr>
          <w:p w14:paraId="4A554E40" w14:textId="13ED549B" w:rsidR="00945FBA" w:rsidRDefault="00945FBA" w:rsidP="00945FBA">
            <w:pPr>
              <w:jc w:val="center"/>
              <w:rPr>
                <w:b/>
                <w:sz w:val="20"/>
              </w:rPr>
            </w:pPr>
            <w:r>
              <w:rPr>
                <w:b/>
                <w:sz w:val="20"/>
              </w:rPr>
              <w:t>40 CFR 63.3890(b)(2)</w:t>
            </w:r>
          </w:p>
        </w:tc>
      </w:tr>
      <w:tr w:rsidR="0096103F" w14:paraId="47320450" w14:textId="77777777" w:rsidTr="00945FBA">
        <w:trPr>
          <w:cantSplit/>
        </w:trPr>
        <w:tc>
          <w:tcPr>
            <w:tcW w:w="1626" w:type="dxa"/>
            <w:tcBorders>
              <w:top w:val="single" w:sz="4" w:space="0" w:color="auto"/>
              <w:left w:val="single" w:sz="4" w:space="0" w:color="auto"/>
              <w:bottom w:val="single" w:sz="4" w:space="0" w:color="auto"/>
              <w:right w:val="single" w:sz="4" w:space="0" w:color="auto"/>
            </w:tcBorders>
          </w:tcPr>
          <w:p w14:paraId="6BF111B9" w14:textId="3328C298" w:rsidR="0096103F" w:rsidRDefault="0096103F" w:rsidP="00136811">
            <w:pPr>
              <w:numPr>
                <w:ilvl w:val="0"/>
                <w:numId w:val="69"/>
              </w:numPr>
              <w:ind w:left="525"/>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1A41C764" w14:textId="5774E0AD" w:rsidR="0096103F" w:rsidRPr="003F5B22" w:rsidRDefault="0096103F" w:rsidP="0096103F">
            <w:pPr>
              <w:jc w:val="center"/>
              <w:rPr>
                <w:rFonts w:cs="Arial"/>
                <w:sz w:val="20"/>
              </w:rPr>
            </w:pPr>
            <w:r>
              <w:rPr>
                <w:sz w:val="20"/>
              </w:rPr>
              <w:t xml:space="preserve">37.7 </w:t>
            </w:r>
            <w:proofErr w:type="spellStart"/>
            <w:r>
              <w:rPr>
                <w:sz w:val="20"/>
              </w:rPr>
              <w:t>lbs</w:t>
            </w:r>
            <w:proofErr w:type="spellEnd"/>
            <w:r>
              <w:rPr>
                <w:sz w:val="20"/>
              </w:rPr>
              <w:t xml:space="preserve"> per gal of coating solids</w:t>
            </w:r>
          </w:p>
        </w:tc>
        <w:tc>
          <w:tcPr>
            <w:tcW w:w="2245" w:type="dxa"/>
            <w:tcBorders>
              <w:top w:val="single" w:sz="4" w:space="0" w:color="auto"/>
              <w:left w:val="single" w:sz="4" w:space="0" w:color="auto"/>
              <w:bottom w:val="single" w:sz="4" w:space="0" w:color="auto"/>
              <w:right w:val="single" w:sz="4" w:space="0" w:color="auto"/>
            </w:tcBorders>
          </w:tcPr>
          <w:p w14:paraId="688B116E" w14:textId="768F2E1B" w:rsidR="0096103F" w:rsidRDefault="0096103F" w:rsidP="0096103F">
            <w:pPr>
              <w:jc w:val="center"/>
              <w:rPr>
                <w:sz w:val="20"/>
              </w:rPr>
            </w:pPr>
            <w:r>
              <w:rPr>
                <w:sz w:val="20"/>
              </w:rPr>
              <w:t xml:space="preserve">12-month rolling time period </w:t>
            </w:r>
            <w:r w:rsidR="00276E77">
              <w:rPr>
                <w:sz w:val="20"/>
              </w:rPr>
              <w:t xml:space="preserve">as </w:t>
            </w:r>
            <w:r w:rsidR="00276E77">
              <w:rPr>
                <w:bCs/>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BEFA2D0" w14:textId="77777777" w:rsidR="0096103F" w:rsidRDefault="0096103F" w:rsidP="0096103F">
            <w:pPr>
              <w:jc w:val="center"/>
              <w:rPr>
                <w:sz w:val="20"/>
              </w:rPr>
            </w:pPr>
            <w:r>
              <w:rPr>
                <w:sz w:val="20"/>
              </w:rPr>
              <w:t xml:space="preserve">Existing – </w:t>
            </w:r>
          </w:p>
          <w:p w14:paraId="3A289B74" w14:textId="21720030" w:rsidR="0096103F" w:rsidRDefault="0096103F" w:rsidP="0096103F">
            <w:pPr>
              <w:jc w:val="center"/>
              <w:rPr>
                <w:sz w:val="20"/>
              </w:rPr>
            </w:pPr>
            <w:r>
              <w:rPr>
                <w:sz w:val="20"/>
              </w:rPr>
              <w:t xml:space="preserve">Rubber-to-Metal Coating </w:t>
            </w:r>
          </w:p>
        </w:tc>
        <w:tc>
          <w:tcPr>
            <w:tcW w:w="1530" w:type="dxa"/>
            <w:tcBorders>
              <w:top w:val="single" w:sz="4" w:space="0" w:color="auto"/>
              <w:left w:val="single" w:sz="4" w:space="0" w:color="auto"/>
              <w:bottom w:val="single" w:sz="4" w:space="0" w:color="auto"/>
              <w:right w:val="single" w:sz="4" w:space="0" w:color="auto"/>
            </w:tcBorders>
          </w:tcPr>
          <w:p w14:paraId="268689CB" w14:textId="271F0327" w:rsidR="0096103F" w:rsidRDefault="0096103F" w:rsidP="0096103F">
            <w:pPr>
              <w:jc w:val="center"/>
              <w:rPr>
                <w:sz w:val="20"/>
              </w:rPr>
            </w:pPr>
            <w:r>
              <w:rPr>
                <w:sz w:val="20"/>
              </w:rPr>
              <w:t>SC V.1,</w:t>
            </w:r>
            <w:r w:rsidR="00B53ACF">
              <w:rPr>
                <w:sz w:val="20"/>
              </w:rPr>
              <w:t xml:space="preserve"> V.2,</w:t>
            </w:r>
          </w:p>
          <w:p w14:paraId="42E07999" w14:textId="6DE8C18F" w:rsidR="0096103F" w:rsidRDefault="0096103F" w:rsidP="0096103F">
            <w:pPr>
              <w:jc w:val="center"/>
              <w:rPr>
                <w:sz w:val="20"/>
              </w:rPr>
            </w:pPr>
            <w:r>
              <w:rPr>
                <w:sz w:val="20"/>
              </w:rPr>
              <w:t>VI.1 through VI.</w:t>
            </w:r>
            <w:r w:rsidR="009E3939">
              <w:rPr>
                <w:sz w:val="20"/>
              </w:rPr>
              <w:t>8</w:t>
            </w:r>
          </w:p>
        </w:tc>
        <w:tc>
          <w:tcPr>
            <w:tcW w:w="1530" w:type="dxa"/>
            <w:tcBorders>
              <w:top w:val="single" w:sz="4" w:space="0" w:color="auto"/>
              <w:left w:val="single" w:sz="4" w:space="0" w:color="auto"/>
              <w:bottom w:val="single" w:sz="4" w:space="0" w:color="auto"/>
              <w:right w:val="single" w:sz="4" w:space="0" w:color="auto"/>
            </w:tcBorders>
          </w:tcPr>
          <w:p w14:paraId="38A5AEDC" w14:textId="78AFF65C" w:rsidR="0096103F" w:rsidRDefault="0096103F" w:rsidP="0096103F">
            <w:pPr>
              <w:jc w:val="center"/>
              <w:rPr>
                <w:b/>
                <w:sz w:val="20"/>
              </w:rPr>
            </w:pPr>
            <w:r>
              <w:rPr>
                <w:b/>
                <w:sz w:val="20"/>
              </w:rPr>
              <w:t>40 CFR 63.3890(b)(4)</w:t>
            </w:r>
          </w:p>
        </w:tc>
      </w:tr>
      <w:tr w:rsidR="0096103F" w14:paraId="53BE6478" w14:textId="77777777" w:rsidTr="00945FBA">
        <w:trPr>
          <w:cantSplit/>
        </w:trPr>
        <w:tc>
          <w:tcPr>
            <w:tcW w:w="1626" w:type="dxa"/>
            <w:tcBorders>
              <w:top w:val="single" w:sz="4" w:space="0" w:color="auto"/>
              <w:left w:val="single" w:sz="4" w:space="0" w:color="auto"/>
              <w:bottom w:val="single" w:sz="4" w:space="0" w:color="auto"/>
              <w:right w:val="single" w:sz="4" w:space="0" w:color="auto"/>
            </w:tcBorders>
          </w:tcPr>
          <w:p w14:paraId="79CDD14F" w14:textId="52E6705A" w:rsidR="0096103F" w:rsidRDefault="0096103F" w:rsidP="00136811">
            <w:pPr>
              <w:numPr>
                <w:ilvl w:val="0"/>
                <w:numId w:val="69"/>
              </w:numPr>
              <w:ind w:left="525"/>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67E3C0E7" w14:textId="39DC408A" w:rsidR="0096103F" w:rsidRPr="003F5B22" w:rsidRDefault="0096103F" w:rsidP="0096103F">
            <w:pPr>
              <w:jc w:val="center"/>
              <w:rPr>
                <w:rFonts w:cs="Arial"/>
                <w:sz w:val="20"/>
              </w:rPr>
            </w:pPr>
            <w:r>
              <w:rPr>
                <w:sz w:val="20"/>
              </w:rPr>
              <w:t xml:space="preserve">12.4 </w:t>
            </w:r>
            <w:proofErr w:type="spellStart"/>
            <w:r>
              <w:rPr>
                <w:sz w:val="20"/>
              </w:rPr>
              <w:t>lbs</w:t>
            </w:r>
            <w:proofErr w:type="spellEnd"/>
            <w:r>
              <w:rPr>
                <w:sz w:val="20"/>
              </w:rPr>
              <w:t xml:space="preserve"> per gal of coating solids</w:t>
            </w:r>
          </w:p>
        </w:tc>
        <w:tc>
          <w:tcPr>
            <w:tcW w:w="2245" w:type="dxa"/>
            <w:tcBorders>
              <w:top w:val="single" w:sz="4" w:space="0" w:color="auto"/>
              <w:left w:val="single" w:sz="4" w:space="0" w:color="auto"/>
              <w:bottom w:val="single" w:sz="4" w:space="0" w:color="auto"/>
              <w:right w:val="single" w:sz="4" w:space="0" w:color="auto"/>
            </w:tcBorders>
          </w:tcPr>
          <w:p w14:paraId="276C4BD7" w14:textId="326A7CD5" w:rsidR="0096103F" w:rsidRDefault="0096103F" w:rsidP="0096103F">
            <w:pPr>
              <w:jc w:val="center"/>
              <w:rPr>
                <w:sz w:val="20"/>
              </w:rPr>
            </w:pPr>
            <w:r>
              <w:rPr>
                <w:sz w:val="20"/>
              </w:rPr>
              <w:t xml:space="preserve">12-month rolling time period </w:t>
            </w:r>
            <w:r w:rsidR="00276E77">
              <w:rPr>
                <w:sz w:val="20"/>
              </w:rPr>
              <w:t xml:space="preserve">as </w:t>
            </w:r>
            <w:r w:rsidR="00276E77">
              <w:rPr>
                <w:bCs/>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23779B1" w14:textId="77777777" w:rsidR="0096103F" w:rsidRDefault="0096103F" w:rsidP="0096103F">
            <w:pPr>
              <w:jc w:val="center"/>
              <w:rPr>
                <w:sz w:val="20"/>
              </w:rPr>
            </w:pPr>
            <w:r>
              <w:rPr>
                <w:sz w:val="20"/>
              </w:rPr>
              <w:t xml:space="preserve">Existing – </w:t>
            </w:r>
          </w:p>
          <w:p w14:paraId="00A63C7E" w14:textId="3534B604" w:rsidR="0096103F" w:rsidRDefault="0096103F" w:rsidP="0096103F">
            <w:pPr>
              <w:jc w:val="center"/>
              <w:rPr>
                <w:sz w:val="20"/>
              </w:rPr>
            </w:pPr>
            <w:r>
              <w:rPr>
                <w:sz w:val="20"/>
              </w:rPr>
              <w:t>Extreme Performance Fluoropolymer Coating</w:t>
            </w:r>
          </w:p>
        </w:tc>
        <w:tc>
          <w:tcPr>
            <w:tcW w:w="1530" w:type="dxa"/>
            <w:tcBorders>
              <w:top w:val="single" w:sz="4" w:space="0" w:color="auto"/>
              <w:left w:val="single" w:sz="4" w:space="0" w:color="auto"/>
              <w:bottom w:val="single" w:sz="4" w:space="0" w:color="auto"/>
              <w:right w:val="single" w:sz="4" w:space="0" w:color="auto"/>
            </w:tcBorders>
          </w:tcPr>
          <w:p w14:paraId="13FD4D72" w14:textId="5D972F93" w:rsidR="0096103F" w:rsidRDefault="0096103F" w:rsidP="0096103F">
            <w:pPr>
              <w:jc w:val="center"/>
              <w:rPr>
                <w:sz w:val="20"/>
              </w:rPr>
            </w:pPr>
            <w:r>
              <w:rPr>
                <w:sz w:val="20"/>
              </w:rPr>
              <w:t>SC V.1,</w:t>
            </w:r>
            <w:r w:rsidR="00B53ACF">
              <w:rPr>
                <w:sz w:val="20"/>
              </w:rPr>
              <w:t xml:space="preserve"> V.2,</w:t>
            </w:r>
          </w:p>
          <w:p w14:paraId="046B68E5" w14:textId="3A43C634" w:rsidR="0096103F" w:rsidRDefault="0096103F" w:rsidP="0096103F">
            <w:pPr>
              <w:jc w:val="center"/>
              <w:rPr>
                <w:sz w:val="20"/>
              </w:rPr>
            </w:pPr>
            <w:r>
              <w:rPr>
                <w:sz w:val="20"/>
              </w:rPr>
              <w:t>VI.1 through VI.</w:t>
            </w:r>
            <w:r w:rsidR="009E3939">
              <w:rPr>
                <w:sz w:val="20"/>
              </w:rPr>
              <w:t>8</w:t>
            </w:r>
          </w:p>
        </w:tc>
        <w:tc>
          <w:tcPr>
            <w:tcW w:w="1530" w:type="dxa"/>
            <w:tcBorders>
              <w:top w:val="single" w:sz="4" w:space="0" w:color="auto"/>
              <w:left w:val="single" w:sz="4" w:space="0" w:color="auto"/>
              <w:bottom w:val="single" w:sz="4" w:space="0" w:color="auto"/>
              <w:right w:val="single" w:sz="4" w:space="0" w:color="auto"/>
            </w:tcBorders>
          </w:tcPr>
          <w:p w14:paraId="27A3D8BC" w14:textId="06C9AD9E" w:rsidR="0096103F" w:rsidRDefault="0096103F" w:rsidP="0096103F">
            <w:pPr>
              <w:jc w:val="center"/>
              <w:rPr>
                <w:b/>
                <w:sz w:val="20"/>
              </w:rPr>
            </w:pPr>
            <w:r>
              <w:rPr>
                <w:b/>
                <w:sz w:val="20"/>
              </w:rPr>
              <w:t>40 CFR 63.3890(b)(5)</w:t>
            </w:r>
          </w:p>
        </w:tc>
      </w:tr>
    </w:tbl>
    <w:p w14:paraId="74627465" w14:textId="4F0ADFC9" w:rsidR="004A26CA" w:rsidRDefault="004A26CA" w:rsidP="004A26CA">
      <w:pPr>
        <w:jc w:val="both"/>
        <w:rPr>
          <w:sz w:val="20"/>
        </w:rPr>
      </w:pPr>
    </w:p>
    <w:p w14:paraId="6F380A8B" w14:textId="099228A6" w:rsidR="0096103F" w:rsidRDefault="0096103F" w:rsidP="009F0BB6">
      <w:pPr>
        <w:pStyle w:val="ListParagraph"/>
        <w:numPr>
          <w:ilvl w:val="0"/>
          <w:numId w:val="70"/>
        </w:numPr>
        <w:spacing w:after="120"/>
        <w:ind w:left="360"/>
        <w:jc w:val="both"/>
        <w:rPr>
          <w:sz w:val="20"/>
        </w:rPr>
      </w:pPr>
      <w:r>
        <w:rPr>
          <w:sz w:val="20"/>
        </w:rPr>
        <w:t>The permittee shall determine whether the organic HAP emission rate is equal to or less than the applicable emission limits in 40 CFR 63.3890 using at least one of the following three options, which are listed in 40 CFR 63.3891(a) through (c):</w:t>
      </w:r>
    </w:p>
    <w:p w14:paraId="472E1423" w14:textId="27E9B8A8" w:rsidR="0096103F" w:rsidRDefault="0096103F" w:rsidP="009F0BB6">
      <w:pPr>
        <w:pStyle w:val="ListParagraph"/>
        <w:numPr>
          <w:ilvl w:val="1"/>
          <w:numId w:val="70"/>
        </w:numPr>
        <w:spacing w:after="120"/>
        <w:ind w:left="720"/>
        <w:jc w:val="both"/>
        <w:rPr>
          <w:sz w:val="20"/>
        </w:rPr>
      </w:pPr>
      <w:r>
        <w:rPr>
          <w:sz w:val="20"/>
        </w:rPr>
        <w:t xml:space="preserve">Compliant material option. </w:t>
      </w:r>
    </w:p>
    <w:p w14:paraId="4C5DDE92" w14:textId="392EFB43" w:rsidR="0096103F" w:rsidRDefault="0096103F" w:rsidP="009F0BB6">
      <w:pPr>
        <w:pStyle w:val="ListParagraph"/>
        <w:numPr>
          <w:ilvl w:val="1"/>
          <w:numId w:val="70"/>
        </w:numPr>
        <w:spacing w:after="120"/>
        <w:ind w:left="720"/>
        <w:jc w:val="both"/>
        <w:rPr>
          <w:sz w:val="20"/>
        </w:rPr>
      </w:pPr>
      <w:r>
        <w:rPr>
          <w:sz w:val="20"/>
        </w:rPr>
        <w:t>Emission rate without add-on controls option.</w:t>
      </w:r>
    </w:p>
    <w:p w14:paraId="5A6A17D3" w14:textId="0F69E05B" w:rsidR="0096103F" w:rsidRDefault="0096103F" w:rsidP="009F0BB6">
      <w:pPr>
        <w:pStyle w:val="ListParagraph"/>
        <w:numPr>
          <w:ilvl w:val="1"/>
          <w:numId w:val="70"/>
        </w:numPr>
        <w:spacing w:after="120"/>
        <w:ind w:left="720"/>
        <w:jc w:val="both"/>
        <w:rPr>
          <w:sz w:val="20"/>
        </w:rPr>
      </w:pPr>
      <w:r>
        <w:rPr>
          <w:sz w:val="20"/>
        </w:rPr>
        <w:t xml:space="preserve">Emission rate with add-on controls option. </w:t>
      </w:r>
    </w:p>
    <w:p w14:paraId="2EAFBE69" w14:textId="51A4B2FE" w:rsidR="0096103F" w:rsidRDefault="0096103F" w:rsidP="0096103F">
      <w:pPr>
        <w:ind w:left="360"/>
        <w:jc w:val="both"/>
        <w:rPr>
          <w:b/>
          <w:bCs/>
          <w:sz w:val="20"/>
        </w:rPr>
      </w:pPr>
      <w:r>
        <w:rPr>
          <w:sz w:val="20"/>
        </w:rPr>
        <w:t>The permittee shall include all coatings, thinners, and/or other additives, and cleaning materials used when determining the emission rate.</w:t>
      </w:r>
      <w:r w:rsidR="009F0BB6">
        <w:rPr>
          <w:sz w:val="20"/>
        </w:rPr>
        <w:t xml:space="preserve"> </w:t>
      </w:r>
      <w:r>
        <w:rPr>
          <w:sz w:val="20"/>
        </w:rPr>
        <w:t xml:space="preserve"> </w:t>
      </w:r>
      <w:r w:rsidRPr="006E225C">
        <w:rPr>
          <w:b/>
          <w:bCs/>
          <w:sz w:val="20"/>
        </w:rPr>
        <w:t>(40 CFR 63.3891)</w:t>
      </w:r>
    </w:p>
    <w:p w14:paraId="7F5D9C73" w14:textId="510D7966" w:rsidR="0096103F" w:rsidRPr="009F0BB6" w:rsidRDefault="0096103F" w:rsidP="0096103F">
      <w:pPr>
        <w:ind w:left="360"/>
        <w:jc w:val="both"/>
        <w:rPr>
          <w:sz w:val="20"/>
        </w:rPr>
      </w:pPr>
    </w:p>
    <w:p w14:paraId="0CF713B3" w14:textId="36739157" w:rsidR="0056768A" w:rsidRPr="006E225C" w:rsidRDefault="0056768A" w:rsidP="00136811">
      <w:pPr>
        <w:pStyle w:val="ListParagraph"/>
        <w:numPr>
          <w:ilvl w:val="0"/>
          <w:numId w:val="70"/>
        </w:numPr>
        <w:ind w:left="360"/>
        <w:jc w:val="both"/>
        <w:rPr>
          <w:sz w:val="20"/>
        </w:rPr>
      </w:pPr>
      <w:r w:rsidRPr="006E225C">
        <w:rPr>
          <w:sz w:val="20"/>
        </w:rPr>
        <w:t>Any</w:t>
      </w:r>
      <w:r>
        <w:rPr>
          <w:sz w:val="20"/>
        </w:rPr>
        <w:t xml:space="preserve"> coating operation(s) using the compliant material option or the emission rate without add-on controls option, shall </w:t>
      </w:r>
      <w:proofErr w:type="gramStart"/>
      <w:r>
        <w:rPr>
          <w:sz w:val="20"/>
        </w:rPr>
        <w:t>be in compliance with</w:t>
      </w:r>
      <w:proofErr w:type="gramEnd"/>
      <w:r>
        <w:rPr>
          <w:sz w:val="20"/>
        </w:rPr>
        <w:t xml:space="preserve"> the applicable emission limits in 40 CFR 63.3890 at all times.</w:t>
      </w:r>
      <w:r w:rsidR="009F0BB6">
        <w:rPr>
          <w:sz w:val="20"/>
        </w:rPr>
        <w:t xml:space="preserve"> </w:t>
      </w:r>
      <w:r>
        <w:rPr>
          <w:sz w:val="20"/>
        </w:rPr>
        <w:t xml:space="preserve"> </w:t>
      </w:r>
      <w:r w:rsidRPr="006E225C">
        <w:rPr>
          <w:b/>
          <w:bCs/>
          <w:sz w:val="20"/>
        </w:rPr>
        <w:t>(40 CFR 63.3900(a)(1))</w:t>
      </w:r>
    </w:p>
    <w:p w14:paraId="4F753567" w14:textId="77777777" w:rsidR="0056768A" w:rsidRPr="006E225C" w:rsidRDefault="0056768A" w:rsidP="006E225C">
      <w:pPr>
        <w:pStyle w:val="ListParagraph"/>
        <w:ind w:left="360"/>
        <w:jc w:val="both"/>
        <w:rPr>
          <w:sz w:val="20"/>
        </w:rPr>
      </w:pPr>
    </w:p>
    <w:p w14:paraId="240F639A" w14:textId="0A9B92FF" w:rsidR="0056768A" w:rsidRPr="006E225C" w:rsidRDefault="0056768A" w:rsidP="00136811">
      <w:pPr>
        <w:pStyle w:val="ListParagraph"/>
        <w:numPr>
          <w:ilvl w:val="0"/>
          <w:numId w:val="70"/>
        </w:numPr>
        <w:ind w:left="360"/>
        <w:jc w:val="both"/>
        <w:rPr>
          <w:sz w:val="20"/>
        </w:rPr>
      </w:pPr>
      <w:r>
        <w:rPr>
          <w:sz w:val="20"/>
        </w:rPr>
        <w:t xml:space="preserve">If the surface coating operation(s) meet the applicability criteria of more than one of the subcategory emission limits specified in 40 CFR 63.3890(a) or (b), the permittee may comply separately with each subcategory emission </w:t>
      </w:r>
      <w:r w:rsidR="00F27B55">
        <w:rPr>
          <w:sz w:val="20"/>
        </w:rPr>
        <w:t>limit or</w:t>
      </w:r>
      <w:r>
        <w:rPr>
          <w:sz w:val="20"/>
        </w:rPr>
        <w:t xml:space="preserve"> comply using one of the alternatives in 40 CFR 63.3890(c)(1) or (2). </w:t>
      </w:r>
      <w:r w:rsidR="009F0BB6">
        <w:rPr>
          <w:sz w:val="20"/>
        </w:rPr>
        <w:t xml:space="preserve"> </w:t>
      </w:r>
      <w:r w:rsidRPr="006E225C">
        <w:rPr>
          <w:b/>
          <w:bCs/>
          <w:sz w:val="20"/>
        </w:rPr>
        <w:t>(40 CFR 63.3890(c))</w:t>
      </w:r>
    </w:p>
    <w:p w14:paraId="5C1CE9C7" w14:textId="77777777" w:rsidR="0096103F" w:rsidRPr="00EE5F4E" w:rsidRDefault="0096103F" w:rsidP="004A26CA">
      <w:pPr>
        <w:jc w:val="both"/>
        <w:rPr>
          <w:sz w:val="20"/>
        </w:rPr>
      </w:pPr>
    </w:p>
    <w:p w14:paraId="03FE68BC" w14:textId="77777777" w:rsidR="004A26CA" w:rsidRDefault="004A26CA" w:rsidP="004A26CA">
      <w:pPr>
        <w:jc w:val="both"/>
        <w:rPr>
          <w:b/>
          <w:u w:val="single"/>
        </w:rPr>
      </w:pPr>
      <w:r>
        <w:rPr>
          <w:b/>
        </w:rPr>
        <w:t xml:space="preserve">II.  </w:t>
      </w:r>
      <w:r>
        <w:rPr>
          <w:b/>
          <w:u w:val="single"/>
        </w:rPr>
        <w:t>MATERIAL LIMIT(S)</w:t>
      </w:r>
    </w:p>
    <w:p w14:paraId="5204AC91" w14:textId="33D22855" w:rsidR="004A26CA" w:rsidRDefault="004A26CA" w:rsidP="004A26CA">
      <w:pPr>
        <w:jc w:val="both"/>
        <w:rPr>
          <w:sz w:val="20"/>
        </w:rPr>
      </w:pPr>
    </w:p>
    <w:p w14:paraId="20621295" w14:textId="090ADC48" w:rsidR="0056768A" w:rsidRDefault="0056768A" w:rsidP="004A26CA">
      <w:pPr>
        <w:jc w:val="both"/>
        <w:rPr>
          <w:sz w:val="20"/>
        </w:rPr>
      </w:pPr>
      <w:r>
        <w:rPr>
          <w:sz w:val="20"/>
        </w:rPr>
        <w:t xml:space="preserve">For the compliant materials option, the permittee shall meet the material limits specified in the following table. </w:t>
      </w:r>
    </w:p>
    <w:p w14:paraId="1ADAC23E" w14:textId="77777777" w:rsidR="0056768A" w:rsidRPr="00FE0AD0" w:rsidRDefault="0056768A" w:rsidP="004A26C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A26CA" w14:paraId="58E31B36" w14:textId="77777777" w:rsidTr="003A25D8">
        <w:trPr>
          <w:cantSplit/>
          <w:tblHeader/>
        </w:trPr>
        <w:tc>
          <w:tcPr>
            <w:tcW w:w="1626" w:type="dxa"/>
            <w:tcBorders>
              <w:top w:val="single" w:sz="4" w:space="0" w:color="auto"/>
              <w:left w:val="single" w:sz="4" w:space="0" w:color="auto"/>
              <w:bottom w:val="single" w:sz="4" w:space="0" w:color="auto"/>
              <w:right w:val="single" w:sz="4" w:space="0" w:color="auto"/>
            </w:tcBorders>
          </w:tcPr>
          <w:p w14:paraId="185D2054" w14:textId="77777777" w:rsidR="004A26CA" w:rsidRPr="00BD3DE3" w:rsidRDefault="004A26CA" w:rsidP="00432B5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7ADEE56" w14:textId="77777777" w:rsidR="004A26CA" w:rsidRPr="00BD3DE3" w:rsidRDefault="004A26CA" w:rsidP="00432B5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69D3F71" w14:textId="77777777" w:rsidR="004A26CA" w:rsidRDefault="004A26CA" w:rsidP="00432B5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997C8F7" w14:textId="77777777" w:rsidR="004A26CA" w:rsidRPr="00BD3DE3" w:rsidRDefault="004A26CA"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056966" w14:textId="77777777" w:rsidR="004A26CA" w:rsidRDefault="004A26CA" w:rsidP="00432B58">
            <w:pPr>
              <w:jc w:val="center"/>
              <w:rPr>
                <w:b/>
                <w:sz w:val="20"/>
              </w:rPr>
            </w:pPr>
            <w:r>
              <w:rPr>
                <w:b/>
                <w:sz w:val="20"/>
              </w:rPr>
              <w:t>Monitoring/</w:t>
            </w:r>
          </w:p>
          <w:p w14:paraId="2DA93457" w14:textId="77777777" w:rsidR="004A26CA" w:rsidRPr="00BD3DE3" w:rsidRDefault="004A26CA"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F49AF9E" w14:textId="77777777" w:rsidR="004A26CA" w:rsidRPr="00BD3DE3" w:rsidRDefault="004A26CA" w:rsidP="00432B58">
            <w:pPr>
              <w:jc w:val="center"/>
              <w:rPr>
                <w:b/>
                <w:sz w:val="20"/>
              </w:rPr>
            </w:pPr>
            <w:r w:rsidRPr="00BD3DE3">
              <w:rPr>
                <w:b/>
                <w:sz w:val="20"/>
              </w:rPr>
              <w:t>Underlying</w:t>
            </w:r>
            <w:r>
              <w:rPr>
                <w:b/>
                <w:sz w:val="20"/>
              </w:rPr>
              <w:t xml:space="preserve"> </w:t>
            </w:r>
            <w:r w:rsidRPr="00BD3DE3">
              <w:rPr>
                <w:b/>
                <w:sz w:val="20"/>
              </w:rPr>
              <w:t>Applicable Requirements</w:t>
            </w:r>
          </w:p>
        </w:tc>
      </w:tr>
      <w:tr w:rsidR="004A26CA" w14:paraId="6CF5EF8F" w14:textId="77777777" w:rsidTr="003A25D8">
        <w:trPr>
          <w:cantSplit/>
        </w:trPr>
        <w:tc>
          <w:tcPr>
            <w:tcW w:w="1626" w:type="dxa"/>
            <w:tcBorders>
              <w:top w:val="single" w:sz="4" w:space="0" w:color="auto"/>
              <w:left w:val="single" w:sz="4" w:space="0" w:color="auto"/>
              <w:bottom w:val="single" w:sz="4" w:space="0" w:color="auto"/>
              <w:right w:val="single" w:sz="4" w:space="0" w:color="auto"/>
            </w:tcBorders>
          </w:tcPr>
          <w:p w14:paraId="1B97C627" w14:textId="22A2A31A" w:rsidR="004A26CA" w:rsidRPr="00095B77" w:rsidRDefault="0056768A" w:rsidP="00136811">
            <w:pPr>
              <w:numPr>
                <w:ilvl w:val="0"/>
                <w:numId w:val="31"/>
              </w:numPr>
              <w:ind w:left="525"/>
              <w:rPr>
                <w:sz w:val="20"/>
              </w:rPr>
            </w:pPr>
            <w:r>
              <w:rPr>
                <w:sz w:val="20"/>
              </w:rPr>
              <w:t>Each Thinner and/or Additive</w:t>
            </w:r>
          </w:p>
        </w:tc>
        <w:tc>
          <w:tcPr>
            <w:tcW w:w="1440" w:type="dxa"/>
            <w:tcBorders>
              <w:top w:val="single" w:sz="4" w:space="0" w:color="auto"/>
              <w:left w:val="single" w:sz="4" w:space="0" w:color="auto"/>
              <w:bottom w:val="single" w:sz="4" w:space="0" w:color="auto"/>
              <w:right w:val="single" w:sz="4" w:space="0" w:color="auto"/>
            </w:tcBorders>
          </w:tcPr>
          <w:p w14:paraId="28999059" w14:textId="0D62F2B1" w:rsidR="004A26CA" w:rsidRPr="00AD4BD1" w:rsidRDefault="0056768A" w:rsidP="00432B58">
            <w:pPr>
              <w:jc w:val="center"/>
              <w:rPr>
                <w:rFonts w:cs="Arial"/>
                <w:sz w:val="20"/>
                <w:vertAlign w:val="superscript"/>
              </w:rPr>
            </w:pPr>
            <w:r>
              <w:rPr>
                <w:sz w:val="20"/>
              </w:rPr>
              <w:t xml:space="preserve">No Organic HAP </w:t>
            </w:r>
            <w:r>
              <w:rPr>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2643796E" w14:textId="423D031F" w:rsidR="004A26CA" w:rsidRPr="00BD3DE3" w:rsidRDefault="0056768A" w:rsidP="00432B58">
            <w:pPr>
              <w:jc w:val="center"/>
              <w:rPr>
                <w:sz w:val="20"/>
              </w:rPr>
            </w:pPr>
            <w:r>
              <w:rPr>
                <w:sz w:val="20"/>
              </w:rPr>
              <w:t xml:space="preserve">Continuous </w:t>
            </w:r>
          </w:p>
        </w:tc>
        <w:tc>
          <w:tcPr>
            <w:tcW w:w="1889" w:type="dxa"/>
            <w:tcBorders>
              <w:top w:val="single" w:sz="4" w:space="0" w:color="auto"/>
              <w:left w:val="single" w:sz="4" w:space="0" w:color="auto"/>
              <w:bottom w:val="single" w:sz="4" w:space="0" w:color="auto"/>
              <w:right w:val="single" w:sz="4" w:space="0" w:color="auto"/>
            </w:tcBorders>
          </w:tcPr>
          <w:p w14:paraId="0596354D" w14:textId="7E0949EF" w:rsidR="004A26CA" w:rsidRPr="00BD3DE3" w:rsidRDefault="0056768A" w:rsidP="00432B58">
            <w:pPr>
              <w:jc w:val="center"/>
              <w:rPr>
                <w:sz w:val="20"/>
              </w:rPr>
            </w:pPr>
            <w:r>
              <w:rPr>
                <w:sz w:val="20"/>
              </w:rPr>
              <w:t>Each Coating Operation using Compliant Material Option</w:t>
            </w:r>
          </w:p>
        </w:tc>
        <w:tc>
          <w:tcPr>
            <w:tcW w:w="1530" w:type="dxa"/>
            <w:tcBorders>
              <w:top w:val="single" w:sz="4" w:space="0" w:color="auto"/>
              <w:left w:val="single" w:sz="4" w:space="0" w:color="auto"/>
              <w:bottom w:val="single" w:sz="4" w:space="0" w:color="auto"/>
              <w:right w:val="single" w:sz="4" w:space="0" w:color="auto"/>
            </w:tcBorders>
          </w:tcPr>
          <w:p w14:paraId="6E877142" w14:textId="55F24A32" w:rsidR="004A26CA" w:rsidRPr="001E09A4" w:rsidRDefault="0056768A" w:rsidP="00432B58">
            <w:pPr>
              <w:jc w:val="center"/>
              <w:rPr>
                <w:sz w:val="20"/>
                <w:lang w:val="it-IT"/>
              </w:rPr>
            </w:pPr>
            <w:r w:rsidRPr="001E09A4">
              <w:rPr>
                <w:sz w:val="20"/>
                <w:lang w:val="it-IT"/>
              </w:rPr>
              <w:t>SC VI.1, VI.2, &amp; VI.</w:t>
            </w:r>
            <w:r w:rsidR="009E3939">
              <w:rPr>
                <w:sz w:val="20"/>
                <w:lang w:val="it-IT"/>
              </w:rPr>
              <w:t>4</w:t>
            </w:r>
          </w:p>
        </w:tc>
        <w:tc>
          <w:tcPr>
            <w:tcW w:w="1530" w:type="dxa"/>
            <w:tcBorders>
              <w:top w:val="single" w:sz="4" w:space="0" w:color="auto"/>
              <w:left w:val="single" w:sz="4" w:space="0" w:color="auto"/>
              <w:bottom w:val="single" w:sz="4" w:space="0" w:color="auto"/>
              <w:right w:val="single" w:sz="4" w:space="0" w:color="auto"/>
            </w:tcBorders>
          </w:tcPr>
          <w:p w14:paraId="5D10EA36" w14:textId="709BB07B" w:rsidR="004A26CA" w:rsidRPr="002D3BFA" w:rsidRDefault="0056768A" w:rsidP="00432B58">
            <w:pPr>
              <w:jc w:val="center"/>
              <w:rPr>
                <w:b/>
                <w:sz w:val="20"/>
              </w:rPr>
            </w:pPr>
            <w:r>
              <w:rPr>
                <w:b/>
                <w:sz w:val="20"/>
              </w:rPr>
              <w:t>40 CFR 63.3891(a)</w:t>
            </w:r>
          </w:p>
        </w:tc>
      </w:tr>
      <w:tr w:rsidR="003A25D8" w14:paraId="0B89EED5" w14:textId="77777777" w:rsidTr="003A25D8">
        <w:trPr>
          <w:cantSplit/>
        </w:trPr>
        <w:tc>
          <w:tcPr>
            <w:tcW w:w="1626" w:type="dxa"/>
            <w:tcBorders>
              <w:top w:val="single" w:sz="4" w:space="0" w:color="auto"/>
              <w:left w:val="single" w:sz="4" w:space="0" w:color="auto"/>
              <w:bottom w:val="single" w:sz="4" w:space="0" w:color="auto"/>
              <w:right w:val="single" w:sz="4" w:space="0" w:color="auto"/>
            </w:tcBorders>
          </w:tcPr>
          <w:p w14:paraId="09CD2B59" w14:textId="1D64A298" w:rsidR="003A25D8" w:rsidRDefault="003A25D8" w:rsidP="00136811">
            <w:pPr>
              <w:numPr>
                <w:ilvl w:val="0"/>
                <w:numId w:val="31"/>
              </w:numPr>
              <w:ind w:left="525"/>
              <w:rPr>
                <w:sz w:val="20"/>
              </w:rPr>
            </w:pPr>
            <w:r>
              <w:rPr>
                <w:sz w:val="20"/>
              </w:rPr>
              <w:t>Each Cleaning Material</w:t>
            </w:r>
          </w:p>
        </w:tc>
        <w:tc>
          <w:tcPr>
            <w:tcW w:w="1440" w:type="dxa"/>
            <w:tcBorders>
              <w:top w:val="single" w:sz="4" w:space="0" w:color="auto"/>
              <w:left w:val="single" w:sz="4" w:space="0" w:color="auto"/>
              <w:bottom w:val="single" w:sz="4" w:space="0" w:color="auto"/>
              <w:right w:val="single" w:sz="4" w:space="0" w:color="auto"/>
            </w:tcBorders>
          </w:tcPr>
          <w:p w14:paraId="1F04ABA8" w14:textId="280530AA" w:rsidR="003A25D8" w:rsidRPr="003F5B22" w:rsidRDefault="003A25D8" w:rsidP="003A25D8">
            <w:pPr>
              <w:jc w:val="center"/>
              <w:rPr>
                <w:rFonts w:cs="Arial"/>
                <w:sz w:val="20"/>
              </w:rPr>
            </w:pPr>
            <w:r>
              <w:rPr>
                <w:sz w:val="20"/>
              </w:rPr>
              <w:t xml:space="preserve">No Organic HAP </w:t>
            </w:r>
            <w:r>
              <w:rPr>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113A19F6" w14:textId="646EE6D0" w:rsidR="003A25D8" w:rsidRDefault="003A25D8" w:rsidP="003A25D8">
            <w:pPr>
              <w:jc w:val="center"/>
              <w:rPr>
                <w:sz w:val="20"/>
              </w:rPr>
            </w:pPr>
            <w:r>
              <w:rPr>
                <w:sz w:val="20"/>
              </w:rPr>
              <w:t xml:space="preserve">Continuous </w:t>
            </w:r>
          </w:p>
        </w:tc>
        <w:tc>
          <w:tcPr>
            <w:tcW w:w="1889" w:type="dxa"/>
            <w:tcBorders>
              <w:top w:val="single" w:sz="4" w:space="0" w:color="auto"/>
              <w:left w:val="single" w:sz="4" w:space="0" w:color="auto"/>
              <w:bottom w:val="single" w:sz="4" w:space="0" w:color="auto"/>
              <w:right w:val="single" w:sz="4" w:space="0" w:color="auto"/>
            </w:tcBorders>
          </w:tcPr>
          <w:p w14:paraId="7D02A23E" w14:textId="0D99B2CD" w:rsidR="003A25D8" w:rsidRDefault="003A25D8" w:rsidP="003A25D8">
            <w:pPr>
              <w:jc w:val="center"/>
              <w:rPr>
                <w:sz w:val="20"/>
              </w:rPr>
            </w:pPr>
            <w:r>
              <w:rPr>
                <w:sz w:val="20"/>
              </w:rPr>
              <w:t>Each Coating Operation using Compliant Material Option</w:t>
            </w:r>
          </w:p>
        </w:tc>
        <w:tc>
          <w:tcPr>
            <w:tcW w:w="1530" w:type="dxa"/>
            <w:tcBorders>
              <w:top w:val="single" w:sz="4" w:space="0" w:color="auto"/>
              <w:left w:val="single" w:sz="4" w:space="0" w:color="auto"/>
              <w:bottom w:val="single" w:sz="4" w:space="0" w:color="auto"/>
              <w:right w:val="single" w:sz="4" w:space="0" w:color="auto"/>
            </w:tcBorders>
          </w:tcPr>
          <w:p w14:paraId="69172759" w14:textId="7FDF2869" w:rsidR="003A25D8" w:rsidRPr="001E09A4" w:rsidRDefault="003A25D8" w:rsidP="003A25D8">
            <w:pPr>
              <w:jc w:val="center"/>
              <w:rPr>
                <w:sz w:val="20"/>
                <w:lang w:val="it-IT"/>
              </w:rPr>
            </w:pPr>
            <w:r w:rsidRPr="001E09A4">
              <w:rPr>
                <w:sz w:val="20"/>
                <w:lang w:val="it-IT"/>
              </w:rPr>
              <w:t>SC VI.1, VI.2, &amp; VI.</w:t>
            </w:r>
            <w:r w:rsidR="009E3939">
              <w:rPr>
                <w:sz w:val="20"/>
                <w:lang w:val="it-IT"/>
              </w:rPr>
              <w:t>4</w:t>
            </w:r>
          </w:p>
        </w:tc>
        <w:tc>
          <w:tcPr>
            <w:tcW w:w="1530" w:type="dxa"/>
            <w:tcBorders>
              <w:top w:val="single" w:sz="4" w:space="0" w:color="auto"/>
              <w:left w:val="single" w:sz="4" w:space="0" w:color="auto"/>
              <w:bottom w:val="single" w:sz="4" w:space="0" w:color="auto"/>
              <w:right w:val="single" w:sz="4" w:space="0" w:color="auto"/>
            </w:tcBorders>
          </w:tcPr>
          <w:p w14:paraId="384D60DE" w14:textId="5F54A3EE" w:rsidR="003A25D8" w:rsidRDefault="003A25D8" w:rsidP="003A25D8">
            <w:pPr>
              <w:jc w:val="center"/>
              <w:rPr>
                <w:b/>
                <w:sz w:val="20"/>
              </w:rPr>
            </w:pPr>
            <w:r>
              <w:rPr>
                <w:b/>
                <w:sz w:val="20"/>
              </w:rPr>
              <w:t>40 CFR 63.3891(a)</w:t>
            </w:r>
          </w:p>
        </w:tc>
      </w:tr>
    </w:tbl>
    <w:p w14:paraId="31F427E7" w14:textId="7E486EA2" w:rsidR="004A26CA" w:rsidRDefault="00B53ACF" w:rsidP="004A26CA">
      <w:pPr>
        <w:jc w:val="both"/>
        <w:rPr>
          <w:bCs/>
          <w:sz w:val="20"/>
        </w:rPr>
      </w:pPr>
      <w:r>
        <w:rPr>
          <w:b/>
          <w:sz w:val="20"/>
        </w:rPr>
        <w:t xml:space="preserve">* </w:t>
      </w:r>
      <w:r w:rsidRPr="006E225C">
        <w:rPr>
          <w:bCs/>
          <w:sz w:val="20"/>
        </w:rPr>
        <w:t>Determined according to 40 CFR 63.3941(a).</w:t>
      </w:r>
    </w:p>
    <w:p w14:paraId="0C72D06D" w14:textId="77777777" w:rsidR="00B53ACF" w:rsidRPr="00EE5F4E" w:rsidRDefault="00B53ACF" w:rsidP="004A26CA">
      <w:pPr>
        <w:jc w:val="both"/>
        <w:rPr>
          <w:sz w:val="20"/>
        </w:rPr>
      </w:pPr>
    </w:p>
    <w:p w14:paraId="2F1538F6" w14:textId="77777777" w:rsidR="004A26CA" w:rsidRPr="007D4237" w:rsidRDefault="004A26CA" w:rsidP="004A26CA">
      <w:pPr>
        <w:jc w:val="both"/>
      </w:pPr>
      <w:r>
        <w:rPr>
          <w:b/>
        </w:rPr>
        <w:t xml:space="preserve">III.  </w:t>
      </w:r>
      <w:r>
        <w:rPr>
          <w:b/>
          <w:u w:val="single"/>
        </w:rPr>
        <w:t>PROCESS/OPERATIONAL RESTRICTION(S)</w:t>
      </w:r>
      <w:r w:rsidDel="001C614B">
        <w:rPr>
          <w:b/>
          <w:u w:val="single"/>
        </w:rPr>
        <w:t xml:space="preserve"> </w:t>
      </w:r>
    </w:p>
    <w:p w14:paraId="5C370D55" w14:textId="77777777" w:rsidR="004A26CA" w:rsidRPr="00FB6071" w:rsidRDefault="004A26CA" w:rsidP="004A26CA">
      <w:pPr>
        <w:jc w:val="both"/>
        <w:rPr>
          <w:sz w:val="20"/>
        </w:rPr>
      </w:pPr>
    </w:p>
    <w:p w14:paraId="47075929" w14:textId="19106823" w:rsidR="004A26CA" w:rsidRDefault="00661B93" w:rsidP="00136811">
      <w:pPr>
        <w:numPr>
          <w:ilvl w:val="0"/>
          <w:numId w:val="71"/>
        </w:numPr>
        <w:ind w:left="360"/>
        <w:jc w:val="both"/>
        <w:rPr>
          <w:sz w:val="20"/>
        </w:rPr>
      </w:pPr>
      <w:r>
        <w:rPr>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009F0BB6">
        <w:rPr>
          <w:sz w:val="20"/>
        </w:rPr>
        <w:t xml:space="preserve"> </w:t>
      </w:r>
      <w:r>
        <w:rPr>
          <w:sz w:val="20"/>
        </w:rPr>
        <w:t xml:space="preserve"> </w:t>
      </w:r>
      <w:r w:rsidRPr="006E225C">
        <w:rPr>
          <w:b/>
          <w:bCs/>
          <w:sz w:val="20"/>
        </w:rPr>
        <w:t>(40 CFR 63.3893)</w:t>
      </w:r>
    </w:p>
    <w:p w14:paraId="6EC8F34A" w14:textId="77777777" w:rsidR="00661B93" w:rsidRDefault="00661B93" w:rsidP="006E225C">
      <w:pPr>
        <w:ind w:left="360"/>
        <w:jc w:val="both"/>
        <w:rPr>
          <w:sz w:val="20"/>
        </w:rPr>
      </w:pPr>
    </w:p>
    <w:p w14:paraId="397E7C92" w14:textId="0A91581E" w:rsidR="00661B93" w:rsidRDefault="00661B93" w:rsidP="009F0BB6">
      <w:pPr>
        <w:numPr>
          <w:ilvl w:val="0"/>
          <w:numId w:val="71"/>
        </w:numPr>
        <w:spacing w:after="120"/>
        <w:ind w:left="360"/>
        <w:jc w:val="both"/>
        <w:rPr>
          <w:sz w:val="20"/>
        </w:rPr>
      </w:pPr>
      <w:r>
        <w:rPr>
          <w:sz w:val="20"/>
        </w:rPr>
        <w:t xml:space="preserve">For any coating operation(s) using the emission rate with add-on controls option, the permittee must develop and implement a work practice plan, to minimize the organic HAP emissions from the storage, mixing and conveying of coatings, thinners and/or other additives, and cleaning materials used in, and waste materials generated by the controlled coating operation(s). </w:t>
      </w:r>
      <w:r w:rsidR="009F0BB6">
        <w:rPr>
          <w:sz w:val="20"/>
        </w:rPr>
        <w:t xml:space="preserve"> </w:t>
      </w:r>
      <w:r>
        <w:rPr>
          <w:sz w:val="20"/>
        </w:rPr>
        <w:t xml:space="preserve">The work practice plan must specify </w:t>
      </w:r>
      <w:r w:rsidR="000A5EE0">
        <w:rPr>
          <w:sz w:val="20"/>
        </w:rPr>
        <w:t>practices and procedures to ensure, at a minimum, the following elements are implemented:</w:t>
      </w:r>
    </w:p>
    <w:p w14:paraId="3711BF4A" w14:textId="6A28C4B8" w:rsidR="000A5EE0" w:rsidRDefault="000A5EE0" w:rsidP="009F0BB6">
      <w:pPr>
        <w:numPr>
          <w:ilvl w:val="1"/>
          <w:numId w:val="71"/>
        </w:numPr>
        <w:spacing w:after="120"/>
        <w:ind w:left="720"/>
        <w:jc w:val="both"/>
        <w:rPr>
          <w:sz w:val="20"/>
        </w:rPr>
      </w:pPr>
      <w:r>
        <w:rPr>
          <w:sz w:val="20"/>
        </w:rPr>
        <w:t xml:space="preserve">All organic HAP containing coatings, thinners and/or additives, cleaning materials, and waste materials must be stored in closed containers. </w:t>
      </w:r>
      <w:r w:rsidR="009F0BB6">
        <w:rPr>
          <w:sz w:val="20"/>
        </w:rPr>
        <w:t xml:space="preserve"> </w:t>
      </w:r>
      <w:r w:rsidRPr="006E225C">
        <w:rPr>
          <w:b/>
          <w:bCs/>
          <w:sz w:val="20"/>
        </w:rPr>
        <w:t>(40 CFR 63.3893(b)(1))</w:t>
      </w:r>
    </w:p>
    <w:p w14:paraId="71B8F1B7" w14:textId="390FB451" w:rsidR="000A5EE0" w:rsidRDefault="000A5EE0" w:rsidP="009F0BB6">
      <w:pPr>
        <w:numPr>
          <w:ilvl w:val="1"/>
          <w:numId w:val="71"/>
        </w:numPr>
        <w:spacing w:after="120"/>
        <w:ind w:left="720"/>
        <w:jc w:val="both"/>
        <w:rPr>
          <w:sz w:val="20"/>
        </w:rPr>
      </w:pPr>
      <w:r>
        <w:rPr>
          <w:sz w:val="20"/>
        </w:rPr>
        <w:t xml:space="preserve">Spills of organic HAP containing coatings, thinners and/or other additives, cleaning materials, and waste materials must be minimized. </w:t>
      </w:r>
      <w:r w:rsidR="009F0BB6">
        <w:rPr>
          <w:sz w:val="20"/>
        </w:rPr>
        <w:t xml:space="preserve"> </w:t>
      </w:r>
      <w:r w:rsidRPr="006E225C">
        <w:rPr>
          <w:b/>
          <w:bCs/>
          <w:sz w:val="20"/>
        </w:rPr>
        <w:t>(40 CFR 63.3893(b)(2))</w:t>
      </w:r>
    </w:p>
    <w:p w14:paraId="7BCA8B66" w14:textId="2A85495D" w:rsidR="000A5EE0" w:rsidRDefault="000A5EE0" w:rsidP="009F0BB6">
      <w:pPr>
        <w:numPr>
          <w:ilvl w:val="1"/>
          <w:numId w:val="71"/>
        </w:numPr>
        <w:spacing w:after="120"/>
        <w:ind w:left="720"/>
        <w:jc w:val="both"/>
        <w:rPr>
          <w:sz w:val="20"/>
        </w:rPr>
      </w:pPr>
      <w:r>
        <w:rPr>
          <w:sz w:val="20"/>
        </w:rPr>
        <w:t xml:space="preserve">Organic HAP containing coatings, thinners and/or other additives, cleaning materials, and waste materials must be conveyed from one location to another in closed containers or pipes. </w:t>
      </w:r>
      <w:r w:rsidR="009F0BB6">
        <w:rPr>
          <w:sz w:val="20"/>
        </w:rPr>
        <w:t xml:space="preserve"> </w:t>
      </w:r>
      <w:r w:rsidRPr="006E225C">
        <w:rPr>
          <w:b/>
          <w:bCs/>
          <w:sz w:val="20"/>
        </w:rPr>
        <w:t>(40 CFR 63.3893(b)(3))</w:t>
      </w:r>
    </w:p>
    <w:p w14:paraId="3ACDD9EB" w14:textId="565C48A1" w:rsidR="000A5EE0" w:rsidRDefault="000A5EE0" w:rsidP="009F0BB6">
      <w:pPr>
        <w:numPr>
          <w:ilvl w:val="1"/>
          <w:numId w:val="71"/>
        </w:numPr>
        <w:spacing w:after="120"/>
        <w:ind w:left="720"/>
        <w:jc w:val="both"/>
        <w:rPr>
          <w:sz w:val="20"/>
        </w:rPr>
      </w:pPr>
      <w:r>
        <w:rPr>
          <w:sz w:val="20"/>
        </w:rPr>
        <w:t>Mixing vessels which contain organic-HAP-containing coatings and other materials must be closed except when adding to, removing, or mixing the contents.</w:t>
      </w:r>
      <w:r w:rsidR="009F0BB6">
        <w:rPr>
          <w:sz w:val="20"/>
        </w:rPr>
        <w:t xml:space="preserve"> </w:t>
      </w:r>
      <w:r>
        <w:rPr>
          <w:sz w:val="20"/>
        </w:rPr>
        <w:t xml:space="preserve"> </w:t>
      </w:r>
      <w:r w:rsidRPr="006E225C">
        <w:rPr>
          <w:b/>
          <w:bCs/>
          <w:sz w:val="20"/>
        </w:rPr>
        <w:t>(40 CFR 63.3893(b)(4))</w:t>
      </w:r>
    </w:p>
    <w:p w14:paraId="7D92BD27" w14:textId="2D5B2C25" w:rsidR="000A5EE0" w:rsidRDefault="000A5EE0" w:rsidP="00136811">
      <w:pPr>
        <w:numPr>
          <w:ilvl w:val="1"/>
          <w:numId w:val="71"/>
        </w:numPr>
        <w:ind w:left="720"/>
        <w:jc w:val="both"/>
        <w:rPr>
          <w:sz w:val="20"/>
        </w:rPr>
      </w:pPr>
      <w:r>
        <w:rPr>
          <w:sz w:val="20"/>
        </w:rPr>
        <w:t xml:space="preserve">Emissions of organic HAP must be minimized during cleaning of storage, </w:t>
      </w:r>
      <w:proofErr w:type="gramStart"/>
      <w:r>
        <w:rPr>
          <w:sz w:val="20"/>
        </w:rPr>
        <w:t>mixing</w:t>
      </w:r>
      <w:proofErr w:type="gramEnd"/>
      <w:r>
        <w:rPr>
          <w:sz w:val="20"/>
        </w:rPr>
        <w:t xml:space="preserve"> and conveying equipment. </w:t>
      </w:r>
      <w:r w:rsidR="009F0BB6">
        <w:rPr>
          <w:sz w:val="20"/>
        </w:rPr>
        <w:t xml:space="preserve"> </w:t>
      </w:r>
      <w:r w:rsidRPr="006E225C">
        <w:rPr>
          <w:b/>
          <w:bCs/>
          <w:sz w:val="20"/>
        </w:rPr>
        <w:t>(40 CFR 63.3893(b)(5))</w:t>
      </w:r>
    </w:p>
    <w:p w14:paraId="09B4299B" w14:textId="77777777" w:rsidR="000F285E" w:rsidRDefault="000F285E" w:rsidP="00025691">
      <w:pPr>
        <w:ind w:left="360"/>
        <w:jc w:val="both"/>
        <w:rPr>
          <w:sz w:val="20"/>
        </w:rPr>
      </w:pPr>
    </w:p>
    <w:p w14:paraId="77A8AEE8" w14:textId="48BBF24C" w:rsidR="000A5EE0" w:rsidRDefault="00952B43" w:rsidP="00136811">
      <w:pPr>
        <w:numPr>
          <w:ilvl w:val="0"/>
          <w:numId w:val="71"/>
        </w:numPr>
        <w:ind w:left="360"/>
        <w:jc w:val="both"/>
        <w:rPr>
          <w:sz w:val="20"/>
        </w:rPr>
      </w:pPr>
      <w:r>
        <w:rPr>
          <w:sz w:val="20"/>
        </w:rPr>
        <w:t xml:space="preserve">The coating operation(s) must </w:t>
      </w:r>
      <w:proofErr w:type="gramStart"/>
      <w:r>
        <w:rPr>
          <w:sz w:val="20"/>
        </w:rPr>
        <w:t>be in compliance with</w:t>
      </w:r>
      <w:proofErr w:type="gramEnd"/>
      <w:r>
        <w:rPr>
          <w:sz w:val="20"/>
        </w:rPr>
        <w:t xml:space="preserve"> the operating limits for emission capture systems and add-on control devices required by 40 CFR 63.3892 at all times, except for solvent recovery systems which conduct liquid-liquid material balances according to 40 CFR 63.3961(j). </w:t>
      </w:r>
      <w:r w:rsidR="009F0BB6">
        <w:rPr>
          <w:sz w:val="20"/>
        </w:rPr>
        <w:t xml:space="preserve"> </w:t>
      </w:r>
      <w:r w:rsidRPr="006E225C">
        <w:rPr>
          <w:b/>
          <w:bCs/>
          <w:sz w:val="20"/>
        </w:rPr>
        <w:t>(40 CFR 63.3900(a)(2)(ii))</w:t>
      </w:r>
    </w:p>
    <w:p w14:paraId="2DC65ABF" w14:textId="77777777" w:rsidR="00952B43" w:rsidRDefault="00952B43" w:rsidP="006E225C">
      <w:pPr>
        <w:ind w:left="360"/>
        <w:jc w:val="both"/>
        <w:rPr>
          <w:sz w:val="20"/>
        </w:rPr>
      </w:pPr>
    </w:p>
    <w:p w14:paraId="3B371613" w14:textId="24A2A073" w:rsidR="00952B43" w:rsidRPr="00C0388E" w:rsidRDefault="00952B43" w:rsidP="00136811">
      <w:pPr>
        <w:numPr>
          <w:ilvl w:val="0"/>
          <w:numId w:val="71"/>
        </w:numPr>
        <w:ind w:left="360"/>
        <w:jc w:val="both"/>
        <w:rPr>
          <w:sz w:val="20"/>
        </w:rPr>
      </w:pPr>
      <w:r>
        <w:rPr>
          <w:sz w:val="20"/>
        </w:rPr>
        <w:t xml:space="preserve">Any coating operation(s) using the emission rate with add-on controls option </w:t>
      </w:r>
      <w:r w:rsidRPr="0020042A">
        <w:rPr>
          <w:sz w:val="20"/>
        </w:rPr>
        <w:t>mu</w:t>
      </w:r>
      <w:r w:rsidR="000B623A" w:rsidRPr="0020042A">
        <w:rPr>
          <w:sz w:val="20"/>
        </w:rPr>
        <w:t>s</w:t>
      </w:r>
      <w:r w:rsidRPr="0020042A">
        <w:rPr>
          <w:sz w:val="20"/>
        </w:rPr>
        <w:t>t</w:t>
      </w:r>
      <w:r>
        <w:rPr>
          <w:sz w:val="20"/>
        </w:rPr>
        <w:t xml:space="preserve"> </w:t>
      </w:r>
      <w:proofErr w:type="gramStart"/>
      <w:r>
        <w:rPr>
          <w:sz w:val="20"/>
        </w:rPr>
        <w:t>be in compliance with</w:t>
      </w:r>
      <w:proofErr w:type="gramEnd"/>
      <w:r>
        <w:rPr>
          <w:sz w:val="20"/>
        </w:rPr>
        <w:t xml:space="preserve"> the work practice standards in 40 CFR 63.3893 at all times.</w:t>
      </w:r>
      <w:r w:rsidR="009F0BB6">
        <w:rPr>
          <w:sz w:val="20"/>
        </w:rPr>
        <w:t xml:space="preserve"> </w:t>
      </w:r>
      <w:r>
        <w:rPr>
          <w:sz w:val="20"/>
        </w:rPr>
        <w:t xml:space="preserve"> </w:t>
      </w:r>
      <w:r w:rsidRPr="006E225C">
        <w:rPr>
          <w:b/>
          <w:bCs/>
          <w:sz w:val="20"/>
        </w:rPr>
        <w:t>(40 CFR 63.3900(a)(2)(iii))</w:t>
      </w:r>
    </w:p>
    <w:p w14:paraId="7FF44738" w14:textId="77777777" w:rsidR="004A26CA" w:rsidRPr="00FB6071" w:rsidRDefault="004A26CA" w:rsidP="004A26CA">
      <w:pPr>
        <w:jc w:val="both"/>
        <w:rPr>
          <w:sz w:val="20"/>
        </w:rPr>
      </w:pPr>
    </w:p>
    <w:p w14:paraId="595D1A91" w14:textId="77777777" w:rsidR="004A26CA" w:rsidRPr="007D4237" w:rsidRDefault="004A26CA" w:rsidP="004A26CA">
      <w:pPr>
        <w:jc w:val="both"/>
      </w:pPr>
      <w:r w:rsidRPr="00FB6071">
        <w:rPr>
          <w:b/>
        </w:rPr>
        <w:lastRenderedPageBreak/>
        <w:t xml:space="preserve">IV.  </w:t>
      </w:r>
      <w:r w:rsidRPr="00FB6071">
        <w:rPr>
          <w:b/>
          <w:u w:val="single"/>
        </w:rPr>
        <w:t>DESIGN</w:t>
      </w:r>
      <w:r>
        <w:rPr>
          <w:b/>
          <w:u w:val="single"/>
        </w:rPr>
        <w:t>/EQUIPMENT PARAMETER(S)</w:t>
      </w:r>
    </w:p>
    <w:p w14:paraId="63D103D1" w14:textId="77777777" w:rsidR="004A26CA" w:rsidRPr="00C3424D" w:rsidRDefault="004A26CA" w:rsidP="004A26CA">
      <w:pPr>
        <w:jc w:val="both"/>
        <w:rPr>
          <w:sz w:val="20"/>
        </w:rPr>
      </w:pPr>
    </w:p>
    <w:p w14:paraId="648C4C47" w14:textId="659ECD16" w:rsidR="004A26CA" w:rsidRPr="006E225C" w:rsidRDefault="00A816B1" w:rsidP="00136811">
      <w:pPr>
        <w:numPr>
          <w:ilvl w:val="0"/>
          <w:numId w:val="72"/>
        </w:numPr>
        <w:ind w:left="360"/>
        <w:jc w:val="both"/>
        <w:rPr>
          <w:sz w:val="20"/>
        </w:rPr>
      </w:pPr>
      <w:r>
        <w:rPr>
          <w:sz w:val="20"/>
        </w:rPr>
        <w:t>For any coating operation(s) using the emission rate with add-on controls option, the permittee shall meet the operating limits specified in Table 1 of 40 CFR Part 63, Subpart MMMM as identified below.</w:t>
      </w:r>
      <w:r w:rsidR="009F0BB6">
        <w:rPr>
          <w:sz w:val="20"/>
        </w:rPr>
        <w:t xml:space="preserve"> </w:t>
      </w:r>
      <w:r>
        <w:rPr>
          <w:sz w:val="20"/>
        </w:rPr>
        <w:t xml:space="preserve"> The permittee must establish the operating limits during the performance test according to the requirements in 40 CFR 63.3967. </w:t>
      </w:r>
      <w:r w:rsidR="009F0BB6">
        <w:rPr>
          <w:sz w:val="20"/>
        </w:rPr>
        <w:t xml:space="preserve"> </w:t>
      </w:r>
      <w:r>
        <w:rPr>
          <w:sz w:val="20"/>
        </w:rPr>
        <w:t xml:space="preserve">The permittee must meet the operating limits at all times after established. </w:t>
      </w:r>
      <w:r w:rsidR="009F0BB6">
        <w:rPr>
          <w:sz w:val="20"/>
        </w:rPr>
        <w:t xml:space="preserve"> </w:t>
      </w:r>
      <w:r w:rsidRPr="006E225C">
        <w:rPr>
          <w:b/>
          <w:bCs/>
          <w:sz w:val="20"/>
        </w:rPr>
        <w:t>(40 CFR 63.3892(b), 40 CFR Part 63, Subpart MMMM, Table 1)</w:t>
      </w:r>
    </w:p>
    <w:p w14:paraId="328AF22B" w14:textId="4D65D207" w:rsidR="00107DE8" w:rsidRDefault="00107DE8" w:rsidP="00107DE8">
      <w:pPr>
        <w:ind w:left="360"/>
        <w:jc w:val="both"/>
        <w:rPr>
          <w:b/>
          <w:bCs/>
          <w:sz w:val="20"/>
        </w:rPr>
      </w:pPr>
    </w:p>
    <w:tbl>
      <w:tblPr>
        <w:tblStyle w:val="TableGrid"/>
        <w:tblW w:w="0" w:type="auto"/>
        <w:tblInd w:w="360" w:type="dxa"/>
        <w:tblLook w:val="04A0" w:firstRow="1" w:lastRow="0" w:firstColumn="1" w:lastColumn="0" w:noHBand="0" w:noVBand="1"/>
      </w:tblPr>
      <w:tblGrid>
        <w:gridCol w:w="3235"/>
        <w:gridCol w:w="6619"/>
      </w:tblGrid>
      <w:tr w:rsidR="00107DE8" w14:paraId="4E7CB420" w14:textId="77777777" w:rsidTr="006E225C">
        <w:tc>
          <w:tcPr>
            <w:tcW w:w="3235" w:type="dxa"/>
          </w:tcPr>
          <w:p w14:paraId="4F376A22" w14:textId="24CE48EF" w:rsidR="00107DE8" w:rsidRPr="006E225C" w:rsidRDefault="00107DE8" w:rsidP="006E225C">
            <w:pPr>
              <w:jc w:val="center"/>
              <w:rPr>
                <w:b/>
                <w:bCs/>
                <w:sz w:val="20"/>
              </w:rPr>
            </w:pPr>
            <w:r w:rsidRPr="006E225C">
              <w:rPr>
                <w:b/>
                <w:bCs/>
                <w:sz w:val="20"/>
              </w:rPr>
              <w:t>Add-on Control Device</w:t>
            </w:r>
          </w:p>
        </w:tc>
        <w:tc>
          <w:tcPr>
            <w:tcW w:w="6619" w:type="dxa"/>
          </w:tcPr>
          <w:p w14:paraId="1BEF82E1" w14:textId="7CB91928" w:rsidR="00107DE8" w:rsidRPr="006E225C" w:rsidRDefault="00107DE8" w:rsidP="006E225C">
            <w:pPr>
              <w:jc w:val="center"/>
              <w:rPr>
                <w:b/>
                <w:bCs/>
                <w:sz w:val="20"/>
              </w:rPr>
            </w:pPr>
            <w:r w:rsidRPr="006E225C">
              <w:rPr>
                <w:b/>
                <w:bCs/>
                <w:sz w:val="20"/>
              </w:rPr>
              <w:t>Operating Limit</w:t>
            </w:r>
          </w:p>
        </w:tc>
      </w:tr>
      <w:tr w:rsidR="00107DE8" w14:paraId="1056C607" w14:textId="77777777" w:rsidTr="006E225C">
        <w:tc>
          <w:tcPr>
            <w:tcW w:w="3235" w:type="dxa"/>
          </w:tcPr>
          <w:p w14:paraId="211706EB" w14:textId="18F0B845" w:rsidR="00107DE8" w:rsidRDefault="00107DE8" w:rsidP="00107DE8">
            <w:pPr>
              <w:jc w:val="both"/>
              <w:rPr>
                <w:sz w:val="20"/>
              </w:rPr>
            </w:pPr>
            <w:r>
              <w:rPr>
                <w:sz w:val="20"/>
              </w:rPr>
              <w:t>Thermal oxidizer</w:t>
            </w:r>
          </w:p>
        </w:tc>
        <w:tc>
          <w:tcPr>
            <w:tcW w:w="6619" w:type="dxa"/>
          </w:tcPr>
          <w:p w14:paraId="0B71304E" w14:textId="6A871297" w:rsidR="00107DE8" w:rsidRPr="006E225C" w:rsidRDefault="00107DE8" w:rsidP="00136811">
            <w:pPr>
              <w:pStyle w:val="ListParagraph"/>
              <w:numPr>
                <w:ilvl w:val="1"/>
                <w:numId w:val="71"/>
              </w:numPr>
              <w:ind w:left="436"/>
              <w:jc w:val="both"/>
              <w:rPr>
                <w:sz w:val="20"/>
              </w:rPr>
            </w:pPr>
            <w:r>
              <w:rPr>
                <w:sz w:val="20"/>
              </w:rPr>
              <w:t>The average combustion temperature in any 3-hour period must not fall below the combustion temperature limit established according to 40 CFR 63.3967(a).</w:t>
            </w:r>
          </w:p>
        </w:tc>
      </w:tr>
      <w:tr w:rsidR="00107DE8" w14:paraId="72F0396D" w14:textId="77777777" w:rsidTr="006E225C">
        <w:tc>
          <w:tcPr>
            <w:tcW w:w="3235" w:type="dxa"/>
          </w:tcPr>
          <w:p w14:paraId="6BF7BC07" w14:textId="35C7F85B" w:rsidR="00107DE8" w:rsidRDefault="00107DE8" w:rsidP="006E225C">
            <w:pPr>
              <w:rPr>
                <w:sz w:val="20"/>
              </w:rPr>
            </w:pPr>
            <w:r>
              <w:rPr>
                <w:sz w:val="20"/>
              </w:rPr>
              <w:t>Emission capture system that is a PTE according to 40 CFR 63.3965(a).</w:t>
            </w:r>
          </w:p>
        </w:tc>
        <w:tc>
          <w:tcPr>
            <w:tcW w:w="6619" w:type="dxa"/>
          </w:tcPr>
          <w:p w14:paraId="2DD68BD8" w14:textId="77777777" w:rsidR="00107DE8" w:rsidRDefault="00107DE8" w:rsidP="00136811">
            <w:pPr>
              <w:pStyle w:val="ListParagraph"/>
              <w:numPr>
                <w:ilvl w:val="1"/>
                <w:numId w:val="63"/>
              </w:numPr>
              <w:ind w:left="436"/>
              <w:jc w:val="both"/>
              <w:rPr>
                <w:sz w:val="20"/>
              </w:rPr>
            </w:pPr>
            <w:r>
              <w:rPr>
                <w:sz w:val="20"/>
              </w:rPr>
              <w:t>The direction of the air flow at all times mist be into the enclosure; and either</w:t>
            </w:r>
          </w:p>
          <w:p w14:paraId="2414E05E" w14:textId="77777777" w:rsidR="00107DE8" w:rsidRDefault="00107DE8" w:rsidP="00136811">
            <w:pPr>
              <w:pStyle w:val="ListParagraph"/>
              <w:numPr>
                <w:ilvl w:val="1"/>
                <w:numId w:val="63"/>
              </w:numPr>
              <w:ind w:left="436"/>
              <w:jc w:val="both"/>
              <w:rPr>
                <w:sz w:val="20"/>
              </w:rPr>
            </w:pPr>
            <w:r>
              <w:rPr>
                <w:sz w:val="20"/>
              </w:rPr>
              <w:t>The average facial velocity of air through all-natural draft openings in the enclosure must be at least 200 feet per minute; or</w:t>
            </w:r>
          </w:p>
          <w:p w14:paraId="19F54F4F" w14:textId="50607C9D" w:rsidR="00107DE8" w:rsidRPr="006E225C" w:rsidRDefault="00107DE8" w:rsidP="00136811">
            <w:pPr>
              <w:pStyle w:val="ListParagraph"/>
              <w:numPr>
                <w:ilvl w:val="1"/>
                <w:numId w:val="63"/>
              </w:numPr>
              <w:ind w:left="436"/>
              <w:jc w:val="both"/>
              <w:rPr>
                <w:sz w:val="20"/>
              </w:rPr>
            </w:pPr>
            <w:r>
              <w:rPr>
                <w:sz w:val="20"/>
              </w:rPr>
              <w:t>The pressure drop across the enclosure must be at least 0.007 inches H</w:t>
            </w:r>
            <w:r w:rsidRPr="006E225C">
              <w:rPr>
                <w:sz w:val="20"/>
                <w:vertAlign w:val="subscript"/>
              </w:rPr>
              <w:t>2</w:t>
            </w:r>
            <w:r>
              <w:rPr>
                <w:sz w:val="20"/>
              </w:rPr>
              <w:t>O, as established in Method 204 of Appendix M of 40 CFR Part 51.</w:t>
            </w:r>
          </w:p>
        </w:tc>
      </w:tr>
    </w:tbl>
    <w:p w14:paraId="75573A73" w14:textId="77777777" w:rsidR="004A26CA" w:rsidRPr="00FE0AD0" w:rsidRDefault="004A26CA" w:rsidP="004A26CA">
      <w:pPr>
        <w:jc w:val="both"/>
        <w:rPr>
          <w:sz w:val="20"/>
        </w:rPr>
      </w:pPr>
    </w:p>
    <w:p w14:paraId="2E6A34E1" w14:textId="77777777" w:rsidR="004A26CA" w:rsidRPr="007D4237" w:rsidRDefault="004A26CA" w:rsidP="004A26CA">
      <w:pPr>
        <w:jc w:val="both"/>
      </w:pPr>
      <w:r>
        <w:rPr>
          <w:b/>
        </w:rPr>
        <w:t xml:space="preserve">V.  </w:t>
      </w:r>
      <w:r>
        <w:rPr>
          <w:b/>
          <w:u w:val="single"/>
        </w:rPr>
        <w:t>TESTING/SAMPLING</w:t>
      </w:r>
    </w:p>
    <w:p w14:paraId="3B7B732E" w14:textId="77777777" w:rsidR="004A26CA" w:rsidRPr="00FE0AD0" w:rsidRDefault="004A26CA" w:rsidP="004A26C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FE8494" w14:textId="77777777" w:rsidR="004A26CA" w:rsidRPr="00FE0AD0" w:rsidRDefault="004A26CA" w:rsidP="004A26CA">
      <w:pPr>
        <w:jc w:val="both"/>
        <w:rPr>
          <w:sz w:val="20"/>
        </w:rPr>
      </w:pPr>
    </w:p>
    <w:p w14:paraId="452CCA63" w14:textId="696EB480" w:rsidR="00107DE8" w:rsidRPr="00A86F9B" w:rsidRDefault="00A65F29" w:rsidP="00136811">
      <w:pPr>
        <w:pStyle w:val="ListParagraph"/>
        <w:numPr>
          <w:ilvl w:val="0"/>
          <w:numId w:val="73"/>
        </w:numPr>
        <w:ind w:left="360" w:right="72"/>
        <w:jc w:val="both"/>
        <w:rPr>
          <w:rFonts w:cs="Arial"/>
          <w:b/>
          <w:sz w:val="20"/>
        </w:rPr>
      </w:pPr>
      <w:r>
        <w:rPr>
          <w:rFonts w:cs="Arial"/>
          <w:bCs/>
          <w:sz w:val="20"/>
        </w:rPr>
        <w:t>The permittee shall determine the mass fraction of organic HAP for each material used, the mass fraction of coating solids for each coating, and the density of each material used in accordance with 40 CFR 63.3941, 40</w:t>
      </w:r>
      <w:r w:rsidR="00A86F9B">
        <w:rPr>
          <w:rFonts w:cs="Arial"/>
          <w:bCs/>
          <w:sz w:val="20"/>
        </w:rPr>
        <w:t> </w:t>
      </w:r>
      <w:r w:rsidRPr="00A86F9B">
        <w:rPr>
          <w:rFonts w:cs="Arial"/>
          <w:bCs/>
          <w:sz w:val="20"/>
        </w:rPr>
        <w:t xml:space="preserve">CFR 63.3951, and/or 40 CFR 63.3961. </w:t>
      </w:r>
      <w:r w:rsidR="00A86F9B">
        <w:rPr>
          <w:rFonts w:cs="Arial"/>
          <w:bCs/>
          <w:sz w:val="20"/>
        </w:rPr>
        <w:t xml:space="preserve"> </w:t>
      </w:r>
      <w:r w:rsidRPr="00A86F9B">
        <w:rPr>
          <w:rFonts w:cs="Arial"/>
          <w:b/>
          <w:sz w:val="20"/>
        </w:rPr>
        <w:t>(40 CFR 63.3941, 40 CFR 63.3951, 40 CFR 63.3961)</w:t>
      </w:r>
    </w:p>
    <w:p w14:paraId="106F73A5" w14:textId="77777777" w:rsidR="00A65F29" w:rsidRPr="00A86F9B" w:rsidRDefault="00A65F29" w:rsidP="006E225C">
      <w:pPr>
        <w:pStyle w:val="ListParagraph"/>
        <w:ind w:left="360" w:right="72"/>
        <w:jc w:val="both"/>
        <w:rPr>
          <w:rFonts w:cs="Arial"/>
          <w:b/>
          <w:sz w:val="20"/>
        </w:rPr>
      </w:pPr>
    </w:p>
    <w:p w14:paraId="0F00D155" w14:textId="6322C2B8" w:rsidR="00A65F29" w:rsidRPr="006E225C" w:rsidRDefault="00AF792C" w:rsidP="00136811">
      <w:pPr>
        <w:pStyle w:val="ListParagraph"/>
        <w:numPr>
          <w:ilvl w:val="0"/>
          <w:numId w:val="73"/>
        </w:numPr>
        <w:ind w:left="360" w:right="72"/>
        <w:jc w:val="both"/>
        <w:rPr>
          <w:rFonts w:cs="Arial"/>
          <w:bCs/>
          <w:sz w:val="20"/>
        </w:rPr>
      </w:pPr>
      <w:r w:rsidRPr="00A86F9B">
        <w:rPr>
          <w:rFonts w:cs="Arial"/>
          <w:bCs/>
          <w:sz w:val="20"/>
        </w:rPr>
        <w:t xml:space="preserve">For any </w:t>
      </w:r>
      <w:r w:rsidRPr="006E225C">
        <w:rPr>
          <w:rFonts w:cs="Arial"/>
          <w:bCs/>
          <w:sz w:val="20"/>
        </w:rPr>
        <w:t xml:space="preserve">coating operation(s) using the emission rate with add-on controls option, the permittee must conduct each performance test required by 40 CFR 63.3960 according to the requirements in 40 CFR 63.3964(a)(1) and (2). </w:t>
      </w:r>
      <w:r w:rsidR="00A86F9B">
        <w:rPr>
          <w:rFonts w:cs="Arial"/>
          <w:bCs/>
          <w:sz w:val="20"/>
        </w:rPr>
        <w:t xml:space="preserve"> </w:t>
      </w:r>
      <w:r w:rsidRPr="006E225C">
        <w:rPr>
          <w:rFonts w:cs="Arial"/>
          <w:bCs/>
          <w:sz w:val="20"/>
        </w:rPr>
        <w:t xml:space="preserve">The permittee must conduct each performance test of an emission capture system according to the requirements in 40 CFR 63.3965. </w:t>
      </w:r>
      <w:r w:rsidR="00A86F9B">
        <w:rPr>
          <w:rFonts w:cs="Arial"/>
          <w:bCs/>
          <w:sz w:val="20"/>
        </w:rPr>
        <w:t xml:space="preserve"> </w:t>
      </w:r>
      <w:r w:rsidRPr="006E225C">
        <w:rPr>
          <w:rFonts w:cs="Arial"/>
          <w:bCs/>
          <w:sz w:val="20"/>
        </w:rPr>
        <w:t xml:space="preserve">The permittee must conduct each performance test of an add-on control device according to the requirements in 40 CFR 63.3966. </w:t>
      </w:r>
      <w:r w:rsidR="00A86F9B">
        <w:rPr>
          <w:rFonts w:cs="Arial"/>
          <w:bCs/>
          <w:sz w:val="20"/>
        </w:rPr>
        <w:t xml:space="preserve"> </w:t>
      </w:r>
      <w:r w:rsidRPr="006E225C">
        <w:rPr>
          <w:rFonts w:cs="Arial"/>
          <w:bCs/>
          <w:sz w:val="20"/>
        </w:rPr>
        <w:t xml:space="preserve">No less than 30 days prior to testing, the permittee shall submit a complete test plan to the AQD Technical Programs Unit and District Office. </w:t>
      </w:r>
      <w:r w:rsidR="00A86F9B">
        <w:rPr>
          <w:rFonts w:cs="Arial"/>
          <w:bCs/>
          <w:sz w:val="20"/>
        </w:rPr>
        <w:t xml:space="preserve"> </w:t>
      </w:r>
      <w:r w:rsidRPr="006E225C">
        <w:rPr>
          <w:rFonts w:cs="Arial"/>
          <w:bCs/>
          <w:sz w:val="20"/>
        </w:rPr>
        <w:t>The AQD must approve the final plan prior to testing.</w:t>
      </w:r>
      <w:r w:rsidR="00A86F9B">
        <w:rPr>
          <w:rFonts w:cs="Arial"/>
          <w:bCs/>
          <w:sz w:val="20"/>
        </w:rPr>
        <w:t xml:space="preserve"> </w:t>
      </w:r>
      <w:r w:rsidRPr="006E225C">
        <w:rPr>
          <w:rFonts w:cs="Arial"/>
          <w:bCs/>
          <w:sz w:val="20"/>
        </w:rPr>
        <w:t xml:space="preserve"> The permittee must submit a complete report of the test results to the AQD Technical Programs Unit and District Office within 60 days following the last date of the test.</w:t>
      </w:r>
      <w:r w:rsidR="00A86F9B">
        <w:rPr>
          <w:rFonts w:cs="Arial"/>
          <w:bCs/>
          <w:sz w:val="20"/>
        </w:rPr>
        <w:t xml:space="preserve"> </w:t>
      </w:r>
      <w:r w:rsidRPr="006E225C">
        <w:rPr>
          <w:rFonts w:cs="Arial"/>
          <w:bCs/>
          <w:sz w:val="20"/>
        </w:rPr>
        <w:t xml:space="preserve"> </w:t>
      </w:r>
      <w:r w:rsidRPr="006E225C">
        <w:rPr>
          <w:rFonts w:cs="Arial"/>
          <w:b/>
          <w:sz w:val="20"/>
        </w:rPr>
        <w:t>(R</w:t>
      </w:r>
      <w:r w:rsidR="00A86F9B">
        <w:rPr>
          <w:rFonts w:cs="Arial"/>
          <w:b/>
          <w:sz w:val="20"/>
        </w:rPr>
        <w:t> </w:t>
      </w:r>
      <w:r w:rsidRPr="006E225C">
        <w:rPr>
          <w:rFonts w:cs="Arial"/>
          <w:b/>
          <w:sz w:val="20"/>
        </w:rPr>
        <w:t>336.1213(3), R 336.2001, R 336.2002, R 336.2003, 40 CFR 63.3964(a) and (b))</w:t>
      </w:r>
    </w:p>
    <w:p w14:paraId="047CD8E1" w14:textId="7DCEBFAA" w:rsidR="004A26CA" w:rsidRDefault="004A26CA" w:rsidP="006E225C">
      <w:pPr>
        <w:pStyle w:val="ListParagraph"/>
      </w:pPr>
    </w:p>
    <w:p w14:paraId="4498DA39" w14:textId="77777777" w:rsidR="004A26CA" w:rsidRDefault="004A26CA" w:rsidP="004A26CA">
      <w:pPr>
        <w:jc w:val="both"/>
      </w:pPr>
      <w:r>
        <w:rPr>
          <w:b/>
        </w:rPr>
        <w:t xml:space="preserve">VI.  </w:t>
      </w:r>
      <w:r>
        <w:rPr>
          <w:b/>
          <w:u w:val="single"/>
        </w:rPr>
        <w:t>MONITORING/RECORDKEEPING</w:t>
      </w:r>
    </w:p>
    <w:p w14:paraId="36F8962C" w14:textId="77777777" w:rsidR="004A26CA" w:rsidRPr="00FE0AD0" w:rsidRDefault="004A26CA" w:rsidP="004A26C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D624D1" w14:textId="0EDE510D" w:rsidR="00A842FF" w:rsidRPr="00DC4443" w:rsidRDefault="00A842FF" w:rsidP="00A842FF">
      <w:pPr>
        <w:jc w:val="both"/>
        <w:rPr>
          <w:sz w:val="20"/>
        </w:rPr>
      </w:pPr>
    </w:p>
    <w:p w14:paraId="1B4F6621" w14:textId="570F91CD" w:rsidR="00A842FF" w:rsidRPr="00DC4443" w:rsidRDefault="009E3939" w:rsidP="00A842FF">
      <w:pPr>
        <w:ind w:left="360" w:hanging="360"/>
        <w:jc w:val="both"/>
        <w:rPr>
          <w:b/>
          <w:sz w:val="20"/>
        </w:rPr>
      </w:pPr>
      <w:r>
        <w:rPr>
          <w:sz w:val="20"/>
        </w:rPr>
        <w:t>1</w:t>
      </w:r>
      <w:r w:rsidR="00A842FF" w:rsidRPr="00DC4443">
        <w:rPr>
          <w:sz w:val="20"/>
        </w:rPr>
        <w:t>.</w:t>
      </w:r>
      <w:r w:rsidR="00A842FF" w:rsidRPr="00DC4443">
        <w:rPr>
          <w:sz w:val="20"/>
        </w:rPr>
        <w:tab/>
        <w:t>The permittee shall keep all records required by 40 CFR 63.3930 in the format and timeframes outlined in 40</w:t>
      </w:r>
      <w:r w:rsidR="00A842FF">
        <w:rPr>
          <w:sz w:val="20"/>
        </w:rPr>
        <w:t> </w:t>
      </w:r>
      <w:r w:rsidR="00A842FF" w:rsidRPr="00DC4443">
        <w:rPr>
          <w:sz w:val="20"/>
        </w:rPr>
        <w:t xml:space="preserve">CFR 63.3931.  </w:t>
      </w:r>
      <w:r w:rsidR="00A842FF" w:rsidRPr="00DC4443">
        <w:rPr>
          <w:b/>
          <w:sz w:val="20"/>
        </w:rPr>
        <w:t xml:space="preserve">(40 CFR 63.3942(d), </w:t>
      </w:r>
      <w:r w:rsidR="00A842FF" w:rsidRPr="00DC4443">
        <w:rPr>
          <w:rFonts w:cs="Arial"/>
          <w:b/>
          <w:sz w:val="20"/>
        </w:rPr>
        <w:t xml:space="preserve">40 CFR </w:t>
      </w:r>
      <w:r w:rsidR="00A842FF" w:rsidRPr="00DC4443">
        <w:rPr>
          <w:b/>
          <w:sz w:val="20"/>
        </w:rPr>
        <w:t>63.3952(d), 40 CFR 63.3963(j))</w:t>
      </w:r>
    </w:p>
    <w:p w14:paraId="500DD1BC" w14:textId="77777777" w:rsidR="00A842FF" w:rsidRPr="00DC4443" w:rsidRDefault="00A842FF" w:rsidP="00A842FF">
      <w:pPr>
        <w:tabs>
          <w:tab w:val="left" w:pos="360"/>
        </w:tabs>
        <w:ind w:left="360" w:hanging="360"/>
        <w:jc w:val="both"/>
        <w:rPr>
          <w:sz w:val="20"/>
        </w:rPr>
      </w:pPr>
    </w:p>
    <w:p w14:paraId="3D33F9A8" w14:textId="28F77712" w:rsidR="00A842FF" w:rsidRPr="00A842FF" w:rsidRDefault="009E3939" w:rsidP="00A842FF">
      <w:pPr>
        <w:tabs>
          <w:tab w:val="left" w:pos="360"/>
        </w:tabs>
        <w:spacing w:after="120"/>
        <w:ind w:left="360" w:hanging="360"/>
        <w:jc w:val="both"/>
        <w:rPr>
          <w:sz w:val="20"/>
        </w:rPr>
      </w:pPr>
      <w:r>
        <w:rPr>
          <w:sz w:val="20"/>
        </w:rPr>
        <w:t>2</w:t>
      </w:r>
      <w:r w:rsidR="00A842FF" w:rsidRPr="00DC4443">
        <w:rPr>
          <w:sz w:val="20"/>
        </w:rPr>
        <w:t>.</w:t>
      </w:r>
      <w:r w:rsidR="00A842FF" w:rsidRPr="00DC4443">
        <w:rPr>
          <w:sz w:val="20"/>
        </w:rPr>
        <w:tab/>
        <w:t>The permittee shall maintain, at a minimum, the following records for each compliance period:</w:t>
      </w:r>
    </w:p>
    <w:p w14:paraId="0DFD6C24" w14:textId="0B59569E" w:rsidR="00A842FF" w:rsidRPr="00DC4443" w:rsidRDefault="00A842FF" w:rsidP="00A842FF">
      <w:pPr>
        <w:spacing w:after="120"/>
        <w:ind w:left="720" w:hanging="36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4E2A46D7" w14:textId="7D5CA983" w:rsidR="00A842FF" w:rsidRPr="00DC4443" w:rsidRDefault="00A842FF" w:rsidP="00A842FF">
      <w:pPr>
        <w:spacing w:after="120"/>
        <w:ind w:left="720" w:hanging="36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46EC94ED" w14:textId="66DFF6AE" w:rsidR="00A842FF" w:rsidRPr="00DC4443" w:rsidRDefault="00A842FF" w:rsidP="00A842FF">
      <w:pPr>
        <w:spacing w:after="120"/>
        <w:ind w:left="720" w:hanging="36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7D1A145F" w14:textId="39076739" w:rsidR="00A842FF" w:rsidRPr="00DC4443" w:rsidRDefault="00A842FF" w:rsidP="00A842FF">
      <w:pPr>
        <w:spacing w:after="120"/>
        <w:ind w:left="720" w:hanging="36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63.3941.</w:t>
      </w:r>
      <w:r>
        <w:rPr>
          <w:sz w:val="20"/>
        </w:rPr>
        <w:t xml:space="preserve"> </w:t>
      </w:r>
      <w:r w:rsidRPr="00DC4443">
        <w:rPr>
          <w:sz w:val="20"/>
        </w:rPr>
        <w:t xml:space="preserve"> </w:t>
      </w:r>
      <w:r w:rsidRPr="00DC4443">
        <w:rPr>
          <w:b/>
          <w:sz w:val="20"/>
        </w:rPr>
        <w:t>(40 CFR 63.3930(c)(2))</w:t>
      </w:r>
    </w:p>
    <w:p w14:paraId="6C8C7D44" w14:textId="6C0FD2C4" w:rsidR="00A842FF" w:rsidRPr="00DC4443" w:rsidRDefault="00A842FF" w:rsidP="00A842FF">
      <w:pPr>
        <w:spacing w:after="120"/>
        <w:ind w:left="720" w:hanging="360"/>
        <w:jc w:val="both"/>
        <w:rPr>
          <w:b/>
          <w:sz w:val="20"/>
        </w:rPr>
      </w:pPr>
      <w:r w:rsidRPr="00DC4443">
        <w:rPr>
          <w:sz w:val="20"/>
        </w:rPr>
        <w:lastRenderedPageBreak/>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64AE842D" w14:textId="361599F9" w:rsidR="00A842FF" w:rsidRPr="006E225C" w:rsidRDefault="00A842FF" w:rsidP="00A842FF">
      <w:pPr>
        <w:spacing w:after="120"/>
        <w:ind w:left="810" w:hanging="450"/>
        <w:jc w:val="both"/>
        <w:rPr>
          <w:b/>
          <w:sz w:val="20"/>
        </w:rPr>
      </w:pPr>
      <w:r w:rsidRPr="006E225C">
        <w:rPr>
          <w:sz w:val="20"/>
        </w:rPr>
        <w:t>f.</w:t>
      </w:r>
      <w:r w:rsidRPr="006E225C">
        <w:rPr>
          <w:sz w:val="20"/>
        </w:rPr>
        <w:tab/>
        <w:t xml:space="preserve">For the emission rate with add-on controls option, the calculations specified in </w:t>
      </w:r>
      <w:r w:rsidRPr="006E225C">
        <w:rPr>
          <w:rFonts w:cs="Arial"/>
          <w:sz w:val="20"/>
        </w:rPr>
        <w:t xml:space="preserve">40 CFR </w:t>
      </w:r>
      <w:r w:rsidRPr="006E225C">
        <w:rPr>
          <w:sz w:val="20"/>
        </w:rPr>
        <w:t>63.3930(c)(4)(</w:t>
      </w:r>
      <w:proofErr w:type="spellStart"/>
      <w:r w:rsidRPr="006E225C">
        <w:rPr>
          <w:sz w:val="20"/>
        </w:rPr>
        <w:t>i</w:t>
      </w:r>
      <w:proofErr w:type="spellEnd"/>
      <w:r w:rsidRPr="006E225C">
        <w:rPr>
          <w:sz w:val="20"/>
        </w:rPr>
        <w:t xml:space="preserve">) through (v).  </w:t>
      </w:r>
      <w:r w:rsidRPr="006E225C">
        <w:rPr>
          <w:b/>
          <w:sz w:val="20"/>
        </w:rPr>
        <w:t>(40 CFR 63.3930(c)(4))</w:t>
      </w:r>
      <w:r w:rsidRPr="006E225C">
        <w:rPr>
          <w:sz w:val="20"/>
        </w:rPr>
        <w:t xml:space="preserve"> </w:t>
      </w:r>
    </w:p>
    <w:p w14:paraId="16119089" w14:textId="75C0A72B" w:rsidR="00A842FF" w:rsidRPr="00DC4443" w:rsidRDefault="00A842FF" w:rsidP="00A842FF">
      <w:pPr>
        <w:spacing w:after="120"/>
        <w:ind w:left="720" w:hanging="360"/>
        <w:jc w:val="both"/>
        <w:rPr>
          <w:b/>
          <w:sz w:val="20"/>
        </w:rPr>
      </w:pPr>
      <w:r w:rsidRPr="00DC4443">
        <w:rPr>
          <w:sz w:val="20"/>
        </w:rPr>
        <w:t>g</w:t>
      </w:r>
      <w:r>
        <w:rPr>
          <w:sz w:val="20"/>
        </w:rPr>
        <w:t>.</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the permittee may maintain purchase records for each material used rather than a record of the volume used.  </w:t>
      </w:r>
      <w:r w:rsidRPr="00DC4443">
        <w:rPr>
          <w:b/>
          <w:sz w:val="20"/>
        </w:rPr>
        <w:t>(40 CFR 63.3930(d))</w:t>
      </w:r>
    </w:p>
    <w:p w14:paraId="3AE2979C" w14:textId="7ADA01EC" w:rsidR="00A842FF" w:rsidRPr="00DC4443" w:rsidRDefault="00A842FF" w:rsidP="00A842FF">
      <w:pPr>
        <w:spacing w:after="120"/>
        <w:ind w:left="720" w:hanging="360"/>
        <w:jc w:val="both"/>
        <w:rPr>
          <w:b/>
          <w:sz w:val="20"/>
        </w:rPr>
      </w:pPr>
      <w:r w:rsidRPr="00DC4443">
        <w:rPr>
          <w:sz w:val="20"/>
        </w:rPr>
        <w:t>h</w:t>
      </w:r>
      <w:r>
        <w:rPr>
          <w:sz w:val="20"/>
        </w:rPr>
        <w:t>.</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21DF0C39" w14:textId="1888AAC1" w:rsidR="00A842FF" w:rsidRPr="00DC4443" w:rsidRDefault="00A842FF" w:rsidP="00A842FF">
      <w:pPr>
        <w:spacing w:after="120"/>
        <w:ind w:left="720" w:hanging="360"/>
        <w:jc w:val="both"/>
        <w:rPr>
          <w:b/>
          <w:sz w:val="20"/>
        </w:rPr>
      </w:pPr>
      <w:r w:rsidRPr="00DC4443">
        <w:rPr>
          <w:sz w:val="20"/>
        </w:rPr>
        <w:t>i</w:t>
      </w:r>
      <w:r>
        <w:rPr>
          <w:sz w:val="20"/>
        </w:rPr>
        <w:t>.</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04E4A44D" w14:textId="4E0B76DE" w:rsidR="00A842FF" w:rsidRPr="00DC4443" w:rsidRDefault="00A842FF" w:rsidP="00A842FF">
      <w:pPr>
        <w:tabs>
          <w:tab w:val="left" w:pos="900"/>
        </w:tabs>
        <w:spacing w:after="120"/>
        <w:ind w:left="720" w:hanging="360"/>
        <w:jc w:val="both"/>
        <w:rPr>
          <w:b/>
          <w:sz w:val="20"/>
        </w:rPr>
      </w:pPr>
      <w:r w:rsidRPr="00DC4443">
        <w:rPr>
          <w:sz w:val="20"/>
        </w:rPr>
        <w:t>j</w:t>
      </w:r>
      <w:r>
        <w:rPr>
          <w:sz w:val="20"/>
        </w:rPr>
        <w:t>.</w:t>
      </w:r>
      <w:r w:rsidRPr="00DC4443">
        <w:rPr>
          <w:sz w:val="20"/>
        </w:rPr>
        <w:tab/>
      </w:r>
      <w:r w:rsidRPr="00A842FF">
        <w:rPr>
          <w:sz w:val="20"/>
        </w:rPr>
        <w:t xml:space="preserve">For </w:t>
      </w:r>
      <w:r w:rsidRPr="006E225C">
        <w:rPr>
          <w:sz w:val="20"/>
        </w:rPr>
        <w:t>either</w:t>
      </w:r>
      <w:r w:rsidRPr="00A842FF">
        <w:rPr>
          <w:sz w:val="20"/>
        </w:rPr>
        <w:t xml:space="preserve"> the emission rate without add-on controls </w:t>
      </w:r>
      <w:r w:rsidRPr="006E225C">
        <w:rPr>
          <w:sz w:val="20"/>
        </w:rPr>
        <w:t xml:space="preserve">or with add-on controls </w:t>
      </w:r>
      <w:r w:rsidRPr="00A842FF">
        <w:rPr>
          <w:sz w:val="20"/>
        </w:rPr>
        <w:t xml:space="preserve">option, the density of for each coating, thinner and/or other additive, and cleaning </w:t>
      </w:r>
      <w:r w:rsidRPr="00DC4443">
        <w:rPr>
          <w:sz w:val="20"/>
        </w:rPr>
        <w:t xml:space="preserve">material used during each compliance period.  </w:t>
      </w:r>
      <w:r w:rsidRPr="00DC4443">
        <w:rPr>
          <w:b/>
          <w:sz w:val="20"/>
        </w:rPr>
        <w:t>(40</w:t>
      </w:r>
      <w:r>
        <w:rPr>
          <w:b/>
          <w:sz w:val="20"/>
        </w:rPr>
        <w:t> </w:t>
      </w:r>
      <w:r w:rsidRPr="00DC4443">
        <w:rPr>
          <w:b/>
          <w:sz w:val="20"/>
        </w:rPr>
        <w:t>CFR 63.3930(g))</w:t>
      </w:r>
    </w:p>
    <w:p w14:paraId="527FDD49" w14:textId="28DC0ACD" w:rsidR="00A842FF" w:rsidRPr="00DC4443" w:rsidRDefault="00A842FF" w:rsidP="00A842FF">
      <w:pPr>
        <w:tabs>
          <w:tab w:val="left" w:pos="900"/>
        </w:tabs>
        <w:spacing w:after="120"/>
        <w:ind w:left="720" w:hanging="360"/>
        <w:jc w:val="both"/>
        <w:rPr>
          <w:b/>
          <w:sz w:val="20"/>
        </w:rPr>
      </w:pPr>
      <w:r w:rsidRPr="00DC4443">
        <w:rPr>
          <w:rFonts w:cs="Arial"/>
          <w:sz w:val="20"/>
        </w:rPr>
        <w:t>k</w:t>
      </w:r>
      <w:r>
        <w:rPr>
          <w:rFonts w:cs="Arial"/>
          <w:sz w:val="20"/>
        </w:rPr>
        <w:t>.</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0E592605" w14:textId="1C972062" w:rsidR="00A842FF" w:rsidRPr="00DC4443" w:rsidRDefault="00A842FF" w:rsidP="00A842FF">
      <w:pPr>
        <w:tabs>
          <w:tab w:val="left" w:pos="900"/>
        </w:tabs>
        <w:spacing w:after="120"/>
        <w:ind w:left="720" w:hanging="360"/>
        <w:jc w:val="both"/>
        <w:rPr>
          <w:b/>
          <w:sz w:val="20"/>
        </w:rPr>
      </w:pPr>
      <w:r w:rsidRPr="00DC4443">
        <w:rPr>
          <w:sz w:val="20"/>
        </w:rPr>
        <w:t>l</w:t>
      </w:r>
      <w:r>
        <w:rPr>
          <w:sz w:val="20"/>
        </w:rPr>
        <w:t>.</w:t>
      </w:r>
      <w:r w:rsidRPr="00DC4443">
        <w:rPr>
          <w:sz w:val="20"/>
        </w:rPr>
        <w:tab/>
        <w:t xml:space="preserve">The date, time, and duration of each deviation.  </w:t>
      </w:r>
      <w:r w:rsidRPr="00DC4443">
        <w:rPr>
          <w:b/>
          <w:sz w:val="20"/>
        </w:rPr>
        <w:t>(40 CFR 63.3930(j))</w:t>
      </w:r>
    </w:p>
    <w:p w14:paraId="0D1441E5" w14:textId="6CC21522" w:rsidR="00A842FF" w:rsidRPr="006E225C" w:rsidRDefault="00A842FF" w:rsidP="00A842FF">
      <w:pPr>
        <w:tabs>
          <w:tab w:val="left" w:pos="900"/>
        </w:tabs>
        <w:ind w:left="720" w:hanging="360"/>
        <w:jc w:val="both"/>
        <w:rPr>
          <w:b/>
          <w:sz w:val="20"/>
        </w:rPr>
      </w:pPr>
      <w:r w:rsidRPr="006E225C">
        <w:rPr>
          <w:sz w:val="20"/>
        </w:rPr>
        <w:t>m.</w:t>
      </w:r>
      <w:r w:rsidRPr="006E225C">
        <w:rPr>
          <w:sz w:val="20"/>
        </w:rPr>
        <w:tab/>
        <w:t xml:space="preserve">For the emission rate with add-on controls option, records specified in </w:t>
      </w:r>
      <w:r w:rsidRPr="006E225C">
        <w:rPr>
          <w:rFonts w:cs="Arial"/>
          <w:sz w:val="20"/>
        </w:rPr>
        <w:t xml:space="preserve">40 CFR </w:t>
      </w:r>
      <w:r w:rsidRPr="006E225C">
        <w:rPr>
          <w:sz w:val="20"/>
        </w:rPr>
        <w:t xml:space="preserve">63.3930(k)(1) through </w:t>
      </w:r>
      <w:r w:rsidRPr="006E225C">
        <w:rPr>
          <w:rFonts w:cs="Arial"/>
          <w:sz w:val="20"/>
        </w:rPr>
        <w:t xml:space="preserve">40 CFR </w:t>
      </w:r>
      <w:r w:rsidRPr="006E225C">
        <w:rPr>
          <w:sz w:val="20"/>
        </w:rPr>
        <w:t xml:space="preserve">63.3930(k)(8).  </w:t>
      </w:r>
      <w:r w:rsidRPr="006E225C">
        <w:rPr>
          <w:b/>
          <w:sz w:val="20"/>
        </w:rPr>
        <w:t>(40 CFR 63.3930(k))</w:t>
      </w:r>
    </w:p>
    <w:p w14:paraId="5D30AAE2" w14:textId="77777777" w:rsidR="00A842FF" w:rsidRPr="00A842FF" w:rsidRDefault="00A842FF" w:rsidP="00A842FF">
      <w:pPr>
        <w:jc w:val="both"/>
        <w:rPr>
          <w:sz w:val="20"/>
        </w:rPr>
      </w:pPr>
    </w:p>
    <w:p w14:paraId="2F187EE3" w14:textId="6CB1A8C4" w:rsidR="00A842FF" w:rsidRPr="006E225C" w:rsidRDefault="009E3939" w:rsidP="00A842FF">
      <w:pPr>
        <w:ind w:left="360" w:hanging="360"/>
        <w:jc w:val="both"/>
        <w:rPr>
          <w:b/>
          <w:sz w:val="20"/>
        </w:rPr>
      </w:pPr>
      <w:r>
        <w:rPr>
          <w:sz w:val="20"/>
        </w:rPr>
        <w:t>3</w:t>
      </w:r>
      <w:r w:rsidR="00A842FF" w:rsidRPr="006E225C">
        <w:rPr>
          <w:sz w:val="20"/>
        </w:rPr>
        <w:t>.</w:t>
      </w:r>
      <w:r w:rsidR="00A842FF" w:rsidRPr="006E225C">
        <w:rPr>
          <w:sz w:val="20"/>
        </w:rPr>
        <w:tab/>
        <w:t xml:space="preserve">For any coating operation(s) using the emission rate with add-on controls option, the permittee shall demonstrate continuous compliance with the operating limits </w:t>
      </w:r>
      <w:r w:rsidR="00A842FF" w:rsidRPr="006E225C">
        <w:rPr>
          <w:rFonts w:cs="Arial"/>
          <w:sz w:val="20"/>
        </w:rPr>
        <w:t xml:space="preserve">specified in Table 1 of 40 CFR Part 63, Subpart MMMM using the applicable method(s) described below:  </w:t>
      </w:r>
      <w:r w:rsidR="00A842FF" w:rsidRPr="006E225C">
        <w:rPr>
          <w:rFonts w:cs="Arial"/>
          <w:b/>
          <w:sz w:val="20"/>
        </w:rPr>
        <w:t>(</w:t>
      </w:r>
      <w:r w:rsidR="00A842FF" w:rsidRPr="006E225C">
        <w:rPr>
          <w:b/>
          <w:sz w:val="20"/>
        </w:rPr>
        <w:t>40 CFR 63.3963(c))</w:t>
      </w:r>
    </w:p>
    <w:p w14:paraId="59C89BB0" w14:textId="77777777" w:rsidR="00A842FF" w:rsidRPr="00A86F9B" w:rsidRDefault="00A842FF" w:rsidP="00A842F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55"/>
        <w:gridCol w:w="4128"/>
      </w:tblGrid>
      <w:tr w:rsidR="00A842FF" w:rsidRPr="00F404FD" w14:paraId="5AD7F405" w14:textId="77777777" w:rsidTr="00717778">
        <w:trPr>
          <w:tblHeader/>
        </w:trPr>
        <w:tc>
          <w:tcPr>
            <w:tcW w:w="1043" w:type="pct"/>
            <w:shd w:val="clear" w:color="auto" w:fill="auto"/>
          </w:tcPr>
          <w:p w14:paraId="707759CE" w14:textId="77777777" w:rsidR="00A842FF" w:rsidRPr="00F404FD" w:rsidRDefault="00A842FF" w:rsidP="00717778">
            <w:pPr>
              <w:jc w:val="center"/>
              <w:rPr>
                <w:b/>
                <w:sz w:val="20"/>
              </w:rPr>
            </w:pPr>
            <w:r w:rsidRPr="00F404FD">
              <w:rPr>
                <w:rFonts w:cs="Arial"/>
                <w:b/>
                <w:sz w:val="20"/>
              </w:rPr>
              <w:t>Add-on Control Device</w:t>
            </w:r>
          </w:p>
        </w:tc>
        <w:tc>
          <w:tcPr>
            <w:tcW w:w="1936" w:type="pct"/>
            <w:shd w:val="clear" w:color="auto" w:fill="auto"/>
          </w:tcPr>
          <w:p w14:paraId="2DBD229A" w14:textId="77777777" w:rsidR="00A842FF" w:rsidRPr="00F404FD" w:rsidRDefault="00A842FF" w:rsidP="00717778">
            <w:pPr>
              <w:tabs>
                <w:tab w:val="left" w:pos="162"/>
              </w:tabs>
              <w:ind w:left="162" w:hanging="270"/>
              <w:jc w:val="center"/>
              <w:rPr>
                <w:b/>
                <w:sz w:val="20"/>
              </w:rPr>
            </w:pPr>
            <w:r w:rsidRPr="00F404FD">
              <w:rPr>
                <w:rFonts w:cs="Arial"/>
                <w:b/>
                <w:sz w:val="20"/>
              </w:rPr>
              <w:t>Operating Limit</w:t>
            </w:r>
          </w:p>
        </w:tc>
        <w:tc>
          <w:tcPr>
            <w:tcW w:w="2021" w:type="pct"/>
            <w:shd w:val="clear" w:color="auto" w:fill="auto"/>
          </w:tcPr>
          <w:p w14:paraId="4BE52B76" w14:textId="77777777" w:rsidR="00A842FF" w:rsidRPr="00F404FD" w:rsidRDefault="00A842FF" w:rsidP="00717778">
            <w:pPr>
              <w:tabs>
                <w:tab w:val="left" w:pos="161"/>
              </w:tabs>
              <w:ind w:left="161" w:hanging="270"/>
              <w:jc w:val="center"/>
              <w:rPr>
                <w:b/>
                <w:sz w:val="20"/>
              </w:rPr>
            </w:pPr>
            <w:r w:rsidRPr="00F404FD">
              <w:rPr>
                <w:b/>
                <w:sz w:val="20"/>
              </w:rPr>
              <w:t>Continuous Compliance</w:t>
            </w:r>
          </w:p>
          <w:p w14:paraId="31C12C94" w14:textId="77777777" w:rsidR="00A842FF" w:rsidRPr="00F404FD" w:rsidRDefault="00A842FF" w:rsidP="00717778">
            <w:pPr>
              <w:tabs>
                <w:tab w:val="left" w:pos="161"/>
              </w:tabs>
              <w:ind w:left="161" w:hanging="270"/>
              <w:jc w:val="center"/>
              <w:rPr>
                <w:b/>
                <w:sz w:val="20"/>
              </w:rPr>
            </w:pPr>
            <w:r w:rsidRPr="00F404FD">
              <w:rPr>
                <w:b/>
                <w:sz w:val="20"/>
              </w:rPr>
              <w:t>Demonstration Method</w:t>
            </w:r>
          </w:p>
        </w:tc>
      </w:tr>
      <w:tr w:rsidR="00A842FF" w:rsidRPr="00F404FD" w14:paraId="70871220" w14:textId="77777777" w:rsidTr="00717778">
        <w:tc>
          <w:tcPr>
            <w:tcW w:w="1043" w:type="pct"/>
            <w:shd w:val="clear" w:color="auto" w:fill="auto"/>
          </w:tcPr>
          <w:p w14:paraId="29B93DE2" w14:textId="77777777" w:rsidR="00A842FF" w:rsidRPr="006E225C" w:rsidRDefault="00A842FF" w:rsidP="00717778">
            <w:pPr>
              <w:tabs>
                <w:tab w:val="left" w:pos="270"/>
              </w:tabs>
              <w:rPr>
                <w:sz w:val="20"/>
              </w:rPr>
            </w:pPr>
            <w:r w:rsidRPr="006E225C">
              <w:rPr>
                <w:rFonts w:cs="Arial"/>
                <w:sz w:val="20"/>
              </w:rPr>
              <w:t>Thermal oxidizer</w:t>
            </w:r>
          </w:p>
        </w:tc>
        <w:tc>
          <w:tcPr>
            <w:tcW w:w="1936" w:type="pct"/>
            <w:shd w:val="clear" w:color="auto" w:fill="auto"/>
          </w:tcPr>
          <w:p w14:paraId="4287C751" w14:textId="77777777" w:rsidR="00A842FF" w:rsidRPr="006E225C" w:rsidRDefault="00A842FF" w:rsidP="00136811">
            <w:pPr>
              <w:numPr>
                <w:ilvl w:val="0"/>
                <w:numId w:val="74"/>
              </w:numPr>
              <w:tabs>
                <w:tab w:val="clear" w:pos="360"/>
                <w:tab w:val="left" w:pos="162"/>
              </w:tabs>
              <w:ind w:left="162" w:hanging="270"/>
              <w:rPr>
                <w:sz w:val="20"/>
              </w:rPr>
            </w:pPr>
            <w:r w:rsidRPr="006E225C">
              <w:rPr>
                <w:rFonts w:cs="Arial"/>
                <w:sz w:val="20"/>
              </w:rPr>
              <w:t xml:space="preserve">The average combustion temperature in any 3-hour period must not fall below the combustion temperature limit established according to 40 CFR 63.3967(a). </w:t>
            </w:r>
          </w:p>
        </w:tc>
        <w:tc>
          <w:tcPr>
            <w:tcW w:w="2021" w:type="pct"/>
            <w:shd w:val="clear" w:color="auto" w:fill="auto"/>
          </w:tcPr>
          <w:p w14:paraId="6DF63B73" w14:textId="77777777" w:rsidR="00A842FF" w:rsidRPr="006E225C" w:rsidRDefault="00A842FF" w:rsidP="00136811">
            <w:pPr>
              <w:numPr>
                <w:ilvl w:val="0"/>
                <w:numId w:val="75"/>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74"/>
              <w:rPr>
                <w:rFonts w:cs="Arial"/>
                <w:sz w:val="20"/>
              </w:rPr>
            </w:pPr>
            <w:r w:rsidRPr="006E225C">
              <w:rPr>
                <w:rFonts w:cs="Arial"/>
                <w:sz w:val="20"/>
              </w:rPr>
              <w:t>Collect the combustion temperature data according to 40 CFR 63.3968(c)</w:t>
            </w:r>
          </w:p>
          <w:p w14:paraId="1A53A07E" w14:textId="77777777" w:rsidR="00A842FF" w:rsidRPr="006E225C" w:rsidRDefault="00A842FF" w:rsidP="00136811">
            <w:pPr>
              <w:numPr>
                <w:ilvl w:val="0"/>
                <w:numId w:val="75"/>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74"/>
              <w:rPr>
                <w:rFonts w:cs="Arial"/>
                <w:sz w:val="20"/>
              </w:rPr>
            </w:pPr>
            <w:r w:rsidRPr="006E225C">
              <w:rPr>
                <w:rFonts w:cs="Arial"/>
                <w:sz w:val="20"/>
              </w:rPr>
              <w:t>Reduce the data to 3-hour block averages; and</w:t>
            </w:r>
          </w:p>
          <w:p w14:paraId="1540C30A" w14:textId="77777777" w:rsidR="00A842FF" w:rsidRPr="006E225C" w:rsidRDefault="00A842FF" w:rsidP="00136811">
            <w:pPr>
              <w:numPr>
                <w:ilvl w:val="0"/>
                <w:numId w:val="75"/>
              </w:numPr>
              <w:tabs>
                <w:tab w:val="clear" w:pos="792"/>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70"/>
              <w:rPr>
                <w:rFonts w:cs="Arial"/>
                <w:sz w:val="20"/>
              </w:rPr>
            </w:pPr>
            <w:r w:rsidRPr="006E225C">
              <w:rPr>
                <w:rFonts w:cs="Arial"/>
                <w:sz w:val="20"/>
              </w:rPr>
              <w:t xml:space="preserve">Maintain the 3-hour average combustion temperature at or above the temperature limit. </w:t>
            </w:r>
          </w:p>
        </w:tc>
      </w:tr>
      <w:tr w:rsidR="00A842FF" w:rsidRPr="00F404FD" w14:paraId="465AEB68" w14:textId="77777777" w:rsidTr="00717778">
        <w:tc>
          <w:tcPr>
            <w:tcW w:w="1043" w:type="pct"/>
            <w:shd w:val="clear" w:color="auto" w:fill="auto"/>
          </w:tcPr>
          <w:p w14:paraId="6B4306EF" w14:textId="77777777" w:rsidR="00A842FF" w:rsidRPr="006E225C" w:rsidRDefault="00A842FF" w:rsidP="00717778">
            <w:pPr>
              <w:rPr>
                <w:rFonts w:cs="Arial"/>
                <w:sz w:val="20"/>
              </w:rPr>
            </w:pPr>
            <w:r w:rsidRPr="006E225C">
              <w:rPr>
                <w:rFonts w:cs="Arial"/>
                <w:sz w:val="20"/>
              </w:rPr>
              <w:t>Emission capture system that is a PTE according to 40 CFR 63.3965(a).</w:t>
            </w:r>
          </w:p>
        </w:tc>
        <w:tc>
          <w:tcPr>
            <w:tcW w:w="1936" w:type="pct"/>
            <w:shd w:val="clear" w:color="auto" w:fill="auto"/>
          </w:tcPr>
          <w:p w14:paraId="056DEB53" w14:textId="77777777" w:rsidR="00A842FF" w:rsidRPr="006E225C" w:rsidRDefault="00A842FF" w:rsidP="00136811">
            <w:pPr>
              <w:numPr>
                <w:ilvl w:val="0"/>
                <w:numId w:val="76"/>
              </w:numPr>
              <w:tabs>
                <w:tab w:val="clear" w:pos="792"/>
                <w:tab w:val="left" w:pos="162"/>
              </w:tabs>
              <w:ind w:left="162" w:hanging="270"/>
              <w:rPr>
                <w:rFonts w:cs="Arial"/>
                <w:sz w:val="20"/>
              </w:rPr>
            </w:pPr>
            <w:r w:rsidRPr="006E225C">
              <w:rPr>
                <w:rFonts w:cs="Arial"/>
                <w:sz w:val="20"/>
              </w:rPr>
              <w:t xml:space="preserve">The direction of the air flow at all times must be into the enclosure; and </w:t>
            </w:r>
            <w:proofErr w:type="gramStart"/>
            <w:r w:rsidRPr="006E225C">
              <w:rPr>
                <w:rFonts w:cs="Arial"/>
                <w:sz w:val="20"/>
              </w:rPr>
              <w:t>either</w:t>
            </w:r>
            <w:proofErr w:type="gramEnd"/>
          </w:p>
          <w:p w14:paraId="64E9833A" w14:textId="77777777" w:rsidR="00A842FF" w:rsidRPr="006E225C" w:rsidRDefault="00A842FF" w:rsidP="00717778">
            <w:pPr>
              <w:tabs>
                <w:tab w:val="left" w:pos="162"/>
              </w:tabs>
              <w:ind w:left="162" w:hanging="270"/>
              <w:rPr>
                <w:rFonts w:cs="Arial"/>
                <w:sz w:val="20"/>
              </w:rPr>
            </w:pPr>
          </w:p>
          <w:p w14:paraId="6D5C2B20" w14:textId="77777777" w:rsidR="00A842FF" w:rsidRPr="006E225C" w:rsidRDefault="00A842FF" w:rsidP="00136811">
            <w:pPr>
              <w:numPr>
                <w:ilvl w:val="0"/>
                <w:numId w:val="76"/>
              </w:numPr>
              <w:tabs>
                <w:tab w:val="clear" w:pos="792"/>
                <w:tab w:val="left" w:pos="162"/>
              </w:tabs>
              <w:ind w:left="162" w:hanging="270"/>
              <w:rPr>
                <w:sz w:val="20"/>
              </w:rPr>
            </w:pPr>
            <w:r w:rsidRPr="006E225C">
              <w:rPr>
                <w:rFonts w:cs="Arial"/>
                <w:sz w:val="20"/>
              </w:rPr>
              <w:t>The average facial velocity of air through all-natural draft openings in the enclosure must be at least 200 feet per minute; or</w:t>
            </w:r>
          </w:p>
          <w:p w14:paraId="03EF496A" w14:textId="77777777" w:rsidR="00A842FF" w:rsidRPr="006E225C" w:rsidRDefault="00A842FF" w:rsidP="00717778">
            <w:pPr>
              <w:tabs>
                <w:tab w:val="left" w:pos="162"/>
              </w:tabs>
              <w:ind w:left="162" w:hanging="270"/>
              <w:rPr>
                <w:rFonts w:cs="Arial"/>
                <w:sz w:val="20"/>
              </w:rPr>
            </w:pPr>
          </w:p>
          <w:p w14:paraId="0DE01272" w14:textId="77777777" w:rsidR="00A842FF" w:rsidRPr="006E225C" w:rsidRDefault="00A842FF" w:rsidP="00136811">
            <w:pPr>
              <w:numPr>
                <w:ilvl w:val="0"/>
                <w:numId w:val="76"/>
              </w:numPr>
              <w:tabs>
                <w:tab w:val="clear" w:pos="792"/>
                <w:tab w:val="left" w:pos="162"/>
              </w:tabs>
              <w:ind w:left="162" w:hanging="270"/>
              <w:rPr>
                <w:rFonts w:cs="Arial"/>
                <w:sz w:val="20"/>
              </w:rPr>
            </w:pPr>
            <w:r w:rsidRPr="006E225C">
              <w:rPr>
                <w:rFonts w:cs="Arial"/>
                <w:sz w:val="20"/>
              </w:rPr>
              <w:t>The pressure drop across the enclosure must be at least 0.007-inch H</w:t>
            </w:r>
            <w:r w:rsidRPr="006E225C">
              <w:rPr>
                <w:rFonts w:cs="Arial"/>
                <w:sz w:val="20"/>
                <w:vertAlign w:val="subscript"/>
              </w:rPr>
              <w:t>2</w:t>
            </w:r>
            <w:r w:rsidRPr="006E225C">
              <w:rPr>
                <w:rFonts w:cs="Arial"/>
                <w:sz w:val="20"/>
              </w:rPr>
              <w:t>O, as established in Method 204 of Appendix M of 40 CFR Part 51.</w:t>
            </w:r>
          </w:p>
        </w:tc>
        <w:tc>
          <w:tcPr>
            <w:tcW w:w="2021" w:type="pct"/>
            <w:shd w:val="clear" w:color="auto" w:fill="auto"/>
          </w:tcPr>
          <w:p w14:paraId="683055F6" w14:textId="77777777" w:rsidR="00A842FF" w:rsidRPr="006E225C" w:rsidRDefault="00A842FF" w:rsidP="00136811">
            <w:pPr>
              <w:numPr>
                <w:ilvl w:val="1"/>
                <w:numId w:val="77"/>
              </w:numPr>
              <w:tabs>
                <w:tab w:val="clear" w:pos="1440"/>
                <w:tab w:val="num" w:pos="161"/>
              </w:tabs>
              <w:spacing w:after="120"/>
              <w:ind w:left="159" w:hanging="274"/>
              <w:rPr>
                <w:sz w:val="20"/>
              </w:rPr>
            </w:pPr>
            <w:r w:rsidRPr="006E225C">
              <w:rPr>
                <w:sz w:val="20"/>
              </w:rPr>
              <w:t xml:space="preserve">Collect the direction of air flow, either the facial velocity of air through all-natural draft openings according to </w:t>
            </w:r>
            <w:r w:rsidRPr="006E225C">
              <w:rPr>
                <w:rFonts w:cs="Arial"/>
                <w:sz w:val="20"/>
              </w:rPr>
              <w:t>40 CFR </w:t>
            </w:r>
            <w:r w:rsidRPr="006E225C">
              <w:rPr>
                <w:sz w:val="20"/>
              </w:rPr>
              <w:t xml:space="preserve">63.3968(g)(1) or the pressure drop across the enclosure according to </w:t>
            </w:r>
            <w:r w:rsidRPr="006E225C">
              <w:rPr>
                <w:rFonts w:cs="Arial"/>
                <w:sz w:val="20"/>
              </w:rPr>
              <w:t>40 CFR </w:t>
            </w:r>
            <w:r w:rsidRPr="006E225C">
              <w:rPr>
                <w:sz w:val="20"/>
              </w:rPr>
              <w:t>63.3968(g)(2); and</w:t>
            </w:r>
          </w:p>
          <w:p w14:paraId="215EA133" w14:textId="77777777" w:rsidR="00A842FF" w:rsidRPr="006E225C" w:rsidRDefault="00A842FF" w:rsidP="00136811">
            <w:pPr>
              <w:numPr>
                <w:ilvl w:val="1"/>
                <w:numId w:val="77"/>
              </w:numPr>
              <w:tabs>
                <w:tab w:val="clear" w:pos="1440"/>
                <w:tab w:val="num" w:pos="161"/>
              </w:tabs>
              <w:ind w:left="159" w:hanging="274"/>
              <w:rPr>
                <w:sz w:val="20"/>
              </w:rPr>
            </w:pPr>
            <w:r w:rsidRPr="006E225C">
              <w:rPr>
                <w:sz w:val="20"/>
              </w:rPr>
              <w:t>Maintain the facial velocity of air flow through all-natural draft openings or the pressure drop at or above the facial velocity limit or pressure drop limit and maintain the direction of air flow into the enclosure at all times.</w:t>
            </w:r>
          </w:p>
        </w:tc>
      </w:tr>
    </w:tbl>
    <w:p w14:paraId="7BEDED7E" w14:textId="77777777" w:rsidR="00A842FF" w:rsidRPr="00DC4443" w:rsidRDefault="00A842FF" w:rsidP="00A842FF">
      <w:pPr>
        <w:jc w:val="both"/>
        <w:rPr>
          <w:sz w:val="20"/>
        </w:rPr>
      </w:pPr>
    </w:p>
    <w:p w14:paraId="71BCF79A" w14:textId="76A46B4C" w:rsidR="00A842FF" w:rsidRPr="00DC4443" w:rsidRDefault="009E3939" w:rsidP="00A842FF">
      <w:pPr>
        <w:ind w:left="360" w:hanging="360"/>
        <w:jc w:val="both"/>
        <w:rPr>
          <w:b/>
          <w:sz w:val="20"/>
        </w:rPr>
      </w:pPr>
      <w:r>
        <w:rPr>
          <w:sz w:val="20"/>
        </w:rPr>
        <w:t>4</w:t>
      </w:r>
      <w:r w:rsidR="00A842FF" w:rsidRPr="00DC4443">
        <w:rPr>
          <w:sz w:val="20"/>
        </w:rPr>
        <w:t>.</w:t>
      </w:r>
      <w:r w:rsidR="00A842FF" w:rsidRPr="00DC4443">
        <w:rPr>
          <w:sz w:val="20"/>
        </w:rPr>
        <w:tab/>
        <w:t>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w:t>
      </w:r>
      <w:r w:rsidR="00A842FF">
        <w:rPr>
          <w:sz w:val="20"/>
        </w:rPr>
        <w:t> </w:t>
      </w:r>
      <w:r w:rsidR="00A842FF" w:rsidRPr="00DC4443">
        <w:rPr>
          <w:sz w:val="20"/>
        </w:rPr>
        <w:t xml:space="preserve">CFR 63.3941(a).  </w:t>
      </w:r>
      <w:r w:rsidR="00A842FF" w:rsidRPr="00DC4443">
        <w:rPr>
          <w:b/>
          <w:sz w:val="20"/>
        </w:rPr>
        <w:t>(40 CFR 63.3942)</w:t>
      </w:r>
    </w:p>
    <w:p w14:paraId="7973C075" w14:textId="77777777" w:rsidR="00A842FF" w:rsidRPr="00DC4443" w:rsidRDefault="00A842FF" w:rsidP="00A842FF">
      <w:pPr>
        <w:ind w:left="360" w:hanging="360"/>
        <w:jc w:val="both"/>
        <w:rPr>
          <w:sz w:val="20"/>
        </w:rPr>
      </w:pPr>
    </w:p>
    <w:p w14:paraId="68AB4FE6" w14:textId="1CB54BCE" w:rsidR="00A842FF" w:rsidRPr="00DC4443" w:rsidRDefault="009E3939" w:rsidP="00A842FF">
      <w:pPr>
        <w:ind w:left="360" w:hanging="360"/>
        <w:jc w:val="both"/>
        <w:rPr>
          <w:sz w:val="20"/>
        </w:rPr>
      </w:pPr>
      <w:r>
        <w:rPr>
          <w:sz w:val="20"/>
        </w:rPr>
        <w:t>5</w:t>
      </w:r>
      <w:r w:rsidR="00A842FF" w:rsidRPr="00DC4443">
        <w:rPr>
          <w:sz w:val="20"/>
        </w:rPr>
        <w:t>.</w:t>
      </w:r>
      <w:r w:rsidR="00A842FF" w:rsidRPr="00DC4443">
        <w:rPr>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sidR="00A842FF">
        <w:rPr>
          <w:b/>
          <w:sz w:val="20"/>
        </w:rPr>
        <w:t>(40 </w:t>
      </w:r>
      <w:r w:rsidR="00A842FF" w:rsidRPr="00DC4443">
        <w:rPr>
          <w:b/>
          <w:sz w:val="20"/>
        </w:rPr>
        <w:t>CFR</w:t>
      </w:r>
      <w:r w:rsidR="00A842FF">
        <w:rPr>
          <w:b/>
          <w:sz w:val="20"/>
        </w:rPr>
        <w:t> </w:t>
      </w:r>
      <w:r w:rsidR="00A842FF" w:rsidRPr="00DC4443">
        <w:rPr>
          <w:b/>
          <w:sz w:val="20"/>
        </w:rPr>
        <w:t>63.3952)</w:t>
      </w:r>
    </w:p>
    <w:p w14:paraId="0F250D17" w14:textId="77777777" w:rsidR="00A842FF" w:rsidRPr="00DC4443" w:rsidRDefault="00A842FF" w:rsidP="00A842FF">
      <w:pPr>
        <w:ind w:left="360" w:hanging="360"/>
        <w:jc w:val="both"/>
        <w:rPr>
          <w:sz w:val="20"/>
        </w:rPr>
      </w:pPr>
    </w:p>
    <w:p w14:paraId="1B73D95D" w14:textId="7229E7CA" w:rsidR="00A842FF" w:rsidRPr="006E225C" w:rsidRDefault="009E3939" w:rsidP="00A842FF">
      <w:pPr>
        <w:ind w:left="360" w:hanging="360"/>
        <w:jc w:val="both"/>
        <w:rPr>
          <w:b/>
          <w:sz w:val="20"/>
        </w:rPr>
      </w:pPr>
      <w:r>
        <w:rPr>
          <w:sz w:val="20"/>
        </w:rPr>
        <w:t>6</w:t>
      </w:r>
      <w:r w:rsidR="00A842FF" w:rsidRPr="006E225C">
        <w:rPr>
          <w:sz w:val="20"/>
        </w:rPr>
        <w:t>.</w:t>
      </w:r>
      <w:r w:rsidR="00A842FF" w:rsidRPr="006E225C">
        <w:rPr>
          <w:sz w:val="20"/>
        </w:rPr>
        <w:tab/>
        <w:t xml:space="preserve">For any coating operation(s) using the emission rate with add-on controls option, the permittee shall demonstrate continuous compliance with the applicable organic HAP emission limit in 40 CFR 63.3890, for each compliance period, according to the procedures in 40 CFR 63.3961.  </w:t>
      </w:r>
      <w:r w:rsidR="00A842FF" w:rsidRPr="006E225C">
        <w:rPr>
          <w:b/>
          <w:sz w:val="20"/>
        </w:rPr>
        <w:t>(40 CFR 63.3963)</w:t>
      </w:r>
    </w:p>
    <w:p w14:paraId="46668C7E" w14:textId="77777777" w:rsidR="00A842FF" w:rsidRPr="00A842FF" w:rsidRDefault="00A842FF" w:rsidP="00A842FF">
      <w:pPr>
        <w:jc w:val="both"/>
        <w:rPr>
          <w:sz w:val="20"/>
        </w:rPr>
      </w:pPr>
    </w:p>
    <w:p w14:paraId="67289117" w14:textId="4CAE14F0" w:rsidR="00A842FF" w:rsidRPr="006E225C" w:rsidRDefault="009E3939" w:rsidP="00A842FF">
      <w:pPr>
        <w:tabs>
          <w:tab w:val="left" w:pos="360"/>
        </w:tabs>
        <w:ind w:left="360" w:hanging="360"/>
        <w:jc w:val="both"/>
        <w:rPr>
          <w:rFonts w:cs="Arial"/>
          <w:b/>
          <w:sz w:val="20"/>
        </w:rPr>
      </w:pPr>
      <w:r>
        <w:rPr>
          <w:rFonts w:cs="Arial"/>
          <w:sz w:val="20"/>
        </w:rPr>
        <w:t>7</w:t>
      </w:r>
      <w:r w:rsidR="00A842FF" w:rsidRPr="006E225C">
        <w:rPr>
          <w:rFonts w:cs="Arial"/>
          <w:sz w:val="20"/>
        </w:rPr>
        <w:t>.</w:t>
      </w:r>
      <w:r w:rsidR="00A842FF" w:rsidRPr="006E225C">
        <w:rPr>
          <w:rFonts w:cs="Arial"/>
          <w:sz w:val="20"/>
        </w:rPr>
        <w:tab/>
        <w:t xml:space="preserve">During the performance test required by 40 CFR 63.3960, the permittee shall perform the applicable monitoring and recordkeeping </w:t>
      </w:r>
      <w:r w:rsidR="00A842FF" w:rsidRPr="006E225C">
        <w:rPr>
          <w:sz w:val="20"/>
        </w:rPr>
        <w:t xml:space="preserve">in accordance with </w:t>
      </w:r>
      <w:r w:rsidR="00A842FF" w:rsidRPr="006E225C">
        <w:rPr>
          <w:rFonts w:cs="Arial"/>
          <w:sz w:val="20"/>
        </w:rPr>
        <w:t xml:space="preserve">40 CFR 63.3967 to establish the emission capture system and add-on control device operating limits required by 40 CFR 63.3892.  </w:t>
      </w:r>
      <w:r w:rsidR="00A842FF" w:rsidRPr="006E225C">
        <w:rPr>
          <w:rFonts w:cs="Arial"/>
          <w:b/>
          <w:sz w:val="20"/>
        </w:rPr>
        <w:t>(40 CFR 63.3967)</w:t>
      </w:r>
    </w:p>
    <w:p w14:paraId="1A531EF6" w14:textId="77777777" w:rsidR="00A842FF" w:rsidRPr="00A842FF" w:rsidRDefault="00A842FF" w:rsidP="00A842FF">
      <w:pPr>
        <w:ind w:left="360" w:hanging="360"/>
        <w:jc w:val="both"/>
        <w:rPr>
          <w:rFonts w:eastAsia="MS Mincho" w:cs="Tahoma"/>
          <w:iCs/>
          <w:sz w:val="20"/>
          <w:lang w:eastAsia="ja-JP"/>
        </w:rPr>
      </w:pPr>
    </w:p>
    <w:p w14:paraId="01D783A9" w14:textId="4D660C09" w:rsidR="00A842FF" w:rsidRPr="006E225C" w:rsidRDefault="009E3939" w:rsidP="00A842FF">
      <w:pPr>
        <w:ind w:left="360" w:hanging="360"/>
        <w:jc w:val="both"/>
        <w:rPr>
          <w:rFonts w:eastAsia="MS Mincho" w:cs="Tahoma"/>
          <w:b/>
          <w:sz w:val="20"/>
          <w:lang w:eastAsia="ja-JP"/>
        </w:rPr>
      </w:pPr>
      <w:r>
        <w:rPr>
          <w:rFonts w:eastAsia="MS Mincho" w:cs="Tahoma"/>
          <w:iCs/>
          <w:sz w:val="20"/>
          <w:lang w:eastAsia="ja-JP"/>
        </w:rPr>
        <w:t>8</w:t>
      </w:r>
      <w:r w:rsidR="00A842FF" w:rsidRPr="006E225C">
        <w:rPr>
          <w:rFonts w:eastAsia="MS Mincho" w:cs="Tahoma"/>
          <w:iCs/>
          <w:sz w:val="20"/>
          <w:lang w:eastAsia="ja-JP"/>
        </w:rPr>
        <w:t>.</w:t>
      </w:r>
      <w:r w:rsidR="00A842FF" w:rsidRPr="006E225C">
        <w:rPr>
          <w:rFonts w:eastAsia="MS Mincho" w:cs="Tahoma"/>
          <w:iCs/>
          <w:sz w:val="20"/>
          <w:lang w:eastAsia="ja-JP"/>
        </w:rPr>
        <w:tab/>
        <w:t xml:space="preserve">For any coating operation(s) using the emission rate with add-on controls option, the permittee shall install, operate, and maintain each Continuous Parameter Monitoring System (CPMS) according to the requirements of 40 CFR 63.3968(a).  </w:t>
      </w:r>
      <w:r w:rsidR="00A842FF" w:rsidRPr="006E225C">
        <w:rPr>
          <w:sz w:val="20"/>
        </w:rPr>
        <w:t xml:space="preserve">If the capture system contains a bypass line, the permittee shall comply with the requirements of </w:t>
      </w:r>
      <w:r w:rsidR="00A842FF" w:rsidRPr="006E225C">
        <w:rPr>
          <w:rFonts w:cs="Arial"/>
          <w:sz w:val="20"/>
        </w:rPr>
        <w:t xml:space="preserve">40 CFR 63.3968(b).  </w:t>
      </w:r>
      <w:r w:rsidR="00A842FF" w:rsidRPr="006E225C">
        <w:rPr>
          <w:rFonts w:eastAsia="MS Mincho" w:cs="Tahoma"/>
          <w:b/>
          <w:bCs/>
          <w:iCs/>
          <w:sz w:val="20"/>
          <w:lang w:eastAsia="ja-JP"/>
        </w:rPr>
        <w:t>(40 CFR 63.3968)</w:t>
      </w:r>
    </w:p>
    <w:p w14:paraId="6D3C0B57" w14:textId="77777777" w:rsidR="004A26CA" w:rsidRPr="00C0388E" w:rsidRDefault="004A26CA" w:rsidP="006E225C">
      <w:pPr>
        <w:ind w:left="360"/>
        <w:jc w:val="both"/>
        <w:rPr>
          <w:sz w:val="20"/>
        </w:rPr>
      </w:pPr>
    </w:p>
    <w:p w14:paraId="52062509" w14:textId="77777777" w:rsidR="004A26CA" w:rsidRPr="00FC1F2C" w:rsidRDefault="004A26CA" w:rsidP="004A26CA">
      <w:pPr>
        <w:jc w:val="both"/>
      </w:pPr>
      <w:r>
        <w:rPr>
          <w:b/>
        </w:rPr>
        <w:t xml:space="preserve">VII.  </w:t>
      </w:r>
      <w:r>
        <w:rPr>
          <w:b/>
          <w:u w:val="single"/>
        </w:rPr>
        <w:t>REPORTING</w:t>
      </w:r>
    </w:p>
    <w:p w14:paraId="50C7AA7A" w14:textId="77777777" w:rsidR="004A26CA" w:rsidRPr="008B5C27" w:rsidRDefault="004A26CA" w:rsidP="004A26CA">
      <w:pPr>
        <w:jc w:val="both"/>
        <w:rPr>
          <w:sz w:val="20"/>
        </w:rPr>
      </w:pPr>
    </w:p>
    <w:p w14:paraId="16E3ECDB" w14:textId="77777777" w:rsidR="004A26CA" w:rsidRPr="00FC1F2C" w:rsidRDefault="004A26CA" w:rsidP="004A26CA">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023B91" w14:textId="77777777" w:rsidR="004A26CA" w:rsidRPr="00C0388E" w:rsidRDefault="004A26CA" w:rsidP="004A26CA">
      <w:pPr>
        <w:ind w:left="360" w:hanging="360"/>
        <w:jc w:val="both"/>
        <w:rPr>
          <w:sz w:val="20"/>
        </w:rPr>
      </w:pPr>
    </w:p>
    <w:p w14:paraId="0DB3F163" w14:textId="77777777" w:rsidR="004A26CA" w:rsidRPr="00FC1F2C" w:rsidRDefault="004A26CA" w:rsidP="004A26CA">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B400FEC" w14:textId="77777777" w:rsidR="004A26CA" w:rsidRPr="00C0388E" w:rsidRDefault="004A26CA" w:rsidP="004A26CA">
      <w:pPr>
        <w:ind w:left="360" w:hanging="360"/>
        <w:jc w:val="both"/>
        <w:rPr>
          <w:sz w:val="20"/>
        </w:rPr>
      </w:pPr>
    </w:p>
    <w:p w14:paraId="73AFA9F9" w14:textId="0E2C2A48" w:rsidR="004A26CA" w:rsidRPr="006E225C" w:rsidRDefault="004A26CA" w:rsidP="00136811">
      <w:pPr>
        <w:pStyle w:val="ListParagraph"/>
        <w:numPr>
          <w:ilvl w:val="0"/>
          <w:numId w:val="73"/>
        </w:numPr>
        <w:ind w:left="360"/>
        <w:jc w:val="both"/>
        <w:rPr>
          <w:b/>
          <w:sz w:val="20"/>
        </w:rPr>
      </w:pPr>
      <w:r w:rsidRPr="006E225C">
        <w:rPr>
          <w:sz w:val="20"/>
        </w:rPr>
        <w:t>Annual certification of compliance pursuant to General Conditions 19 and 20 of Part A.  The report shall be postmarked or</w:t>
      </w:r>
      <w:r w:rsidRPr="006E225C">
        <w:rPr>
          <w:b/>
          <w:i/>
          <w:sz w:val="20"/>
        </w:rPr>
        <w:t xml:space="preserve"> </w:t>
      </w:r>
      <w:r w:rsidRPr="006E225C">
        <w:rPr>
          <w:sz w:val="20"/>
        </w:rPr>
        <w:t xml:space="preserve">received by the appropriate AQD District Office by March 15 for the previous calendar year.  </w:t>
      </w:r>
      <w:r w:rsidRPr="006E225C">
        <w:rPr>
          <w:b/>
          <w:sz w:val="20"/>
        </w:rPr>
        <w:t>(R 336.1213(4)(c))</w:t>
      </w:r>
    </w:p>
    <w:p w14:paraId="55D8532D" w14:textId="77777777" w:rsidR="00A842FF" w:rsidRPr="00DC4443" w:rsidRDefault="00A842FF" w:rsidP="00A842FF">
      <w:pPr>
        <w:jc w:val="both"/>
        <w:rPr>
          <w:rFonts w:cs="Arial"/>
          <w:sz w:val="20"/>
        </w:rPr>
      </w:pPr>
    </w:p>
    <w:p w14:paraId="66FBD0B8" w14:textId="5EE88EBB" w:rsidR="00A842FF" w:rsidRPr="00DC4443" w:rsidRDefault="00A842FF" w:rsidP="00A842FF">
      <w:pPr>
        <w:ind w:left="360" w:hanging="360"/>
        <w:jc w:val="both"/>
        <w:rPr>
          <w:sz w:val="20"/>
        </w:rPr>
      </w:pPr>
      <w:r w:rsidRPr="00DC4443">
        <w:rPr>
          <w:sz w:val="20"/>
        </w:rPr>
        <w:t>4.</w:t>
      </w:r>
      <w:r w:rsidRPr="00DC4443">
        <w:rPr>
          <w:sz w:val="20"/>
        </w:rPr>
        <w:tab/>
        <w:t>For the compliant material option, the permittee shall report a deviation</w:t>
      </w:r>
      <w:r>
        <w:rPr>
          <w:sz w:val="20"/>
        </w:rPr>
        <w:t>,</w:t>
      </w:r>
      <w:r w:rsidRPr="00DC4443">
        <w:rPr>
          <w:sz w:val="20"/>
        </w:rPr>
        <w:t xml:space="preserve"> as specified</w:t>
      </w:r>
      <w:r>
        <w:rPr>
          <w:sz w:val="20"/>
        </w:rPr>
        <w:t xml:space="preserve"> in 40 CFR 63.3910(c)(6) and 40 </w:t>
      </w:r>
      <w:r w:rsidRPr="00DC4443">
        <w:rPr>
          <w:sz w:val="20"/>
        </w:rPr>
        <w:t>CFR</w:t>
      </w:r>
      <w:r>
        <w:rPr>
          <w:sz w:val="20"/>
        </w:rPr>
        <w:t> </w:t>
      </w:r>
      <w:r w:rsidRPr="00DC4443">
        <w:rPr>
          <w:sz w:val="20"/>
        </w:rPr>
        <w:t>63.3920(a)(5)</w:t>
      </w:r>
      <w:r>
        <w:rPr>
          <w:sz w:val="20"/>
        </w:rPr>
        <w:t xml:space="preserve">, </w:t>
      </w:r>
      <w:r w:rsidRPr="00DC4443">
        <w:rPr>
          <w:sz w:val="20"/>
        </w:rPr>
        <w:t>if any coating used for any 12-month compliance period exceeds the applicable emission limit specified in 40 CFR 63.3890; or any thinner or cleaning material used contains any organic HAP</w:t>
      </w:r>
      <w:r>
        <w:rPr>
          <w:sz w:val="20"/>
        </w:rPr>
        <w:t>.</w:t>
      </w:r>
      <w:r w:rsidRPr="00DC4443">
        <w:rPr>
          <w:sz w:val="20"/>
        </w:rPr>
        <w:t xml:space="preserve">  </w:t>
      </w:r>
      <w:r w:rsidRPr="00DC4443">
        <w:rPr>
          <w:b/>
          <w:sz w:val="20"/>
        </w:rPr>
        <w:t>(40 CFR 63.3942(b))</w:t>
      </w:r>
    </w:p>
    <w:p w14:paraId="658307D8" w14:textId="77777777" w:rsidR="00A842FF" w:rsidRPr="00DC4443" w:rsidRDefault="00A842FF" w:rsidP="00A842FF">
      <w:pPr>
        <w:ind w:left="360" w:hanging="360"/>
        <w:jc w:val="both"/>
        <w:rPr>
          <w:sz w:val="20"/>
        </w:rPr>
      </w:pPr>
    </w:p>
    <w:p w14:paraId="6ED0E3F9" w14:textId="1AB8977E" w:rsidR="00A842FF" w:rsidRPr="00DC4443" w:rsidRDefault="00A842FF" w:rsidP="00A842FF">
      <w:pPr>
        <w:ind w:left="360" w:hanging="360"/>
        <w:jc w:val="both"/>
        <w:rPr>
          <w:b/>
          <w:sz w:val="20"/>
        </w:rPr>
      </w:pPr>
      <w:r w:rsidRPr="00DC4443">
        <w:rPr>
          <w:sz w:val="20"/>
        </w:rPr>
        <w:t>5.</w:t>
      </w:r>
      <w:r w:rsidRPr="00DC4443">
        <w:rPr>
          <w:sz w:val="20"/>
        </w:rPr>
        <w:tab/>
        <w:t>For the emission rate without add-on controls, the permittee shall report a deviation</w:t>
      </w:r>
      <w:r>
        <w:rPr>
          <w:sz w:val="20"/>
        </w:rPr>
        <w:t>,</w:t>
      </w:r>
      <w:r w:rsidRPr="00DC4443">
        <w:rPr>
          <w:sz w:val="20"/>
        </w:rPr>
        <w:t xml:space="preserve"> as specified in 40 CFR 63.3910(c)(6) and 40 CFR 63.3920(a)(</w:t>
      </w:r>
      <w:r>
        <w:rPr>
          <w:sz w:val="20"/>
        </w:rPr>
        <w:t>6</w:t>
      </w:r>
      <w:r w:rsidRPr="00DC4443">
        <w:rPr>
          <w:sz w:val="20"/>
        </w:rPr>
        <w:t>)</w:t>
      </w:r>
      <w:r>
        <w:rPr>
          <w:sz w:val="20"/>
        </w:rPr>
        <w:t xml:space="preserve">, </w:t>
      </w:r>
      <w:r w:rsidRPr="00DC4443">
        <w:rPr>
          <w:sz w:val="20"/>
        </w:rPr>
        <w:t xml:space="preserve">if the organic HAP emission rate for any 12-month compliance period exceeds the applicable emission limit specified in 40 CFR 63.3890.  </w:t>
      </w:r>
      <w:r w:rsidRPr="00DC4443">
        <w:rPr>
          <w:b/>
          <w:sz w:val="20"/>
        </w:rPr>
        <w:t>(40 CFR 63.3952(b))</w:t>
      </w:r>
    </w:p>
    <w:p w14:paraId="5EC6C6FC" w14:textId="77777777" w:rsidR="00A842FF" w:rsidRPr="00DC4443" w:rsidRDefault="00A842FF" w:rsidP="00A842FF">
      <w:pPr>
        <w:ind w:left="360" w:hanging="360"/>
        <w:jc w:val="both"/>
        <w:rPr>
          <w:sz w:val="20"/>
        </w:rPr>
      </w:pPr>
    </w:p>
    <w:p w14:paraId="0ACC9162" w14:textId="12A8801C" w:rsidR="00A842FF" w:rsidRPr="006E225C" w:rsidRDefault="00A842FF" w:rsidP="00A842FF">
      <w:pPr>
        <w:spacing w:after="120"/>
        <w:ind w:left="360" w:hanging="360"/>
        <w:jc w:val="both"/>
        <w:rPr>
          <w:sz w:val="20"/>
        </w:rPr>
      </w:pPr>
      <w:r w:rsidRPr="006E225C">
        <w:rPr>
          <w:sz w:val="20"/>
        </w:rPr>
        <w:t>6.</w:t>
      </w:r>
      <w:r w:rsidRPr="006E225C">
        <w:rPr>
          <w:sz w:val="20"/>
        </w:rPr>
        <w:tab/>
        <w:t>For the emission rate with add-on controls option, the permittee shall report the following as deviations as specified in 40 CFR 63.3910(c)(6) and 40 CFR 63.3920(a)(7):</w:t>
      </w:r>
    </w:p>
    <w:p w14:paraId="64F21C4A" w14:textId="36988468" w:rsidR="00A842FF" w:rsidRPr="006E225C" w:rsidRDefault="00A842FF" w:rsidP="00A842FF">
      <w:pPr>
        <w:spacing w:after="120"/>
        <w:ind w:left="810" w:hanging="450"/>
        <w:jc w:val="both"/>
        <w:rPr>
          <w:sz w:val="20"/>
        </w:rPr>
      </w:pPr>
      <w:r w:rsidRPr="006E225C">
        <w:rPr>
          <w:sz w:val="20"/>
        </w:rPr>
        <w:t>a.</w:t>
      </w:r>
      <w:r w:rsidRPr="006E225C">
        <w:rPr>
          <w:sz w:val="20"/>
        </w:rPr>
        <w:tab/>
        <w:t xml:space="preserve">The organic HAP emission rate for any 12-month compliance period exceeds the applicable emission limit specified in 40 CFR 63.3890; </w:t>
      </w:r>
      <w:r w:rsidR="00A86F9B">
        <w:rPr>
          <w:sz w:val="20"/>
        </w:rPr>
        <w:t xml:space="preserve"> </w:t>
      </w:r>
      <w:r w:rsidRPr="006E225C">
        <w:rPr>
          <w:b/>
          <w:sz w:val="20"/>
        </w:rPr>
        <w:t>(40 CFR 63.3963(b))</w:t>
      </w:r>
    </w:p>
    <w:p w14:paraId="37342BDC" w14:textId="141C5623" w:rsidR="00A842FF" w:rsidRPr="006E225C" w:rsidRDefault="00A842FF" w:rsidP="00A842FF">
      <w:pPr>
        <w:spacing w:after="120"/>
        <w:ind w:left="810" w:hanging="450"/>
        <w:jc w:val="both"/>
        <w:rPr>
          <w:sz w:val="20"/>
        </w:rPr>
      </w:pPr>
      <w:r w:rsidRPr="006E225C">
        <w:rPr>
          <w:sz w:val="20"/>
        </w:rPr>
        <w:t>b.</w:t>
      </w:r>
      <w:r w:rsidRPr="006E225C">
        <w:rPr>
          <w:sz w:val="20"/>
        </w:rPr>
        <w:tab/>
        <w:t xml:space="preserve">An operating parameter is out of the allowed range; </w:t>
      </w:r>
      <w:r w:rsidR="00A86F9B">
        <w:rPr>
          <w:sz w:val="20"/>
        </w:rPr>
        <w:t xml:space="preserve"> </w:t>
      </w:r>
      <w:r w:rsidRPr="006E225C">
        <w:rPr>
          <w:b/>
          <w:sz w:val="20"/>
        </w:rPr>
        <w:t>(40 CFR 63.3963(c)(1))</w:t>
      </w:r>
    </w:p>
    <w:p w14:paraId="67835CC1" w14:textId="1E2133B7" w:rsidR="00A842FF" w:rsidRPr="006E225C" w:rsidRDefault="00A842FF" w:rsidP="00A842FF">
      <w:pPr>
        <w:spacing w:after="120"/>
        <w:ind w:left="810" w:hanging="450"/>
        <w:jc w:val="both"/>
        <w:rPr>
          <w:sz w:val="20"/>
        </w:rPr>
      </w:pPr>
      <w:r w:rsidRPr="006E225C">
        <w:rPr>
          <w:sz w:val="20"/>
        </w:rPr>
        <w:t>c.</w:t>
      </w:r>
      <w:r w:rsidRPr="006E225C">
        <w:rPr>
          <w:sz w:val="20"/>
        </w:rPr>
        <w:tab/>
        <w:t xml:space="preserve">Any control system by-pass line, for which liquid-liquid material balances are not carried out, is opened; </w:t>
      </w:r>
      <w:r w:rsidR="00A86F9B">
        <w:rPr>
          <w:sz w:val="20"/>
        </w:rPr>
        <w:t xml:space="preserve"> </w:t>
      </w:r>
      <w:r w:rsidRPr="006E225C">
        <w:rPr>
          <w:b/>
          <w:sz w:val="20"/>
        </w:rPr>
        <w:t>(40 CFR 63.3963(d))</w:t>
      </w:r>
    </w:p>
    <w:p w14:paraId="358A3D0B" w14:textId="7AC9B364" w:rsidR="00A842FF" w:rsidRPr="006E225C" w:rsidRDefault="00A842FF" w:rsidP="00A842FF">
      <w:pPr>
        <w:ind w:left="810" w:hanging="450"/>
        <w:jc w:val="both"/>
        <w:rPr>
          <w:b/>
          <w:sz w:val="20"/>
        </w:rPr>
      </w:pPr>
      <w:r w:rsidRPr="006E225C">
        <w:rPr>
          <w:sz w:val="20"/>
        </w:rPr>
        <w:t>d.</w:t>
      </w:r>
      <w:r w:rsidRPr="006E225C">
        <w:rPr>
          <w:sz w:val="20"/>
        </w:rPr>
        <w:tab/>
        <w:t xml:space="preserve">Deviations from work practice standards occur.  </w:t>
      </w:r>
      <w:r w:rsidRPr="006E225C">
        <w:rPr>
          <w:b/>
          <w:sz w:val="20"/>
        </w:rPr>
        <w:t>(40 CFR 63.3963(e))</w:t>
      </w:r>
    </w:p>
    <w:p w14:paraId="13549C2D" w14:textId="77777777" w:rsidR="00A842FF" w:rsidRPr="00DC4443" w:rsidRDefault="00A842FF" w:rsidP="00A842FF">
      <w:pPr>
        <w:jc w:val="both"/>
        <w:rPr>
          <w:rFonts w:cs="Arial"/>
          <w:sz w:val="20"/>
        </w:rPr>
      </w:pPr>
    </w:p>
    <w:p w14:paraId="2FF82145" w14:textId="26F40136" w:rsidR="00A842FF" w:rsidRPr="00DC4443" w:rsidRDefault="00A842FF" w:rsidP="00A842FF">
      <w:pPr>
        <w:tabs>
          <w:tab w:val="num" w:pos="342"/>
        </w:tabs>
        <w:ind w:left="360" w:hanging="360"/>
        <w:jc w:val="both"/>
        <w:rPr>
          <w:b/>
        </w:rPr>
      </w:pPr>
      <w:r w:rsidRPr="00DC4443">
        <w:rPr>
          <w:sz w:val="20"/>
        </w:rPr>
        <w:lastRenderedPageBreak/>
        <w:t>7.</w:t>
      </w:r>
      <w:r w:rsidRPr="00DC4443">
        <w:rPr>
          <w:sz w:val="20"/>
        </w:rPr>
        <w:tab/>
        <w:t xml:space="preserve">The </w:t>
      </w:r>
      <w:r>
        <w:rPr>
          <w:sz w:val="20"/>
        </w:rPr>
        <w:t>p</w:t>
      </w:r>
      <w:r w:rsidRPr="00DC4443">
        <w:rPr>
          <w:sz w:val="20"/>
        </w:rPr>
        <w:t xml:space="preserve">ermittee shall submit the applicable notifications specified in 40 CFR 63.7(b) and (c), </w:t>
      </w:r>
      <w:r>
        <w:rPr>
          <w:sz w:val="20"/>
        </w:rPr>
        <w:t xml:space="preserve">40 CFR </w:t>
      </w:r>
      <w:r w:rsidRPr="00DC4443">
        <w:rPr>
          <w:sz w:val="20"/>
        </w:rPr>
        <w:t>63.8(f)(4)</w:t>
      </w:r>
      <w:r>
        <w:rPr>
          <w:sz w:val="20"/>
        </w:rPr>
        <w:t xml:space="preserve">, 40 CFR </w:t>
      </w:r>
      <w:r w:rsidRPr="00DC4443">
        <w:rPr>
          <w:sz w:val="20"/>
        </w:rPr>
        <w:t xml:space="preserve">63.9(b) through (e) and (h), </w:t>
      </w:r>
      <w:r>
        <w:rPr>
          <w:sz w:val="20"/>
        </w:rPr>
        <w:t xml:space="preserve">and </w:t>
      </w:r>
      <w:r w:rsidRPr="00DC4443">
        <w:rPr>
          <w:sz w:val="20"/>
        </w:rPr>
        <w:t>an initial notification and a notification of compliance</w:t>
      </w:r>
      <w:r>
        <w:rPr>
          <w:sz w:val="20"/>
        </w:rPr>
        <w:t xml:space="preserve"> status as specified in 40 </w:t>
      </w:r>
      <w:r w:rsidRPr="00DC4443">
        <w:rPr>
          <w:sz w:val="20"/>
        </w:rPr>
        <w:t>CFR</w:t>
      </w:r>
      <w:r>
        <w:rPr>
          <w:sz w:val="20"/>
        </w:rPr>
        <w:t> </w:t>
      </w:r>
      <w:r w:rsidRPr="00DC4443">
        <w:rPr>
          <w:sz w:val="20"/>
        </w:rPr>
        <w:t xml:space="preserve">63.3910. </w:t>
      </w:r>
      <w:r>
        <w:rPr>
          <w:sz w:val="20"/>
        </w:rPr>
        <w:t xml:space="preserve"> </w:t>
      </w:r>
      <w:r w:rsidRPr="00DC4443">
        <w:rPr>
          <w:b/>
          <w:sz w:val="20"/>
        </w:rPr>
        <w:t>(</w:t>
      </w:r>
      <w:r>
        <w:rPr>
          <w:b/>
          <w:sz w:val="20"/>
        </w:rPr>
        <w:t>40 CFR 63.3910</w:t>
      </w:r>
      <w:r w:rsidRPr="00DC4443">
        <w:rPr>
          <w:b/>
        </w:rPr>
        <w:t>)</w:t>
      </w:r>
    </w:p>
    <w:p w14:paraId="5D213360" w14:textId="77777777" w:rsidR="00A842FF" w:rsidRPr="00DC4443" w:rsidRDefault="00A842FF" w:rsidP="00A842FF">
      <w:pPr>
        <w:ind w:left="360" w:hanging="360"/>
        <w:jc w:val="both"/>
        <w:rPr>
          <w:sz w:val="20"/>
        </w:rPr>
      </w:pPr>
    </w:p>
    <w:p w14:paraId="5DBCC583" w14:textId="79DF2E16" w:rsidR="00A842FF" w:rsidRPr="00DC4443" w:rsidRDefault="00A842FF" w:rsidP="00A842FF">
      <w:pPr>
        <w:ind w:left="360" w:hanging="360"/>
        <w:jc w:val="both"/>
        <w:rPr>
          <w:rFonts w:cs="Arial"/>
          <w:b/>
          <w:sz w:val="20"/>
        </w:rPr>
      </w:pPr>
      <w:r w:rsidRPr="00DC4443">
        <w:rPr>
          <w:sz w:val="20"/>
        </w:rPr>
        <w:t>8.</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t>
      </w:r>
      <w:proofErr w:type="gramStart"/>
      <w:r w:rsidRPr="00DC4443">
        <w:rPr>
          <w:rFonts w:cs="Arial"/>
          <w:sz w:val="20"/>
        </w:rPr>
        <w:t>were in compliance</w:t>
      </w:r>
      <w:proofErr w:type="gramEnd"/>
      <w:r w:rsidRPr="00DC4443">
        <w:rPr>
          <w:rFonts w:cs="Arial"/>
          <w:sz w:val="20"/>
        </w:rPr>
        <w:t xml:space="preserv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Pr>
          <w:rFonts w:cs="Arial"/>
          <w:b/>
          <w:sz w:val="20"/>
        </w:rPr>
        <w:t> </w:t>
      </w:r>
      <w:r w:rsidRPr="00DC4443">
        <w:rPr>
          <w:rFonts w:cs="Arial"/>
          <w:b/>
          <w:sz w:val="20"/>
        </w:rPr>
        <w:t>63.3963(f))</w:t>
      </w:r>
    </w:p>
    <w:p w14:paraId="2DF2120D" w14:textId="77777777" w:rsidR="00A842FF" w:rsidRPr="00DC4443" w:rsidRDefault="00A842FF" w:rsidP="00A842FF">
      <w:pPr>
        <w:jc w:val="both"/>
        <w:rPr>
          <w:sz w:val="20"/>
        </w:rPr>
      </w:pPr>
    </w:p>
    <w:p w14:paraId="3AAB3FEF" w14:textId="77777777" w:rsidR="00A842FF" w:rsidRPr="00024D9F" w:rsidRDefault="00A842FF" w:rsidP="00A86F9B">
      <w:pPr>
        <w:numPr>
          <w:ilvl w:val="0"/>
          <w:numId w:val="79"/>
        </w:numPr>
        <w:spacing w:after="120"/>
        <w:ind w:left="360"/>
        <w:jc w:val="both"/>
        <w:rPr>
          <w:rFonts w:eastAsia="Calibri"/>
          <w:b/>
          <w:sz w:val="20"/>
        </w:rPr>
      </w:pPr>
      <w:bookmarkStart w:id="110" w:name="_Hlk25646538"/>
      <w:r w:rsidRPr="00024D9F">
        <w:rPr>
          <w:rFonts w:eastAsia="Calibri"/>
          <w:sz w:val="20"/>
        </w:rPr>
        <w:t xml:space="preserve">The permittee </w:t>
      </w:r>
      <w:bookmarkEnd w:id="110"/>
      <w:r w:rsidRPr="00024D9F">
        <w:rPr>
          <w:rFonts w:eastAsia="Calibri"/>
          <w:sz w:val="20"/>
        </w:rPr>
        <w:t>must submit the following:</w:t>
      </w:r>
    </w:p>
    <w:p w14:paraId="56C08B0A" w14:textId="5DBE889A" w:rsidR="00A842FF" w:rsidRPr="00024D9F" w:rsidRDefault="00A842FF" w:rsidP="00136811">
      <w:pPr>
        <w:numPr>
          <w:ilvl w:val="0"/>
          <w:numId w:val="78"/>
        </w:numPr>
        <w:spacing w:after="120" w:line="259" w:lineRule="auto"/>
        <w:jc w:val="both"/>
        <w:rPr>
          <w:sz w:val="20"/>
        </w:rPr>
      </w:pPr>
      <w:r w:rsidRPr="00024D9F">
        <w:rPr>
          <w:sz w:val="20"/>
        </w:rPr>
        <w:t xml:space="preserve">Within 60 days after the date of completing each performance test for emission capture systems and add-on control devices, the results of the performance tests required by 40 CFR Part 63, Subpart MMMM to the USEPA via the Compliance and Emissions Data Reporting Interface (CEDRI). </w:t>
      </w:r>
      <w:r>
        <w:rPr>
          <w:sz w:val="20"/>
        </w:rPr>
        <w:t xml:space="preserve"> </w:t>
      </w:r>
      <w:r w:rsidRPr="00024D9F">
        <w:rPr>
          <w:sz w:val="20"/>
        </w:rPr>
        <w:t>The CEDRI interface can be accessed through the EPA's Central Data Exchange (CDX) (</w:t>
      </w:r>
      <w:hyperlink r:id="rId13" w:history="1">
        <w:r w:rsidR="00CD335B" w:rsidRPr="00CD335B">
          <w:rPr>
            <w:rStyle w:val="Hyperlink"/>
            <w:sz w:val="20"/>
          </w:rPr>
          <w:t>https://cdx.epa.gov</w:t>
        </w:r>
        <w:r w:rsidR="00CD335B" w:rsidRPr="00CD335B">
          <w:rPr>
            <w:rStyle w:val="Hyperlink"/>
            <w:i/>
            <w:iCs/>
            <w:sz w:val="20"/>
          </w:rPr>
          <w:t>/</w:t>
        </w:r>
      </w:hyperlink>
      <w:r w:rsidRPr="00197AFD">
        <w:rPr>
          <w:sz w:val="20"/>
        </w:rPr>
        <w:t>)</w:t>
      </w:r>
      <w:r w:rsidRPr="00024D9F">
        <w:rPr>
          <w:sz w:val="20"/>
        </w:rPr>
        <w:t xml:space="preserve">.  Performance test data must be submitted in the file format generated through use of the USEPA's Electronic Reporting Tool (ERT) (see </w:t>
      </w:r>
      <w:hyperlink r:id="rId14" w:history="1">
        <w:r w:rsidRPr="00022F1F">
          <w:rPr>
            <w:color w:val="0000FF"/>
            <w:sz w:val="20"/>
            <w:u w:val="single"/>
          </w:rPr>
          <w:t>https://www.epa.gov/technical-air-pollution-resources</w:t>
        </w:r>
      </w:hyperlink>
      <w:r w:rsidRPr="00024D9F">
        <w:rPr>
          <w:sz w:val="20"/>
        </w:rPr>
        <w:t>).  Performance test data must be submitted in a file format generated through the use of the EPA's ERT or an alternate electronic file format consistent with the extensible markup language (XML) schema listed on the EPA's ERT website.</w:t>
      </w:r>
      <w:r>
        <w:rPr>
          <w:sz w:val="20"/>
        </w:rPr>
        <w:t xml:space="preserve">  </w:t>
      </w:r>
      <w:r w:rsidRPr="00024D9F">
        <w:rPr>
          <w:sz w:val="20"/>
        </w:rPr>
        <w:t>For data collected</w:t>
      </w:r>
      <w:r w:rsidRPr="00024D9F" w:rsidDel="001B1DBE">
        <w:rPr>
          <w:sz w:val="20"/>
        </w:rPr>
        <w:t xml:space="preserve"> </w:t>
      </w:r>
      <w:r w:rsidRPr="00024D9F">
        <w:rPr>
          <w:sz w:val="20"/>
        </w:rPr>
        <w:t>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Administrator at the appropriate address listed in 40 CFR 63.13.  </w:t>
      </w:r>
      <w:r w:rsidRPr="00024D9F">
        <w:rPr>
          <w:b/>
          <w:sz w:val="20"/>
        </w:rPr>
        <w:t>(40 CFR 63.3920(b) and (d))</w:t>
      </w:r>
    </w:p>
    <w:p w14:paraId="33A2E8F5" w14:textId="59ADE60E" w:rsidR="00A842FF" w:rsidRPr="00024D9F" w:rsidRDefault="00A842FF" w:rsidP="00136811">
      <w:pPr>
        <w:numPr>
          <w:ilvl w:val="0"/>
          <w:numId w:val="78"/>
        </w:numPr>
        <w:spacing w:after="120" w:line="259" w:lineRule="auto"/>
        <w:jc w:val="both"/>
        <w:rPr>
          <w:sz w:val="20"/>
        </w:rPr>
      </w:pPr>
      <w:r w:rsidRPr="00024D9F">
        <w:rPr>
          <w:sz w:val="20"/>
        </w:rPr>
        <w:t xml:space="preserve">Initial notifications required in 40 CFR 63.9(b) and the notification of compliance status required in 40 CFR 63.9(h) and 40 CFR 63.3910(c) to the USEPA via the CEDRI. </w:t>
      </w:r>
      <w:r>
        <w:rPr>
          <w:sz w:val="20"/>
        </w:rPr>
        <w:t xml:space="preserve"> </w:t>
      </w:r>
      <w:r w:rsidRPr="00024D9F">
        <w:rPr>
          <w:sz w:val="20"/>
        </w:rPr>
        <w:t xml:space="preserve">The CEDRI interface can be accessed through the EPA's CDX </w:t>
      </w:r>
      <w:r w:rsidRPr="00C956D2">
        <w:rPr>
          <w:sz w:val="20"/>
        </w:rPr>
        <w:t>(</w:t>
      </w:r>
      <w:hyperlink r:id="rId15" w:history="1">
        <w:r w:rsidRPr="00022F1F">
          <w:rPr>
            <w:rStyle w:val="Hyperlink"/>
            <w:sz w:val="20"/>
          </w:rPr>
          <w:t>https://cdx.epa.gov/</w:t>
        </w:r>
      </w:hyperlink>
      <w:r w:rsidRPr="00024D9F">
        <w:rPr>
          <w:sz w:val="20"/>
        </w:rPr>
        <w:t>).</w:t>
      </w:r>
      <w:r>
        <w:rPr>
          <w:sz w:val="20"/>
        </w:rPr>
        <w:t xml:space="preserve"> </w:t>
      </w:r>
      <w:r w:rsidRPr="00024D9F">
        <w:rPr>
          <w:sz w:val="20"/>
        </w:rPr>
        <w:t xml:space="preserve"> The permittee must upload to CEDRI an electronic copy of each applicable notification in portable document format (PDF). </w:t>
      </w:r>
      <w:r>
        <w:rPr>
          <w:sz w:val="20"/>
        </w:rPr>
        <w:t xml:space="preserve"> </w:t>
      </w:r>
      <w:r w:rsidRPr="00024D9F">
        <w:rPr>
          <w:sz w:val="20"/>
        </w:rPr>
        <w:t xml:space="preserve">The applicable notification must be submitted by the deadline specified in this subpart, regardless of the method in which the reports are submitted. </w:t>
      </w:r>
      <w:r>
        <w:rPr>
          <w:sz w:val="20"/>
        </w:rPr>
        <w:t xml:space="preserve"> </w:t>
      </w:r>
      <w:r w:rsidRPr="00024D9F">
        <w:rPr>
          <w:b/>
          <w:bCs/>
          <w:sz w:val="20"/>
        </w:rPr>
        <w:t>(</w:t>
      </w:r>
      <w:r w:rsidRPr="00024D9F">
        <w:rPr>
          <w:b/>
          <w:sz w:val="20"/>
        </w:rPr>
        <w:t>40 CFR 63.3920(e))</w:t>
      </w:r>
    </w:p>
    <w:p w14:paraId="0BCFCF2E" w14:textId="1DFF7FD2" w:rsidR="00A842FF" w:rsidRPr="00024D9F" w:rsidRDefault="00A842FF" w:rsidP="00136811">
      <w:pPr>
        <w:numPr>
          <w:ilvl w:val="0"/>
          <w:numId w:val="78"/>
        </w:numPr>
        <w:spacing w:line="259" w:lineRule="auto"/>
        <w:jc w:val="both"/>
        <w:rPr>
          <w:sz w:val="20"/>
        </w:rPr>
      </w:pPr>
      <w:r w:rsidRPr="00024D9F">
        <w:rPr>
          <w:sz w:val="20"/>
        </w:rPr>
        <w:t xml:space="preserve">On and after January 5, 2021, or once the reporting template has been available on the CEDRI website for 1-year, whichever date is later, the semiannual compliance report required in 40 CFR 63.3920(a) to the USEPA via the CEDRI. </w:t>
      </w:r>
      <w:r>
        <w:rPr>
          <w:sz w:val="20"/>
        </w:rPr>
        <w:t xml:space="preserve"> </w:t>
      </w:r>
      <w:r w:rsidRPr="00024D9F">
        <w:rPr>
          <w:sz w:val="20"/>
        </w:rPr>
        <w:t>The CEDRI interface can be accessed through the EPA's CDX (</w:t>
      </w:r>
      <w:hyperlink r:id="rId16" w:history="1">
        <w:r w:rsidRPr="00197AFD">
          <w:rPr>
            <w:rStyle w:val="Hyperlink"/>
            <w:sz w:val="20"/>
          </w:rPr>
          <w:t>https://cdx.epa.gov/</w:t>
        </w:r>
      </w:hyperlink>
      <w:r w:rsidRPr="00197AFD">
        <w:rPr>
          <w:sz w:val="20"/>
        </w:rPr>
        <w:t>)</w:t>
      </w:r>
      <w:r w:rsidRPr="00024D9F">
        <w:rPr>
          <w:sz w:val="20"/>
        </w:rPr>
        <w:t>.</w:t>
      </w:r>
      <w:r>
        <w:rPr>
          <w:sz w:val="20"/>
        </w:rPr>
        <w:t xml:space="preserve"> </w:t>
      </w:r>
      <w:r w:rsidRPr="00024D9F">
        <w:rPr>
          <w:sz w:val="20"/>
        </w:rPr>
        <w:t xml:space="preserve"> The permittee must use the appropriate electronic template on the CEDRI website for this subpart or an alternate electronic file format consistent with the XML schema listed on the CEDRI website (</w:t>
      </w:r>
      <w:hyperlink r:id="rId17" w:history="1">
        <w:r w:rsidRPr="00022F1F">
          <w:rPr>
            <w:rStyle w:val="Hyperlink"/>
            <w:sz w:val="20"/>
          </w:rPr>
          <w:t>https://www.epa.gov/electronic-reporting-air-emissions/cedri</w:t>
        </w:r>
      </w:hyperlink>
      <w:r w:rsidRPr="00024D9F">
        <w:rPr>
          <w:sz w:val="20"/>
        </w:rPr>
        <w:t xml:space="preserve">). </w:t>
      </w:r>
      <w:r>
        <w:rPr>
          <w:sz w:val="20"/>
        </w:rPr>
        <w:t xml:space="preserve"> </w:t>
      </w:r>
      <w:r w:rsidRPr="00024D9F">
        <w:rPr>
          <w:sz w:val="20"/>
        </w:rPr>
        <w:t xml:space="preserve">The date report templates become available will be listed on the CEDRI website. If the reporting form for the semiannual compliance report specific to this subpart is not available in CEDRI at the time that the report is due, the permittee must submit the report to the USEPA at the appropriate addresses listed in 40 CFR 63.13. </w:t>
      </w:r>
      <w:r>
        <w:rPr>
          <w:sz w:val="20"/>
        </w:rPr>
        <w:t xml:space="preserve"> </w:t>
      </w:r>
      <w:r w:rsidRPr="00024D9F">
        <w:rPr>
          <w:sz w:val="20"/>
        </w:rPr>
        <w:t>Once the form has been available in CEDRI for 1 year begin submitting all subsequent reports via CEDRI.</w:t>
      </w:r>
      <w:r>
        <w:rPr>
          <w:sz w:val="20"/>
        </w:rPr>
        <w:t xml:space="preserve"> </w:t>
      </w:r>
      <w:r w:rsidRPr="00024D9F">
        <w:rPr>
          <w:sz w:val="20"/>
        </w:rPr>
        <w:t xml:space="preserve"> </w:t>
      </w:r>
      <w:r w:rsidRPr="00024D9F">
        <w:rPr>
          <w:b/>
          <w:sz w:val="20"/>
        </w:rPr>
        <w:t>(40 CFR 63.3920(f))</w:t>
      </w:r>
    </w:p>
    <w:p w14:paraId="3E4BD8D3" w14:textId="77777777" w:rsidR="00A842FF" w:rsidRPr="00331AD3" w:rsidRDefault="00A842FF" w:rsidP="00A842FF">
      <w:pPr>
        <w:spacing w:line="259" w:lineRule="auto"/>
        <w:contextualSpacing/>
        <w:jc w:val="both"/>
        <w:rPr>
          <w:rFonts w:cs="Arial"/>
          <w:sz w:val="20"/>
        </w:rPr>
      </w:pPr>
    </w:p>
    <w:p w14:paraId="35189C1C" w14:textId="2654FC88" w:rsidR="004A26CA" w:rsidRPr="006E225C" w:rsidRDefault="00A842FF" w:rsidP="00136811">
      <w:pPr>
        <w:numPr>
          <w:ilvl w:val="0"/>
          <w:numId w:val="79"/>
        </w:numPr>
        <w:spacing w:line="259" w:lineRule="auto"/>
        <w:ind w:left="360"/>
        <w:contextualSpacing/>
        <w:jc w:val="both"/>
        <w:rPr>
          <w:rFonts w:ascii="Segoe UI" w:hAnsi="Segoe UI" w:cs="Segoe UI"/>
          <w:sz w:val="20"/>
        </w:rPr>
      </w:pPr>
      <w:r w:rsidRPr="00024D9F">
        <w:rPr>
          <w:rFonts w:eastAsia="Calibri"/>
          <w:sz w:val="20"/>
        </w:rPr>
        <w:t xml:space="preserve">The permittee must report the results of performance tests for emission capture systems and add-on control devices within 60 days after the completion of the performance tests. </w:t>
      </w:r>
      <w:r>
        <w:rPr>
          <w:rFonts w:eastAsia="Calibri"/>
          <w:sz w:val="20"/>
        </w:rPr>
        <w:t xml:space="preserve"> </w:t>
      </w:r>
      <w:r w:rsidRPr="00024D9F">
        <w:rPr>
          <w:rFonts w:eastAsia="Calibri"/>
          <w:sz w:val="20"/>
        </w:rPr>
        <w:t xml:space="preserve">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 xml:space="preserve">(R 336.2001(5), </w:t>
      </w:r>
      <w:r w:rsidRPr="00024D9F">
        <w:rPr>
          <w:b/>
          <w:sz w:val="20"/>
        </w:rPr>
        <w:t>40 CFR 63.3920(b)</w:t>
      </w:r>
      <w:r w:rsidRPr="00024D9F">
        <w:rPr>
          <w:rFonts w:eastAsia="Calibri"/>
          <w:b/>
          <w:sz w:val="20"/>
        </w:rPr>
        <w:t>)</w:t>
      </w:r>
    </w:p>
    <w:p w14:paraId="4BC5CE8A" w14:textId="77777777" w:rsidR="004A26CA" w:rsidRPr="00FE0AD0" w:rsidRDefault="004A26CA" w:rsidP="004A26CA">
      <w:pPr>
        <w:ind w:right="72"/>
        <w:jc w:val="both"/>
        <w:rPr>
          <w:rFonts w:cs="Arial"/>
          <w:sz w:val="20"/>
        </w:rPr>
      </w:pPr>
    </w:p>
    <w:p w14:paraId="7E915C3F" w14:textId="77777777" w:rsidR="004A26CA" w:rsidRPr="00FC1F2C" w:rsidRDefault="004A26CA" w:rsidP="004A26CA">
      <w:pPr>
        <w:jc w:val="both"/>
        <w:rPr>
          <w:rFonts w:cs="Arial"/>
          <w:sz w:val="20"/>
        </w:rPr>
      </w:pPr>
      <w:r w:rsidRPr="00FE0AD0">
        <w:rPr>
          <w:rFonts w:cs="Arial"/>
          <w:b/>
          <w:sz w:val="20"/>
        </w:rPr>
        <w:t>See Appendix 8</w:t>
      </w:r>
    </w:p>
    <w:p w14:paraId="298CCE1B" w14:textId="77777777" w:rsidR="004A26CA" w:rsidRPr="00E111A8" w:rsidRDefault="004A26CA" w:rsidP="004A26CA">
      <w:pPr>
        <w:jc w:val="both"/>
        <w:rPr>
          <w:rFonts w:cs="Arial"/>
          <w:sz w:val="20"/>
        </w:rPr>
      </w:pPr>
    </w:p>
    <w:p w14:paraId="19CBA6F8" w14:textId="77777777" w:rsidR="004A26CA" w:rsidRDefault="004A26CA" w:rsidP="004A26CA">
      <w:pPr>
        <w:jc w:val="both"/>
      </w:pPr>
      <w:r>
        <w:rPr>
          <w:b/>
        </w:rPr>
        <w:t xml:space="preserve">VIII.  </w:t>
      </w:r>
      <w:r>
        <w:rPr>
          <w:b/>
          <w:u w:val="single"/>
        </w:rPr>
        <w:t>STACK/VENT RESTRICTION(S)</w:t>
      </w:r>
    </w:p>
    <w:p w14:paraId="34D144AC" w14:textId="77777777" w:rsidR="004A26CA" w:rsidRDefault="004A26CA" w:rsidP="004A26CA">
      <w:pPr>
        <w:jc w:val="both"/>
        <w:rPr>
          <w:sz w:val="20"/>
        </w:rPr>
      </w:pPr>
    </w:p>
    <w:p w14:paraId="2F0B569C" w14:textId="6B9765CE" w:rsidR="004A26CA" w:rsidRPr="00F70F98" w:rsidRDefault="00A842FF" w:rsidP="004A26CA">
      <w:pPr>
        <w:jc w:val="both"/>
        <w:rPr>
          <w:sz w:val="20"/>
        </w:rPr>
      </w:pPr>
      <w:r>
        <w:rPr>
          <w:sz w:val="20"/>
        </w:rPr>
        <w:t>NA</w:t>
      </w:r>
    </w:p>
    <w:p w14:paraId="61067D01" w14:textId="6331B704" w:rsidR="00A86F9B" w:rsidRDefault="00A86F9B">
      <w:pPr>
        <w:rPr>
          <w:sz w:val="20"/>
        </w:rPr>
      </w:pPr>
      <w:r>
        <w:rPr>
          <w:sz w:val="20"/>
        </w:rPr>
        <w:br w:type="page"/>
      </w:r>
    </w:p>
    <w:p w14:paraId="0546EDFF" w14:textId="77777777" w:rsidR="004A26CA" w:rsidRPr="00EE5F4E" w:rsidRDefault="004A26CA" w:rsidP="004A26CA">
      <w:pPr>
        <w:jc w:val="both"/>
        <w:rPr>
          <w:sz w:val="20"/>
        </w:rPr>
      </w:pPr>
    </w:p>
    <w:p w14:paraId="50F68380" w14:textId="77777777" w:rsidR="004A26CA" w:rsidRDefault="004A26CA" w:rsidP="004A26CA">
      <w:pPr>
        <w:jc w:val="both"/>
      </w:pPr>
      <w:r>
        <w:rPr>
          <w:b/>
        </w:rPr>
        <w:t xml:space="preserve">IX.  </w:t>
      </w:r>
      <w:r>
        <w:rPr>
          <w:b/>
          <w:u w:val="single"/>
        </w:rPr>
        <w:t>OTHER REQUIREMENT(S)</w:t>
      </w:r>
    </w:p>
    <w:p w14:paraId="1C1FB42C" w14:textId="77777777" w:rsidR="004A26CA" w:rsidRPr="00FE0AD0" w:rsidRDefault="004A26CA" w:rsidP="004A26CA">
      <w:pPr>
        <w:jc w:val="both"/>
        <w:rPr>
          <w:sz w:val="20"/>
        </w:rPr>
      </w:pPr>
    </w:p>
    <w:p w14:paraId="47A55157" w14:textId="79C6E069" w:rsidR="00A842FF" w:rsidRPr="00DC4443" w:rsidRDefault="00A842FF" w:rsidP="00A842FF">
      <w:pPr>
        <w:ind w:left="360" w:hanging="360"/>
        <w:jc w:val="both"/>
        <w:rPr>
          <w:sz w:val="20"/>
        </w:rPr>
      </w:pPr>
      <w:r w:rsidRPr="00DC4443">
        <w:rPr>
          <w:sz w:val="20"/>
        </w:rPr>
        <w:t>1.</w:t>
      </w:r>
      <w:r w:rsidRPr="00DC4443">
        <w:rPr>
          <w:sz w:val="20"/>
        </w:rPr>
        <w:tab/>
        <w:t>The permittee shall comply with all applicable provisions of the National Emission Standards for Hazardous Air Pollutants</w:t>
      </w:r>
      <w:r>
        <w:rPr>
          <w:sz w:val="20"/>
        </w:rPr>
        <w:t xml:space="preserve"> </w:t>
      </w:r>
      <w:r w:rsidRPr="00DC4443">
        <w:rPr>
          <w:sz w:val="20"/>
        </w:rPr>
        <w:t>for Surface Coating of Miscellaneous Metal Parts and Products.</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18ABE0CA" w14:textId="77777777" w:rsidR="004A26CA" w:rsidRDefault="004A26CA" w:rsidP="004A26CA">
      <w:pPr>
        <w:jc w:val="both"/>
        <w:rPr>
          <w:sz w:val="20"/>
        </w:rPr>
      </w:pPr>
    </w:p>
    <w:p w14:paraId="2C3250ED" w14:textId="42436477" w:rsidR="00B2654C" w:rsidRDefault="00B2654C" w:rsidP="004A26CA">
      <w:pPr>
        <w:rPr>
          <w:sz w:val="20"/>
        </w:rPr>
      </w:pPr>
    </w:p>
    <w:p w14:paraId="2E720039" w14:textId="3E93B9B0" w:rsidR="00A46A59" w:rsidRDefault="00A46A59">
      <w:pPr>
        <w:rPr>
          <w:sz w:val="20"/>
        </w:rPr>
      </w:pPr>
      <w:r>
        <w:rPr>
          <w:sz w:val="20"/>
        </w:rPr>
        <w:br w:type="page"/>
      </w:r>
    </w:p>
    <w:p w14:paraId="46E9618D" w14:textId="1466ADCB" w:rsidR="00B2654C" w:rsidRPr="00347387" w:rsidRDefault="00B2654C" w:rsidP="00B2654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164070992"/>
      <w:r w:rsidRPr="00347387">
        <w:rPr>
          <w:bCs/>
          <w:iCs/>
          <w:szCs w:val="28"/>
        </w:rPr>
        <w:lastRenderedPageBreak/>
        <w:t>FG</w:t>
      </w:r>
      <w:r w:rsidR="00135813" w:rsidRPr="006E225C">
        <w:rPr>
          <w:bCs/>
          <w:iCs/>
          <w:szCs w:val="28"/>
        </w:rPr>
        <w:t>-MACT PPPP</w:t>
      </w:r>
      <w:bookmarkEnd w:id="111"/>
    </w:p>
    <w:p w14:paraId="02503B4A" w14:textId="77777777" w:rsidR="00B2654C" w:rsidRPr="00EE02F9" w:rsidRDefault="00B2654C" w:rsidP="00B2654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AFF29EC" w14:textId="77777777" w:rsidR="00B2654C" w:rsidRPr="00F30023" w:rsidRDefault="00B2654C" w:rsidP="00B2654C">
      <w:pPr>
        <w:rPr>
          <w:sz w:val="20"/>
        </w:rPr>
      </w:pPr>
    </w:p>
    <w:p w14:paraId="09F82ABE" w14:textId="77777777" w:rsidR="00B2654C" w:rsidRDefault="00B2654C" w:rsidP="00B2654C">
      <w:pPr>
        <w:jc w:val="both"/>
        <w:rPr>
          <w:b/>
          <w:u w:val="single"/>
        </w:rPr>
      </w:pPr>
      <w:r>
        <w:rPr>
          <w:b/>
          <w:u w:val="single"/>
        </w:rPr>
        <w:t>DESCRIPTION</w:t>
      </w:r>
    </w:p>
    <w:p w14:paraId="108C63A3" w14:textId="77777777" w:rsidR="00B2654C" w:rsidRPr="00C3424D" w:rsidRDefault="00B2654C" w:rsidP="00B2654C">
      <w:pPr>
        <w:jc w:val="both"/>
        <w:rPr>
          <w:sz w:val="20"/>
        </w:rPr>
      </w:pPr>
    </w:p>
    <w:p w14:paraId="74D728EC" w14:textId="4051D504" w:rsidR="00B2654C" w:rsidRPr="00C45EF0" w:rsidRDefault="00135813" w:rsidP="00B2654C">
      <w:pPr>
        <w:jc w:val="both"/>
        <w:rPr>
          <w:sz w:val="20"/>
        </w:rPr>
      </w:pPr>
      <w:r w:rsidRPr="008C5659">
        <w:rPr>
          <w:color w:val="000000"/>
          <w:sz w:val="20"/>
        </w:rPr>
        <w:t xml:space="preserve">Each </w:t>
      </w:r>
      <w:r w:rsidRPr="006E225C">
        <w:rPr>
          <w:rFonts w:cs="Arial"/>
          <w:sz w:val="20"/>
        </w:rPr>
        <w:t xml:space="preserve">new, reconstructed, and existing </w:t>
      </w:r>
      <w:r w:rsidRPr="006E225C">
        <w:rPr>
          <w:sz w:val="20"/>
        </w:rPr>
        <w:t xml:space="preserve">affected </w:t>
      </w:r>
      <w:r w:rsidRPr="008C5659">
        <w:rPr>
          <w:color w:val="000000"/>
          <w:sz w:val="20"/>
        </w:rPr>
        <w:t xml:space="preserve">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 xml:space="preserve">40 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r>
        <w:rPr>
          <w:color w:val="000000"/>
          <w:sz w:val="20"/>
        </w:rPr>
        <w:t xml:space="preserve"> </w:t>
      </w:r>
    </w:p>
    <w:p w14:paraId="7D49D539" w14:textId="77777777" w:rsidR="00B2654C" w:rsidRPr="00C3424D" w:rsidRDefault="00B2654C" w:rsidP="00B2654C">
      <w:pPr>
        <w:jc w:val="both"/>
        <w:rPr>
          <w:sz w:val="20"/>
        </w:rPr>
      </w:pPr>
    </w:p>
    <w:p w14:paraId="3F0E2820" w14:textId="376698D0" w:rsidR="00135813" w:rsidRDefault="00B2654C" w:rsidP="00135813">
      <w:pPr>
        <w:jc w:val="both"/>
        <w:rPr>
          <w:sz w:val="20"/>
        </w:rPr>
      </w:pPr>
      <w:r w:rsidRPr="00FE0AD0">
        <w:rPr>
          <w:b/>
          <w:sz w:val="20"/>
        </w:rPr>
        <w:t>Emission Unit</w:t>
      </w:r>
      <w:r w:rsidR="00A86F9B">
        <w:rPr>
          <w:b/>
          <w:sz w:val="20"/>
        </w:rPr>
        <w:t>s</w:t>
      </w:r>
      <w:r>
        <w:rPr>
          <w:b/>
          <w:sz w:val="20"/>
        </w:rPr>
        <w:t>:</w:t>
      </w:r>
      <w:r>
        <w:rPr>
          <w:sz w:val="20"/>
        </w:rPr>
        <w:t xml:space="preserve"> </w:t>
      </w:r>
      <w:r w:rsidR="00A86F9B">
        <w:rPr>
          <w:sz w:val="20"/>
        </w:rPr>
        <w:t xml:space="preserve"> </w:t>
      </w:r>
      <w:r w:rsidR="00135813">
        <w:rPr>
          <w:sz w:val="20"/>
        </w:rPr>
        <w:t>EU-POWDERCOAT, EU-PHOSPHATE1, EU-PHOSPHATE2, EU-PHOSPHATE3, EU-PHOS-PROTO, EU-DS1, EU-DS2, EU-DS3, EU-DS4, EU-DS5, EU-DS6, EU-CE1, EU-CE2, EU-CE3, EU-CE4, EU-CE5, EU-CE6, EU-CE7, EU-RC, EU-TS1, EU-TS2, EU-TS3, EU-TS4, EU-H1, EU-H2, EU-H3</w:t>
      </w:r>
    </w:p>
    <w:p w14:paraId="725608C4" w14:textId="2B771605" w:rsidR="00B2654C" w:rsidRPr="00F30023" w:rsidRDefault="00B2654C" w:rsidP="00B2654C">
      <w:pPr>
        <w:jc w:val="both"/>
        <w:rPr>
          <w:sz w:val="20"/>
        </w:rPr>
      </w:pPr>
    </w:p>
    <w:p w14:paraId="699B3BF0" w14:textId="77777777" w:rsidR="00B2654C" w:rsidRDefault="00B2654C" w:rsidP="00B2654C">
      <w:pPr>
        <w:jc w:val="both"/>
        <w:rPr>
          <w:b/>
          <w:u w:val="single"/>
        </w:rPr>
      </w:pPr>
      <w:r>
        <w:rPr>
          <w:b/>
          <w:u w:val="single"/>
        </w:rPr>
        <w:t>POLLUTION CONTROL EQUIPMENT</w:t>
      </w:r>
    </w:p>
    <w:p w14:paraId="03576665" w14:textId="77777777" w:rsidR="00B2654C" w:rsidRPr="0074351C" w:rsidRDefault="00B2654C" w:rsidP="00B2654C">
      <w:pPr>
        <w:jc w:val="both"/>
      </w:pPr>
    </w:p>
    <w:p w14:paraId="4AFFDC00" w14:textId="3DD357EB" w:rsidR="00B2654C" w:rsidRPr="00135813" w:rsidRDefault="00135813" w:rsidP="00B2654C">
      <w:pPr>
        <w:jc w:val="both"/>
        <w:rPr>
          <w:sz w:val="20"/>
        </w:rPr>
      </w:pPr>
      <w:r w:rsidRPr="006E225C">
        <w:rPr>
          <w:sz w:val="20"/>
        </w:rPr>
        <w:t>Permanent Total Enclosure (PTE) and Regenerative Thermal Oxidizer (RTO)</w:t>
      </w:r>
    </w:p>
    <w:p w14:paraId="54A7C563" w14:textId="77777777" w:rsidR="00B2654C" w:rsidRPr="008B5C27" w:rsidRDefault="00B2654C" w:rsidP="00B2654C">
      <w:pPr>
        <w:rPr>
          <w:sz w:val="20"/>
        </w:rPr>
      </w:pPr>
    </w:p>
    <w:p w14:paraId="434C5B8E" w14:textId="77777777" w:rsidR="00B2654C" w:rsidRDefault="00B2654C" w:rsidP="00B2654C">
      <w:pPr>
        <w:jc w:val="both"/>
        <w:rPr>
          <w:b/>
          <w:u w:val="single"/>
        </w:rPr>
      </w:pPr>
      <w:r>
        <w:rPr>
          <w:b/>
        </w:rPr>
        <w:t xml:space="preserve">I.  </w:t>
      </w:r>
      <w:r>
        <w:rPr>
          <w:b/>
          <w:u w:val="single"/>
        </w:rPr>
        <w:t>EMISSION LIMIT(S)</w:t>
      </w:r>
    </w:p>
    <w:p w14:paraId="63612256" w14:textId="77777777" w:rsidR="00B2654C" w:rsidRPr="00FE0AD0" w:rsidRDefault="00B2654C" w:rsidP="00B2654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2654C" w14:paraId="703F42E9" w14:textId="77777777" w:rsidTr="00135813">
        <w:trPr>
          <w:cantSplit/>
          <w:tblHeader/>
        </w:trPr>
        <w:tc>
          <w:tcPr>
            <w:tcW w:w="1626" w:type="dxa"/>
            <w:tcBorders>
              <w:top w:val="single" w:sz="4" w:space="0" w:color="auto"/>
              <w:left w:val="single" w:sz="4" w:space="0" w:color="auto"/>
              <w:bottom w:val="single" w:sz="4" w:space="0" w:color="auto"/>
              <w:right w:val="single" w:sz="4" w:space="0" w:color="auto"/>
            </w:tcBorders>
          </w:tcPr>
          <w:p w14:paraId="206F2F96" w14:textId="77777777" w:rsidR="00B2654C" w:rsidRPr="00BD3DE3" w:rsidRDefault="00B2654C" w:rsidP="00432B5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814802" w14:textId="77777777" w:rsidR="00B2654C" w:rsidRPr="00BD3DE3" w:rsidRDefault="00B2654C" w:rsidP="00432B5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B46F9C" w14:textId="77777777" w:rsidR="00B2654C" w:rsidRDefault="00B2654C" w:rsidP="00432B5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B2A8950" w14:textId="77777777" w:rsidR="00B2654C" w:rsidRPr="00BD3DE3" w:rsidRDefault="00B2654C" w:rsidP="00432B5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E2B381" w14:textId="77777777" w:rsidR="00B2654C" w:rsidRDefault="00B2654C" w:rsidP="00432B58">
            <w:pPr>
              <w:jc w:val="center"/>
              <w:rPr>
                <w:b/>
                <w:sz w:val="20"/>
              </w:rPr>
            </w:pPr>
            <w:r>
              <w:rPr>
                <w:b/>
                <w:sz w:val="20"/>
              </w:rPr>
              <w:t>Monitoring/</w:t>
            </w:r>
          </w:p>
          <w:p w14:paraId="790D3600" w14:textId="77777777" w:rsidR="00B2654C" w:rsidRPr="00BD3DE3" w:rsidRDefault="00B2654C" w:rsidP="00432B5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DD8B8C" w14:textId="77777777" w:rsidR="00B2654C" w:rsidRPr="00BD3DE3" w:rsidRDefault="00B2654C" w:rsidP="00432B58">
            <w:pPr>
              <w:jc w:val="center"/>
              <w:rPr>
                <w:b/>
                <w:sz w:val="20"/>
              </w:rPr>
            </w:pPr>
            <w:r w:rsidRPr="00BD3DE3">
              <w:rPr>
                <w:b/>
                <w:sz w:val="20"/>
              </w:rPr>
              <w:t>Underlying</w:t>
            </w:r>
            <w:r>
              <w:rPr>
                <w:b/>
                <w:sz w:val="20"/>
              </w:rPr>
              <w:t xml:space="preserve"> </w:t>
            </w:r>
            <w:r w:rsidRPr="00BD3DE3">
              <w:rPr>
                <w:b/>
                <w:sz w:val="20"/>
              </w:rPr>
              <w:t>Applicable Requirements</w:t>
            </w:r>
          </w:p>
        </w:tc>
      </w:tr>
      <w:tr w:rsidR="00135813" w14:paraId="6FD1E904" w14:textId="77777777" w:rsidTr="00135813">
        <w:trPr>
          <w:cantSplit/>
        </w:trPr>
        <w:tc>
          <w:tcPr>
            <w:tcW w:w="1626" w:type="dxa"/>
            <w:tcBorders>
              <w:top w:val="single" w:sz="4" w:space="0" w:color="auto"/>
              <w:left w:val="single" w:sz="4" w:space="0" w:color="auto"/>
              <w:bottom w:val="single" w:sz="4" w:space="0" w:color="auto"/>
              <w:right w:val="single" w:sz="4" w:space="0" w:color="auto"/>
            </w:tcBorders>
          </w:tcPr>
          <w:p w14:paraId="45F6E8AB" w14:textId="5236D74B" w:rsidR="00135813" w:rsidRPr="00135813" w:rsidRDefault="00135813" w:rsidP="00136811">
            <w:pPr>
              <w:numPr>
                <w:ilvl w:val="0"/>
                <w:numId w:val="80"/>
              </w:numPr>
              <w:ind w:left="525"/>
              <w:rPr>
                <w:sz w:val="20"/>
              </w:rPr>
            </w:pPr>
            <w:r w:rsidRPr="006E225C">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2C48C40F" w14:textId="01F7E80C" w:rsidR="00135813" w:rsidRPr="00AD4BD1" w:rsidRDefault="00135813" w:rsidP="00135813">
            <w:pPr>
              <w:jc w:val="center"/>
              <w:rPr>
                <w:rFonts w:cs="Arial"/>
                <w:sz w:val="20"/>
              </w:rPr>
            </w:pPr>
            <w:r w:rsidRPr="006E225C">
              <w:rPr>
                <w:sz w:val="20"/>
              </w:rPr>
              <w:t>0.16 lb per lb of coating solids</w:t>
            </w:r>
          </w:p>
        </w:tc>
        <w:tc>
          <w:tcPr>
            <w:tcW w:w="2245" w:type="dxa"/>
            <w:tcBorders>
              <w:top w:val="single" w:sz="4" w:space="0" w:color="auto"/>
              <w:left w:val="single" w:sz="4" w:space="0" w:color="auto"/>
              <w:bottom w:val="single" w:sz="4" w:space="0" w:color="auto"/>
              <w:right w:val="single" w:sz="4" w:space="0" w:color="auto"/>
            </w:tcBorders>
          </w:tcPr>
          <w:p w14:paraId="7E96486A" w14:textId="23AC52B7" w:rsidR="00135813" w:rsidRPr="00135813" w:rsidRDefault="00135813" w:rsidP="00135813">
            <w:pPr>
              <w:jc w:val="center"/>
              <w:rPr>
                <w:sz w:val="20"/>
              </w:rPr>
            </w:pPr>
            <w:r w:rsidRPr="006E225C">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66509F5" w14:textId="24EE01C9" w:rsidR="00135813" w:rsidRPr="00135813" w:rsidRDefault="00135813" w:rsidP="00135813">
            <w:pPr>
              <w:jc w:val="center"/>
              <w:rPr>
                <w:sz w:val="20"/>
              </w:rPr>
            </w:pPr>
            <w:r w:rsidRPr="006E225C">
              <w:rPr>
                <w:sz w:val="20"/>
              </w:rPr>
              <w:t>Existing - General Use Coating</w:t>
            </w:r>
          </w:p>
        </w:tc>
        <w:tc>
          <w:tcPr>
            <w:tcW w:w="1530" w:type="dxa"/>
            <w:tcBorders>
              <w:top w:val="single" w:sz="4" w:space="0" w:color="auto"/>
              <w:left w:val="single" w:sz="4" w:space="0" w:color="auto"/>
              <w:bottom w:val="single" w:sz="4" w:space="0" w:color="auto"/>
              <w:right w:val="single" w:sz="4" w:space="0" w:color="auto"/>
            </w:tcBorders>
          </w:tcPr>
          <w:p w14:paraId="4D3BFB28" w14:textId="4EFCAF21" w:rsidR="00135813" w:rsidRPr="00135813" w:rsidRDefault="00135813" w:rsidP="00135813">
            <w:pPr>
              <w:jc w:val="center"/>
              <w:rPr>
                <w:sz w:val="20"/>
              </w:rPr>
            </w:pPr>
            <w:r w:rsidRPr="006E225C">
              <w:rPr>
                <w:sz w:val="20"/>
              </w:rPr>
              <w:t>SC V.1, V.2, VI.1 through VI.</w:t>
            </w:r>
            <w:r w:rsidR="00CE4E27">
              <w:rPr>
                <w:sz w:val="20"/>
              </w:rPr>
              <w:t>8</w:t>
            </w:r>
          </w:p>
        </w:tc>
        <w:tc>
          <w:tcPr>
            <w:tcW w:w="1530" w:type="dxa"/>
            <w:tcBorders>
              <w:top w:val="single" w:sz="4" w:space="0" w:color="auto"/>
              <w:left w:val="single" w:sz="4" w:space="0" w:color="auto"/>
              <w:bottom w:val="single" w:sz="4" w:space="0" w:color="auto"/>
              <w:right w:val="single" w:sz="4" w:space="0" w:color="auto"/>
            </w:tcBorders>
          </w:tcPr>
          <w:p w14:paraId="111F10BD" w14:textId="4C9DA878" w:rsidR="00135813" w:rsidRPr="00135813" w:rsidRDefault="00135813" w:rsidP="00135813">
            <w:pPr>
              <w:jc w:val="center"/>
              <w:rPr>
                <w:b/>
                <w:sz w:val="20"/>
              </w:rPr>
            </w:pPr>
            <w:r w:rsidRPr="006E225C">
              <w:rPr>
                <w:rFonts w:cs="Arial"/>
                <w:b/>
                <w:sz w:val="20"/>
              </w:rPr>
              <w:t xml:space="preserve">40 CFR </w:t>
            </w:r>
            <w:r w:rsidRPr="006E225C">
              <w:rPr>
                <w:b/>
                <w:sz w:val="20"/>
              </w:rPr>
              <w:t>63.4490(b)(1)</w:t>
            </w:r>
          </w:p>
        </w:tc>
      </w:tr>
    </w:tbl>
    <w:p w14:paraId="62E52DCB" w14:textId="77777777" w:rsidR="00B2654C" w:rsidRPr="00EE5F4E" w:rsidRDefault="00B2654C" w:rsidP="00B2654C">
      <w:pPr>
        <w:jc w:val="both"/>
        <w:rPr>
          <w:sz w:val="20"/>
        </w:rPr>
      </w:pPr>
    </w:p>
    <w:p w14:paraId="11659B36" w14:textId="0134879A" w:rsidR="00135813" w:rsidRPr="00135813" w:rsidRDefault="00135813" w:rsidP="00136811">
      <w:pPr>
        <w:pStyle w:val="ListParagraph"/>
        <w:numPr>
          <w:ilvl w:val="0"/>
          <w:numId w:val="80"/>
        </w:numPr>
        <w:spacing w:after="120"/>
        <w:ind w:left="360"/>
        <w:jc w:val="both"/>
        <w:rPr>
          <w:rFonts w:cs="Arial"/>
          <w:sz w:val="20"/>
        </w:rPr>
      </w:pPr>
      <w:r w:rsidRPr="00135813">
        <w:rPr>
          <w:sz w:val="20"/>
        </w:rPr>
        <w:t xml:space="preserve">The permittee shall </w:t>
      </w:r>
      <w:r w:rsidRPr="00135813">
        <w:rPr>
          <w:rFonts w:cs="Arial"/>
          <w:sz w:val="20"/>
        </w:rPr>
        <w:t xml:space="preserve">determine whether the organic HAP emission rate is equal to or less than the applicable emission limits in 40 CFR 63.4490 using at least one of the following three options, which are listed in </w:t>
      </w:r>
      <w:r w:rsidRPr="00135813">
        <w:rPr>
          <w:sz w:val="20"/>
        </w:rPr>
        <w:t>40 CFR </w:t>
      </w:r>
      <w:r w:rsidRPr="00135813">
        <w:rPr>
          <w:rFonts w:cs="Arial"/>
          <w:sz w:val="20"/>
        </w:rPr>
        <w:t>63.4491(a) through (c):</w:t>
      </w:r>
    </w:p>
    <w:p w14:paraId="020024BD" w14:textId="5125E09A" w:rsidR="00135813" w:rsidRPr="00135813" w:rsidRDefault="00135813" w:rsidP="006E225C">
      <w:pPr>
        <w:pStyle w:val="ListParagraph"/>
        <w:spacing w:after="120"/>
        <w:ind w:left="360"/>
        <w:jc w:val="both"/>
        <w:rPr>
          <w:rFonts w:cs="Arial"/>
          <w:sz w:val="20"/>
        </w:rPr>
      </w:pPr>
      <w:r w:rsidRPr="00135813">
        <w:rPr>
          <w:rFonts w:cs="Arial"/>
          <w:sz w:val="20"/>
        </w:rPr>
        <w:t>a.</w:t>
      </w:r>
      <w:r>
        <w:rPr>
          <w:rFonts w:cs="Arial"/>
          <w:sz w:val="20"/>
        </w:rPr>
        <w:t xml:space="preserve"> </w:t>
      </w:r>
      <w:r w:rsidRPr="00135813">
        <w:rPr>
          <w:rFonts w:cs="Arial"/>
          <w:sz w:val="20"/>
        </w:rPr>
        <w:t>Compliant material option,</w:t>
      </w:r>
    </w:p>
    <w:p w14:paraId="5A8E0A06" w14:textId="636634E2" w:rsidR="00135813" w:rsidRPr="00135813" w:rsidRDefault="00135813" w:rsidP="006E225C">
      <w:pPr>
        <w:pStyle w:val="ListParagraph"/>
        <w:spacing w:after="120"/>
        <w:ind w:left="360"/>
        <w:jc w:val="both"/>
        <w:rPr>
          <w:rFonts w:cs="Arial"/>
          <w:sz w:val="20"/>
        </w:rPr>
      </w:pPr>
      <w:r w:rsidRPr="00135813">
        <w:rPr>
          <w:rFonts w:cs="Arial"/>
          <w:sz w:val="20"/>
        </w:rPr>
        <w:t>b.</w:t>
      </w:r>
      <w:r>
        <w:rPr>
          <w:rFonts w:cs="Arial"/>
          <w:sz w:val="20"/>
        </w:rPr>
        <w:t xml:space="preserve"> </w:t>
      </w:r>
      <w:r w:rsidRPr="00135813">
        <w:rPr>
          <w:rFonts w:cs="Arial"/>
          <w:sz w:val="20"/>
        </w:rPr>
        <w:t>Emission rate without add-on controls option, or</w:t>
      </w:r>
    </w:p>
    <w:p w14:paraId="16237E32" w14:textId="17C908CD" w:rsidR="00135813" w:rsidRPr="00135813" w:rsidRDefault="00135813" w:rsidP="006E225C">
      <w:pPr>
        <w:pStyle w:val="ListParagraph"/>
        <w:spacing w:after="120"/>
        <w:ind w:left="360"/>
        <w:jc w:val="both"/>
        <w:rPr>
          <w:rFonts w:cs="Arial"/>
          <w:sz w:val="20"/>
        </w:rPr>
      </w:pPr>
      <w:r w:rsidRPr="00135813">
        <w:rPr>
          <w:rFonts w:cs="Arial"/>
          <w:sz w:val="20"/>
        </w:rPr>
        <w:t>c.</w:t>
      </w:r>
      <w:r>
        <w:rPr>
          <w:rFonts w:cs="Arial"/>
          <w:sz w:val="20"/>
        </w:rPr>
        <w:t xml:space="preserve"> </w:t>
      </w:r>
      <w:r w:rsidRPr="00135813">
        <w:rPr>
          <w:rFonts w:cs="Arial"/>
          <w:sz w:val="20"/>
        </w:rPr>
        <w:t>Emission rate with add-on controls option.</w:t>
      </w:r>
    </w:p>
    <w:p w14:paraId="6AAD11DD" w14:textId="1E8DD71F" w:rsidR="00135813" w:rsidRPr="00135813" w:rsidRDefault="00135813" w:rsidP="006E225C">
      <w:pPr>
        <w:pStyle w:val="ListParagraph"/>
        <w:ind w:left="360"/>
        <w:jc w:val="both"/>
        <w:rPr>
          <w:rFonts w:cs="Arial"/>
          <w:b/>
          <w:sz w:val="20"/>
        </w:rPr>
      </w:pPr>
      <w:r w:rsidRPr="00135813">
        <w:rPr>
          <w:sz w:val="20"/>
        </w:rPr>
        <w:t xml:space="preserve">The permittee shall include all coatings, thinners and/or other additives, and cleaning materials used when determining the emission rate.  </w:t>
      </w:r>
      <w:r w:rsidRPr="00135813">
        <w:rPr>
          <w:b/>
          <w:sz w:val="20"/>
        </w:rPr>
        <w:t>(40 CFR</w:t>
      </w:r>
      <w:r w:rsidRPr="00135813">
        <w:rPr>
          <w:rFonts w:cs="Arial"/>
          <w:b/>
          <w:sz w:val="20"/>
        </w:rPr>
        <w:t xml:space="preserve"> 63.4491)</w:t>
      </w:r>
    </w:p>
    <w:p w14:paraId="0C9332FD" w14:textId="77777777" w:rsidR="00135813" w:rsidRPr="00135813" w:rsidRDefault="00135813" w:rsidP="006E225C">
      <w:pPr>
        <w:pStyle w:val="ListParagraph"/>
        <w:ind w:left="360"/>
        <w:jc w:val="both"/>
        <w:rPr>
          <w:sz w:val="20"/>
        </w:rPr>
      </w:pPr>
    </w:p>
    <w:p w14:paraId="0617D660" w14:textId="5C9DF17B" w:rsidR="00135813" w:rsidRPr="00135813" w:rsidRDefault="00135813" w:rsidP="00136811">
      <w:pPr>
        <w:pStyle w:val="ListParagraph"/>
        <w:numPr>
          <w:ilvl w:val="0"/>
          <w:numId w:val="80"/>
        </w:numPr>
        <w:ind w:left="360"/>
        <w:jc w:val="both"/>
        <w:rPr>
          <w:b/>
          <w:sz w:val="20"/>
        </w:rPr>
      </w:pPr>
      <w:r w:rsidRPr="00135813">
        <w:rPr>
          <w:sz w:val="20"/>
        </w:rPr>
        <w:t xml:space="preserve">Any coating operation(s) using the compliant material option, the emission rate without add-on controls option, or the emission rate with add-on controls option, shall </w:t>
      </w:r>
      <w:proofErr w:type="gramStart"/>
      <w:r w:rsidRPr="00135813">
        <w:rPr>
          <w:sz w:val="20"/>
        </w:rPr>
        <w:t>be in compliance with</w:t>
      </w:r>
      <w:proofErr w:type="gramEnd"/>
      <w:r w:rsidRPr="00135813">
        <w:rPr>
          <w:sz w:val="20"/>
        </w:rPr>
        <w:t xml:space="preserve"> the applicable emission limits in 40 CFR 63.4490 at all times.  </w:t>
      </w:r>
      <w:r w:rsidRPr="00135813">
        <w:rPr>
          <w:b/>
          <w:sz w:val="20"/>
        </w:rPr>
        <w:t>(40 CFR 63.4500(a)(1), 40 CFR 63.4500(a)(2)(i))</w:t>
      </w:r>
    </w:p>
    <w:p w14:paraId="5B87D8C5" w14:textId="77777777" w:rsidR="00135813" w:rsidRPr="00135813" w:rsidRDefault="00135813" w:rsidP="006E225C">
      <w:pPr>
        <w:pStyle w:val="ListParagraph"/>
        <w:ind w:left="360"/>
        <w:jc w:val="both"/>
        <w:rPr>
          <w:sz w:val="20"/>
        </w:rPr>
      </w:pPr>
    </w:p>
    <w:p w14:paraId="0D1AC1F4" w14:textId="42829409" w:rsidR="00B2654C" w:rsidRPr="006E225C" w:rsidRDefault="00135813" w:rsidP="00136811">
      <w:pPr>
        <w:pStyle w:val="ListParagraph"/>
        <w:numPr>
          <w:ilvl w:val="0"/>
          <w:numId w:val="80"/>
        </w:numPr>
        <w:ind w:left="360"/>
        <w:jc w:val="both"/>
        <w:rPr>
          <w:rFonts w:cs="Arial"/>
          <w:sz w:val="20"/>
        </w:rPr>
      </w:pPr>
      <w:r w:rsidRPr="00135813">
        <w:rPr>
          <w:sz w:val="20"/>
        </w:rPr>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Pr="00135813">
        <w:rPr>
          <w:b/>
          <w:sz w:val="20"/>
        </w:rPr>
        <w:t>(40 CFR</w:t>
      </w:r>
      <w:r w:rsidRPr="00135813">
        <w:rPr>
          <w:rFonts w:cs="Arial"/>
          <w:b/>
          <w:sz w:val="20"/>
        </w:rPr>
        <w:t xml:space="preserve"> 63.4490(c))</w:t>
      </w:r>
    </w:p>
    <w:p w14:paraId="568F751F" w14:textId="4CE9BE6B" w:rsidR="00A86F9B" w:rsidRDefault="00A86F9B">
      <w:pPr>
        <w:rPr>
          <w:sz w:val="20"/>
        </w:rPr>
      </w:pPr>
      <w:r>
        <w:rPr>
          <w:sz w:val="20"/>
        </w:rPr>
        <w:br w:type="page"/>
      </w:r>
    </w:p>
    <w:p w14:paraId="3E3AE8A3" w14:textId="77777777" w:rsidR="00B2654C" w:rsidRPr="00EE5F4E" w:rsidRDefault="00B2654C" w:rsidP="00B2654C">
      <w:pPr>
        <w:jc w:val="both"/>
        <w:rPr>
          <w:sz w:val="20"/>
        </w:rPr>
      </w:pPr>
    </w:p>
    <w:p w14:paraId="588D0B0A" w14:textId="77777777" w:rsidR="00B2654C" w:rsidRDefault="00B2654C" w:rsidP="00B2654C">
      <w:pPr>
        <w:jc w:val="both"/>
        <w:rPr>
          <w:b/>
          <w:u w:val="single"/>
        </w:rPr>
      </w:pPr>
      <w:r>
        <w:rPr>
          <w:b/>
        </w:rPr>
        <w:t xml:space="preserve">II.  </w:t>
      </w:r>
      <w:r>
        <w:rPr>
          <w:b/>
          <w:u w:val="single"/>
        </w:rPr>
        <w:t>MATERIAL LIMIT(S)</w:t>
      </w:r>
    </w:p>
    <w:p w14:paraId="35ED643D" w14:textId="3E886C33" w:rsidR="00B2654C" w:rsidRDefault="00B2654C" w:rsidP="00B2654C">
      <w:pPr>
        <w:jc w:val="both"/>
        <w:rPr>
          <w:sz w:val="20"/>
        </w:rPr>
      </w:pPr>
    </w:p>
    <w:p w14:paraId="0E5CF5A1" w14:textId="77777777" w:rsidR="00EB5352" w:rsidRPr="008C5659" w:rsidRDefault="00EB5352" w:rsidP="00EB5352">
      <w:pPr>
        <w:jc w:val="both"/>
        <w:rPr>
          <w:sz w:val="20"/>
        </w:rPr>
      </w:pPr>
      <w:r w:rsidRPr="008C5659">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3"/>
        <w:gridCol w:w="1177"/>
        <w:gridCol w:w="2182"/>
        <w:gridCol w:w="1703"/>
        <w:gridCol w:w="1810"/>
        <w:gridCol w:w="1509"/>
      </w:tblGrid>
      <w:tr w:rsidR="00EB5352" w:rsidRPr="008C5659" w14:paraId="1887E0A8" w14:textId="77777777" w:rsidTr="00717778">
        <w:trPr>
          <w:cantSplit/>
          <w:tblHeader/>
        </w:trPr>
        <w:tc>
          <w:tcPr>
            <w:tcW w:w="901" w:type="pct"/>
            <w:shd w:val="clear" w:color="auto" w:fill="auto"/>
          </w:tcPr>
          <w:p w14:paraId="1F47E66D" w14:textId="77777777" w:rsidR="00EB5352" w:rsidRPr="008C5659" w:rsidRDefault="00EB5352" w:rsidP="00717778">
            <w:pPr>
              <w:jc w:val="center"/>
              <w:rPr>
                <w:b/>
                <w:sz w:val="20"/>
              </w:rPr>
            </w:pPr>
            <w:r w:rsidRPr="008C5659">
              <w:rPr>
                <w:b/>
                <w:sz w:val="20"/>
              </w:rPr>
              <w:t>Material</w:t>
            </w:r>
          </w:p>
        </w:tc>
        <w:tc>
          <w:tcPr>
            <w:tcW w:w="580" w:type="pct"/>
            <w:shd w:val="clear" w:color="auto" w:fill="auto"/>
          </w:tcPr>
          <w:p w14:paraId="245F9B45" w14:textId="77777777" w:rsidR="00EB5352" w:rsidRPr="008C5659" w:rsidRDefault="00EB5352" w:rsidP="00717778">
            <w:pPr>
              <w:jc w:val="center"/>
              <w:rPr>
                <w:b/>
                <w:sz w:val="20"/>
              </w:rPr>
            </w:pPr>
            <w:r w:rsidRPr="008C5659">
              <w:rPr>
                <w:b/>
                <w:sz w:val="20"/>
              </w:rPr>
              <w:t>Limit</w:t>
            </w:r>
          </w:p>
        </w:tc>
        <w:tc>
          <w:tcPr>
            <w:tcW w:w="1072" w:type="pct"/>
            <w:shd w:val="clear" w:color="auto" w:fill="auto"/>
          </w:tcPr>
          <w:p w14:paraId="02D47E56" w14:textId="77777777" w:rsidR="00EB5352" w:rsidRPr="008C5659" w:rsidRDefault="00EB5352" w:rsidP="00717778">
            <w:pPr>
              <w:jc w:val="center"/>
              <w:rPr>
                <w:b/>
                <w:sz w:val="20"/>
              </w:rPr>
            </w:pPr>
            <w:r w:rsidRPr="008C5659">
              <w:rPr>
                <w:b/>
                <w:sz w:val="20"/>
              </w:rPr>
              <w:t>Time Period/Operating Scenario</w:t>
            </w:r>
          </w:p>
        </w:tc>
        <w:tc>
          <w:tcPr>
            <w:tcW w:w="837" w:type="pct"/>
            <w:shd w:val="clear" w:color="auto" w:fill="auto"/>
          </w:tcPr>
          <w:p w14:paraId="2CFF5BAC" w14:textId="77777777" w:rsidR="00EB5352" w:rsidRPr="008C5659" w:rsidRDefault="00EB5352" w:rsidP="00717778">
            <w:pPr>
              <w:jc w:val="center"/>
              <w:rPr>
                <w:b/>
                <w:sz w:val="20"/>
              </w:rPr>
            </w:pPr>
            <w:r w:rsidRPr="008C5659">
              <w:rPr>
                <w:b/>
                <w:sz w:val="20"/>
              </w:rPr>
              <w:t>Equipment</w:t>
            </w:r>
          </w:p>
        </w:tc>
        <w:tc>
          <w:tcPr>
            <w:tcW w:w="868" w:type="pct"/>
            <w:shd w:val="clear" w:color="auto" w:fill="auto"/>
          </w:tcPr>
          <w:p w14:paraId="5B6C9254" w14:textId="77777777" w:rsidR="00EB5352" w:rsidRPr="008C5659" w:rsidRDefault="00EB5352" w:rsidP="00717778">
            <w:pPr>
              <w:jc w:val="center"/>
              <w:rPr>
                <w:b/>
                <w:sz w:val="20"/>
              </w:rPr>
            </w:pPr>
            <w:r w:rsidRPr="008C5659">
              <w:rPr>
                <w:b/>
                <w:sz w:val="20"/>
              </w:rPr>
              <w:t>Monitoring/Testing Method</w:t>
            </w:r>
          </w:p>
        </w:tc>
        <w:tc>
          <w:tcPr>
            <w:tcW w:w="742" w:type="pct"/>
            <w:shd w:val="clear" w:color="auto" w:fill="auto"/>
          </w:tcPr>
          <w:p w14:paraId="6F367DE0" w14:textId="77777777" w:rsidR="00EB5352" w:rsidRPr="008C5659" w:rsidRDefault="00EB5352" w:rsidP="00717778">
            <w:pPr>
              <w:jc w:val="center"/>
              <w:rPr>
                <w:b/>
                <w:sz w:val="20"/>
              </w:rPr>
            </w:pPr>
            <w:r w:rsidRPr="008C5659">
              <w:rPr>
                <w:b/>
                <w:sz w:val="20"/>
              </w:rPr>
              <w:t>Underlying Applicable Requirements</w:t>
            </w:r>
          </w:p>
        </w:tc>
      </w:tr>
      <w:tr w:rsidR="00EB5352" w:rsidRPr="008C5659" w14:paraId="048A0127" w14:textId="77777777" w:rsidTr="00717778">
        <w:trPr>
          <w:cantSplit/>
        </w:trPr>
        <w:tc>
          <w:tcPr>
            <w:tcW w:w="901" w:type="pct"/>
            <w:tcBorders>
              <w:bottom w:val="single" w:sz="4" w:space="0" w:color="auto"/>
            </w:tcBorders>
            <w:shd w:val="clear" w:color="auto" w:fill="auto"/>
          </w:tcPr>
          <w:p w14:paraId="2FC23E43" w14:textId="77777777" w:rsidR="00EB5352" w:rsidRPr="00172510" w:rsidRDefault="00EB5352" w:rsidP="00136811">
            <w:pPr>
              <w:pStyle w:val="ListParagraph"/>
              <w:numPr>
                <w:ilvl w:val="0"/>
                <w:numId w:val="81"/>
              </w:numPr>
              <w:ind w:left="360"/>
              <w:contextualSpacing/>
              <w:rPr>
                <w:sz w:val="20"/>
              </w:rPr>
            </w:pPr>
            <w:r w:rsidRPr="00172510">
              <w:rPr>
                <w:sz w:val="20"/>
              </w:rPr>
              <w:t>Each Thinner and/or Additive</w:t>
            </w:r>
          </w:p>
        </w:tc>
        <w:tc>
          <w:tcPr>
            <w:tcW w:w="580" w:type="pct"/>
            <w:tcBorders>
              <w:bottom w:val="single" w:sz="4" w:space="0" w:color="auto"/>
            </w:tcBorders>
            <w:shd w:val="clear" w:color="auto" w:fill="auto"/>
          </w:tcPr>
          <w:p w14:paraId="49DB50C7" w14:textId="2675EA99" w:rsidR="00EB5352" w:rsidRPr="00AD4BD1" w:rsidRDefault="00EB5352" w:rsidP="00717778">
            <w:pPr>
              <w:jc w:val="center"/>
              <w:rPr>
                <w:rFonts w:cs="Arial"/>
                <w:sz w:val="20"/>
              </w:rPr>
            </w:pPr>
            <w:r w:rsidRPr="008C5659">
              <w:rPr>
                <w:sz w:val="20"/>
              </w:rPr>
              <w:t>No Organic HAP *</w:t>
            </w:r>
          </w:p>
        </w:tc>
        <w:tc>
          <w:tcPr>
            <w:tcW w:w="1072" w:type="pct"/>
            <w:tcBorders>
              <w:bottom w:val="single" w:sz="4" w:space="0" w:color="auto"/>
            </w:tcBorders>
            <w:shd w:val="clear" w:color="auto" w:fill="auto"/>
          </w:tcPr>
          <w:p w14:paraId="7DB6C439" w14:textId="77777777" w:rsidR="00EB5352" w:rsidRPr="008C5659" w:rsidRDefault="00EB5352" w:rsidP="00717778">
            <w:pPr>
              <w:jc w:val="center"/>
            </w:pPr>
            <w:r w:rsidRPr="008C5659">
              <w:rPr>
                <w:rFonts w:cs="Arial"/>
                <w:sz w:val="20"/>
              </w:rPr>
              <w:t>Continuous</w:t>
            </w:r>
          </w:p>
        </w:tc>
        <w:tc>
          <w:tcPr>
            <w:tcW w:w="837" w:type="pct"/>
            <w:tcBorders>
              <w:bottom w:val="single" w:sz="4" w:space="0" w:color="auto"/>
            </w:tcBorders>
            <w:shd w:val="clear" w:color="auto" w:fill="auto"/>
          </w:tcPr>
          <w:p w14:paraId="6792A80E" w14:textId="77777777" w:rsidR="00EB5352" w:rsidRPr="008C5659" w:rsidRDefault="00EB5352" w:rsidP="00717778">
            <w:pPr>
              <w:jc w:val="center"/>
              <w:rPr>
                <w:sz w:val="20"/>
              </w:rPr>
            </w:pPr>
            <w:r w:rsidRPr="008C5659">
              <w:rPr>
                <w:rFonts w:cs="Arial"/>
                <w:sz w:val="20"/>
              </w:rPr>
              <w:t>Each Coating Operation using Compliant Material Option</w:t>
            </w:r>
          </w:p>
        </w:tc>
        <w:tc>
          <w:tcPr>
            <w:tcW w:w="868" w:type="pct"/>
            <w:tcBorders>
              <w:bottom w:val="single" w:sz="4" w:space="0" w:color="auto"/>
            </w:tcBorders>
            <w:shd w:val="clear" w:color="auto" w:fill="auto"/>
          </w:tcPr>
          <w:p w14:paraId="004609EA" w14:textId="77777777" w:rsidR="00EB5352" w:rsidRPr="00326EF5" w:rsidRDefault="00EB5352" w:rsidP="00717778">
            <w:pPr>
              <w:jc w:val="center"/>
              <w:rPr>
                <w:rFonts w:cs="Arial"/>
                <w:sz w:val="20"/>
                <w:lang w:val="it-IT"/>
              </w:rPr>
            </w:pPr>
            <w:r w:rsidRPr="00326EF5">
              <w:rPr>
                <w:rFonts w:cs="Arial"/>
                <w:sz w:val="20"/>
                <w:lang w:val="it-IT"/>
              </w:rPr>
              <w:t>SC VI.1, VI.2,</w:t>
            </w:r>
          </w:p>
          <w:p w14:paraId="19F70DE8" w14:textId="47611E4D" w:rsidR="00EB5352" w:rsidRPr="00326EF5" w:rsidRDefault="00EB5352" w:rsidP="00717778">
            <w:pPr>
              <w:jc w:val="center"/>
              <w:rPr>
                <w:sz w:val="20"/>
                <w:lang w:val="it-IT"/>
              </w:rPr>
            </w:pPr>
            <w:r w:rsidRPr="00326EF5">
              <w:rPr>
                <w:rFonts w:cs="Arial"/>
                <w:sz w:val="20"/>
                <w:lang w:val="it-IT"/>
              </w:rPr>
              <w:t>VI.</w:t>
            </w:r>
            <w:r w:rsidR="00CE4E27">
              <w:rPr>
                <w:rFonts w:cs="Arial"/>
                <w:sz w:val="20"/>
                <w:lang w:val="it-IT"/>
              </w:rPr>
              <w:t>4</w:t>
            </w:r>
          </w:p>
        </w:tc>
        <w:tc>
          <w:tcPr>
            <w:tcW w:w="742" w:type="pct"/>
            <w:tcBorders>
              <w:bottom w:val="single" w:sz="4" w:space="0" w:color="auto"/>
            </w:tcBorders>
            <w:shd w:val="clear" w:color="auto" w:fill="auto"/>
          </w:tcPr>
          <w:p w14:paraId="35DD4417" w14:textId="77777777" w:rsidR="00EB5352" w:rsidRPr="00764882" w:rsidRDefault="00EB5352" w:rsidP="00717778">
            <w:pPr>
              <w:jc w:val="center"/>
              <w:rPr>
                <w:b/>
                <w:sz w:val="20"/>
              </w:rPr>
            </w:pPr>
            <w:r w:rsidRPr="00764882">
              <w:rPr>
                <w:b/>
                <w:sz w:val="20"/>
              </w:rPr>
              <w:t>40 CFR 63.4491(a)</w:t>
            </w:r>
          </w:p>
        </w:tc>
      </w:tr>
      <w:tr w:rsidR="00EB5352" w:rsidRPr="008C5659" w14:paraId="41C57106" w14:textId="77777777" w:rsidTr="00717778">
        <w:trPr>
          <w:cantSplit/>
          <w:trHeight w:val="926"/>
        </w:trPr>
        <w:tc>
          <w:tcPr>
            <w:tcW w:w="901" w:type="pct"/>
            <w:shd w:val="clear" w:color="auto" w:fill="auto"/>
          </w:tcPr>
          <w:p w14:paraId="3D5AF635" w14:textId="77777777" w:rsidR="00EB5352" w:rsidRPr="00172510" w:rsidRDefault="00EB5352" w:rsidP="00136811">
            <w:pPr>
              <w:pStyle w:val="ListParagraph"/>
              <w:numPr>
                <w:ilvl w:val="0"/>
                <w:numId w:val="81"/>
              </w:numPr>
              <w:ind w:left="360"/>
              <w:contextualSpacing/>
              <w:rPr>
                <w:sz w:val="20"/>
              </w:rPr>
            </w:pPr>
            <w:r w:rsidRPr="00172510">
              <w:rPr>
                <w:sz w:val="20"/>
              </w:rPr>
              <w:t>Each Cleaning Material</w:t>
            </w:r>
          </w:p>
        </w:tc>
        <w:tc>
          <w:tcPr>
            <w:tcW w:w="580" w:type="pct"/>
            <w:shd w:val="clear" w:color="auto" w:fill="auto"/>
          </w:tcPr>
          <w:p w14:paraId="65A41C34" w14:textId="14B5B472" w:rsidR="00EB5352" w:rsidRPr="00AD4BD1" w:rsidRDefault="00EB5352" w:rsidP="00717778">
            <w:pPr>
              <w:jc w:val="center"/>
              <w:rPr>
                <w:rFonts w:cs="Arial"/>
                <w:sz w:val="20"/>
                <w:vertAlign w:val="superscript"/>
              </w:rPr>
            </w:pPr>
            <w:r w:rsidRPr="008C5659">
              <w:rPr>
                <w:sz w:val="20"/>
              </w:rPr>
              <w:t>No Organic HAP *</w:t>
            </w:r>
          </w:p>
        </w:tc>
        <w:tc>
          <w:tcPr>
            <w:tcW w:w="1072" w:type="pct"/>
            <w:shd w:val="clear" w:color="auto" w:fill="auto"/>
          </w:tcPr>
          <w:p w14:paraId="63DAE5A2" w14:textId="77777777" w:rsidR="00EB5352" w:rsidRPr="008C5659" w:rsidRDefault="00EB5352" w:rsidP="00717778">
            <w:pPr>
              <w:jc w:val="center"/>
            </w:pPr>
            <w:r w:rsidRPr="008C5659">
              <w:rPr>
                <w:rFonts w:cs="Arial"/>
                <w:sz w:val="20"/>
              </w:rPr>
              <w:t>Continuous</w:t>
            </w:r>
          </w:p>
        </w:tc>
        <w:tc>
          <w:tcPr>
            <w:tcW w:w="837" w:type="pct"/>
            <w:shd w:val="clear" w:color="auto" w:fill="auto"/>
          </w:tcPr>
          <w:p w14:paraId="5FA86386" w14:textId="77777777" w:rsidR="00EB5352" w:rsidRPr="008C5659" w:rsidRDefault="00EB5352" w:rsidP="00717778">
            <w:pPr>
              <w:jc w:val="center"/>
              <w:rPr>
                <w:sz w:val="20"/>
              </w:rPr>
            </w:pPr>
            <w:r w:rsidRPr="008C5659">
              <w:rPr>
                <w:rFonts w:cs="Arial"/>
                <w:sz w:val="20"/>
              </w:rPr>
              <w:t>Each Coating Operation using Compliant Material Option</w:t>
            </w:r>
          </w:p>
        </w:tc>
        <w:tc>
          <w:tcPr>
            <w:tcW w:w="868" w:type="pct"/>
            <w:shd w:val="clear" w:color="auto" w:fill="auto"/>
          </w:tcPr>
          <w:p w14:paraId="59FEE631" w14:textId="77777777" w:rsidR="00EB5352" w:rsidRPr="00326EF5" w:rsidRDefault="00EB5352" w:rsidP="00717778">
            <w:pPr>
              <w:jc w:val="center"/>
              <w:rPr>
                <w:rFonts w:cs="Arial"/>
                <w:sz w:val="20"/>
                <w:lang w:val="it-IT"/>
              </w:rPr>
            </w:pPr>
            <w:r w:rsidRPr="00326EF5">
              <w:rPr>
                <w:rFonts w:cs="Arial"/>
                <w:sz w:val="20"/>
                <w:lang w:val="it-IT"/>
              </w:rPr>
              <w:t>SC VI.1, VI.2,</w:t>
            </w:r>
          </w:p>
          <w:p w14:paraId="22D1CFD4" w14:textId="22BA916B" w:rsidR="00EB5352" w:rsidRPr="00326EF5" w:rsidRDefault="00EB5352" w:rsidP="00717778">
            <w:pPr>
              <w:jc w:val="center"/>
              <w:rPr>
                <w:sz w:val="20"/>
                <w:lang w:val="it-IT"/>
              </w:rPr>
            </w:pPr>
            <w:r w:rsidRPr="00326EF5">
              <w:rPr>
                <w:rFonts w:cs="Arial"/>
                <w:sz w:val="20"/>
                <w:lang w:val="it-IT"/>
              </w:rPr>
              <w:t>VI.</w:t>
            </w:r>
            <w:r w:rsidR="00CE4E27">
              <w:rPr>
                <w:rFonts w:cs="Arial"/>
                <w:sz w:val="20"/>
                <w:lang w:val="it-IT"/>
              </w:rPr>
              <w:t>4</w:t>
            </w:r>
          </w:p>
        </w:tc>
        <w:tc>
          <w:tcPr>
            <w:tcW w:w="742" w:type="pct"/>
            <w:shd w:val="clear" w:color="auto" w:fill="auto"/>
          </w:tcPr>
          <w:p w14:paraId="661EAC50" w14:textId="77777777" w:rsidR="00EB5352" w:rsidRPr="00764882" w:rsidRDefault="00EB5352" w:rsidP="00717778">
            <w:pPr>
              <w:jc w:val="center"/>
              <w:rPr>
                <w:b/>
                <w:sz w:val="20"/>
              </w:rPr>
            </w:pPr>
            <w:r w:rsidRPr="00764882">
              <w:rPr>
                <w:b/>
                <w:sz w:val="20"/>
              </w:rPr>
              <w:t>40 CFR 63.4491(a)</w:t>
            </w:r>
          </w:p>
        </w:tc>
      </w:tr>
    </w:tbl>
    <w:p w14:paraId="4E8DC59A" w14:textId="77777777" w:rsidR="00EB5352" w:rsidRDefault="00EB5352" w:rsidP="00EB5352">
      <w:pPr>
        <w:rPr>
          <w:sz w:val="20"/>
        </w:rPr>
      </w:pPr>
      <w:r w:rsidRPr="008C5659">
        <w:rPr>
          <w:sz w:val="20"/>
        </w:rPr>
        <w:t xml:space="preserve">* Determined according to </w:t>
      </w:r>
      <w:r w:rsidRPr="008C5659">
        <w:rPr>
          <w:rFonts w:cs="Arial"/>
          <w:sz w:val="20"/>
        </w:rPr>
        <w:t xml:space="preserve">40 CFR 63.4541(a). </w:t>
      </w:r>
    </w:p>
    <w:p w14:paraId="12ABBF04" w14:textId="77777777" w:rsidR="00EB5352" w:rsidRPr="00FE0AD0" w:rsidRDefault="00EB5352" w:rsidP="00B2654C">
      <w:pPr>
        <w:jc w:val="both"/>
        <w:rPr>
          <w:sz w:val="20"/>
        </w:rPr>
      </w:pPr>
    </w:p>
    <w:p w14:paraId="0DDFBDE0" w14:textId="77777777" w:rsidR="00B2654C" w:rsidRPr="007D4237" w:rsidRDefault="00B2654C" w:rsidP="00B2654C">
      <w:pPr>
        <w:jc w:val="both"/>
      </w:pPr>
      <w:r>
        <w:rPr>
          <w:b/>
        </w:rPr>
        <w:t xml:space="preserve">III.  </w:t>
      </w:r>
      <w:r>
        <w:rPr>
          <w:b/>
          <w:u w:val="single"/>
        </w:rPr>
        <w:t>PROCESS/OPERATIONAL RESTRICTION(S)</w:t>
      </w:r>
      <w:r w:rsidDel="001C614B">
        <w:rPr>
          <w:b/>
          <w:u w:val="single"/>
        </w:rPr>
        <w:t xml:space="preserve"> </w:t>
      </w:r>
    </w:p>
    <w:p w14:paraId="5B83E349" w14:textId="77777777" w:rsidR="00B2654C" w:rsidRPr="00FB6071" w:rsidRDefault="00B2654C" w:rsidP="00B2654C">
      <w:pPr>
        <w:jc w:val="both"/>
        <w:rPr>
          <w:sz w:val="20"/>
        </w:rPr>
      </w:pPr>
    </w:p>
    <w:p w14:paraId="5B1B2B84" w14:textId="77777777" w:rsidR="00EB5352" w:rsidRPr="00452FF9" w:rsidRDefault="00EB5352" w:rsidP="00EB5352">
      <w:pPr>
        <w:ind w:left="360" w:hanging="360"/>
        <w:jc w:val="both"/>
        <w:rPr>
          <w:rFonts w:cs="Arial"/>
          <w:sz w:val="20"/>
        </w:rPr>
      </w:pPr>
      <w:r w:rsidRPr="00452FF9">
        <w:rPr>
          <w:rFonts w:cs="Arial"/>
          <w:sz w:val="20"/>
        </w:rPr>
        <w:t>1.</w:t>
      </w:r>
      <w:r w:rsidRPr="00452FF9">
        <w:rPr>
          <w:rFonts w:cs="Arial"/>
          <w:sz w:val="20"/>
        </w:rPr>
        <w:tab/>
      </w:r>
      <w:r>
        <w:rPr>
          <w:rFonts w:cs="Arial"/>
          <w:sz w:val="20"/>
        </w:rPr>
        <w:t>A</w:t>
      </w:r>
      <w:r w:rsidRPr="00452FF9">
        <w:rPr>
          <w:rFonts w:cs="Arial"/>
          <w:sz w:val="20"/>
        </w:rPr>
        <w:t xml:space="preserve">t all times, the </w:t>
      </w:r>
      <w:r>
        <w:rPr>
          <w:rFonts w:cs="Arial"/>
          <w:sz w:val="20"/>
        </w:rPr>
        <w:t>permittee</w:t>
      </w:r>
      <w:r w:rsidRPr="00452FF9">
        <w:rPr>
          <w:rFonts w:cs="Arial"/>
          <w:sz w:val="20"/>
        </w:rPr>
        <w:t xml:space="preserve"> must operate and maintain any affected source, including associated air pollution control equipment and monitoring equipment, in a manner consistent with safety and good air pollution control practices for minimizing emissions.</w:t>
      </w:r>
      <w:r>
        <w:rPr>
          <w:rFonts w:cs="Arial"/>
          <w:sz w:val="20"/>
        </w:rPr>
        <w:t xml:space="preserve">  </w:t>
      </w:r>
      <w:r w:rsidRPr="008C5659">
        <w:rPr>
          <w:b/>
          <w:sz w:val="20"/>
        </w:rPr>
        <w:t>(40 CFR</w:t>
      </w:r>
      <w:r>
        <w:rPr>
          <w:b/>
          <w:sz w:val="20"/>
        </w:rPr>
        <w:t> </w:t>
      </w:r>
      <w:r w:rsidRPr="008C5659">
        <w:rPr>
          <w:b/>
          <w:sz w:val="20"/>
        </w:rPr>
        <w:t>63.4500(</w:t>
      </w:r>
      <w:r>
        <w:rPr>
          <w:b/>
          <w:sz w:val="20"/>
        </w:rPr>
        <w:t>b</w:t>
      </w:r>
      <w:r w:rsidRPr="008C5659">
        <w:rPr>
          <w:b/>
          <w:sz w:val="20"/>
        </w:rPr>
        <w:t>))</w:t>
      </w:r>
    </w:p>
    <w:p w14:paraId="3C6152C7" w14:textId="77777777" w:rsidR="00EB5352" w:rsidRPr="00EB5352" w:rsidRDefault="00EB5352" w:rsidP="00EB5352">
      <w:pPr>
        <w:ind w:left="360" w:hanging="360"/>
        <w:jc w:val="both"/>
        <w:rPr>
          <w:rFonts w:cs="Arial"/>
          <w:sz w:val="20"/>
        </w:rPr>
      </w:pPr>
    </w:p>
    <w:p w14:paraId="7CB15E60" w14:textId="3A0E3B92" w:rsidR="00EB5352" w:rsidRPr="006E225C" w:rsidRDefault="00EB5352" w:rsidP="00EB5352">
      <w:pPr>
        <w:tabs>
          <w:tab w:val="left" w:pos="360"/>
          <w:tab w:val="left" w:pos="8856"/>
        </w:tabs>
        <w:spacing w:after="120"/>
        <w:ind w:left="360" w:hanging="360"/>
        <w:jc w:val="both"/>
        <w:rPr>
          <w:rFonts w:cs="Arial"/>
          <w:noProof/>
          <w:sz w:val="20"/>
        </w:rPr>
      </w:pPr>
      <w:r w:rsidRPr="006E225C">
        <w:rPr>
          <w:rFonts w:cs="Arial"/>
          <w:sz w:val="20"/>
        </w:rPr>
        <w:t>2.</w:t>
      </w:r>
      <w:r w:rsidRPr="006E225C">
        <w:rPr>
          <w:rFonts w:cs="Arial"/>
          <w:sz w:val="20"/>
        </w:rPr>
        <w:tab/>
        <w:t xml:space="preserve">For any coating operation(s) using the emission rate with add-on controls option, the permittee shall </w:t>
      </w:r>
      <w:r w:rsidRPr="006E225C">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6E225C">
        <w:rPr>
          <w:rFonts w:cs="Arial"/>
          <w:sz w:val="20"/>
        </w:rPr>
        <w:t xml:space="preserve">controlled coating operation(s).  </w:t>
      </w:r>
      <w:r w:rsidRPr="006E225C">
        <w:rPr>
          <w:rFonts w:cs="Arial"/>
          <w:noProof/>
          <w:sz w:val="20"/>
        </w:rPr>
        <w:t xml:space="preserve">The </w:t>
      </w:r>
      <w:r w:rsidRPr="006E225C">
        <w:rPr>
          <w:sz w:val="20"/>
        </w:rPr>
        <w:t>work practice plan</w:t>
      </w:r>
      <w:r w:rsidRPr="006E225C">
        <w:rPr>
          <w:rFonts w:cs="Arial"/>
          <w:noProof/>
          <w:sz w:val="20"/>
        </w:rPr>
        <w:t xml:space="preserve"> shall specifiy practices and procedures to ensure, at a minimum, the following elements are implemented:  </w:t>
      </w:r>
    </w:p>
    <w:p w14:paraId="3B7E9105" w14:textId="19D82A1F" w:rsidR="00EB5352" w:rsidRPr="006E225C" w:rsidRDefault="00EB5352" w:rsidP="00EB5352">
      <w:pPr>
        <w:spacing w:after="120"/>
        <w:ind w:left="720" w:hanging="360"/>
        <w:jc w:val="both"/>
        <w:rPr>
          <w:rFonts w:cs="Arial"/>
          <w:sz w:val="20"/>
        </w:rPr>
      </w:pPr>
      <w:r w:rsidRPr="006E225C">
        <w:rPr>
          <w:rFonts w:cs="Arial"/>
          <w:sz w:val="20"/>
        </w:rPr>
        <w:t>a.</w:t>
      </w:r>
      <w:r w:rsidRPr="006E225C">
        <w:rPr>
          <w:rFonts w:cs="Arial"/>
          <w:sz w:val="20"/>
        </w:rPr>
        <w:tab/>
        <w:t xml:space="preserve">All organic HAP containing coatings, thinners and/or other additives, cleaning materials, and waste materials must be stored in closed containers.  </w:t>
      </w:r>
      <w:r w:rsidRPr="006E225C">
        <w:rPr>
          <w:b/>
          <w:sz w:val="20"/>
        </w:rPr>
        <w:t>(40 CFR 63.4493(b)(1))</w:t>
      </w:r>
    </w:p>
    <w:p w14:paraId="018E484F" w14:textId="14D49D4A" w:rsidR="00EB5352" w:rsidRPr="006E225C" w:rsidRDefault="00EB5352" w:rsidP="00EB5352">
      <w:pPr>
        <w:spacing w:after="120"/>
        <w:ind w:left="720" w:hanging="360"/>
        <w:jc w:val="both"/>
        <w:rPr>
          <w:rFonts w:cs="Arial"/>
          <w:sz w:val="20"/>
        </w:rPr>
      </w:pPr>
      <w:r w:rsidRPr="006E225C">
        <w:rPr>
          <w:rFonts w:cs="Arial"/>
          <w:sz w:val="20"/>
        </w:rPr>
        <w:t>b.</w:t>
      </w:r>
      <w:r w:rsidRPr="006E225C">
        <w:rPr>
          <w:rFonts w:cs="Arial"/>
          <w:sz w:val="20"/>
        </w:rPr>
        <w:tab/>
        <w:t xml:space="preserve">Spills of organic HAP containing coatings, thinners and/or other additives, cleaning materials, and waste materials must be minimized.  </w:t>
      </w:r>
      <w:r w:rsidRPr="006E225C">
        <w:rPr>
          <w:b/>
          <w:sz w:val="20"/>
        </w:rPr>
        <w:t>(40 CFR 63.4493(b)(2))</w:t>
      </w:r>
    </w:p>
    <w:p w14:paraId="4A78A9DC" w14:textId="3BA2D1EF" w:rsidR="00EB5352" w:rsidRPr="006E225C" w:rsidRDefault="00EB5352" w:rsidP="00EB5352">
      <w:pPr>
        <w:spacing w:after="120"/>
        <w:ind w:left="720" w:hanging="360"/>
        <w:jc w:val="both"/>
        <w:rPr>
          <w:rFonts w:cs="Arial"/>
          <w:sz w:val="20"/>
        </w:rPr>
      </w:pPr>
      <w:r w:rsidRPr="006E225C">
        <w:rPr>
          <w:rFonts w:cs="Arial"/>
          <w:sz w:val="20"/>
        </w:rPr>
        <w:t>c.</w:t>
      </w:r>
      <w:r w:rsidRPr="006E225C">
        <w:rPr>
          <w:rFonts w:cs="Arial"/>
          <w:sz w:val="20"/>
        </w:rPr>
        <w:tab/>
        <w:t xml:space="preserve">Organic HAP containing coatings, thinners and/or other additives, cleaning materials and waste materials must be conveyed from one location to another in closed containers or pipes.  </w:t>
      </w:r>
      <w:r w:rsidRPr="006E225C">
        <w:rPr>
          <w:b/>
          <w:sz w:val="20"/>
        </w:rPr>
        <w:t>(40 CFR 63.4493(b)(3))</w:t>
      </w:r>
    </w:p>
    <w:p w14:paraId="12192861" w14:textId="705CA48C" w:rsidR="00EB5352" w:rsidRPr="006E225C" w:rsidRDefault="00EB5352" w:rsidP="00EB5352">
      <w:pPr>
        <w:spacing w:after="120"/>
        <w:ind w:left="720" w:hanging="360"/>
        <w:jc w:val="both"/>
        <w:rPr>
          <w:rFonts w:cs="Arial"/>
          <w:sz w:val="20"/>
        </w:rPr>
      </w:pPr>
      <w:r w:rsidRPr="006E225C">
        <w:rPr>
          <w:rFonts w:cs="Arial"/>
          <w:sz w:val="20"/>
        </w:rPr>
        <w:t>d.</w:t>
      </w:r>
      <w:r w:rsidRPr="006E225C">
        <w:rPr>
          <w:rFonts w:cs="Arial"/>
          <w:sz w:val="20"/>
        </w:rPr>
        <w:tab/>
        <w:t xml:space="preserve">Mixing vessels which contain organic-HAP-containing coatings and other materials must be closed except when adding to, removing, or mixing the contents.  </w:t>
      </w:r>
      <w:r w:rsidRPr="006E225C">
        <w:rPr>
          <w:b/>
          <w:sz w:val="20"/>
        </w:rPr>
        <w:t>(40 CFR 63.4493(b)(4))</w:t>
      </w:r>
    </w:p>
    <w:p w14:paraId="6A2ECCCE" w14:textId="2D219030" w:rsidR="00EB5352" w:rsidRPr="006E225C" w:rsidRDefault="00EB5352" w:rsidP="00EB5352">
      <w:pPr>
        <w:ind w:left="720" w:hanging="360"/>
        <w:jc w:val="both"/>
        <w:rPr>
          <w:b/>
          <w:sz w:val="20"/>
        </w:rPr>
      </w:pPr>
      <w:r w:rsidRPr="006E225C">
        <w:rPr>
          <w:rFonts w:cs="Arial"/>
          <w:sz w:val="20"/>
        </w:rPr>
        <w:t>e.</w:t>
      </w:r>
      <w:r w:rsidRPr="006E225C">
        <w:rPr>
          <w:rFonts w:cs="Arial"/>
          <w:sz w:val="20"/>
        </w:rPr>
        <w:tab/>
        <w:t xml:space="preserve">Emissions of organic HAP must be minimized during cleaning of storage, mixing, and conveying equipment.  </w:t>
      </w:r>
      <w:r w:rsidRPr="006E225C">
        <w:rPr>
          <w:b/>
          <w:sz w:val="20"/>
        </w:rPr>
        <w:t>(40 CFR 63.4493(b)(5))</w:t>
      </w:r>
    </w:p>
    <w:p w14:paraId="2073E430" w14:textId="77777777" w:rsidR="00EB5352" w:rsidRPr="00EB5352" w:rsidRDefault="00EB5352" w:rsidP="00EB5352">
      <w:pPr>
        <w:jc w:val="both"/>
        <w:rPr>
          <w:rFonts w:cs="Arial"/>
          <w:sz w:val="20"/>
        </w:rPr>
      </w:pPr>
    </w:p>
    <w:p w14:paraId="1905C7C0" w14:textId="3589B006" w:rsidR="00EB5352" w:rsidRPr="00EB5352" w:rsidRDefault="00EB5352" w:rsidP="00136811">
      <w:pPr>
        <w:numPr>
          <w:ilvl w:val="0"/>
          <w:numId w:val="82"/>
        </w:numPr>
        <w:ind w:left="360"/>
        <w:jc w:val="both"/>
        <w:rPr>
          <w:rFonts w:cs="Arial"/>
          <w:bCs/>
          <w:sz w:val="20"/>
        </w:rPr>
      </w:pPr>
      <w:r w:rsidRPr="006E225C">
        <w:rPr>
          <w:sz w:val="20"/>
        </w:rPr>
        <w:t xml:space="preserve">Any coating operation(s) using the emission rate with add-on controls option shall </w:t>
      </w:r>
      <w:proofErr w:type="gramStart"/>
      <w:r w:rsidRPr="006E225C">
        <w:rPr>
          <w:sz w:val="20"/>
        </w:rPr>
        <w:t>be in compliance with</w:t>
      </w:r>
      <w:proofErr w:type="gramEnd"/>
      <w:r w:rsidRPr="006E225C">
        <w:rPr>
          <w:sz w:val="20"/>
        </w:rPr>
        <w:t xml:space="preserve"> the operating limits for emission capture systems and add-on control devices required by 40 CFR 63.4492 at all times except f</w:t>
      </w:r>
      <w:r w:rsidRPr="006E225C">
        <w:rPr>
          <w:rFonts w:cs="Arial"/>
          <w:sz w:val="20"/>
        </w:rPr>
        <w:t>or solvent recovery systems for which the permittee conducts liquid-liquid material balances according to 40 CFR 63.4561(j)</w:t>
      </w:r>
      <w:r w:rsidRPr="006E225C">
        <w:rPr>
          <w:sz w:val="20"/>
        </w:rPr>
        <w:t xml:space="preserve">.  </w:t>
      </w:r>
      <w:r w:rsidRPr="006E225C">
        <w:rPr>
          <w:b/>
          <w:sz w:val="20"/>
        </w:rPr>
        <w:t>(40 CFR</w:t>
      </w:r>
      <w:r w:rsidRPr="006E225C">
        <w:rPr>
          <w:rFonts w:cs="Arial"/>
          <w:b/>
          <w:sz w:val="20"/>
        </w:rPr>
        <w:t xml:space="preserve"> 63.4500(a)(2)(ii))  </w:t>
      </w:r>
    </w:p>
    <w:p w14:paraId="0DCCE114" w14:textId="77777777" w:rsidR="00EB5352" w:rsidRPr="00EB5352" w:rsidRDefault="00EB5352" w:rsidP="006E225C">
      <w:pPr>
        <w:ind w:left="360"/>
        <w:jc w:val="both"/>
        <w:rPr>
          <w:rFonts w:cs="Arial"/>
          <w:sz w:val="20"/>
        </w:rPr>
      </w:pPr>
    </w:p>
    <w:p w14:paraId="07E364F5" w14:textId="7BA548B1" w:rsidR="00EB5352" w:rsidRPr="006E225C" w:rsidRDefault="00EB5352" w:rsidP="00136811">
      <w:pPr>
        <w:numPr>
          <w:ilvl w:val="0"/>
          <w:numId w:val="82"/>
        </w:numPr>
        <w:ind w:left="360"/>
        <w:jc w:val="both"/>
        <w:rPr>
          <w:rFonts w:cs="Arial"/>
          <w:b/>
          <w:sz w:val="20"/>
        </w:rPr>
      </w:pPr>
      <w:r w:rsidRPr="006E225C">
        <w:rPr>
          <w:sz w:val="20"/>
        </w:rPr>
        <w:t xml:space="preserve">Any coating operation(s) using the emission rate with add-on controls option shall </w:t>
      </w:r>
      <w:proofErr w:type="gramStart"/>
      <w:r w:rsidRPr="006E225C">
        <w:rPr>
          <w:sz w:val="20"/>
        </w:rPr>
        <w:t>be in compliance with</w:t>
      </w:r>
      <w:proofErr w:type="gramEnd"/>
      <w:r w:rsidRPr="006E225C">
        <w:rPr>
          <w:sz w:val="20"/>
        </w:rPr>
        <w:t xml:space="preserve"> the work practice standards in 40 CFR 63.4493 at all times.  </w:t>
      </w:r>
      <w:r w:rsidRPr="006E225C">
        <w:rPr>
          <w:b/>
          <w:sz w:val="20"/>
        </w:rPr>
        <w:t>(40 CFR</w:t>
      </w:r>
      <w:r w:rsidRPr="006E225C">
        <w:rPr>
          <w:rFonts w:cs="Arial"/>
          <w:b/>
          <w:sz w:val="20"/>
        </w:rPr>
        <w:t xml:space="preserve"> 63.4500(a)(2)(iii))</w:t>
      </w:r>
    </w:p>
    <w:p w14:paraId="6DB3481A" w14:textId="77777777" w:rsidR="00B2654C" w:rsidRPr="00C0388E" w:rsidRDefault="00B2654C" w:rsidP="006E225C">
      <w:pPr>
        <w:ind w:left="360"/>
        <w:jc w:val="both"/>
        <w:rPr>
          <w:sz w:val="20"/>
        </w:rPr>
      </w:pPr>
    </w:p>
    <w:p w14:paraId="23390445" w14:textId="77777777" w:rsidR="00B2654C" w:rsidRPr="007D4237" w:rsidRDefault="00B2654C" w:rsidP="00B2654C">
      <w:pPr>
        <w:jc w:val="both"/>
      </w:pPr>
      <w:r w:rsidRPr="00FB6071">
        <w:rPr>
          <w:b/>
        </w:rPr>
        <w:t xml:space="preserve">IV.  </w:t>
      </w:r>
      <w:r w:rsidRPr="00FB6071">
        <w:rPr>
          <w:b/>
          <w:u w:val="single"/>
        </w:rPr>
        <w:t>DESIGN</w:t>
      </w:r>
      <w:r>
        <w:rPr>
          <w:b/>
          <w:u w:val="single"/>
        </w:rPr>
        <w:t>/EQUIPMENT PARAMETER(S)</w:t>
      </w:r>
    </w:p>
    <w:p w14:paraId="17105324" w14:textId="77777777" w:rsidR="00325D65" w:rsidRPr="00811ECD" w:rsidRDefault="00325D65" w:rsidP="00811ECD">
      <w:pPr>
        <w:pStyle w:val="ListParagraph"/>
        <w:ind w:left="360"/>
        <w:jc w:val="both"/>
        <w:rPr>
          <w:b/>
          <w:sz w:val="20"/>
        </w:rPr>
      </w:pPr>
    </w:p>
    <w:p w14:paraId="4FB6BC2C" w14:textId="0EE2A48A" w:rsidR="00EB5352" w:rsidRPr="00811ECD" w:rsidRDefault="00EB5352" w:rsidP="00136811">
      <w:pPr>
        <w:pStyle w:val="ListParagraph"/>
        <w:numPr>
          <w:ilvl w:val="1"/>
          <w:numId w:val="74"/>
        </w:numPr>
        <w:tabs>
          <w:tab w:val="clear" w:pos="1008"/>
          <w:tab w:val="num" w:pos="900"/>
        </w:tabs>
        <w:ind w:left="360"/>
        <w:jc w:val="both"/>
        <w:rPr>
          <w:b/>
          <w:sz w:val="20"/>
        </w:rPr>
      </w:pPr>
      <w:r w:rsidRPr="00811ECD">
        <w:rPr>
          <w:rFonts w:cs="Arial"/>
          <w:sz w:val="20"/>
        </w:rPr>
        <w:t xml:space="preserve">For any coating operation(s) using the emission rate with add-on controls option, the permittee shall meet the operating limits specified in Table 1 of 40 CFR Part 63, Subpart PPPP as identified below.  The permittee must establish the operating limits during the performance test according to the requirements in 40 CFR 63.4567.  The permittee must meet the operating limits at all times after established.  </w:t>
      </w:r>
      <w:r w:rsidRPr="00811ECD">
        <w:rPr>
          <w:rFonts w:cs="Arial"/>
          <w:b/>
          <w:sz w:val="20"/>
        </w:rPr>
        <w:t>(</w:t>
      </w:r>
      <w:r w:rsidRPr="00811ECD">
        <w:rPr>
          <w:b/>
          <w:sz w:val="20"/>
        </w:rPr>
        <w:t xml:space="preserve">40 CFR 63.4492(b), </w:t>
      </w:r>
      <w:r w:rsidRPr="00811ECD">
        <w:rPr>
          <w:rFonts w:cs="Arial"/>
          <w:b/>
          <w:bCs/>
          <w:sz w:val="20"/>
        </w:rPr>
        <w:t>40 CFR Part 63, Subpart PPPP,</w:t>
      </w:r>
      <w:r w:rsidRPr="00811ECD">
        <w:rPr>
          <w:rFonts w:cs="Arial"/>
          <w:sz w:val="20"/>
        </w:rPr>
        <w:t xml:space="preserve"> </w:t>
      </w:r>
      <w:r w:rsidRPr="00811ECD">
        <w:rPr>
          <w:rFonts w:cs="Arial"/>
          <w:b/>
          <w:bCs/>
          <w:sz w:val="20"/>
        </w:rPr>
        <w:t>T</w:t>
      </w:r>
      <w:r w:rsidRPr="00811ECD">
        <w:rPr>
          <w:b/>
          <w:sz w:val="20"/>
        </w:rPr>
        <w:t>able 1)</w:t>
      </w:r>
    </w:p>
    <w:p w14:paraId="1CA04D17" w14:textId="77777777" w:rsidR="00EB5352" w:rsidRPr="005A0155" w:rsidRDefault="00EB5352" w:rsidP="00EB5352">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90"/>
      </w:tblGrid>
      <w:tr w:rsidR="005A0155" w:rsidRPr="005A0155" w14:paraId="29F656D0" w14:textId="77777777" w:rsidTr="00717778">
        <w:trPr>
          <w:tblHeader/>
        </w:trPr>
        <w:tc>
          <w:tcPr>
            <w:tcW w:w="1097" w:type="pct"/>
            <w:shd w:val="clear" w:color="auto" w:fill="auto"/>
          </w:tcPr>
          <w:p w14:paraId="4CBA37B5" w14:textId="77777777" w:rsidR="00EB5352" w:rsidRPr="005A0155" w:rsidRDefault="00EB5352" w:rsidP="00717778">
            <w:pPr>
              <w:jc w:val="center"/>
              <w:rPr>
                <w:b/>
                <w:sz w:val="20"/>
              </w:rPr>
            </w:pPr>
            <w:r w:rsidRPr="005A0155">
              <w:rPr>
                <w:rFonts w:cs="Arial"/>
                <w:b/>
                <w:sz w:val="20"/>
              </w:rPr>
              <w:t>Add-on Control Device</w:t>
            </w:r>
          </w:p>
        </w:tc>
        <w:tc>
          <w:tcPr>
            <w:tcW w:w="3903" w:type="pct"/>
            <w:shd w:val="clear" w:color="auto" w:fill="auto"/>
          </w:tcPr>
          <w:p w14:paraId="1EF7F81E" w14:textId="77777777" w:rsidR="00EB5352" w:rsidRPr="005A0155" w:rsidRDefault="00EB5352" w:rsidP="00717778">
            <w:pPr>
              <w:ind w:left="342" w:hanging="360"/>
              <w:jc w:val="center"/>
              <w:rPr>
                <w:b/>
                <w:sz w:val="20"/>
              </w:rPr>
            </w:pPr>
            <w:r w:rsidRPr="005A0155">
              <w:rPr>
                <w:rFonts w:cs="Arial"/>
                <w:b/>
                <w:sz w:val="20"/>
              </w:rPr>
              <w:t>Operating Limit</w:t>
            </w:r>
          </w:p>
        </w:tc>
      </w:tr>
      <w:tr w:rsidR="005A0155" w:rsidRPr="005A0155" w14:paraId="02B3B123" w14:textId="77777777" w:rsidTr="00717778">
        <w:tc>
          <w:tcPr>
            <w:tcW w:w="1097" w:type="pct"/>
            <w:shd w:val="clear" w:color="auto" w:fill="auto"/>
          </w:tcPr>
          <w:p w14:paraId="6A6D4114" w14:textId="77777777" w:rsidR="00EB5352" w:rsidRPr="006E225C" w:rsidRDefault="00EB5352" w:rsidP="00717778">
            <w:pPr>
              <w:ind w:left="270" w:right="-108" w:hanging="270"/>
              <w:rPr>
                <w:sz w:val="20"/>
              </w:rPr>
            </w:pPr>
            <w:r w:rsidRPr="006E225C">
              <w:rPr>
                <w:rFonts w:cs="Arial"/>
                <w:sz w:val="20"/>
              </w:rPr>
              <w:t>Thermal oxidizer</w:t>
            </w:r>
          </w:p>
        </w:tc>
        <w:tc>
          <w:tcPr>
            <w:tcW w:w="3903" w:type="pct"/>
            <w:shd w:val="clear" w:color="auto" w:fill="auto"/>
          </w:tcPr>
          <w:p w14:paraId="7C667C18" w14:textId="77777777" w:rsidR="00EB5352" w:rsidRPr="006E225C" w:rsidRDefault="00EB5352" w:rsidP="00136811">
            <w:pPr>
              <w:numPr>
                <w:ilvl w:val="0"/>
                <w:numId w:val="83"/>
              </w:numPr>
              <w:tabs>
                <w:tab w:val="clear" w:pos="720"/>
              </w:tabs>
              <w:ind w:left="260" w:hanging="274"/>
              <w:jc w:val="both"/>
              <w:rPr>
                <w:sz w:val="20"/>
              </w:rPr>
            </w:pPr>
            <w:r w:rsidRPr="006E225C">
              <w:rPr>
                <w:rFonts w:cs="Arial"/>
                <w:sz w:val="20"/>
              </w:rPr>
              <w:t xml:space="preserve">The average combustion temperature in any 3-hour period must not fall below the combustion temperature limit established according to 40 CFR 63.4567(a). </w:t>
            </w:r>
          </w:p>
        </w:tc>
      </w:tr>
      <w:tr w:rsidR="005A0155" w:rsidRPr="005A0155" w14:paraId="54DF1586" w14:textId="77777777" w:rsidTr="00717778">
        <w:tc>
          <w:tcPr>
            <w:tcW w:w="1097" w:type="pct"/>
            <w:shd w:val="clear" w:color="auto" w:fill="auto"/>
          </w:tcPr>
          <w:p w14:paraId="6A35AFA2" w14:textId="77777777" w:rsidR="00EB5352" w:rsidRPr="006E225C" w:rsidRDefault="00EB5352" w:rsidP="00717778">
            <w:pPr>
              <w:ind w:right="-108"/>
              <w:rPr>
                <w:sz w:val="20"/>
              </w:rPr>
            </w:pPr>
            <w:r w:rsidRPr="006E225C">
              <w:rPr>
                <w:rFonts w:cs="Arial"/>
                <w:sz w:val="20"/>
              </w:rPr>
              <w:t xml:space="preserve">Emission capture system that is a PTE according to 40 CFR 63.4565(a) </w:t>
            </w:r>
          </w:p>
        </w:tc>
        <w:tc>
          <w:tcPr>
            <w:tcW w:w="3903" w:type="pct"/>
            <w:shd w:val="clear" w:color="auto" w:fill="auto"/>
          </w:tcPr>
          <w:p w14:paraId="289FCB25" w14:textId="77777777" w:rsidR="00EB5352" w:rsidRPr="006E225C" w:rsidRDefault="00EB5352" w:rsidP="00136811">
            <w:pPr>
              <w:numPr>
                <w:ilvl w:val="0"/>
                <w:numId w:val="84"/>
              </w:numPr>
              <w:tabs>
                <w:tab w:val="clear" w:pos="792"/>
              </w:tabs>
              <w:spacing w:after="120"/>
              <w:ind w:left="252" w:hanging="270"/>
              <w:jc w:val="both"/>
              <w:rPr>
                <w:sz w:val="20"/>
              </w:rPr>
            </w:pPr>
            <w:r w:rsidRPr="006E225C">
              <w:rPr>
                <w:rFonts w:cs="Arial"/>
                <w:sz w:val="20"/>
              </w:rPr>
              <w:t xml:space="preserve">The direction of the air flow at all times must be into the enclosure; and </w:t>
            </w:r>
            <w:proofErr w:type="gramStart"/>
            <w:r w:rsidRPr="006E225C">
              <w:rPr>
                <w:rFonts w:cs="Arial"/>
                <w:sz w:val="20"/>
              </w:rPr>
              <w:t>either</w:t>
            </w:r>
            <w:proofErr w:type="gramEnd"/>
          </w:p>
          <w:p w14:paraId="1541167F" w14:textId="77777777" w:rsidR="00EB5352" w:rsidRPr="006E225C" w:rsidRDefault="00EB5352" w:rsidP="00136811">
            <w:pPr>
              <w:numPr>
                <w:ilvl w:val="0"/>
                <w:numId w:val="84"/>
              </w:numPr>
              <w:tabs>
                <w:tab w:val="clear" w:pos="792"/>
              </w:tabs>
              <w:spacing w:after="120"/>
              <w:ind w:left="252" w:hanging="270"/>
              <w:jc w:val="both"/>
              <w:rPr>
                <w:sz w:val="20"/>
              </w:rPr>
            </w:pPr>
            <w:r w:rsidRPr="006E225C">
              <w:rPr>
                <w:rFonts w:cs="Arial"/>
                <w:sz w:val="20"/>
              </w:rPr>
              <w:t>The average facial velocity of air through all-natural draft openings in the enclosure must be at least 200 feet per minute; or</w:t>
            </w:r>
          </w:p>
          <w:p w14:paraId="7D08C79F" w14:textId="36C1AA01" w:rsidR="00EB5352" w:rsidRPr="006E225C" w:rsidRDefault="00EB5352" w:rsidP="00136811">
            <w:pPr>
              <w:numPr>
                <w:ilvl w:val="0"/>
                <w:numId w:val="84"/>
              </w:numPr>
              <w:tabs>
                <w:tab w:val="clear" w:pos="792"/>
              </w:tabs>
              <w:ind w:left="260" w:hanging="274"/>
              <w:jc w:val="both"/>
              <w:rPr>
                <w:sz w:val="20"/>
              </w:rPr>
            </w:pPr>
            <w:r w:rsidRPr="006E225C">
              <w:rPr>
                <w:sz w:val="20"/>
              </w:rPr>
              <w:t>The press</w:t>
            </w:r>
            <w:r w:rsidRPr="006E225C">
              <w:rPr>
                <w:rFonts w:cs="Arial"/>
                <w:sz w:val="20"/>
              </w:rPr>
              <w:t>ure drop across the enclosure must be at least 0.007 inches H</w:t>
            </w:r>
            <w:r w:rsidRPr="006E225C">
              <w:rPr>
                <w:rFonts w:cs="Arial"/>
                <w:sz w:val="20"/>
                <w:vertAlign w:val="subscript"/>
              </w:rPr>
              <w:t>2</w:t>
            </w:r>
            <w:r w:rsidRPr="006E225C">
              <w:rPr>
                <w:rFonts w:cs="Arial"/>
                <w:sz w:val="20"/>
              </w:rPr>
              <w:t xml:space="preserve">O, as established in Method 204 of Appendix M </w:t>
            </w:r>
            <w:r w:rsidR="004B5C51">
              <w:rPr>
                <w:rFonts w:cs="Arial"/>
                <w:sz w:val="20"/>
              </w:rPr>
              <w:t>of</w:t>
            </w:r>
            <w:r w:rsidRPr="006E225C">
              <w:rPr>
                <w:rFonts w:cs="Arial"/>
                <w:sz w:val="20"/>
              </w:rPr>
              <w:t xml:space="preserve"> 40 CFR Part 51.</w:t>
            </w:r>
          </w:p>
        </w:tc>
      </w:tr>
    </w:tbl>
    <w:p w14:paraId="1D046605" w14:textId="77777777" w:rsidR="00B2654C" w:rsidRPr="00C0388E" w:rsidRDefault="00B2654C" w:rsidP="006E225C">
      <w:pPr>
        <w:ind w:left="360"/>
        <w:jc w:val="both"/>
        <w:rPr>
          <w:sz w:val="20"/>
        </w:rPr>
      </w:pPr>
    </w:p>
    <w:p w14:paraId="1186B822" w14:textId="77777777" w:rsidR="00B2654C" w:rsidRPr="007D4237" w:rsidRDefault="00B2654C" w:rsidP="00B2654C">
      <w:pPr>
        <w:jc w:val="both"/>
      </w:pPr>
      <w:r>
        <w:rPr>
          <w:b/>
        </w:rPr>
        <w:t xml:space="preserve">V.  </w:t>
      </w:r>
      <w:r>
        <w:rPr>
          <w:b/>
          <w:u w:val="single"/>
        </w:rPr>
        <w:t>TESTING/SAMPLING</w:t>
      </w:r>
    </w:p>
    <w:p w14:paraId="7852B907" w14:textId="77777777" w:rsidR="00B2654C" w:rsidRPr="00FE0AD0" w:rsidRDefault="00B2654C" w:rsidP="00B2654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914917" w14:textId="77777777" w:rsidR="00B2654C" w:rsidRPr="00FE0AD0" w:rsidRDefault="00B2654C" w:rsidP="00B2654C">
      <w:pPr>
        <w:jc w:val="both"/>
        <w:rPr>
          <w:sz w:val="20"/>
        </w:rPr>
      </w:pPr>
    </w:p>
    <w:p w14:paraId="7A135691" w14:textId="27CF0DE3" w:rsidR="0003330E" w:rsidRPr="008C5659" w:rsidRDefault="0003330E" w:rsidP="0003330E">
      <w:pPr>
        <w:ind w:left="360" w:hanging="360"/>
        <w:jc w:val="both"/>
        <w:rPr>
          <w:rFonts w:cs="Arial"/>
          <w:b/>
          <w:sz w:val="20"/>
        </w:rPr>
      </w:pPr>
      <w:r w:rsidRPr="008C5659">
        <w:rPr>
          <w:sz w:val="20"/>
        </w:rPr>
        <w:t>1.</w:t>
      </w:r>
      <w:r w:rsidRPr="008C5659">
        <w:rPr>
          <w:sz w:val="20"/>
        </w:rPr>
        <w:tab/>
        <w:t xml:space="preserve">The permittee shall determine the mass fraction of organic HAP for each material used, the mass fraction of coating solids for each coating, </w:t>
      </w:r>
      <w:r>
        <w:rPr>
          <w:sz w:val="20"/>
        </w:rPr>
        <w:t xml:space="preserve">and </w:t>
      </w:r>
      <w:r w:rsidRPr="00083A70">
        <w:rPr>
          <w:sz w:val="20"/>
        </w:rPr>
        <w:t>the organic HAP content of each coating</w:t>
      </w:r>
      <w:r>
        <w:rPr>
          <w:sz w:val="20"/>
        </w:rPr>
        <w:t xml:space="preserve"> </w:t>
      </w:r>
      <w:r w:rsidRPr="008C5659">
        <w:rPr>
          <w:sz w:val="20"/>
        </w:rPr>
        <w:t xml:space="preserve">used in accordance with 40 CFR </w:t>
      </w:r>
      <w:r w:rsidRPr="008C5659">
        <w:rPr>
          <w:rFonts w:cs="Arial"/>
          <w:sz w:val="20"/>
        </w:rPr>
        <w:t xml:space="preserve">63.4541, 40 CFR 63.4551, and/or 40 CFR 63.4561.  </w:t>
      </w:r>
      <w:r w:rsidRPr="008C5659">
        <w:rPr>
          <w:b/>
          <w:sz w:val="20"/>
        </w:rPr>
        <w:t xml:space="preserve">(40 CFR </w:t>
      </w:r>
      <w:r w:rsidRPr="008C5659">
        <w:rPr>
          <w:rFonts w:cs="Arial"/>
          <w:b/>
          <w:sz w:val="20"/>
        </w:rPr>
        <w:t>63.4541, 40 CFR 63.4551, 40 CFR 63.4561)</w:t>
      </w:r>
    </w:p>
    <w:p w14:paraId="52ED0085" w14:textId="77777777" w:rsidR="0003330E" w:rsidRPr="00923222" w:rsidRDefault="0003330E" w:rsidP="0003330E">
      <w:pPr>
        <w:jc w:val="both"/>
        <w:rPr>
          <w:rFonts w:cs="Arial"/>
          <w:sz w:val="20"/>
        </w:rPr>
      </w:pPr>
    </w:p>
    <w:p w14:paraId="6939D44B" w14:textId="394DAC71" w:rsidR="0003330E" w:rsidRPr="006E225C" w:rsidRDefault="0003330E" w:rsidP="0003330E">
      <w:pPr>
        <w:ind w:left="360" w:hanging="360"/>
        <w:jc w:val="both"/>
        <w:rPr>
          <w:b/>
          <w:sz w:val="20"/>
        </w:rPr>
      </w:pPr>
      <w:r w:rsidRPr="006E225C">
        <w:rPr>
          <w:sz w:val="20"/>
        </w:rPr>
        <w:t>2.</w:t>
      </w:r>
      <w:r w:rsidRPr="006E225C">
        <w:rPr>
          <w:sz w:val="20"/>
        </w:rPr>
        <w:tab/>
      </w:r>
      <w:r w:rsidRPr="006E225C">
        <w:rPr>
          <w:rFonts w:cs="Arial"/>
          <w:sz w:val="20"/>
        </w:rPr>
        <w:t>For any coating operation(s) using the emission rate with add-on controls option</w:t>
      </w:r>
      <w:r w:rsidRPr="006E225C">
        <w:rPr>
          <w:sz w:val="20"/>
        </w:rPr>
        <w:t xml:space="preserve">, the permittee must conduct each performance test required by 40 CFR 63.4560 according to the requirements in 40 CFR 63.4564(a)(1) and (2).  The permittee shall conduct each performance test of an emission capture system and add-on control device to determine capture efficiency and emission destruction or removal efficiency, according to the requirements in </w:t>
      </w:r>
      <w:r w:rsidRPr="006E225C">
        <w:rPr>
          <w:rFonts w:cs="Arial"/>
          <w:sz w:val="20"/>
        </w:rPr>
        <w:t xml:space="preserve">40 CFR </w:t>
      </w:r>
      <w:r w:rsidRPr="006E225C">
        <w:rPr>
          <w:sz w:val="20"/>
        </w:rPr>
        <w:t xml:space="preserve">63.4565 and </w:t>
      </w:r>
      <w:r w:rsidRPr="006E225C">
        <w:rPr>
          <w:rFonts w:cs="Arial"/>
          <w:sz w:val="20"/>
        </w:rPr>
        <w:t xml:space="preserve">40 CFR </w:t>
      </w:r>
      <w:r w:rsidRPr="006E225C">
        <w:rPr>
          <w:sz w:val="20"/>
        </w:rPr>
        <w:t>63.4566.  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6E225C">
        <w:rPr>
          <w:b/>
          <w:bCs/>
          <w:sz w:val="20"/>
        </w:rPr>
        <w:t xml:space="preserve">  </w:t>
      </w:r>
      <w:r w:rsidRPr="006E225C">
        <w:rPr>
          <w:b/>
          <w:sz w:val="20"/>
        </w:rPr>
        <w:t>(</w:t>
      </w:r>
      <w:r w:rsidRPr="006E225C">
        <w:rPr>
          <w:b/>
          <w:bCs/>
          <w:sz w:val="20"/>
        </w:rPr>
        <w:t xml:space="preserve">R 336.1213(3), </w:t>
      </w:r>
      <w:r w:rsidRPr="006E225C">
        <w:rPr>
          <w:rFonts w:eastAsia="Calibri" w:cs="Arial"/>
          <w:b/>
          <w:bCs/>
          <w:sz w:val="20"/>
        </w:rPr>
        <w:t>R 336.2001, R 336.2002, R 336.2003,</w:t>
      </w:r>
      <w:r w:rsidRPr="0003330E">
        <w:rPr>
          <w:rFonts w:eastAsia="Calibri" w:cs="Arial"/>
          <w:b/>
          <w:bCs/>
          <w:sz w:val="20"/>
        </w:rPr>
        <w:t xml:space="preserve"> </w:t>
      </w:r>
      <w:r w:rsidRPr="006E225C">
        <w:rPr>
          <w:b/>
          <w:sz w:val="20"/>
        </w:rPr>
        <w:t>40 CFR 63.4564(a) and (b))</w:t>
      </w:r>
      <w:r w:rsidRPr="006E225C">
        <w:rPr>
          <w:rFonts w:cs="Arial"/>
          <w:b/>
          <w:sz w:val="20"/>
        </w:rPr>
        <w:t xml:space="preserve"> </w:t>
      </w:r>
    </w:p>
    <w:p w14:paraId="31564B10" w14:textId="77777777" w:rsidR="0003330E" w:rsidRPr="00FE0AD0" w:rsidRDefault="0003330E" w:rsidP="00B2654C">
      <w:pPr>
        <w:jc w:val="both"/>
        <w:rPr>
          <w:sz w:val="20"/>
        </w:rPr>
      </w:pPr>
    </w:p>
    <w:p w14:paraId="000D2318" w14:textId="77777777" w:rsidR="00B2654C" w:rsidRDefault="00B2654C" w:rsidP="00B2654C">
      <w:pPr>
        <w:jc w:val="both"/>
      </w:pPr>
      <w:r>
        <w:rPr>
          <w:b/>
        </w:rPr>
        <w:t xml:space="preserve">VI.  </w:t>
      </w:r>
      <w:r>
        <w:rPr>
          <w:b/>
          <w:u w:val="single"/>
        </w:rPr>
        <w:t>MONITORING/RECORDKEEPING</w:t>
      </w:r>
    </w:p>
    <w:p w14:paraId="1307ECF2" w14:textId="77777777" w:rsidR="00B2654C" w:rsidRPr="00FE0AD0" w:rsidRDefault="00B2654C" w:rsidP="00B2654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708E65" w14:textId="77777777" w:rsidR="004A0EDA" w:rsidRPr="008C5659" w:rsidRDefault="004A0EDA" w:rsidP="004A0EDA">
      <w:pPr>
        <w:jc w:val="both"/>
        <w:rPr>
          <w:sz w:val="20"/>
        </w:rPr>
      </w:pPr>
    </w:p>
    <w:p w14:paraId="43139527" w14:textId="4D548971" w:rsidR="004A0EDA" w:rsidRPr="008C5659" w:rsidRDefault="007546D6" w:rsidP="004A0EDA">
      <w:pPr>
        <w:ind w:left="360" w:hanging="360"/>
        <w:jc w:val="both"/>
        <w:rPr>
          <w:b/>
          <w:sz w:val="20"/>
        </w:rPr>
      </w:pPr>
      <w:r>
        <w:rPr>
          <w:sz w:val="20"/>
        </w:rPr>
        <w:t>1</w:t>
      </w:r>
      <w:r w:rsidR="004A0EDA" w:rsidRPr="008C5659">
        <w:rPr>
          <w:sz w:val="20"/>
        </w:rPr>
        <w:t>.</w:t>
      </w:r>
      <w:r w:rsidR="004A0EDA" w:rsidRPr="008C5659">
        <w:rPr>
          <w:sz w:val="20"/>
        </w:rPr>
        <w:tab/>
        <w:t>The permittee shall keep all records required by 40 CFR 63.4530 in the format and timeframes outlined in 40</w:t>
      </w:r>
      <w:r w:rsidR="004A0EDA">
        <w:rPr>
          <w:sz w:val="20"/>
        </w:rPr>
        <w:t> </w:t>
      </w:r>
      <w:r w:rsidR="004A0EDA" w:rsidRPr="008C5659">
        <w:rPr>
          <w:sz w:val="20"/>
        </w:rPr>
        <w:t xml:space="preserve">CFR 63.4531.  </w:t>
      </w:r>
      <w:r w:rsidR="004A0EDA" w:rsidRPr="008C5659">
        <w:rPr>
          <w:b/>
          <w:sz w:val="20"/>
        </w:rPr>
        <w:t xml:space="preserve">(40 CFR 63.4542(d), </w:t>
      </w:r>
      <w:r w:rsidR="004A0EDA" w:rsidRPr="008C5659">
        <w:rPr>
          <w:rFonts w:cs="Arial"/>
          <w:b/>
          <w:sz w:val="20"/>
        </w:rPr>
        <w:t xml:space="preserve">40 CFR </w:t>
      </w:r>
      <w:r w:rsidR="004A0EDA" w:rsidRPr="008C5659">
        <w:rPr>
          <w:b/>
          <w:sz w:val="20"/>
        </w:rPr>
        <w:t xml:space="preserve">63.4552(d), </w:t>
      </w:r>
      <w:r w:rsidR="004A0EDA" w:rsidRPr="008C5659">
        <w:rPr>
          <w:rFonts w:cs="Arial"/>
          <w:b/>
          <w:sz w:val="20"/>
        </w:rPr>
        <w:t xml:space="preserve">40 CFR </w:t>
      </w:r>
      <w:r w:rsidR="004A0EDA" w:rsidRPr="008C5659">
        <w:rPr>
          <w:b/>
          <w:sz w:val="20"/>
        </w:rPr>
        <w:t>63.4563(j))</w:t>
      </w:r>
    </w:p>
    <w:p w14:paraId="614DD88D" w14:textId="77777777" w:rsidR="004A0EDA" w:rsidRPr="008C5659" w:rsidRDefault="004A0EDA" w:rsidP="004A0EDA">
      <w:pPr>
        <w:jc w:val="both"/>
        <w:rPr>
          <w:sz w:val="20"/>
        </w:rPr>
      </w:pPr>
    </w:p>
    <w:p w14:paraId="02797BD5" w14:textId="0BEB3812" w:rsidR="004A0EDA" w:rsidRPr="001E52E4" w:rsidRDefault="007546D6" w:rsidP="004A0EDA">
      <w:pPr>
        <w:tabs>
          <w:tab w:val="left" w:pos="360"/>
        </w:tabs>
        <w:spacing w:after="120"/>
        <w:ind w:left="360" w:hanging="360"/>
        <w:jc w:val="both"/>
        <w:rPr>
          <w:sz w:val="20"/>
        </w:rPr>
      </w:pPr>
      <w:r>
        <w:rPr>
          <w:sz w:val="20"/>
        </w:rPr>
        <w:t>2</w:t>
      </w:r>
      <w:r w:rsidR="004A0EDA" w:rsidRPr="001E52E4">
        <w:rPr>
          <w:sz w:val="20"/>
        </w:rPr>
        <w:t>.</w:t>
      </w:r>
      <w:r w:rsidR="004A0EDA" w:rsidRPr="001E52E4">
        <w:rPr>
          <w:sz w:val="20"/>
        </w:rPr>
        <w:tab/>
        <w:t>The permittee shall maintain, at a minimum, the following records for each compliance period:</w:t>
      </w:r>
    </w:p>
    <w:p w14:paraId="09904F5B" w14:textId="3F2994EF" w:rsidR="004A0EDA" w:rsidRPr="001E52E4" w:rsidRDefault="004A0EDA" w:rsidP="004A0EDA">
      <w:pPr>
        <w:spacing w:after="120"/>
        <w:ind w:left="720" w:hanging="360"/>
        <w:jc w:val="both"/>
        <w:rPr>
          <w:sz w:val="20"/>
        </w:rPr>
      </w:pPr>
      <w:r w:rsidRPr="001E52E4">
        <w:rPr>
          <w:sz w:val="20"/>
        </w:rPr>
        <w:t>a.</w:t>
      </w:r>
      <w:r w:rsidRPr="001E52E4">
        <w:rPr>
          <w:sz w:val="20"/>
        </w:rPr>
        <w:tab/>
        <w:t xml:space="preserve">A copy of each notification and report that is submitted to comply with 40 CFR Part 63, Subpart PPPP, and the documentation supporting each notification report.  </w:t>
      </w:r>
      <w:r w:rsidRPr="001E52E4">
        <w:rPr>
          <w:b/>
          <w:sz w:val="20"/>
        </w:rPr>
        <w:t>(40 CFR 63.4530(a))</w:t>
      </w:r>
    </w:p>
    <w:p w14:paraId="004119A7" w14:textId="39436958" w:rsidR="004A0EDA" w:rsidRPr="001E52E4" w:rsidRDefault="004A0EDA" w:rsidP="004A0EDA">
      <w:pPr>
        <w:spacing w:after="120"/>
        <w:ind w:left="720" w:hanging="360"/>
        <w:jc w:val="both"/>
        <w:rPr>
          <w:b/>
          <w:sz w:val="20"/>
        </w:rPr>
      </w:pPr>
      <w:r w:rsidRPr="001E52E4">
        <w:rPr>
          <w:sz w:val="20"/>
        </w:rPr>
        <w:t>b.</w:t>
      </w:r>
      <w:r w:rsidRPr="001E52E4">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1E52E4">
        <w:rPr>
          <w:rFonts w:cs="Arial"/>
          <w:sz w:val="20"/>
        </w:rPr>
        <w:t xml:space="preserve">  </w:t>
      </w:r>
      <w:r w:rsidRPr="001E52E4">
        <w:rPr>
          <w:b/>
          <w:sz w:val="20"/>
        </w:rPr>
        <w:t>(40 CFR 63.4530(b))</w:t>
      </w:r>
    </w:p>
    <w:p w14:paraId="5C81B9A1" w14:textId="6A2D2A9C" w:rsidR="004A0EDA" w:rsidRPr="001E52E4" w:rsidRDefault="004A0EDA" w:rsidP="004A0EDA">
      <w:pPr>
        <w:spacing w:after="120"/>
        <w:ind w:left="720" w:hanging="360"/>
        <w:jc w:val="both"/>
        <w:rPr>
          <w:b/>
          <w:sz w:val="20"/>
        </w:rPr>
      </w:pPr>
      <w:r w:rsidRPr="001E52E4">
        <w:rPr>
          <w:sz w:val="20"/>
        </w:rPr>
        <w:t>c.</w:t>
      </w:r>
      <w:r w:rsidRPr="001E52E4">
        <w:rPr>
          <w:sz w:val="20"/>
        </w:rPr>
        <w:tab/>
        <w:t xml:space="preserve">A list of the coating operations on which each compliance option was used, and the beginning and ending dates and times for each compliance option used.  </w:t>
      </w:r>
      <w:r w:rsidRPr="001E52E4">
        <w:rPr>
          <w:b/>
          <w:sz w:val="20"/>
        </w:rPr>
        <w:t>(40 CFR 63.4530(c)(1))</w:t>
      </w:r>
    </w:p>
    <w:p w14:paraId="77BB393F" w14:textId="77777777" w:rsidR="004A0EDA" w:rsidRPr="001E52E4" w:rsidRDefault="004A0EDA" w:rsidP="004A0EDA">
      <w:pPr>
        <w:spacing w:after="120"/>
        <w:ind w:left="720" w:hanging="360"/>
        <w:jc w:val="both"/>
        <w:rPr>
          <w:sz w:val="20"/>
        </w:rPr>
      </w:pPr>
      <w:r w:rsidRPr="001E52E4">
        <w:rPr>
          <w:sz w:val="20"/>
        </w:rPr>
        <w:t>d.</w:t>
      </w:r>
      <w:r w:rsidRPr="001E52E4">
        <w:rPr>
          <w:sz w:val="20"/>
        </w:rPr>
        <w:tab/>
        <w:t xml:space="preserve">For the compliant materials option, the calculation of the organic HAP content for each coating, using Equation 1 of </w:t>
      </w:r>
      <w:r w:rsidRPr="001E52E4">
        <w:rPr>
          <w:rFonts w:cs="Arial"/>
          <w:sz w:val="20"/>
        </w:rPr>
        <w:t xml:space="preserve">40 CFR </w:t>
      </w:r>
      <w:r w:rsidRPr="001E52E4">
        <w:rPr>
          <w:sz w:val="20"/>
        </w:rPr>
        <w:t xml:space="preserve">63.4541.  </w:t>
      </w:r>
      <w:r w:rsidRPr="001E52E4">
        <w:rPr>
          <w:b/>
          <w:sz w:val="20"/>
        </w:rPr>
        <w:t>(40 CFR 63.4530(c)(2))</w:t>
      </w:r>
    </w:p>
    <w:p w14:paraId="64900C76" w14:textId="77777777" w:rsidR="004A0EDA" w:rsidRPr="001E52E4" w:rsidRDefault="004A0EDA" w:rsidP="004A0EDA">
      <w:pPr>
        <w:spacing w:after="120"/>
        <w:ind w:left="720" w:hanging="360"/>
        <w:jc w:val="both"/>
        <w:rPr>
          <w:b/>
          <w:sz w:val="20"/>
        </w:rPr>
      </w:pPr>
      <w:r w:rsidRPr="001E52E4">
        <w:rPr>
          <w:sz w:val="20"/>
        </w:rPr>
        <w:t>e.</w:t>
      </w:r>
      <w:r w:rsidRPr="001E52E4">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1E52E4">
        <w:rPr>
          <w:b/>
          <w:sz w:val="20"/>
        </w:rPr>
        <w:t>(40 CFR 63.4530(c)(3))</w:t>
      </w:r>
    </w:p>
    <w:p w14:paraId="053AFE56" w14:textId="77777777" w:rsidR="004A0EDA" w:rsidRPr="006E225C" w:rsidRDefault="004A0EDA" w:rsidP="004A0EDA">
      <w:pPr>
        <w:spacing w:after="120"/>
        <w:ind w:left="720" w:hanging="360"/>
        <w:jc w:val="both"/>
        <w:rPr>
          <w:b/>
          <w:sz w:val="20"/>
        </w:rPr>
      </w:pPr>
      <w:r w:rsidRPr="006E225C">
        <w:rPr>
          <w:sz w:val="20"/>
        </w:rPr>
        <w:lastRenderedPageBreak/>
        <w:t>f.</w:t>
      </w:r>
      <w:r w:rsidRPr="006E225C">
        <w:rPr>
          <w:sz w:val="20"/>
        </w:rPr>
        <w:tab/>
        <w:t xml:space="preserve">For the emission rate with add-on controls option, the calculations specified in </w:t>
      </w:r>
      <w:r w:rsidRPr="006E225C">
        <w:rPr>
          <w:rFonts w:cs="Arial"/>
          <w:sz w:val="20"/>
        </w:rPr>
        <w:t xml:space="preserve">40 CFR </w:t>
      </w:r>
      <w:r w:rsidRPr="006E225C">
        <w:rPr>
          <w:sz w:val="20"/>
        </w:rPr>
        <w:t>63.4530(c)(4)(</w:t>
      </w:r>
      <w:proofErr w:type="spellStart"/>
      <w:r w:rsidRPr="006E225C">
        <w:rPr>
          <w:sz w:val="20"/>
        </w:rPr>
        <w:t>i</w:t>
      </w:r>
      <w:proofErr w:type="spellEnd"/>
      <w:r w:rsidRPr="006E225C">
        <w:rPr>
          <w:sz w:val="20"/>
        </w:rPr>
        <w:t xml:space="preserve">) through (v).  </w:t>
      </w:r>
      <w:r w:rsidRPr="006E225C">
        <w:rPr>
          <w:b/>
          <w:sz w:val="20"/>
        </w:rPr>
        <w:t>(40 CFR 63.4530(c)(4))</w:t>
      </w:r>
      <w:r w:rsidRPr="006E225C">
        <w:rPr>
          <w:sz w:val="20"/>
        </w:rPr>
        <w:t xml:space="preserve"> </w:t>
      </w:r>
    </w:p>
    <w:p w14:paraId="433BD932" w14:textId="77777777" w:rsidR="004A0EDA" w:rsidRPr="001E52E4" w:rsidRDefault="004A0EDA" w:rsidP="004A0EDA">
      <w:pPr>
        <w:spacing w:after="120"/>
        <w:ind w:left="720" w:hanging="360"/>
        <w:jc w:val="both"/>
        <w:rPr>
          <w:b/>
          <w:sz w:val="20"/>
        </w:rPr>
      </w:pPr>
      <w:r w:rsidRPr="001E52E4">
        <w:rPr>
          <w:sz w:val="20"/>
        </w:rPr>
        <w:t>g.</w:t>
      </w:r>
      <w:r w:rsidRPr="001E52E4">
        <w:rPr>
          <w:sz w:val="20"/>
        </w:rPr>
        <w:tab/>
        <w:t>The name and mass or volume of each coating, thinner and/or other additive, and cleaning material used during each compliance period.</w:t>
      </w:r>
      <w:r w:rsidRPr="001E52E4">
        <w:rPr>
          <w:rFonts w:cs="Arial"/>
          <w:sz w:val="20"/>
        </w:rPr>
        <w:t xml:space="preserve">  </w:t>
      </w:r>
      <w:r w:rsidRPr="001E52E4">
        <w:rPr>
          <w:sz w:val="20"/>
        </w:rPr>
        <w:t xml:space="preserve">If the compliant material option is used for all coatings at the affected source, the permittee may maintain purchase records for each material used rather than a record of the mass used.  </w:t>
      </w:r>
      <w:r w:rsidRPr="001E52E4">
        <w:rPr>
          <w:b/>
          <w:sz w:val="20"/>
        </w:rPr>
        <w:t>(40 CFR 63.4530(d))</w:t>
      </w:r>
    </w:p>
    <w:p w14:paraId="6A083697" w14:textId="77777777" w:rsidR="004A0EDA" w:rsidRPr="001E52E4" w:rsidRDefault="004A0EDA" w:rsidP="004A0EDA">
      <w:pPr>
        <w:spacing w:after="120"/>
        <w:ind w:left="720" w:hanging="360"/>
        <w:jc w:val="both"/>
        <w:rPr>
          <w:b/>
          <w:sz w:val="20"/>
        </w:rPr>
      </w:pPr>
      <w:r w:rsidRPr="001E52E4">
        <w:rPr>
          <w:sz w:val="20"/>
        </w:rPr>
        <w:t>h.</w:t>
      </w:r>
      <w:r w:rsidRPr="001E52E4">
        <w:rPr>
          <w:sz w:val="20"/>
        </w:rPr>
        <w:tab/>
        <w:t xml:space="preserve">The mass fraction of organic HAP for each coating, thinner and/or additive, and cleaning material used during each compliance period.  </w:t>
      </w:r>
      <w:r w:rsidRPr="001E52E4">
        <w:rPr>
          <w:b/>
          <w:sz w:val="20"/>
        </w:rPr>
        <w:t>(40 CFR 63.4530(e))</w:t>
      </w:r>
    </w:p>
    <w:p w14:paraId="5823407B" w14:textId="77777777" w:rsidR="004A0EDA" w:rsidRPr="001E52E4" w:rsidRDefault="004A0EDA" w:rsidP="004A0EDA">
      <w:pPr>
        <w:spacing w:after="120"/>
        <w:ind w:left="720" w:hanging="360"/>
        <w:jc w:val="both"/>
        <w:rPr>
          <w:b/>
          <w:sz w:val="20"/>
        </w:rPr>
      </w:pPr>
      <w:r w:rsidRPr="001E52E4">
        <w:rPr>
          <w:sz w:val="20"/>
        </w:rPr>
        <w:t>i.</w:t>
      </w:r>
      <w:r w:rsidRPr="001E52E4">
        <w:rPr>
          <w:sz w:val="20"/>
        </w:rPr>
        <w:tab/>
        <w:t xml:space="preserve">The mass fraction of coating solids for each coating used during each compliance period.  </w:t>
      </w:r>
      <w:r w:rsidRPr="001E52E4">
        <w:rPr>
          <w:b/>
          <w:sz w:val="20"/>
        </w:rPr>
        <w:t>(40 CFR 63.4530(f))</w:t>
      </w:r>
    </w:p>
    <w:p w14:paraId="5B6D91AA" w14:textId="77777777" w:rsidR="004A0EDA" w:rsidRPr="001E52E4" w:rsidRDefault="004A0EDA" w:rsidP="004A0EDA">
      <w:pPr>
        <w:spacing w:after="120"/>
        <w:ind w:left="720" w:hanging="360"/>
        <w:jc w:val="both"/>
        <w:rPr>
          <w:b/>
          <w:sz w:val="20"/>
        </w:rPr>
      </w:pPr>
      <w:r w:rsidRPr="001E52E4">
        <w:rPr>
          <w:rFonts w:cs="Arial"/>
          <w:sz w:val="20"/>
        </w:rPr>
        <w:t>j.</w:t>
      </w:r>
      <w:r w:rsidRPr="001E52E4">
        <w:rPr>
          <w:rFonts w:cs="Arial"/>
          <w:sz w:val="20"/>
        </w:rPr>
        <w:tab/>
        <w:t xml:space="preserve">The information specified in 40 CFR </w:t>
      </w:r>
      <w:r w:rsidRPr="001E52E4">
        <w:rPr>
          <w:sz w:val="20"/>
        </w:rPr>
        <w:t>63.4530(g)</w:t>
      </w:r>
      <w:r w:rsidRPr="001E52E4">
        <w:rPr>
          <w:rFonts w:cs="Arial"/>
          <w:sz w:val="20"/>
        </w:rPr>
        <w:t xml:space="preserve">(1) through (3), if an allowance is used in Equation 1 of 40 CFR 63.4551 for organic HAP contained in waste materials sent to or designated for shipment to a treatment, storage, and disposal facility (TSDF) according to 40 CFR 63.4551(e)(4).  </w:t>
      </w:r>
      <w:r w:rsidRPr="001E52E4">
        <w:rPr>
          <w:b/>
          <w:sz w:val="20"/>
        </w:rPr>
        <w:t>(40 CFR 63.4530(g))</w:t>
      </w:r>
    </w:p>
    <w:p w14:paraId="1579FE94" w14:textId="77777777" w:rsidR="004A0EDA" w:rsidRPr="001E52E4" w:rsidRDefault="004A0EDA" w:rsidP="004A0EDA">
      <w:pPr>
        <w:spacing w:after="120"/>
        <w:ind w:left="720" w:hanging="360"/>
        <w:jc w:val="both"/>
        <w:rPr>
          <w:b/>
          <w:sz w:val="20"/>
        </w:rPr>
      </w:pPr>
      <w:r w:rsidRPr="001E52E4">
        <w:rPr>
          <w:sz w:val="20"/>
        </w:rPr>
        <w:t>k.</w:t>
      </w:r>
      <w:r w:rsidRPr="001E52E4">
        <w:rPr>
          <w:sz w:val="20"/>
        </w:rPr>
        <w:tab/>
        <w:t xml:space="preserve">For each deviation from an emission limitation reported under 40 CFR 63.4520(a)(5) through (7), a record of the information specified in 40 CFR 63.4530(h)(1) through (4), as applicable.  </w:t>
      </w:r>
      <w:r w:rsidRPr="001E52E4">
        <w:rPr>
          <w:b/>
          <w:sz w:val="20"/>
        </w:rPr>
        <w:t>(40 CFR 63.4530(h))</w:t>
      </w:r>
    </w:p>
    <w:p w14:paraId="042822C0" w14:textId="77777777" w:rsidR="004A0EDA" w:rsidRPr="006E225C" w:rsidRDefault="004A0EDA" w:rsidP="004A0EDA">
      <w:pPr>
        <w:ind w:left="720" w:hanging="360"/>
        <w:jc w:val="both"/>
        <w:rPr>
          <w:b/>
          <w:sz w:val="20"/>
        </w:rPr>
      </w:pPr>
      <w:r w:rsidRPr="006E225C">
        <w:rPr>
          <w:sz w:val="20"/>
        </w:rPr>
        <w:t>l.</w:t>
      </w:r>
      <w:r w:rsidRPr="006E225C">
        <w:rPr>
          <w:sz w:val="20"/>
        </w:rPr>
        <w:tab/>
        <w:t xml:space="preserve">For the emission rate with add-on controls option, records specified in 40 </w:t>
      </w:r>
      <w:r w:rsidRPr="006E225C">
        <w:rPr>
          <w:rFonts w:cs="Arial"/>
          <w:sz w:val="20"/>
        </w:rPr>
        <w:t xml:space="preserve">CFR </w:t>
      </w:r>
      <w:r w:rsidRPr="006E225C">
        <w:rPr>
          <w:sz w:val="20"/>
        </w:rPr>
        <w:t>63.4530(</w:t>
      </w:r>
      <w:proofErr w:type="spellStart"/>
      <w:r w:rsidRPr="006E225C">
        <w:rPr>
          <w:sz w:val="20"/>
        </w:rPr>
        <w:t>i</w:t>
      </w:r>
      <w:proofErr w:type="spellEnd"/>
      <w:r w:rsidRPr="006E225C">
        <w:rPr>
          <w:sz w:val="20"/>
        </w:rPr>
        <w:t xml:space="preserve">)(1) through (8).  </w:t>
      </w:r>
      <w:r w:rsidRPr="006E225C">
        <w:rPr>
          <w:b/>
          <w:sz w:val="20"/>
        </w:rPr>
        <w:t>(40 CFR 63.4530(</w:t>
      </w:r>
      <w:proofErr w:type="spellStart"/>
      <w:r w:rsidRPr="006E225C">
        <w:rPr>
          <w:b/>
          <w:sz w:val="20"/>
        </w:rPr>
        <w:t>i</w:t>
      </w:r>
      <w:proofErr w:type="spellEnd"/>
      <w:r w:rsidRPr="006E225C">
        <w:rPr>
          <w:b/>
          <w:sz w:val="20"/>
        </w:rPr>
        <w:t>))</w:t>
      </w:r>
    </w:p>
    <w:p w14:paraId="12C9CEF5" w14:textId="77777777" w:rsidR="004A0EDA" w:rsidRPr="005E240C" w:rsidRDefault="004A0EDA" w:rsidP="004A0EDA">
      <w:pPr>
        <w:jc w:val="both"/>
        <w:rPr>
          <w:sz w:val="20"/>
        </w:rPr>
      </w:pPr>
    </w:p>
    <w:p w14:paraId="6315511D" w14:textId="0FC31EAB" w:rsidR="004A0EDA" w:rsidRPr="006E225C" w:rsidRDefault="00CE4E27" w:rsidP="004A0EDA">
      <w:pPr>
        <w:ind w:left="360" w:hanging="360"/>
        <w:jc w:val="both"/>
        <w:rPr>
          <w:b/>
          <w:sz w:val="20"/>
        </w:rPr>
      </w:pPr>
      <w:r>
        <w:rPr>
          <w:sz w:val="20"/>
        </w:rPr>
        <w:t>3</w:t>
      </w:r>
      <w:r w:rsidR="004A0EDA" w:rsidRPr="006E225C">
        <w:rPr>
          <w:sz w:val="20"/>
        </w:rPr>
        <w:t>.</w:t>
      </w:r>
      <w:r w:rsidR="004A0EDA" w:rsidRPr="006E225C">
        <w:rPr>
          <w:sz w:val="20"/>
        </w:rPr>
        <w:tab/>
      </w:r>
      <w:r w:rsidR="004A0EDA" w:rsidRPr="006E225C">
        <w:rPr>
          <w:rFonts w:cs="Arial"/>
          <w:sz w:val="20"/>
        </w:rPr>
        <w:t xml:space="preserve">For any coating operation(s) using the emission rate with add-on controls option, the </w:t>
      </w:r>
      <w:r w:rsidR="004A0EDA" w:rsidRPr="006E225C">
        <w:rPr>
          <w:sz w:val="20"/>
        </w:rPr>
        <w:t xml:space="preserve">permittee shall demonstrate continuous compliance with the operating limits </w:t>
      </w:r>
      <w:r w:rsidR="004A0EDA" w:rsidRPr="006E225C">
        <w:rPr>
          <w:rFonts w:cs="Arial"/>
          <w:sz w:val="20"/>
        </w:rPr>
        <w:t xml:space="preserve">specified in Table 1 to 40 CFR Part 63, Subpart PPPP using the applicable method(s) described below:  </w:t>
      </w:r>
      <w:r w:rsidR="004A0EDA" w:rsidRPr="006E225C">
        <w:rPr>
          <w:rFonts w:cs="Arial"/>
          <w:b/>
          <w:sz w:val="20"/>
        </w:rPr>
        <w:t>(</w:t>
      </w:r>
      <w:r w:rsidR="004A0EDA" w:rsidRPr="006E225C">
        <w:rPr>
          <w:b/>
          <w:sz w:val="20"/>
        </w:rPr>
        <w:t>40 CFR 63.4563(c))</w:t>
      </w:r>
    </w:p>
    <w:p w14:paraId="43D5A3A5" w14:textId="77777777" w:rsidR="004A0EDA" w:rsidRPr="006E225C" w:rsidRDefault="004A0EDA" w:rsidP="004A0EDA">
      <w:pPr>
        <w:tabs>
          <w:tab w:val="left" w:pos="360"/>
        </w:tabs>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3834"/>
        <w:gridCol w:w="4370"/>
      </w:tblGrid>
      <w:tr w:rsidR="001E52E4" w:rsidRPr="001E52E4" w14:paraId="2A640FA3" w14:textId="77777777" w:rsidTr="006E225C">
        <w:trPr>
          <w:tblHeader/>
        </w:trPr>
        <w:tc>
          <w:tcPr>
            <w:tcW w:w="984" w:type="pct"/>
            <w:shd w:val="clear" w:color="auto" w:fill="auto"/>
          </w:tcPr>
          <w:p w14:paraId="25FA342F" w14:textId="77777777" w:rsidR="004A0EDA" w:rsidRPr="001E52E4" w:rsidRDefault="004A0EDA" w:rsidP="00717778">
            <w:pPr>
              <w:jc w:val="center"/>
              <w:rPr>
                <w:b/>
                <w:sz w:val="20"/>
              </w:rPr>
            </w:pPr>
            <w:r w:rsidRPr="001E52E4">
              <w:rPr>
                <w:rFonts w:cs="Arial"/>
                <w:b/>
                <w:sz w:val="20"/>
              </w:rPr>
              <w:t>Add-on Control Device</w:t>
            </w:r>
          </w:p>
        </w:tc>
        <w:tc>
          <w:tcPr>
            <w:tcW w:w="1877" w:type="pct"/>
            <w:shd w:val="clear" w:color="auto" w:fill="auto"/>
          </w:tcPr>
          <w:p w14:paraId="0AB0BFDA" w14:textId="77777777" w:rsidR="004A0EDA" w:rsidRPr="001E52E4" w:rsidRDefault="004A0EDA" w:rsidP="00717778">
            <w:pPr>
              <w:tabs>
                <w:tab w:val="left" w:pos="162"/>
              </w:tabs>
              <w:ind w:left="162" w:hanging="270"/>
              <w:jc w:val="center"/>
              <w:rPr>
                <w:b/>
                <w:sz w:val="20"/>
              </w:rPr>
            </w:pPr>
            <w:r w:rsidRPr="001E52E4">
              <w:rPr>
                <w:rFonts w:cs="Arial"/>
                <w:b/>
                <w:sz w:val="20"/>
              </w:rPr>
              <w:t>Operating Limit</w:t>
            </w:r>
          </w:p>
        </w:tc>
        <w:tc>
          <w:tcPr>
            <w:tcW w:w="2139" w:type="pct"/>
            <w:shd w:val="clear" w:color="auto" w:fill="auto"/>
          </w:tcPr>
          <w:p w14:paraId="39BCBA54" w14:textId="77777777" w:rsidR="004A0EDA" w:rsidRPr="001E52E4" w:rsidRDefault="004A0EDA" w:rsidP="00717778">
            <w:pPr>
              <w:tabs>
                <w:tab w:val="left" w:pos="161"/>
              </w:tabs>
              <w:ind w:left="161" w:hanging="270"/>
              <w:jc w:val="center"/>
              <w:rPr>
                <w:b/>
                <w:sz w:val="20"/>
              </w:rPr>
            </w:pPr>
            <w:r w:rsidRPr="001E52E4">
              <w:rPr>
                <w:b/>
                <w:sz w:val="20"/>
              </w:rPr>
              <w:t>Continuous Compliance</w:t>
            </w:r>
          </w:p>
          <w:p w14:paraId="184501D5" w14:textId="77777777" w:rsidR="004A0EDA" w:rsidRPr="001E52E4" w:rsidRDefault="004A0EDA" w:rsidP="00717778">
            <w:pPr>
              <w:tabs>
                <w:tab w:val="left" w:pos="161"/>
              </w:tabs>
              <w:ind w:left="161" w:hanging="270"/>
              <w:jc w:val="center"/>
              <w:rPr>
                <w:b/>
                <w:sz w:val="20"/>
              </w:rPr>
            </w:pPr>
            <w:r w:rsidRPr="001E52E4">
              <w:rPr>
                <w:b/>
                <w:sz w:val="20"/>
              </w:rPr>
              <w:t>Demonstration Method</w:t>
            </w:r>
          </w:p>
        </w:tc>
      </w:tr>
      <w:tr w:rsidR="001E52E4" w:rsidRPr="001E52E4" w14:paraId="5665B968" w14:textId="77777777" w:rsidTr="006E225C">
        <w:tc>
          <w:tcPr>
            <w:tcW w:w="984" w:type="pct"/>
            <w:shd w:val="clear" w:color="auto" w:fill="auto"/>
          </w:tcPr>
          <w:p w14:paraId="5BB8B016" w14:textId="77777777" w:rsidR="004A0EDA" w:rsidRPr="006E225C" w:rsidRDefault="004A0EDA" w:rsidP="00717778">
            <w:pPr>
              <w:tabs>
                <w:tab w:val="left" w:pos="270"/>
              </w:tabs>
              <w:rPr>
                <w:sz w:val="20"/>
              </w:rPr>
            </w:pPr>
            <w:r w:rsidRPr="006E225C">
              <w:rPr>
                <w:rFonts w:cs="Arial"/>
                <w:sz w:val="20"/>
              </w:rPr>
              <w:t>Thermal oxidizer</w:t>
            </w:r>
          </w:p>
        </w:tc>
        <w:tc>
          <w:tcPr>
            <w:tcW w:w="1877" w:type="pct"/>
            <w:shd w:val="clear" w:color="auto" w:fill="auto"/>
          </w:tcPr>
          <w:p w14:paraId="57482DF5" w14:textId="77777777" w:rsidR="004A0EDA" w:rsidRPr="006E225C" w:rsidRDefault="004A0EDA" w:rsidP="00136811">
            <w:pPr>
              <w:numPr>
                <w:ilvl w:val="0"/>
                <w:numId w:val="86"/>
              </w:numPr>
              <w:tabs>
                <w:tab w:val="left" w:pos="162"/>
              </w:tabs>
              <w:rPr>
                <w:sz w:val="20"/>
              </w:rPr>
            </w:pPr>
            <w:r w:rsidRPr="006E225C">
              <w:rPr>
                <w:rFonts w:cs="Arial"/>
                <w:sz w:val="20"/>
              </w:rPr>
              <w:t xml:space="preserve">The average combustion temperature in any 3-hour period must not fall below the combustion temperature limit established according to 40 CFR 63.4567(a). </w:t>
            </w:r>
          </w:p>
        </w:tc>
        <w:tc>
          <w:tcPr>
            <w:tcW w:w="2139" w:type="pct"/>
            <w:shd w:val="clear" w:color="auto" w:fill="auto"/>
          </w:tcPr>
          <w:p w14:paraId="0717F469" w14:textId="77777777" w:rsidR="004A0EDA" w:rsidRPr="006E225C" w:rsidRDefault="004A0EDA" w:rsidP="00136811">
            <w:pPr>
              <w:numPr>
                <w:ilvl w:val="0"/>
                <w:numId w:val="88"/>
              </w:numPr>
              <w:tabs>
                <w:tab w:val="clear" w:pos="792"/>
                <w:tab w:val="left" w:pos="376"/>
                <w:tab w:val="num" w:pos="466"/>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76" w:hanging="270"/>
              <w:rPr>
                <w:rFonts w:cs="Arial"/>
                <w:sz w:val="20"/>
              </w:rPr>
            </w:pPr>
            <w:r w:rsidRPr="006E225C">
              <w:rPr>
                <w:rFonts w:cs="Arial"/>
                <w:sz w:val="20"/>
              </w:rPr>
              <w:t xml:space="preserve">Collect the combustion temperature data according to 40 CFR </w:t>
            </w:r>
            <w:proofErr w:type="gramStart"/>
            <w:r w:rsidRPr="006E225C">
              <w:rPr>
                <w:rFonts w:cs="Arial"/>
                <w:sz w:val="20"/>
              </w:rPr>
              <w:t>63.4568(c);</w:t>
            </w:r>
            <w:proofErr w:type="gramEnd"/>
          </w:p>
          <w:p w14:paraId="3D0822E8" w14:textId="77777777" w:rsidR="004A0EDA" w:rsidRPr="006E225C" w:rsidRDefault="004A0EDA" w:rsidP="00136811">
            <w:pPr>
              <w:numPr>
                <w:ilvl w:val="0"/>
                <w:numId w:val="88"/>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76" w:hanging="270"/>
              <w:rPr>
                <w:rFonts w:cs="Arial"/>
                <w:sz w:val="20"/>
              </w:rPr>
            </w:pPr>
            <w:r w:rsidRPr="006E225C">
              <w:rPr>
                <w:rFonts w:cs="Arial"/>
                <w:sz w:val="20"/>
              </w:rPr>
              <w:t>Reduce the data to 3-hour block averages; and</w:t>
            </w:r>
          </w:p>
          <w:p w14:paraId="7C2FF20C" w14:textId="77777777" w:rsidR="004A0EDA" w:rsidRPr="006E225C" w:rsidRDefault="004A0EDA" w:rsidP="00136811">
            <w:pPr>
              <w:numPr>
                <w:ilvl w:val="0"/>
                <w:numId w:val="88"/>
              </w:numPr>
              <w:tabs>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6" w:hanging="270"/>
              <w:rPr>
                <w:rFonts w:cs="Arial"/>
                <w:sz w:val="20"/>
              </w:rPr>
            </w:pPr>
            <w:r w:rsidRPr="006E225C">
              <w:rPr>
                <w:rFonts w:cs="Arial"/>
                <w:sz w:val="20"/>
              </w:rPr>
              <w:t xml:space="preserve">Maintain the 3-hour average combustion temperature at or above the temperature limit. </w:t>
            </w:r>
          </w:p>
        </w:tc>
      </w:tr>
      <w:tr w:rsidR="001E52E4" w:rsidRPr="001E52E4" w14:paraId="4C4BCC37" w14:textId="77777777" w:rsidTr="006E225C">
        <w:tc>
          <w:tcPr>
            <w:tcW w:w="984" w:type="pct"/>
            <w:shd w:val="clear" w:color="auto" w:fill="auto"/>
          </w:tcPr>
          <w:p w14:paraId="3AEDD8E7" w14:textId="77777777" w:rsidR="004A0EDA" w:rsidRPr="006E225C" w:rsidRDefault="004A0EDA" w:rsidP="00717778">
            <w:pPr>
              <w:rPr>
                <w:rFonts w:cs="Arial"/>
                <w:sz w:val="20"/>
              </w:rPr>
            </w:pPr>
            <w:r w:rsidRPr="006E225C">
              <w:rPr>
                <w:rFonts w:cs="Arial"/>
                <w:sz w:val="20"/>
              </w:rPr>
              <w:t>Emission capture system that is a PTE according to 40 CFR 63.4565(a)</w:t>
            </w:r>
          </w:p>
        </w:tc>
        <w:tc>
          <w:tcPr>
            <w:tcW w:w="1877" w:type="pct"/>
            <w:shd w:val="clear" w:color="auto" w:fill="auto"/>
          </w:tcPr>
          <w:p w14:paraId="51A6F573" w14:textId="77777777" w:rsidR="004A0EDA" w:rsidRPr="006E225C" w:rsidRDefault="004A0EDA" w:rsidP="00136811">
            <w:pPr>
              <w:numPr>
                <w:ilvl w:val="0"/>
                <w:numId w:val="87"/>
              </w:numPr>
              <w:tabs>
                <w:tab w:val="clear" w:pos="792"/>
                <w:tab w:val="left" w:pos="162"/>
              </w:tabs>
              <w:ind w:left="301" w:hanging="270"/>
              <w:rPr>
                <w:rFonts w:cs="Arial"/>
                <w:sz w:val="20"/>
              </w:rPr>
            </w:pPr>
            <w:r w:rsidRPr="006E225C">
              <w:rPr>
                <w:rFonts w:cs="Arial"/>
                <w:sz w:val="20"/>
              </w:rPr>
              <w:t xml:space="preserve">The direction of the air flow at all times must be into the enclosure; and </w:t>
            </w:r>
            <w:proofErr w:type="gramStart"/>
            <w:r w:rsidRPr="006E225C">
              <w:rPr>
                <w:rFonts w:cs="Arial"/>
                <w:sz w:val="20"/>
              </w:rPr>
              <w:t>either</w:t>
            </w:r>
            <w:proofErr w:type="gramEnd"/>
          </w:p>
          <w:p w14:paraId="198E75E3" w14:textId="77777777" w:rsidR="004A0EDA" w:rsidRPr="006E225C" w:rsidRDefault="004A0EDA" w:rsidP="00136811">
            <w:pPr>
              <w:numPr>
                <w:ilvl w:val="0"/>
                <w:numId w:val="87"/>
              </w:numPr>
              <w:tabs>
                <w:tab w:val="left" w:pos="571"/>
              </w:tabs>
              <w:ind w:left="301" w:hanging="270"/>
              <w:rPr>
                <w:sz w:val="20"/>
              </w:rPr>
            </w:pPr>
            <w:r w:rsidRPr="006E225C">
              <w:rPr>
                <w:rFonts w:cs="Arial"/>
                <w:sz w:val="20"/>
              </w:rPr>
              <w:t>The average facial velocity of air through all-natural draft openings in the enclosure must be at least 200 feet per minute; or</w:t>
            </w:r>
          </w:p>
          <w:p w14:paraId="75150A1F" w14:textId="6F6737E1" w:rsidR="004A0EDA" w:rsidRPr="006E225C" w:rsidRDefault="004A0EDA" w:rsidP="00136811">
            <w:pPr>
              <w:numPr>
                <w:ilvl w:val="0"/>
                <w:numId w:val="87"/>
              </w:numPr>
              <w:tabs>
                <w:tab w:val="left" w:pos="571"/>
              </w:tabs>
              <w:ind w:left="301" w:hanging="270"/>
              <w:rPr>
                <w:rFonts w:cs="Arial"/>
                <w:sz w:val="20"/>
              </w:rPr>
            </w:pPr>
            <w:r w:rsidRPr="006E225C">
              <w:rPr>
                <w:rFonts w:cs="Arial"/>
                <w:sz w:val="20"/>
              </w:rPr>
              <w:t>The pressure drop across the enclosure must be at least 0.007 inches H</w:t>
            </w:r>
            <w:r w:rsidRPr="006E225C">
              <w:rPr>
                <w:rFonts w:cs="Arial"/>
                <w:sz w:val="20"/>
                <w:vertAlign w:val="subscript"/>
              </w:rPr>
              <w:t>2</w:t>
            </w:r>
            <w:r w:rsidRPr="006E225C">
              <w:rPr>
                <w:rFonts w:cs="Arial"/>
                <w:sz w:val="20"/>
              </w:rPr>
              <w:t>O, as established in Method 204 of Appendix M of 40</w:t>
            </w:r>
            <w:r w:rsidR="00A86F9B">
              <w:rPr>
                <w:rFonts w:cs="Arial"/>
                <w:sz w:val="20"/>
              </w:rPr>
              <w:t> </w:t>
            </w:r>
            <w:r w:rsidRPr="006E225C">
              <w:rPr>
                <w:rFonts w:cs="Arial"/>
                <w:sz w:val="20"/>
              </w:rPr>
              <w:t>CFR Part 51.</w:t>
            </w:r>
          </w:p>
        </w:tc>
        <w:tc>
          <w:tcPr>
            <w:tcW w:w="2139" w:type="pct"/>
            <w:shd w:val="clear" w:color="auto" w:fill="auto"/>
          </w:tcPr>
          <w:p w14:paraId="4332407F" w14:textId="77777777" w:rsidR="004A0EDA" w:rsidRPr="006E225C" w:rsidRDefault="004A0EDA" w:rsidP="00136811">
            <w:pPr>
              <w:numPr>
                <w:ilvl w:val="0"/>
                <w:numId w:val="89"/>
              </w:numPr>
              <w:tabs>
                <w:tab w:val="clear" w:pos="1440"/>
              </w:tabs>
              <w:spacing w:after="120"/>
              <w:ind w:left="376" w:hanging="270"/>
              <w:rPr>
                <w:sz w:val="20"/>
              </w:rPr>
            </w:pPr>
            <w:r w:rsidRPr="006E225C">
              <w:rPr>
                <w:sz w:val="20"/>
              </w:rPr>
              <w:t xml:space="preserve">Collect the direction of air flow, and either the facial velocity of air through all-natural draft openings according to </w:t>
            </w:r>
            <w:r w:rsidRPr="006E225C">
              <w:rPr>
                <w:rFonts w:cs="Arial"/>
                <w:sz w:val="20"/>
              </w:rPr>
              <w:t>40 CFR </w:t>
            </w:r>
            <w:r w:rsidRPr="006E225C">
              <w:rPr>
                <w:sz w:val="20"/>
              </w:rPr>
              <w:t xml:space="preserve">63.4568(g)(1) or the pressure drop across the enclosure according to </w:t>
            </w:r>
            <w:r w:rsidRPr="006E225C">
              <w:rPr>
                <w:rFonts w:cs="Arial"/>
                <w:sz w:val="20"/>
              </w:rPr>
              <w:t>40 CFR </w:t>
            </w:r>
            <w:r w:rsidRPr="006E225C">
              <w:rPr>
                <w:sz w:val="20"/>
              </w:rPr>
              <w:t>63.4568(g)(2); and</w:t>
            </w:r>
          </w:p>
          <w:p w14:paraId="79E11E14" w14:textId="77777777" w:rsidR="004A0EDA" w:rsidRPr="006E225C" w:rsidRDefault="004A0EDA" w:rsidP="00136811">
            <w:pPr>
              <w:numPr>
                <w:ilvl w:val="0"/>
                <w:numId w:val="89"/>
              </w:numPr>
              <w:tabs>
                <w:tab w:val="clear" w:pos="1440"/>
              </w:tabs>
              <w:ind w:left="376"/>
              <w:rPr>
                <w:sz w:val="20"/>
              </w:rPr>
            </w:pPr>
            <w:r w:rsidRPr="006E225C">
              <w:rPr>
                <w:sz w:val="20"/>
              </w:rPr>
              <w:t>Maintain the facial velocity of air flow through all-natural draft openings or the pressure drop at or above the facial velocity limit or pressure drop limit and maintain the direction of air flow into the enclosure at all times.</w:t>
            </w:r>
          </w:p>
        </w:tc>
      </w:tr>
    </w:tbl>
    <w:p w14:paraId="2283C558" w14:textId="77777777" w:rsidR="004A0EDA" w:rsidRPr="008C5659" w:rsidRDefault="004A0EDA" w:rsidP="004A0EDA">
      <w:pPr>
        <w:jc w:val="both"/>
        <w:rPr>
          <w:sz w:val="20"/>
        </w:rPr>
      </w:pPr>
    </w:p>
    <w:p w14:paraId="343696C3" w14:textId="14933156" w:rsidR="004A0EDA" w:rsidRPr="008C5659" w:rsidRDefault="00CE4E27" w:rsidP="004A0EDA">
      <w:pPr>
        <w:ind w:left="360" w:hanging="360"/>
        <w:jc w:val="both"/>
        <w:rPr>
          <w:b/>
          <w:sz w:val="20"/>
        </w:rPr>
      </w:pPr>
      <w:r>
        <w:rPr>
          <w:sz w:val="20"/>
        </w:rPr>
        <w:t>4</w:t>
      </w:r>
      <w:r w:rsidR="004A0EDA" w:rsidRPr="008C5659">
        <w:rPr>
          <w:sz w:val="20"/>
        </w:rPr>
        <w:t>.</w:t>
      </w:r>
      <w:r w:rsidR="004A0EDA" w:rsidRPr="008C5659">
        <w:rPr>
          <w:sz w:val="20"/>
        </w:rPr>
        <w:tab/>
        <w:t xml:space="preserve">For each coating used for the compliant coating option, the permittee shall demonstrate continuous compliance with the </w:t>
      </w:r>
      <w:r w:rsidR="004A0EDA">
        <w:rPr>
          <w:sz w:val="20"/>
        </w:rPr>
        <w:t xml:space="preserve">applicable organic HAP </w:t>
      </w:r>
      <w:r w:rsidR="004A0EDA" w:rsidRPr="008C5659">
        <w:rPr>
          <w:sz w:val="20"/>
        </w:rPr>
        <w:t xml:space="preserve">emission limit in 40 CFR 63.4490, for each compliance period, using Equation 1 of 40 CFR 63.4541.  For each thinner and cleaning material used, the permittee shall determine continuous compliance according to 40 CFR 63.4541(a).  </w:t>
      </w:r>
      <w:r w:rsidR="004A0EDA" w:rsidRPr="008C5659">
        <w:rPr>
          <w:b/>
          <w:sz w:val="20"/>
        </w:rPr>
        <w:t>(40 CFR 63.4542</w:t>
      </w:r>
      <w:r w:rsidR="004A0EDA">
        <w:rPr>
          <w:b/>
          <w:sz w:val="20"/>
        </w:rPr>
        <w:t>(a)</w:t>
      </w:r>
      <w:r w:rsidR="004A0EDA" w:rsidRPr="008C5659">
        <w:rPr>
          <w:b/>
          <w:sz w:val="20"/>
        </w:rPr>
        <w:t>)</w:t>
      </w:r>
    </w:p>
    <w:p w14:paraId="2D428FDB" w14:textId="77777777" w:rsidR="004A0EDA" w:rsidRPr="008C5659" w:rsidRDefault="004A0EDA" w:rsidP="004A0EDA">
      <w:pPr>
        <w:jc w:val="both"/>
        <w:rPr>
          <w:sz w:val="20"/>
        </w:rPr>
      </w:pPr>
    </w:p>
    <w:p w14:paraId="6D95964E" w14:textId="4CCA7A2A" w:rsidR="004A0EDA" w:rsidRPr="008C5659" w:rsidRDefault="00CE4E27" w:rsidP="004A0EDA">
      <w:pPr>
        <w:ind w:left="360" w:hanging="360"/>
        <w:jc w:val="both"/>
        <w:rPr>
          <w:sz w:val="20"/>
        </w:rPr>
      </w:pPr>
      <w:r>
        <w:rPr>
          <w:sz w:val="20"/>
        </w:rPr>
        <w:t>5</w:t>
      </w:r>
      <w:r w:rsidR="004A0EDA" w:rsidRPr="008C5659">
        <w:rPr>
          <w:sz w:val="20"/>
        </w:rPr>
        <w:t>.</w:t>
      </w:r>
      <w:r w:rsidR="004A0EDA" w:rsidRPr="008C5659">
        <w:rPr>
          <w:sz w:val="20"/>
        </w:rPr>
        <w:tab/>
        <w:t>For any coating operation or group of coating operations using the emission rate without add-on controls option, the permittee shall demonstrate continuous compliance with the applicable organic HAP emission limit in 40 CFR 63.4490, for each compliance period</w:t>
      </w:r>
      <w:r w:rsidR="004A0EDA">
        <w:rPr>
          <w:sz w:val="20"/>
        </w:rPr>
        <w:t>,</w:t>
      </w:r>
      <w:r w:rsidR="004A0EDA" w:rsidRPr="008C5659">
        <w:rPr>
          <w:sz w:val="20"/>
        </w:rPr>
        <w:t xml:space="preserve"> </w:t>
      </w:r>
      <w:bookmarkStart w:id="112" w:name="_Hlk119570095"/>
      <w:r w:rsidR="004A0EDA" w:rsidRPr="008C5659">
        <w:rPr>
          <w:sz w:val="20"/>
        </w:rPr>
        <w:t>according to 40 CFR 63.4551(a) through (g)</w:t>
      </w:r>
      <w:bookmarkEnd w:id="112"/>
      <w:r w:rsidR="004A0EDA" w:rsidRPr="008C5659">
        <w:rPr>
          <w:sz w:val="20"/>
        </w:rPr>
        <w:t xml:space="preserve">. </w:t>
      </w:r>
      <w:r w:rsidR="004A0EDA">
        <w:rPr>
          <w:sz w:val="20"/>
        </w:rPr>
        <w:t xml:space="preserve"> </w:t>
      </w:r>
      <w:r w:rsidR="004A0EDA" w:rsidRPr="008C5659">
        <w:rPr>
          <w:b/>
          <w:sz w:val="20"/>
        </w:rPr>
        <w:t>(40</w:t>
      </w:r>
      <w:r w:rsidR="004A0EDA">
        <w:rPr>
          <w:b/>
          <w:sz w:val="20"/>
        </w:rPr>
        <w:t> CFR </w:t>
      </w:r>
      <w:r w:rsidR="004A0EDA" w:rsidRPr="008C5659">
        <w:rPr>
          <w:b/>
          <w:sz w:val="20"/>
        </w:rPr>
        <w:t>63.4552</w:t>
      </w:r>
      <w:r w:rsidR="004A0EDA">
        <w:rPr>
          <w:b/>
          <w:sz w:val="20"/>
        </w:rPr>
        <w:t>(a)</w:t>
      </w:r>
      <w:r w:rsidR="004A0EDA" w:rsidRPr="008C5659">
        <w:rPr>
          <w:b/>
          <w:sz w:val="20"/>
        </w:rPr>
        <w:t>)</w:t>
      </w:r>
    </w:p>
    <w:p w14:paraId="1EB40EB2" w14:textId="77777777" w:rsidR="004A0EDA" w:rsidRPr="009E773D" w:rsidRDefault="004A0EDA" w:rsidP="004A0EDA">
      <w:pPr>
        <w:jc w:val="both"/>
        <w:rPr>
          <w:sz w:val="20"/>
        </w:rPr>
      </w:pPr>
    </w:p>
    <w:p w14:paraId="7CA48CEA" w14:textId="4B5000BB" w:rsidR="004A0EDA" w:rsidRPr="006E225C" w:rsidRDefault="00CE4E27" w:rsidP="004A0EDA">
      <w:pPr>
        <w:ind w:left="360" w:hanging="360"/>
        <w:jc w:val="both"/>
        <w:rPr>
          <w:b/>
          <w:sz w:val="20"/>
        </w:rPr>
      </w:pPr>
      <w:r>
        <w:rPr>
          <w:sz w:val="20"/>
        </w:rPr>
        <w:t>6</w:t>
      </w:r>
      <w:r w:rsidR="004A0EDA" w:rsidRPr="006E225C">
        <w:rPr>
          <w:sz w:val="20"/>
        </w:rPr>
        <w:t>.</w:t>
      </w:r>
      <w:r w:rsidR="004A0EDA" w:rsidRPr="006E225C">
        <w:rPr>
          <w:sz w:val="20"/>
        </w:rPr>
        <w:tab/>
        <w:t xml:space="preserve">For any coating operation(s) using the emission rate with add-on controls option, the permittee shall demonstrate continuous compliance with the applicable organic HAP emission limit in 40 CFR 63.4490, for each compliance period, </w:t>
      </w:r>
      <w:bookmarkStart w:id="113" w:name="_Hlk119570247"/>
      <w:r w:rsidR="004A0EDA" w:rsidRPr="006E225C">
        <w:rPr>
          <w:sz w:val="20"/>
        </w:rPr>
        <w:t>according to the procedures in 40 CFR 63.4561</w:t>
      </w:r>
      <w:bookmarkEnd w:id="113"/>
      <w:r w:rsidR="004A0EDA" w:rsidRPr="006E225C">
        <w:rPr>
          <w:sz w:val="20"/>
        </w:rPr>
        <w:t xml:space="preserve">.  </w:t>
      </w:r>
      <w:r w:rsidR="004A0EDA" w:rsidRPr="006E225C">
        <w:rPr>
          <w:b/>
          <w:sz w:val="20"/>
        </w:rPr>
        <w:t>(40 CFR 63.4563(a))</w:t>
      </w:r>
    </w:p>
    <w:p w14:paraId="4FBEED6F" w14:textId="77777777" w:rsidR="004A0EDA" w:rsidRPr="009E773D" w:rsidRDefault="004A0EDA" w:rsidP="004A0EDA">
      <w:pPr>
        <w:jc w:val="both"/>
        <w:rPr>
          <w:sz w:val="20"/>
        </w:rPr>
      </w:pPr>
    </w:p>
    <w:p w14:paraId="6AA7A20C" w14:textId="6B05E205" w:rsidR="004A0EDA" w:rsidRPr="006E225C" w:rsidRDefault="00CE4E27" w:rsidP="004A0EDA">
      <w:pPr>
        <w:tabs>
          <w:tab w:val="left" w:pos="360"/>
        </w:tabs>
        <w:ind w:left="360" w:hanging="360"/>
        <w:jc w:val="both"/>
        <w:rPr>
          <w:rFonts w:cs="Arial"/>
          <w:b/>
          <w:sz w:val="20"/>
        </w:rPr>
      </w:pPr>
      <w:r>
        <w:rPr>
          <w:rFonts w:cs="Arial"/>
          <w:sz w:val="20"/>
        </w:rPr>
        <w:t>7</w:t>
      </w:r>
      <w:r w:rsidR="004A0EDA" w:rsidRPr="006E225C">
        <w:rPr>
          <w:rFonts w:cs="Arial"/>
          <w:sz w:val="20"/>
        </w:rPr>
        <w:t>.</w:t>
      </w:r>
      <w:r w:rsidR="004A0EDA" w:rsidRPr="006E225C">
        <w:rPr>
          <w:rFonts w:cs="Arial"/>
          <w:sz w:val="20"/>
        </w:rPr>
        <w:tab/>
        <w:t xml:space="preserve">During the performance test required by 40 CFR 63.4560, the permittee shall perform the applicable monitoring and recordkeeping </w:t>
      </w:r>
      <w:r w:rsidR="004A0EDA" w:rsidRPr="006E225C">
        <w:rPr>
          <w:sz w:val="20"/>
        </w:rPr>
        <w:t xml:space="preserve">in accordance with </w:t>
      </w:r>
      <w:r w:rsidR="004A0EDA" w:rsidRPr="006E225C">
        <w:rPr>
          <w:rFonts w:cs="Arial"/>
          <w:sz w:val="20"/>
        </w:rPr>
        <w:t xml:space="preserve">40 CFR 63.4567 to establish the emission capture system and add-on control device operating limits required by 40 CFR 63.4492.  </w:t>
      </w:r>
      <w:r w:rsidR="004A0EDA" w:rsidRPr="006E225C">
        <w:rPr>
          <w:rFonts w:cs="Arial"/>
          <w:b/>
          <w:sz w:val="20"/>
        </w:rPr>
        <w:t>(40 CFR 63.4567)</w:t>
      </w:r>
    </w:p>
    <w:p w14:paraId="3C00A7B0" w14:textId="77777777" w:rsidR="004A0EDA" w:rsidRPr="009E773D" w:rsidRDefault="004A0EDA" w:rsidP="004A0EDA">
      <w:pPr>
        <w:jc w:val="both"/>
        <w:rPr>
          <w:rFonts w:cs="Arial"/>
          <w:sz w:val="20"/>
        </w:rPr>
      </w:pPr>
    </w:p>
    <w:p w14:paraId="002DD20C" w14:textId="73777A09" w:rsidR="004A0EDA" w:rsidRPr="006E225C" w:rsidRDefault="00CE4E27" w:rsidP="004A0EDA">
      <w:pPr>
        <w:ind w:left="360" w:hanging="360"/>
        <w:jc w:val="both"/>
        <w:rPr>
          <w:rFonts w:cs="Arial"/>
          <w:b/>
          <w:sz w:val="20"/>
        </w:rPr>
      </w:pPr>
      <w:r>
        <w:rPr>
          <w:rFonts w:eastAsia="MS Mincho" w:cs="Tahoma"/>
          <w:iCs/>
          <w:sz w:val="20"/>
          <w:lang w:eastAsia="ja-JP"/>
        </w:rPr>
        <w:t>8</w:t>
      </w:r>
      <w:r w:rsidR="004A0EDA" w:rsidRPr="006E225C">
        <w:rPr>
          <w:rFonts w:eastAsia="MS Mincho" w:cs="Tahoma"/>
          <w:iCs/>
          <w:sz w:val="20"/>
          <w:lang w:eastAsia="ja-JP"/>
        </w:rPr>
        <w:t>.</w:t>
      </w:r>
      <w:r w:rsidR="004A0EDA" w:rsidRPr="006E225C">
        <w:rPr>
          <w:rFonts w:eastAsia="MS Mincho" w:cs="Tahoma"/>
          <w:iCs/>
          <w:sz w:val="20"/>
          <w:lang w:eastAsia="ja-JP"/>
        </w:rPr>
        <w:tab/>
      </w:r>
      <w:r w:rsidR="004A0EDA" w:rsidRPr="006E225C">
        <w:rPr>
          <w:rFonts w:cs="Arial"/>
          <w:sz w:val="20"/>
        </w:rPr>
        <w:t xml:space="preserve">For any coating operation(s) using the emission rate with add-on controls option, the </w:t>
      </w:r>
      <w:r w:rsidR="004A0EDA" w:rsidRPr="006E225C">
        <w:rPr>
          <w:sz w:val="20"/>
        </w:rPr>
        <w:t xml:space="preserve">permittee </w:t>
      </w:r>
      <w:r w:rsidR="004A0EDA" w:rsidRPr="006E225C">
        <w:rPr>
          <w:rFonts w:eastAsia="MS Mincho" w:cs="Tahoma"/>
          <w:iCs/>
          <w:sz w:val="20"/>
          <w:lang w:eastAsia="ja-JP"/>
        </w:rPr>
        <w:t>shall install, operate, and maintain each Continuous Parameter Monitoring System (CPMS) according to the requirements of 40 CFR 63.4568(a).  If</w:t>
      </w:r>
      <w:r w:rsidR="004A0EDA" w:rsidRPr="006E225C">
        <w:rPr>
          <w:rFonts w:cs="Arial"/>
          <w:sz w:val="20"/>
        </w:rPr>
        <w:t xml:space="preserve"> </w:t>
      </w:r>
      <w:r w:rsidR="004A0EDA" w:rsidRPr="006E225C">
        <w:rPr>
          <w:sz w:val="20"/>
        </w:rPr>
        <w:t xml:space="preserve">the capture system contains a bypass line, the permittee shall comply with the requirements of </w:t>
      </w:r>
      <w:r w:rsidR="004A0EDA" w:rsidRPr="006E225C">
        <w:rPr>
          <w:rFonts w:cs="Arial"/>
          <w:sz w:val="20"/>
        </w:rPr>
        <w:t xml:space="preserve">40 CFR 63.4568(b).  </w:t>
      </w:r>
      <w:r w:rsidR="004A0EDA" w:rsidRPr="006E225C">
        <w:rPr>
          <w:rFonts w:cs="Arial"/>
          <w:b/>
          <w:sz w:val="20"/>
        </w:rPr>
        <w:t>(40 CFR 63.4568)</w:t>
      </w:r>
    </w:p>
    <w:p w14:paraId="1AFA8191" w14:textId="77777777" w:rsidR="00B2654C" w:rsidRPr="008B5C27" w:rsidRDefault="00B2654C" w:rsidP="00B2654C">
      <w:pPr>
        <w:jc w:val="both"/>
        <w:rPr>
          <w:sz w:val="20"/>
        </w:rPr>
      </w:pPr>
    </w:p>
    <w:p w14:paraId="17494935" w14:textId="77777777" w:rsidR="00B2654C" w:rsidRPr="00FC1F2C" w:rsidRDefault="00B2654C" w:rsidP="00B2654C">
      <w:pPr>
        <w:jc w:val="both"/>
      </w:pPr>
      <w:r>
        <w:rPr>
          <w:b/>
        </w:rPr>
        <w:t xml:space="preserve">VII.  </w:t>
      </w:r>
      <w:r>
        <w:rPr>
          <w:b/>
          <w:u w:val="single"/>
        </w:rPr>
        <w:t>REPORTING</w:t>
      </w:r>
    </w:p>
    <w:p w14:paraId="718A2C33" w14:textId="77777777" w:rsidR="00B2654C" w:rsidRPr="008B5C27" w:rsidRDefault="00B2654C" w:rsidP="00B2654C">
      <w:pPr>
        <w:jc w:val="both"/>
        <w:rPr>
          <w:sz w:val="20"/>
        </w:rPr>
      </w:pPr>
    </w:p>
    <w:p w14:paraId="5CCE9856" w14:textId="77777777" w:rsidR="00B2654C" w:rsidRPr="00FC1F2C" w:rsidRDefault="00B2654C" w:rsidP="00B2654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B70629" w14:textId="77777777" w:rsidR="00B2654C" w:rsidRPr="00C0388E" w:rsidRDefault="00B2654C" w:rsidP="00B2654C">
      <w:pPr>
        <w:ind w:left="360" w:hanging="360"/>
        <w:jc w:val="both"/>
        <w:rPr>
          <w:sz w:val="20"/>
        </w:rPr>
      </w:pPr>
    </w:p>
    <w:p w14:paraId="14745AD1" w14:textId="77777777" w:rsidR="00B2654C" w:rsidRPr="00FC1F2C" w:rsidRDefault="00B2654C" w:rsidP="00B2654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ECCCA95" w14:textId="77777777" w:rsidR="00B2654C" w:rsidRPr="00C0388E" w:rsidRDefault="00B2654C" w:rsidP="00B2654C">
      <w:pPr>
        <w:ind w:left="360" w:hanging="360"/>
        <w:jc w:val="both"/>
        <w:rPr>
          <w:sz w:val="20"/>
        </w:rPr>
      </w:pPr>
    </w:p>
    <w:p w14:paraId="21849AFC" w14:textId="77777777" w:rsidR="00B2654C" w:rsidRPr="00C0388E" w:rsidRDefault="00B2654C" w:rsidP="00B2654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73A7BC0" w14:textId="77777777" w:rsidR="00B2654C" w:rsidRPr="00EE5F4E" w:rsidRDefault="00B2654C" w:rsidP="00B2654C">
      <w:pPr>
        <w:ind w:right="72"/>
        <w:jc w:val="both"/>
        <w:rPr>
          <w:rFonts w:cs="Arial"/>
          <w:sz w:val="20"/>
        </w:rPr>
      </w:pPr>
    </w:p>
    <w:p w14:paraId="65555A5C" w14:textId="2E799F15" w:rsidR="00090EF0" w:rsidRPr="008C5659" w:rsidRDefault="00090EF0" w:rsidP="00090EF0">
      <w:pPr>
        <w:ind w:left="360" w:hanging="360"/>
        <w:jc w:val="both"/>
        <w:rPr>
          <w:sz w:val="20"/>
        </w:rPr>
      </w:pPr>
      <w:r w:rsidRPr="008C5659">
        <w:rPr>
          <w:sz w:val="20"/>
        </w:rPr>
        <w:t>4.</w:t>
      </w:r>
      <w:r w:rsidRPr="008C5659">
        <w:rPr>
          <w:sz w:val="20"/>
        </w:rPr>
        <w:tab/>
        <w:t xml:space="preserve">For the compliant material option, </w:t>
      </w:r>
      <w:r>
        <w:rPr>
          <w:sz w:val="20"/>
        </w:rPr>
        <w:t>the permittee shall report a deviation, as specified in 40 </w:t>
      </w:r>
      <w:r w:rsidRPr="008C5659">
        <w:rPr>
          <w:sz w:val="20"/>
        </w:rPr>
        <w:t>CFR</w:t>
      </w:r>
      <w:r>
        <w:rPr>
          <w:sz w:val="20"/>
        </w:rPr>
        <w:t> </w:t>
      </w:r>
      <w:r w:rsidRPr="008C5659">
        <w:rPr>
          <w:sz w:val="20"/>
        </w:rPr>
        <w:t>63.4510(c)(6) and 40 CFR 63.4520(a)(5)</w:t>
      </w:r>
      <w:r>
        <w:rPr>
          <w:sz w:val="20"/>
        </w:rPr>
        <w:t xml:space="preserve">, for </w:t>
      </w:r>
      <w:r w:rsidRPr="008C5659">
        <w:rPr>
          <w:sz w:val="20"/>
        </w:rPr>
        <w:t>the use of any coating, thinner or cleaning material which does not meet the criteria specified in 40 CFR 63.4542(a)</w:t>
      </w:r>
      <w:r>
        <w:rPr>
          <w:sz w:val="20"/>
        </w:rPr>
        <w:t>.</w:t>
      </w:r>
      <w:r w:rsidRPr="008C5659">
        <w:rPr>
          <w:sz w:val="20"/>
        </w:rPr>
        <w:t xml:space="preserve">  </w:t>
      </w:r>
      <w:r w:rsidRPr="008C5659">
        <w:rPr>
          <w:b/>
          <w:sz w:val="20"/>
        </w:rPr>
        <w:t>(40 CFR 63.4542(b))</w:t>
      </w:r>
    </w:p>
    <w:p w14:paraId="16787A94" w14:textId="77777777" w:rsidR="00090EF0" w:rsidRPr="008C5659" w:rsidRDefault="00090EF0" w:rsidP="00090EF0">
      <w:pPr>
        <w:jc w:val="both"/>
        <w:rPr>
          <w:sz w:val="20"/>
        </w:rPr>
      </w:pPr>
    </w:p>
    <w:p w14:paraId="27033C9C" w14:textId="29EB09CA" w:rsidR="00090EF0" w:rsidRPr="008C5659" w:rsidRDefault="00090EF0" w:rsidP="00090EF0">
      <w:pPr>
        <w:ind w:left="360" w:hanging="360"/>
        <w:jc w:val="both"/>
        <w:rPr>
          <w:b/>
          <w:sz w:val="20"/>
        </w:rPr>
      </w:pPr>
      <w:r w:rsidRPr="008C5659">
        <w:rPr>
          <w:sz w:val="20"/>
        </w:rPr>
        <w:t>5.</w:t>
      </w:r>
      <w:r w:rsidRPr="008C5659">
        <w:rPr>
          <w:sz w:val="20"/>
        </w:rPr>
        <w:tab/>
        <w:t>For the emission rate without add-on controls, the permittee shall report a deviation</w:t>
      </w:r>
      <w:r>
        <w:rPr>
          <w:sz w:val="20"/>
        </w:rPr>
        <w:t>,</w:t>
      </w:r>
      <w:r w:rsidRPr="008C5659">
        <w:rPr>
          <w:sz w:val="20"/>
        </w:rPr>
        <w:t xml:space="preserve"> as specified in 40 CFR 63.4510(c)(6) and 40 CFR 63.4520(a)(6)</w:t>
      </w:r>
      <w:r>
        <w:rPr>
          <w:sz w:val="20"/>
        </w:rPr>
        <w:t xml:space="preserve">, </w:t>
      </w:r>
      <w:r w:rsidRPr="008C5659">
        <w:rPr>
          <w:sz w:val="20"/>
        </w:rPr>
        <w:t xml:space="preserve">if the organic HAP emission rate for any compliance period exceeds the applicable emission limit specified in 40 CFR 63.4490.  </w:t>
      </w:r>
      <w:r w:rsidRPr="008C5659">
        <w:rPr>
          <w:b/>
          <w:sz w:val="20"/>
        </w:rPr>
        <w:t>(40 CFR 63.4552(b))</w:t>
      </w:r>
    </w:p>
    <w:p w14:paraId="4238F308" w14:textId="77777777" w:rsidR="00090EF0" w:rsidRPr="008C5659" w:rsidRDefault="00090EF0" w:rsidP="00090EF0">
      <w:pPr>
        <w:jc w:val="both"/>
        <w:rPr>
          <w:sz w:val="20"/>
        </w:rPr>
      </w:pPr>
    </w:p>
    <w:p w14:paraId="1DD042E4" w14:textId="64CFA7C9" w:rsidR="00090EF0" w:rsidRPr="006E225C" w:rsidRDefault="00090EF0" w:rsidP="00090EF0">
      <w:pPr>
        <w:spacing w:after="120"/>
        <w:ind w:left="360" w:hanging="360"/>
        <w:jc w:val="both"/>
        <w:rPr>
          <w:sz w:val="20"/>
        </w:rPr>
      </w:pPr>
      <w:r w:rsidRPr="006E225C">
        <w:rPr>
          <w:sz w:val="20"/>
        </w:rPr>
        <w:t>6.</w:t>
      </w:r>
      <w:r w:rsidRPr="006E225C">
        <w:rPr>
          <w:sz w:val="20"/>
        </w:rPr>
        <w:tab/>
        <w:t>For the emission rate with add-on controls option, the permittee shall report the following as deviations as specified in 40 CFR 63.4510(c)(6) and 40 CFR 63.4520(a)(7):</w:t>
      </w:r>
    </w:p>
    <w:p w14:paraId="59A2D528" w14:textId="77777777" w:rsidR="00090EF0" w:rsidRPr="006E225C" w:rsidRDefault="00090EF0" w:rsidP="00090EF0">
      <w:pPr>
        <w:spacing w:after="120"/>
        <w:ind w:left="810" w:hanging="450"/>
        <w:jc w:val="both"/>
        <w:rPr>
          <w:sz w:val="20"/>
        </w:rPr>
      </w:pPr>
      <w:r w:rsidRPr="006E225C">
        <w:rPr>
          <w:sz w:val="20"/>
        </w:rPr>
        <w:t>a.</w:t>
      </w:r>
      <w:r w:rsidRPr="006E225C">
        <w:rPr>
          <w:sz w:val="20"/>
        </w:rPr>
        <w:tab/>
        <w:t xml:space="preserve">The organic HAP emission rate for any compliance period exceeds the applicable emission limit specified in 40 CFR 63.4490;  </w:t>
      </w:r>
      <w:r w:rsidRPr="006E225C">
        <w:rPr>
          <w:b/>
          <w:sz w:val="20"/>
        </w:rPr>
        <w:t>(40 CFR 63.4563(b))</w:t>
      </w:r>
    </w:p>
    <w:p w14:paraId="56D83F70" w14:textId="77777777" w:rsidR="00090EF0" w:rsidRPr="006E225C" w:rsidRDefault="00090EF0" w:rsidP="00090EF0">
      <w:pPr>
        <w:spacing w:after="120"/>
        <w:ind w:left="810" w:hanging="450"/>
        <w:jc w:val="both"/>
        <w:rPr>
          <w:sz w:val="20"/>
        </w:rPr>
      </w:pPr>
      <w:r w:rsidRPr="006E225C">
        <w:rPr>
          <w:sz w:val="20"/>
        </w:rPr>
        <w:t>b.</w:t>
      </w:r>
      <w:r w:rsidRPr="006E225C">
        <w:rPr>
          <w:sz w:val="20"/>
        </w:rPr>
        <w:tab/>
        <w:t xml:space="preserve">An operating parameter is out of the allowed range;  </w:t>
      </w:r>
      <w:r w:rsidRPr="006E225C">
        <w:rPr>
          <w:b/>
          <w:sz w:val="20"/>
        </w:rPr>
        <w:t xml:space="preserve">(40 CFR 63.4563(c)(1)) </w:t>
      </w:r>
    </w:p>
    <w:p w14:paraId="410698B5" w14:textId="77777777" w:rsidR="00090EF0" w:rsidRPr="006E225C" w:rsidRDefault="00090EF0" w:rsidP="00090EF0">
      <w:pPr>
        <w:spacing w:after="120"/>
        <w:ind w:left="810" w:hanging="450"/>
        <w:jc w:val="both"/>
        <w:rPr>
          <w:sz w:val="20"/>
        </w:rPr>
      </w:pPr>
      <w:r w:rsidRPr="006E225C">
        <w:rPr>
          <w:sz w:val="20"/>
        </w:rPr>
        <w:t>c.</w:t>
      </w:r>
      <w:r w:rsidRPr="006E225C">
        <w:rPr>
          <w:sz w:val="20"/>
        </w:rPr>
        <w:tab/>
        <w:t xml:space="preserve">Any control system by-pass line, for which liquid-liquid material balances are not carried out, is opened;  </w:t>
      </w:r>
      <w:r w:rsidRPr="006E225C">
        <w:rPr>
          <w:b/>
          <w:sz w:val="20"/>
        </w:rPr>
        <w:t>(40 CFR 63.4563(d))</w:t>
      </w:r>
    </w:p>
    <w:p w14:paraId="351D3C9C" w14:textId="77777777" w:rsidR="00090EF0" w:rsidRPr="006E225C" w:rsidRDefault="00090EF0" w:rsidP="00090EF0">
      <w:pPr>
        <w:ind w:left="810" w:hanging="443"/>
        <w:jc w:val="both"/>
        <w:rPr>
          <w:b/>
          <w:sz w:val="20"/>
        </w:rPr>
      </w:pPr>
      <w:r w:rsidRPr="006E225C">
        <w:rPr>
          <w:sz w:val="20"/>
        </w:rPr>
        <w:t>d.</w:t>
      </w:r>
      <w:r w:rsidRPr="006E225C">
        <w:rPr>
          <w:sz w:val="20"/>
        </w:rPr>
        <w:tab/>
        <w:t xml:space="preserve">Deviations from work practice standards occur.  </w:t>
      </w:r>
      <w:r w:rsidRPr="006E225C">
        <w:rPr>
          <w:b/>
          <w:sz w:val="20"/>
        </w:rPr>
        <w:t>(40 CFR 63.4563(e))</w:t>
      </w:r>
    </w:p>
    <w:p w14:paraId="3DAAF2E1" w14:textId="77777777" w:rsidR="00090EF0" w:rsidRPr="00923222" w:rsidRDefault="00090EF0" w:rsidP="00090EF0">
      <w:pPr>
        <w:jc w:val="both"/>
        <w:rPr>
          <w:rFonts w:cs="Arial"/>
          <w:sz w:val="20"/>
        </w:rPr>
      </w:pPr>
    </w:p>
    <w:p w14:paraId="62348325" w14:textId="556DC2EE" w:rsidR="00090EF0" w:rsidRPr="008C5659" w:rsidRDefault="00090EF0" w:rsidP="00090EF0">
      <w:pPr>
        <w:tabs>
          <w:tab w:val="num" w:pos="342"/>
        </w:tabs>
        <w:ind w:left="360" w:hanging="360"/>
        <w:jc w:val="both"/>
        <w:rPr>
          <w:sz w:val="20"/>
        </w:rPr>
      </w:pPr>
      <w:r w:rsidRPr="008C5659">
        <w:rPr>
          <w:sz w:val="20"/>
        </w:rPr>
        <w:t>7.</w:t>
      </w:r>
      <w:r w:rsidRPr="008C5659">
        <w:rPr>
          <w:sz w:val="20"/>
        </w:rPr>
        <w:tab/>
        <w:t xml:space="preserve">The </w:t>
      </w:r>
      <w:r>
        <w:rPr>
          <w:sz w:val="20"/>
        </w:rPr>
        <w:t>p</w:t>
      </w:r>
      <w:r w:rsidRPr="008C5659">
        <w:rPr>
          <w:sz w:val="20"/>
        </w:rPr>
        <w:t xml:space="preserve">ermittee shall submit the applicable notifications specified in 40 CFR 63.7(b) and (c), </w:t>
      </w:r>
      <w:r>
        <w:rPr>
          <w:sz w:val="20"/>
        </w:rPr>
        <w:t xml:space="preserve">40 CFR </w:t>
      </w:r>
      <w:r w:rsidRPr="008C5659">
        <w:rPr>
          <w:sz w:val="20"/>
        </w:rPr>
        <w:t xml:space="preserve">63.8(f)(4) and </w:t>
      </w:r>
      <w:r>
        <w:rPr>
          <w:sz w:val="20"/>
        </w:rPr>
        <w:t xml:space="preserve">40 CFR </w:t>
      </w:r>
      <w:r w:rsidRPr="008C5659">
        <w:rPr>
          <w:sz w:val="20"/>
        </w:rPr>
        <w:t>63.9(b) through (e) and (h), an initial notification and a notification of compl</w:t>
      </w:r>
      <w:r>
        <w:rPr>
          <w:sz w:val="20"/>
        </w:rPr>
        <w:t>iance status as specified in 40 </w:t>
      </w:r>
      <w:r w:rsidRPr="008C5659">
        <w:rPr>
          <w:sz w:val="20"/>
        </w:rPr>
        <w:t>CFR</w:t>
      </w:r>
      <w:r>
        <w:rPr>
          <w:sz w:val="20"/>
        </w:rPr>
        <w:t> </w:t>
      </w:r>
      <w:r w:rsidRPr="008C5659">
        <w:rPr>
          <w:sz w:val="20"/>
        </w:rPr>
        <w:t xml:space="preserve">63.4510.  </w:t>
      </w:r>
      <w:r w:rsidRPr="008C5659">
        <w:rPr>
          <w:b/>
          <w:sz w:val="20"/>
        </w:rPr>
        <w:t xml:space="preserve">(40 </w:t>
      </w:r>
      <w:r>
        <w:rPr>
          <w:b/>
          <w:sz w:val="20"/>
        </w:rPr>
        <w:t>CFR Part</w:t>
      </w:r>
      <w:r w:rsidRPr="008C5659">
        <w:rPr>
          <w:b/>
          <w:sz w:val="20"/>
        </w:rPr>
        <w:t xml:space="preserve"> 63, Subparts A and PPPP)</w:t>
      </w:r>
    </w:p>
    <w:p w14:paraId="13980161" w14:textId="77777777" w:rsidR="00090EF0" w:rsidRPr="00923222" w:rsidRDefault="00090EF0" w:rsidP="00090EF0">
      <w:pPr>
        <w:jc w:val="both"/>
        <w:rPr>
          <w:sz w:val="20"/>
        </w:rPr>
      </w:pPr>
    </w:p>
    <w:p w14:paraId="49799F09" w14:textId="110F8AF5" w:rsidR="00090EF0" w:rsidRPr="008C5659" w:rsidRDefault="00090EF0" w:rsidP="009E773D">
      <w:pPr>
        <w:ind w:left="360" w:hanging="360"/>
        <w:jc w:val="both"/>
        <w:rPr>
          <w:rFonts w:cs="Arial"/>
          <w:b/>
          <w:sz w:val="20"/>
        </w:rPr>
      </w:pPr>
      <w:r w:rsidRPr="008C5659">
        <w:rPr>
          <w:sz w:val="20"/>
        </w:rPr>
        <w:t>8.</w:t>
      </w:r>
      <w:r w:rsidRPr="008C5659">
        <w:rPr>
          <w:sz w:val="20"/>
        </w:rPr>
        <w:tab/>
        <w:t xml:space="preserve">The permittee shall submit all </w:t>
      </w:r>
      <w:r w:rsidRPr="008C5659">
        <w:rPr>
          <w:rFonts w:cs="Arial"/>
          <w:sz w:val="20"/>
        </w:rPr>
        <w:t xml:space="preserve">semiannual compliance reports </w:t>
      </w:r>
      <w:r w:rsidRPr="008C5659">
        <w:rPr>
          <w:sz w:val="20"/>
        </w:rPr>
        <w:t xml:space="preserve">as required by 40 CFR </w:t>
      </w:r>
      <w:r w:rsidRPr="008C5659">
        <w:rPr>
          <w:rFonts w:cs="Arial"/>
          <w:sz w:val="20"/>
        </w:rPr>
        <w:t>63.4520</w:t>
      </w:r>
      <w:r>
        <w:rPr>
          <w:rFonts w:cs="Arial"/>
          <w:sz w:val="20"/>
        </w:rPr>
        <w:t>(a)</w:t>
      </w:r>
      <w:r w:rsidRPr="008C5659">
        <w:rPr>
          <w:rFonts w:cs="Arial"/>
          <w:sz w:val="20"/>
        </w:rPr>
        <w:t xml:space="preserve">.  Each semiannual compliance report shall identify which coating operation(s) used each compliance option, and if there were no deviations from the emission limitations in 40 CFR 63.4490, include a statement that the coating operations </w:t>
      </w:r>
      <w:proofErr w:type="gramStart"/>
      <w:r w:rsidRPr="008C5659">
        <w:rPr>
          <w:rFonts w:cs="Arial"/>
          <w:sz w:val="20"/>
        </w:rPr>
        <w:t>were in compliance</w:t>
      </w:r>
      <w:proofErr w:type="gramEnd"/>
      <w:r w:rsidRPr="008C5659">
        <w:rPr>
          <w:rFonts w:cs="Arial"/>
          <w:sz w:val="20"/>
        </w:rPr>
        <w:t>.</w:t>
      </w:r>
      <w:r w:rsidR="009E773D">
        <w:rPr>
          <w:rFonts w:cs="Arial"/>
          <w:sz w:val="20"/>
        </w:rPr>
        <w:t xml:space="preserve"> </w:t>
      </w:r>
      <w:r w:rsidRPr="008C5659">
        <w:rPr>
          <w:rFonts w:cs="Arial"/>
          <w:b/>
          <w:sz w:val="20"/>
        </w:rPr>
        <w:t>(</w:t>
      </w:r>
      <w:r w:rsidRPr="008C5659">
        <w:rPr>
          <w:b/>
          <w:sz w:val="20"/>
        </w:rPr>
        <w:t xml:space="preserve">40 CFR </w:t>
      </w:r>
      <w:r w:rsidRPr="008C5659">
        <w:rPr>
          <w:rFonts w:cs="Arial"/>
          <w:b/>
          <w:sz w:val="20"/>
        </w:rPr>
        <w:t>63.4520</w:t>
      </w:r>
      <w:r>
        <w:rPr>
          <w:rFonts w:cs="Arial"/>
          <w:b/>
          <w:sz w:val="20"/>
        </w:rPr>
        <w:t>(a)</w:t>
      </w:r>
      <w:r w:rsidRPr="008C5659">
        <w:rPr>
          <w:rFonts w:cs="Arial"/>
          <w:b/>
          <w:sz w:val="20"/>
        </w:rPr>
        <w:t xml:space="preserve">, </w:t>
      </w:r>
      <w:r w:rsidRPr="008C5659">
        <w:rPr>
          <w:b/>
          <w:sz w:val="20"/>
        </w:rPr>
        <w:t xml:space="preserve">40 CFR </w:t>
      </w:r>
      <w:r w:rsidRPr="008C5659">
        <w:rPr>
          <w:rFonts w:cs="Arial"/>
          <w:b/>
          <w:sz w:val="20"/>
        </w:rPr>
        <w:t xml:space="preserve">63.4542(c), </w:t>
      </w:r>
      <w:r w:rsidRPr="008C5659">
        <w:rPr>
          <w:b/>
          <w:sz w:val="20"/>
        </w:rPr>
        <w:t xml:space="preserve">40 CFR </w:t>
      </w:r>
      <w:r w:rsidRPr="008C5659">
        <w:rPr>
          <w:rFonts w:cs="Arial"/>
          <w:b/>
          <w:sz w:val="20"/>
        </w:rPr>
        <w:t>63.4552(c),</w:t>
      </w:r>
      <w:r w:rsidRPr="008C5659">
        <w:rPr>
          <w:b/>
          <w:sz w:val="20"/>
        </w:rPr>
        <w:t xml:space="preserve"> </w:t>
      </w:r>
      <w:r>
        <w:rPr>
          <w:b/>
          <w:sz w:val="20"/>
        </w:rPr>
        <w:t>40 </w:t>
      </w:r>
      <w:r w:rsidRPr="008C5659">
        <w:rPr>
          <w:b/>
          <w:sz w:val="20"/>
        </w:rPr>
        <w:t>CFR</w:t>
      </w:r>
      <w:r>
        <w:rPr>
          <w:b/>
          <w:sz w:val="20"/>
        </w:rPr>
        <w:t> </w:t>
      </w:r>
      <w:r w:rsidRPr="008C5659">
        <w:rPr>
          <w:rFonts w:cs="Arial"/>
          <w:b/>
          <w:sz w:val="20"/>
        </w:rPr>
        <w:t>63.4563(f))</w:t>
      </w:r>
    </w:p>
    <w:p w14:paraId="59D6E9F8" w14:textId="65D7A6F3" w:rsidR="00A86F9B" w:rsidRDefault="00A86F9B">
      <w:pPr>
        <w:rPr>
          <w:sz w:val="20"/>
        </w:rPr>
      </w:pPr>
      <w:r>
        <w:rPr>
          <w:sz w:val="20"/>
        </w:rPr>
        <w:br w:type="page"/>
      </w:r>
    </w:p>
    <w:p w14:paraId="1D2CADFE" w14:textId="77777777" w:rsidR="00090EF0" w:rsidRDefault="00090EF0" w:rsidP="00090EF0">
      <w:pPr>
        <w:jc w:val="both"/>
        <w:rPr>
          <w:sz w:val="20"/>
        </w:rPr>
      </w:pPr>
    </w:p>
    <w:p w14:paraId="24DAB6CC" w14:textId="77777777" w:rsidR="00090EF0" w:rsidRPr="00452FF9" w:rsidRDefault="00090EF0" w:rsidP="00136811">
      <w:pPr>
        <w:numPr>
          <w:ilvl w:val="0"/>
          <w:numId w:val="85"/>
        </w:numPr>
        <w:spacing w:after="120"/>
        <w:ind w:left="360"/>
        <w:jc w:val="both"/>
        <w:rPr>
          <w:rFonts w:eastAsia="Calibri"/>
          <w:bCs/>
          <w:sz w:val="20"/>
        </w:rPr>
      </w:pPr>
      <w:bookmarkStart w:id="114" w:name="_Hlk119575846"/>
      <w:r w:rsidRPr="00024D9F">
        <w:rPr>
          <w:rFonts w:eastAsia="Calibri"/>
          <w:sz w:val="20"/>
        </w:rPr>
        <w:t>The permittee must submit the following:</w:t>
      </w:r>
    </w:p>
    <w:p w14:paraId="75A37291" w14:textId="3690B650" w:rsidR="00090EF0" w:rsidRPr="00024D9F" w:rsidRDefault="00090EF0" w:rsidP="00136811">
      <w:pPr>
        <w:numPr>
          <w:ilvl w:val="0"/>
          <w:numId w:val="90"/>
        </w:numPr>
        <w:spacing w:after="120"/>
        <w:jc w:val="both"/>
        <w:rPr>
          <w:sz w:val="20"/>
        </w:rPr>
      </w:pPr>
      <w:r w:rsidRPr="00024D9F">
        <w:rPr>
          <w:sz w:val="20"/>
        </w:rPr>
        <w:t xml:space="preserve">Within 60 days after the date of completing each performance test for emission capture systems and add-on control devices, the results of the performance tests required by 40 CFR Part 63, Subpart </w:t>
      </w:r>
      <w:r>
        <w:rPr>
          <w:sz w:val="20"/>
        </w:rPr>
        <w:t>PPPP</w:t>
      </w:r>
      <w:r w:rsidRPr="00024D9F">
        <w:rPr>
          <w:sz w:val="20"/>
        </w:rPr>
        <w:t xml:space="preserve"> to the USEPA via the Compliance and Emissions Data Reporting Interface (CEDRI). </w:t>
      </w:r>
      <w:r>
        <w:rPr>
          <w:sz w:val="20"/>
        </w:rPr>
        <w:t xml:space="preserve"> </w:t>
      </w:r>
      <w:r w:rsidRPr="00024D9F">
        <w:rPr>
          <w:sz w:val="20"/>
        </w:rPr>
        <w:t>The CEDRI interface can be accessed through the EPA's Central Data Exchange (CDX) (</w:t>
      </w:r>
      <w:hyperlink r:id="rId18" w:history="1">
        <w:r w:rsidR="00A63DA8" w:rsidRPr="00A63DA8">
          <w:rPr>
            <w:rStyle w:val="Hyperlink"/>
            <w:sz w:val="20"/>
          </w:rPr>
          <w:t>https://cdx.epa.gov/</w:t>
        </w:r>
      </w:hyperlink>
      <w:r w:rsidRPr="003F54DF">
        <w:rPr>
          <w:sz w:val="20"/>
        </w:rPr>
        <w:t>)</w:t>
      </w:r>
      <w:r w:rsidRPr="00024D9F">
        <w:rPr>
          <w:sz w:val="20"/>
        </w:rPr>
        <w:t>.  Performance test data must be submitted in the file format generated through use of the USEPA's Electronic Reporting Tool (ERT) (</w:t>
      </w:r>
      <w:r w:rsidRPr="00A26F75">
        <w:rPr>
          <w:sz w:val="20"/>
        </w:rPr>
        <w:t>see</w:t>
      </w:r>
      <w:r w:rsidR="00A26F75" w:rsidRPr="00A26F75">
        <w:rPr>
          <w:sz w:val="20"/>
        </w:rPr>
        <w:t> </w:t>
      </w:r>
      <w:hyperlink r:id="rId19" w:history="1">
        <w:r w:rsidR="00811ECD" w:rsidRPr="00A26F75">
          <w:rPr>
            <w:rStyle w:val="Hyperlink"/>
            <w:sz w:val="20"/>
          </w:rPr>
          <w:t>https://www.epa.gov/electronic-reporting-air-emissions/electronic-reporting-tool-ert</w:t>
        </w:r>
      </w:hyperlink>
      <w:r w:rsidRPr="005C7AE2">
        <w:rPr>
          <w:sz w:val="20"/>
        </w:rPr>
        <w:t>)</w:t>
      </w:r>
      <w:r w:rsidRPr="00024D9F">
        <w:rPr>
          <w:sz w:val="20"/>
        </w:rPr>
        <w:t>.  Performance test data must be submitted in a file format generated through the use of the EPA's ERT or an alternate electronic file format consistent with the extensible markup language (XML) schema listed on the EPA's ERT website.</w:t>
      </w:r>
      <w:r>
        <w:rPr>
          <w:sz w:val="20"/>
        </w:rPr>
        <w:t xml:space="preserve">  </w:t>
      </w:r>
      <w:r w:rsidRPr="00024D9F">
        <w:rPr>
          <w:sz w:val="20"/>
        </w:rPr>
        <w:t>For data collected</w:t>
      </w:r>
      <w:r w:rsidRPr="00024D9F" w:rsidDel="001B1DBE">
        <w:rPr>
          <w:sz w:val="20"/>
        </w:rPr>
        <w:t xml:space="preserve"> </w:t>
      </w:r>
      <w:r w:rsidRPr="00024D9F">
        <w:rPr>
          <w:sz w:val="20"/>
        </w:rPr>
        <w:t>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USEPA at the appropriate address listed in 40 CFR 63.13.  </w:t>
      </w:r>
      <w:r w:rsidRPr="00024D9F">
        <w:rPr>
          <w:b/>
          <w:sz w:val="20"/>
        </w:rPr>
        <w:t>(40 CFR 63.</w:t>
      </w:r>
      <w:r>
        <w:rPr>
          <w:b/>
          <w:sz w:val="20"/>
        </w:rPr>
        <w:t>45</w:t>
      </w:r>
      <w:r w:rsidRPr="00024D9F">
        <w:rPr>
          <w:b/>
          <w:sz w:val="20"/>
        </w:rPr>
        <w:t>20(b) and (d))</w:t>
      </w:r>
    </w:p>
    <w:p w14:paraId="1A6F294D" w14:textId="597C3941" w:rsidR="00090EF0" w:rsidRPr="00024D9F" w:rsidRDefault="00090EF0" w:rsidP="00136811">
      <w:pPr>
        <w:numPr>
          <w:ilvl w:val="0"/>
          <w:numId w:val="90"/>
        </w:numPr>
        <w:spacing w:after="120"/>
        <w:jc w:val="both"/>
        <w:rPr>
          <w:sz w:val="20"/>
        </w:rPr>
      </w:pPr>
      <w:r w:rsidRPr="00024D9F">
        <w:rPr>
          <w:sz w:val="20"/>
        </w:rPr>
        <w:t>Initial notifications required in 40 CFR 63.9(b) and the notification of compliance status required in 40 CFR 63.9(h) and 40 CFR 63.</w:t>
      </w:r>
      <w:r>
        <w:rPr>
          <w:sz w:val="20"/>
        </w:rPr>
        <w:t>45</w:t>
      </w:r>
      <w:r w:rsidRPr="00024D9F">
        <w:rPr>
          <w:sz w:val="20"/>
        </w:rPr>
        <w:t xml:space="preserve">10(c) to the USEPA via the CEDRI. </w:t>
      </w:r>
      <w:r>
        <w:rPr>
          <w:sz w:val="20"/>
        </w:rPr>
        <w:t xml:space="preserve"> </w:t>
      </w:r>
      <w:r w:rsidRPr="00024D9F">
        <w:rPr>
          <w:sz w:val="20"/>
        </w:rPr>
        <w:t>The CEDRI interface can be accessed through the EPA's CDX (</w:t>
      </w:r>
      <w:hyperlink r:id="rId20" w:history="1">
        <w:r w:rsidRPr="004D0304">
          <w:rPr>
            <w:rStyle w:val="Hyperlink"/>
            <w:sz w:val="20"/>
          </w:rPr>
          <w:t>https://cdx.epa.gov/</w:t>
        </w:r>
      </w:hyperlink>
      <w:r w:rsidRPr="00024D9F">
        <w:rPr>
          <w:sz w:val="20"/>
        </w:rPr>
        <w:t xml:space="preserve">). </w:t>
      </w:r>
      <w:r>
        <w:rPr>
          <w:sz w:val="20"/>
        </w:rPr>
        <w:t xml:space="preserve"> </w:t>
      </w:r>
      <w:r w:rsidRPr="00024D9F">
        <w:rPr>
          <w:sz w:val="20"/>
        </w:rPr>
        <w:t xml:space="preserve">The permittee must upload to CEDRI an electronic copy of each applicable notification in portable document format (PDF). </w:t>
      </w:r>
      <w:r>
        <w:rPr>
          <w:sz w:val="20"/>
        </w:rPr>
        <w:t xml:space="preserve"> </w:t>
      </w:r>
      <w:r w:rsidRPr="00024D9F">
        <w:rPr>
          <w:sz w:val="20"/>
        </w:rPr>
        <w:t>The applicable notification must be submitted by the deadline specified in this subpart, regardless of the method in which the reports are submitted.</w:t>
      </w:r>
      <w:r>
        <w:rPr>
          <w:sz w:val="20"/>
        </w:rPr>
        <w:t xml:space="preserve"> </w:t>
      </w:r>
      <w:r w:rsidRPr="00024D9F">
        <w:rPr>
          <w:sz w:val="20"/>
        </w:rPr>
        <w:t xml:space="preserve"> </w:t>
      </w:r>
      <w:r w:rsidRPr="00024D9F">
        <w:rPr>
          <w:b/>
          <w:bCs/>
          <w:sz w:val="20"/>
        </w:rPr>
        <w:t>(</w:t>
      </w:r>
      <w:r w:rsidRPr="00024D9F">
        <w:rPr>
          <w:b/>
          <w:sz w:val="20"/>
        </w:rPr>
        <w:t>40 CFR 63.</w:t>
      </w:r>
      <w:r>
        <w:rPr>
          <w:b/>
          <w:sz w:val="20"/>
        </w:rPr>
        <w:t>45</w:t>
      </w:r>
      <w:r w:rsidRPr="00024D9F">
        <w:rPr>
          <w:b/>
          <w:sz w:val="20"/>
        </w:rPr>
        <w:t>20(e))</w:t>
      </w:r>
    </w:p>
    <w:p w14:paraId="359035EE" w14:textId="417989EE" w:rsidR="00090EF0" w:rsidRPr="00024D9F" w:rsidRDefault="00090EF0" w:rsidP="00136811">
      <w:pPr>
        <w:numPr>
          <w:ilvl w:val="0"/>
          <w:numId w:val="90"/>
        </w:numPr>
        <w:spacing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w:t>
      </w:r>
      <w:r>
        <w:rPr>
          <w:sz w:val="20"/>
        </w:rPr>
        <w:t>45</w:t>
      </w:r>
      <w:r w:rsidRPr="00024D9F">
        <w:rPr>
          <w:sz w:val="20"/>
        </w:rPr>
        <w:t xml:space="preserve">20(a) to the USEPA via the CEDRI. </w:t>
      </w:r>
      <w:r>
        <w:rPr>
          <w:sz w:val="20"/>
        </w:rPr>
        <w:t xml:space="preserve"> </w:t>
      </w:r>
      <w:r w:rsidRPr="00024D9F">
        <w:rPr>
          <w:sz w:val="20"/>
        </w:rPr>
        <w:t>The CEDRI interface can be accessed through the EPA's CDX (</w:t>
      </w:r>
      <w:hyperlink r:id="rId21" w:history="1">
        <w:r w:rsidRPr="004D0304">
          <w:rPr>
            <w:rStyle w:val="Hyperlink"/>
            <w:sz w:val="20"/>
          </w:rPr>
          <w:t>https://cdx.epa.gov/</w:t>
        </w:r>
      </w:hyperlink>
      <w:r w:rsidRPr="00024D9F">
        <w:rPr>
          <w:sz w:val="20"/>
        </w:rPr>
        <w:t xml:space="preserve">). </w:t>
      </w:r>
      <w:r>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22" w:history="1">
        <w:r>
          <w:rPr>
            <w:rStyle w:val="Hyperlink"/>
            <w:sz w:val="20"/>
          </w:rPr>
          <w:t>https://www.epa.gov/electronic-reporting-air-emissions/cedri</w:t>
        </w:r>
      </w:hyperlink>
      <w:r w:rsidRPr="00024D9F">
        <w:rPr>
          <w:sz w:val="20"/>
        </w:rPr>
        <w:t xml:space="preserve">). </w:t>
      </w:r>
      <w:r>
        <w:rPr>
          <w:sz w:val="20"/>
        </w:rPr>
        <w:t xml:space="preserve"> </w:t>
      </w:r>
      <w:r w:rsidRPr="00024D9F">
        <w:rPr>
          <w:sz w:val="20"/>
        </w:rPr>
        <w:t xml:space="preserve">The date report templates become available will be listed on the CEDRI website. </w:t>
      </w:r>
      <w:r>
        <w:rPr>
          <w:sz w:val="20"/>
        </w:rPr>
        <w:t xml:space="preserve"> </w:t>
      </w:r>
      <w:r w:rsidRPr="00024D9F">
        <w:rPr>
          <w:sz w:val="20"/>
        </w:rPr>
        <w:t xml:space="preserve">If the reporting form for the semiannual compliance report specific to this subpart is not available in CEDRI at the time that the report is due, the permittee must submit the report to the USEPA at the appropriate addresses listed in 40 CFR 63.13. </w:t>
      </w:r>
      <w:r>
        <w:rPr>
          <w:sz w:val="20"/>
        </w:rPr>
        <w:t xml:space="preserve"> </w:t>
      </w:r>
      <w:r w:rsidRPr="00024D9F">
        <w:rPr>
          <w:sz w:val="20"/>
        </w:rPr>
        <w:t xml:space="preserve">Once the form has been available in CEDRI for 1 year begin submitting all subsequent reports via CEDRI. </w:t>
      </w:r>
      <w:r>
        <w:rPr>
          <w:sz w:val="20"/>
        </w:rPr>
        <w:t xml:space="preserve"> </w:t>
      </w:r>
      <w:r w:rsidRPr="00024D9F">
        <w:rPr>
          <w:b/>
          <w:sz w:val="20"/>
        </w:rPr>
        <w:t>(40 CFR 63.</w:t>
      </w:r>
      <w:r>
        <w:rPr>
          <w:b/>
          <w:sz w:val="20"/>
        </w:rPr>
        <w:t>45</w:t>
      </w:r>
      <w:r w:rsidRPr="00024D9F">
        <w:rPr>
          <w:b/>
          <w:sz w:val="20"/>
        </w:rPr>
        <w:t>20(f))</w:t>
      </w:r>
    </w:p>
    <w:p w14:paraId="7871C5D2" w14:textId="77777777" w:rsidR="00090EF0" w:rsidRPr="00331AD3" w:rsidRDefault="00090EF0" w:rsidP="00090EF0">
      <w:pPr>
        <w:spacing w:line="259" w:lineRule="auto"/>
        <w:contextualSpacing/>
        <w:jc w:val="both"/>
        <w:rPr>
          <w:rFonts w:cs="Arial"/>
          <w:sz w:val="20"/>
        </w:rPr>
      </w:pPr>
    </w:p>
    <w:p w14:paraId="3FBF0BBD" w14:textId="77777777" w:rsidR="00090EF0" w:rsidRPr="006E225C" w:rsidRDefault="00090EF0" w:rsidP="00090EF0">
      <w:pPr>
        <w:ind w:left="360" w:hanging="450"/>
        <w:jc w:val="both"/>
        <w:rPr>
          <w:rFonts w:cs="Arial"/>
          <w:b/>
          <w:sz w:val="20"/>
        </w:rPr>
      </w:pPr>
      <w:r w:rsidRPr="006E225C">
        <w:rPr>
          <w:rFonts w:eastAsia="Calibri"/>
          <w:sz w:val="20"/>
        </w:rPr>
        <w:t>10.</w:t>
      </w:r>
      <w:r w:rsidRPr="006E225C">
        <w:rPr>
          <w:rFonts w:eastAsia="Calibri"/>
          <w:sz w:val="20"/>
        </w:rPr>
        <w:tab/>
        <w:t xml:space="preserve">The permittee must report the results of performance tests for emission capture systems and add-on control devices within 60 days after the completion of the performance tests.  The permittee shall submit any performance test reports to the AQD Technical Programs Unit and District Office in a format approved by the AQD.  </w:t>
      </w:r>
      <w:r w:rsidRPr="006E225C">
        <w:rPr>
          <w:rFonts w:eastAsia="Calibri"/>
          <w:b/>
          <w:sz w:val="20"/>
        </w:rPr>
        <w:t xml:space="preserve">(R 336.2001(5), </w:t>
      </w:r>
      <w:r w:rsidRPr="006E225C">
        <w:rPr>
          <w:b/>
          <w:sz w:val="20"/>
        </w:rPr>
        <w:t xml:space="preserve">40 CFR </w:t>
      </w:r>
      <w:r w:rsidRPr="006E225C">
        <w:rPr>
          <w:rFonts w:cs="Arial"/>
          <w:b/>
          <w:sz w:val="20"/>
        </w:rPr>
        <w:t>63.4520(b))</w:t>
      </w:r>
    </w:p>
    <w:bookmarkEnd w:id="114"/>
    <w:p w14:paraId="5CD64B68" w14:textId="77777777" w:rsidR="00B2654C" w:rsidRPr="00FE0AD0" w:rsidRDefault="00B2654C" w:rsidP="00B2654C">
      <w:pPr>
        <w:ind w:right="72"/>
        <w:jc w:val="both"/>
        <w:rPr>
          <w:rFonts w:cs="Arial"/>
          <w:sz w:val="20"/>
        </w:rPr>
      </w:pPr>
    </w:p>
    <w:p w14:paraId="2417C8D9" w14:textId="77777777" w:rsidR="00B2654C" w:rsidRPr="00FC1F2C" w:rsidRDefault="00B2654C" w:rsidP="00B2654C">
      <w:pPr>
        <w:jc w:val="both"/>
        <w:rPr>
          <w:rFonts w:cs="Arial"/>
          <w:sz w:val="20"/>
        </w:rPr>
      </w:pPr>
      <w:r w:rsidRPr="00FE0AD0">
        <w:rPr>
          <w:rFonts w:cs="Arial"/>
          <w:b/>
          <w:sz w:val="20"/>
        </w:rPr>
        <w:t>See Appendix 8</w:t>
      </w:r>
    </w:p>
    <w:p w14:paraId="3F80EE2B" w14:textId="77777777" w:rsidR="00B2654C" w:rsidRPr="00E111A8" w:rsidRDefault="00B2654C" w:rsidP="00B2654C">
      <w:pPr>
        <w:jc w:val="both"/>
        <w:rPr>
          <w:rFonts w:cs="Arial"/>
          <w:sz w:val="20"/>
        </w:rPr>
      </w:pPr>
    </w:p>
    <w:p w14:paraId="503DD072" w14:textId="77777777" w:rsidR="00B2654C" w:rsidRDefault="00B2654C" w:rsidP="00B2654C">
      <w:pPr>
        <w:jc w:val="both"/>
      </w:pPr>
      <w:r>
        <w:rPr>
          <w:b/>
        </w:rPr>
        <w:t xml:space="preserve">VIII.  </w:t>
      </w:r>
      <w:r>
        <w:rPr>
          <w:b/>
          <w:u w:val="single"/>
        </w:rPr>
        <w:t>STACK/VENT RESTRICTION(S)</w:t>
      </w:r>
    </w:p>
    <w:p w14:paraId="6E7283AC" w14:textId="77777777" w:rsidR="00B2654C" w:rsidRDefault="00B2654C" w:rsidP="00B2654C">
      <w:pPr>
        <w:jc w:val="both"/>
        <w:rPr>
          <w:sz w:val="20"/>
        </w:rPr>
      </w:pPr>
    </w:p>
    <w:p w14:paraId="2CFCCAE4" w14:textId="44069151" w:rsidR="00B2654C" w:rsidRPr="00F70F98" w:rsidRDefault="00090EF0" w:rsidP="00B2654C">
      <w:pPr>
        <w:jc w:val="both"/>
        <w:rPr>
          <w:sz w:val="20"/>
        </w:rPr>
      </w:pPr>
      <w:r>
        <w:rPr>
          <w:sz w:val="20"/>
        </w:rPr>
        <w:t>NA</w:t>
      </w:r>
    </w:p>
    <w:p w14:paraId="790056C7" w14:textId="77777777" w:rsidR="00B2654C" w:rsidRPr="00EE5F4E" w:rsidRDefault="00B2654C" w:rsidP="00B2654C">
      <w:pPr>
        <w:jc w:val="both"/>
        <w:rPr>
          <w:sz w:val="20"/>
        </w:rPr>
      </w:pPr>
    </w:p>
    <w:p w14:paraId="1D0E1B36" w14:textId="77777777" w:rsidR="00B2654C" w:rsidRDefault="00B2654C" w:rsidP="00B2654C">
      <w:pPr>
        <w:jc w:val="both"/>
      </w:pPr>
      <w:r>
        <w:rPr>
          <w:b/>
        </w:rPr>
        <w:t xml:space="preserve">IX.  </w:t>
      </w:r>
      <w:r>
        <w:rPr>
          <w:b/>
          <w:u w:val="single"/>
        </w:rPr>
        <w:t>OTHER REQUIREMENT(S)</w:t>
      </w:r>
    </w:p>
    <w:p w14:paraId="4136B777" w14:textId="77777777" w:rsidR="00B2654C" w:rsidRPr="00FE0AD0" w:rsidRDefault="00B2654C" w:rsidP="00B2654C">
      <w:pPr>
        <w:jc w:val="both"/>
        <w:rPr>
          <w:sz w:val="20"/>
        </w:rPr>
      </w:pPr>
    </w:p>
    <w:p w14:paraId="027E76C8" w14:textId="77777777" w:rsidR="00090EF0" w:rsidRPr="008C5659" w:rsidRDefault="00090EF0" w:rsidP="00090EF0">
      <w:pPr>
        <w:ind w:left="360" w:hanging="360"/>
        <w:jc w:val="both"/>
        <w:rPr>
          <w:sz w:val="20"/>
        </w:rPr>
      </w:pPr>
      <w:r w:rsidRPr="008C5659">
        <w:rPr>
          <w:sz w:val="20"/>
        </w:rPr>
        <w:t>1.</w:t>
      </w:r>
      <w:r w:rsidRPr="008C5659">
        <w:rPr>
          <w:sz w:val="20"/>
        </w:rPr>
        <w:tab/>
        <w:t xml:space="preserve">The permittee shall comply with all applicable provisions of the National Emission Standards for Hazardous Air Pollutants, as specified in 40 </w:t>
      </w:r>
      <w:r>
        <w:rPr>
          <w:sz w:val="20"/>
        </w:rPr>
        <w:t>CFR Part</w:t>
      </w:r>
      <w:r w:rsidRPr="008C5659">
        <w:rPr>
          <w:sz w:val="20"/>
        </w:rPr>
        <w:t xml:space="preserve"> 63, Subpart A and </w:t>
      </w:r>
      <w:r>
        <w:rPr>
          <w:sz w:val="20"/>
        </w:rPr>
        <w:t xml:space="preserve">Subpart </w:t>
      </w:r>
      <w:r w:rsidRPr="008C5659">
        <w:rPr>
          <w:sz w:val="20"/>
        </w:rPr>
        <w:t>PPPP for Surface Coating of Plastic Parts and Products.</w:t>
      </w:r>
      <w:r w:rsidRPr="008C5659">
        <w:t xml:space="preserve">  </w:t>
      </w:r>
      <w:r w:rsidRPr="008C5659">
        <w:rPr>
          <w:b/>
          <w:sz w:val="20"/>
        </w:rPr>
        <w:t xml:space="preserve">(40 </w:t>
      </w:r>
      <w:r>
        <w:rPr>
          <w:b/>
          <w:sz w:val="20"/>
        </w:rPr>
        <w:t>CFR Part</w:t>
      </w:r>
      <w:r w:rsidRPr="008C5659">
        <w:rPr>
          <w:b/>
          <w:sz w:val="20"/>
        </w:rPr>
        <w:t xml:space="preserve"> 63, Subparts A and PPPP</w:t>
      </w:r>
      <w:r w:rsidRPr="008C5659">
        <w:rPr>
          <w:rFonts w:cs="Arial"/>
          <w:b/>
          <w:sz w:val="20"/>
        </w:rPr>
        <w:t xml:space="preserve">) </w:t>
      </w:r>
    </w:p>
    <w:p w14:paraId="7343CDA0" w14:textId="2C3C5BD1" w:rsidR="00A26F75" w:rsidRDefault="00A26F75">
      <w:pPr>
        <w:rPr>
          <w:sz w:val="20"/>
        </w:rPr>
      </w:pPr>
      <w:r>
        <w:rPr>
          <w:sz w:val="20"/>
        </w:rPr>
        <w:br w:type="page"/>
      </w:r>
    </w:p>
    <w:p w14:paraId="1B87F203" w14:textId="0728F8D0" w:rsidR="009E773D" w:rsidRDefault="009E773D" w:rsidP="004A26CA">
      <w:pPr>
        <w:rPr>
          <w:sz w:val="20"/>
        </w:rPr>
      </w:pPr>
    </w:p>
    <w:p w14:paraId="47BD82B8" w14:textId="4B01AFCF" w:rsidR="00A842FF" w:rsidRPr="00347387" w:rsidRDefault="00A842FF" w:rsidP="00A842F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164070993"/>
      <w:r w:rsidRPr="00347387">
        <w:rPr>
          <w:bCs/>
          <w:iCs/>
          <w:szCs w:val="28"/>
        </w:rPr>
        <w:t>FG</w:t>
      </w:r>
      <w:r w:rsidR="003A2E1E" w:rsidRPr="006E225C">
        <w:rPr>
          <w:bCs/>
          <w:iCs/>
          <w:szCs w:val="28"/>
        </w:rPr>
        <w:t>-MACT DDDDD</w:t>
      </w:r>
      <w:bookmarkEnd w:id="115"/>
    </w:p>
    <w:p w14:paraId="4C4CBB10" w14:textId="77777777" w:rsidR="00A842FF" w:rsidRPr="00EE02F9" w:rsidRDefault="00A842FF" w:rsidP="00A842F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6B13612" w14:textId="77777777" w:rsidR="00A842FF" w:rsidRPr="00F30023" w:rsidRDefault="00A842FF" w:rsidP="00A842FF">
      <w:pPr>
        <w:rPr>
          <w:sz w:val="20"/>
        </w:rPr>
      </w:pPr>
    </w:p>
    <w:p w14:paraId="47742189" w14:textId="77777777" w:rsidR="00A842FF" w:rsidRDefault="00A842FF" w:rsidP="00A842FF">
      <w:pPr>
        <w:jc w:val="both"/>
        <w:rPr>
          <w:b/>
          <w:u w:val="single"/>
        </w:rPr>
      </w:pPr>
      <w:r>
        <w:rPr>
          <w:b/>
          <w:u w:val="single"/>
        </w:rPr>
        <w:t>DESCRIPTION</w:t>
      </w:r>
    </w:p>
    <w:p w14:paraId="4D376C2C" w14:textId="77777777" w:rsidR="00A842FF" w:rsidRPr="00C3424D" w:rsidRDefault="00A842FF" w:rsidP="00A842FF">
      <w:pPr>
        <w:jc w:val="both"/>
        <w:rPr>
          <w:sz w:val="20"/>
        </w:rPr>
      </w:pPr>
    </w:p>
    <w:p w14:paraId="547A2516" w14:textId="664D584B" w:rsidR="003A2E1E" w:rsidRDefault="003A2E1E" w:rsidP="00A842FF">
      <w:pPr>
        <w:jc w:val="both"/>
        <w:rPr>
          <w:sz w:val="20"/>
        </w:rPr>
      </w:pPr>
      <w:r>
        <w:rPr>
          <w:sz w:val="20"/>
        </w:rPr>
        <w:t>Requirements for new boilers and process heaters with a heat input capacity of &lt;10 MMBTU/hr for major sources of HAP emissions per 40 CFR Part 63, Subpart DDDDD (Boiler MACT).</w:t>
      </w:r>
      <w:r w:rsidR="00A26F75">
        <w:rPr>
          <w:sz w:val="20"/>
        </w:rPr>
        <w:t xml:space="preserve"> </w:t>
      </w:r>
      <w:r>
        <w:rPr>
          <w:sz w:val="20"/>
        </w:rPr>
        <w:t xml:space="preserve"> These boilers or process heaters are designed to burn gaseous fuels. </w:t>
      </w:r>
    </w:p>
    <w:p w14:paraId="6E32D9C6" w14:textId="2F14E544" w:rsidR="003A2E1E" w:rsidRDefault="003A2E1E" w:rsidP="00A842FF">
      <w:pPr>
        <w:jc w:val="both"/>
        <w:rPr>
          <w:sz w:val="20"/>
        </w:rPr>
      </w:pPr>
    </w:p>
    <w:p w14:paraId="7153DF91" w14:textId="404128F0" w:rsidR="00A842FF" w:rsidRDefault="003A2E1E" w:rsidP="00A842FF">
      <w:pPr>
        <w:jc w:val="both"/>
        <w:rPr>
          <w:sz w:val="20"/>
        </w:rPr>
      </w:pPr>
      <w:r>
        <w:rPr>
          <w:sz w:val="20"/>
        </w:rPr>
        <w:t xml:space="preserve">Three (3) natural </w:t>
      </w:r>
      <w:r w:rsidR="003358E9">
        <w:rPr>
          <w:sz w:val="20"/>
        </w:rPr>
        <w:t xml:space="preserve">gas-fired </w:t>
      </w:r>
      <w:proofErr w:type="spellStart"/>
      <w:r w:rsidR="003358E9">
        <w:rPr>
          <w:sz w:val="20"/>
        </w:rPr>
        <w:t>watertube</w:t>
      </w:r>
      <w:proofErr w:type="spellEnd"/>
      <w:r w:rsidR="003358E9">
        <w:rPr>
          <w:sz w:val="20"/>
        </w:rPr>
        <w:t xml:space="preserve"> boilers associated with the phosphate lines. </w:t>
      </w:r>
      <w:r w:rsidR="00A26F75">
        <w:rPr>
          <w:sz w:val="20"/>
        </w:rPr>
        <w:t xml:space="preserve"> </w:t>
      </w:r>
      <w:r w:rsidR="003358E9">
        <w:rPr>
          <w:sz w:val="20"/>
        </w:rPr>
        <w:t xml:space="preserve">Each boiler is rated at 3.3 MMBTU/hr, is considered to be a new gas 1 fuel subcategory boiler at a major source of HAPs and provides process steam heat to the phosphate lines. </w:t>
      </w:r>
    </w:p>
    <w:p w14:paraId="7DA2BFD2" w14:textId="77777777" w:rsidR="003A2E1E" w:rsidRPr="00C3424D" w:rsidRDefault="003A2E1E" w:rsidP="00A842FF">
      <w:pPr>
        <w:jc w:val="both"/>
        <w:rPr>
          <w:sz w:val="20"/>
        </w:rPr>
      </w:pPr>
    </w:p>
    <w:p w14:paraId="39B4A959" w14:textId="38698008" w:rsidR="00A842FF" w:rsidRPr="00A26F75" w:rsidRDefault="00A842FF" w:rsidP="00A842FF">
      <w:pPr>
        <w:jc w:val="both"/>
        <w:rPr>
          <w:sz w:val="20"/>
        </w:rPr>
      </w:pPr>
      <w:r w:rsidRPr="00A26F75">
        <w:rPr>
          <w:b/>
          <w:sz w:val="20"/>
        </w:rPr>
        <w:t>Emission Unit</w:t>
      </w:r>
      <w:r w:rsidR="00A26F75" w:rsidRPr="00A26F75">
        <w:rPr>
          <w:b/>
          <w:sz w:val="20"/>
        </w:rPr>
        <w:t>s</w:t>
      </w:r>
      <w:r w:rsidRPr="00A26F75">
        <w:rPr>
          <w:b/>
          <w:sz w:val="20"/>
        </w:rPr>
        <w:t>:</w:t>
      </w:r>
      <w:r w:rsidRPr="00A26F75">
        <w:rPr>
          <w:sz w:val="20"/>
        </w:rPr>
        <w:t xml:space="preserve"> </w:t>
      </w:r>
    </w:p>
    <w:p w14:paraId="14B6137B" w14:textId="6193ABAB" w:rsidR="003358E9" w:rsidRPr="00A26F75" w:rsidRDefault="003358E9" w:rsidP="00A842F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3358E9" w:rsidRPr="009961E6" w14:paraId="7C6B41C3" w14:textId="77777777" w:rsidTr="00AD1C17">
        <w:tc>
          <w:tcPr>
            <w:tcW w:w="3330" w:type="dxa"/>
          </w:tcPr>
          <w:p w14:paraId="36FA3A15" w14:textId="77777777" w:rsidR="003358E9" w:rsidRPr="00B01F92" w:rsidRDefault="003358E9" w:rsidP="00AD1C17">
            <w:pPr>
              <w:tabs>
                <w:tab w:val="left" w:pos="3060"/>
              </w:tabs>
              <w:rPr>
                <w:sz w:val="20"/>
              </w:rPr>
            </w:pPr>
            <w:bookmarkStart w:id="116"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Pr>
                <w:sz w:val="20"/>
              </w:rPr>
              <w:t xml:space="preserve"> </w:t>
            </w:r>
            <w:bookmarkEnd w:id="116"/>
          </w:p>
        </w:tc>
        <w:tc>
          <w:tcPr>
            <w:tcW w:w="6776" w:type="dxa"/>
          </w:tcPr>
          <w:p w14:paraId="1D5B576E" w14:textId="77777777" w:rsidR="00A26F75" w:rsidRDefault="003358E9" w:rsidP="00AD1C17">
            <w:pPr>
              <w:tabs>
                <w:tab w:val="left" w:pos="3060"/>
              </w:tabs>
              <w:rPr>
                <w:sz w:val="20"/>
              </w:rPr>
            </w:pPr>
            <w:r w:rsidRPr="006E225C">
              <w:rPr>
                <w:sz w:val="20"/>
              </w:rPr>
              <w:t xml:space="preserve">Three steam boiler </w:t>
            </w:r>
            <w:proofErr w:type="gramStart"/>
            <w:r w:rsidRPr="006E225C">
              <w:rPr>
                <w:sz w:val="20"/>
              </w:rPr>
              <w:t>portion</w:t>
            </w:r>
            <w:proofErr w:type="gramEnd"/>
            <w:r w:rsidRPr="006E225C">
              <w:rPr>
                <w:sz w:val="20"/>
              </w:rPr>
              <w:t xml:space="preserve"> of FG-PHOSPHATELINES</w:t>
            </w:r>
            <w:r w:rsidR="006409E5">
              <w:rPr>
                <w:sz w:val="20"/>
              </w:rPr>
              <w:t xml:space="preserve"> </w:t>
            </w:r>
          </w:p>
          <w:p w14:paraId="38930D1F" w14:textId="1ECC440D" w:rsidR="003358E9" w:rsidRPr="009961E6" w:rsidRDefault="006409E5" w:rsidP="00AD1C17">
            <w:pPr>
              <w:tabs>
                <w:tab w:val="left" w:pos="3060"/>
              </w:tabs>
              <w:rPr>
                <w:color w:val="FF0000"/>
                <w:sz w:val="20"/>
              </w:rPr>
            </w:pPr>
            <w:r>
              <w:rPr>
                <w:sz w:val="20"/>
              </w:rPr>
              <w:t>(EU-PHOSPHATE1, EU-PHOSPHATE2, EU-PHOSPHATE3, EU-PHOS-PROTO)</w:t>
            </w:r>
          </w:p>
        </w:tc>
      </w:tr>
    </w:tbl>
    <w:p w14:paraId="792DAA6A" w14:textId="77777777" w:rsidR="003358E9" w:rsidRPr="00A86D8D" w:rsidRDefault="003358E9" w:rsidP="00A842FF">
      <w:pPr>
        <w:jc w:val="both"/>
        <w:rPr>
          <w:sz w:val="20"/>
        </w:rPr>
      </w:pPr>
    </w:p>
    <w:p w14:paraId="1D71495E" w14:textId="77777777" w:rsidR="00A842FF" w:rsidRDefault="00A842FF" w:rsidP="00A842FF">
      <w:pPr>
        <w:jc w:val="both"/>
        <w:rPr>
          <w:b/>
          <w:u w:val="single"/>
        </w:rPr>
      </w:pPr>
      <w:r>
        <w:rPr>
          <w:b/>
          <w:u w:val="single"/>
        </w:rPr>
        <w:t>POLLUTION CONTROL EQUIPMENT</w:t>
      </w:r>
    </w:p>
    <w:p w14:paraId="1E184B54" w14:textId="77777777" w:rsidR="00A842FF" w:rsidRPr="0074351C" w:rsidRDefault="00A842FF" w:rsidP="00A842FF">
      <w:pPr>
        <w:jc w:val="both"/>
      </w:pPr>
    </w:p>
    <w:p w14:paraId="250EA77D" w14:textId="3EC25CF3" w:rsidR="00A842FF" w:rsidRPr="003358E9" w:rsidRDefault="003358E9" w:rsidP="00A842FF">
      <w:pPr>
        <w:jc w:val="both"/>
        <w:rPr>
          <w:sz w:val="20"/>
        </w:rPr>
      </w:pPr>
      <w:r w:rsidRPr="006E225C">
        <w:rPr>
          <w:sz w:val="20"/>
        </w:rPr>
        <w:t>NA</w:t>
      </w:r>
    </w:p>
    <w:p w14:paraId="3E3C354F" w14:textId="77777777" w:rsidR="00A842FF" w:rsidRPr="008B5C27" w:rsidRDefault="00A842FF" w:rsidP="00A842FF">
      <w:pPr>
        <w:rPr>
          <w:sz w:val="20"/>
        </w:rPr>
      </w:pPr>
    </w:p>
    <w:p w14:paraId="26D5FBCE" w14:textId="77777777" w:rsidR="00A842FF" w:rsidRDefault="00A842FF" w:rsidP="00A842FF">
      <w:pPr>
        <w:jc w:val="both"/>
        <w:rPr>
          <w:b/>
          <w:u w:val="single"/>
        </w:rPr>
      </w:pPr>
      <w:r>
        <w:rPr>
          <w:b/>
        </w:rPr>
        <w:t xml:space="preserve">I.  </w:t>
      </w:r>
      <w:r>
        <w:rPr>
          <w:b/>
          <w:u w:val="single"/>
        </w:rPr>
        <w:t>EMISSION LIMIT(S)</w:t>
      </w:r>
    </w:p>
    <w:p w14:paraId="7A29DB15" w14:textId="77777777" w:rsidR="00A842FF" w:rsidRPr="00FE0AD0" w:rsidRDefault="00A842FF" w:rsidP="00A842FF">
      <w:pPr>
        <w:jc w:val="both"/>
        <w:rPr>
          <w:sz w:val="20"/>
        </w:rPr>
      </w:pPr>
    </w:p>
    <w:p w14:paraId="3A1C489E" w14:textId="4174B776" w:rsidR="00A842FF" w:rsidRPr="003358E9" w:rsidRDefault="003358E9" w:rsidP="00A842FF">
      <w:pPr>
        <w:jc w:val="both"/>
        <w:rPr>
          <w:sz w:val="20"/>
        </w:rPr>
      </w:pPr>
      <w:r w:rsidRPr="006E225C">
        <w:rPr>
          <w:sz w:val="20"/>
        </w:rPr>
        <w:t>NA</w:t>
      </w:r>
    </w:p>
    <w:p w14:paraId="6A1AA738" w14:textId="77777777" w:rsidR="00A842FF" w:rsidRPr="00EE5F4E" w:rsidRDefault="00A842FF" w:rsidP="00A842FF">
      <w:pPr>
        <w:jc w:val="both"/>
        <w:rPr>
          <w:sz w:val="20"/>
        </w:rPr>
      </w:pPr>
    </w:p>
    <w:p w14:paraId="1B8DF6AC" w14:textId="77777777" w:rsidR="00A842FF" w:rsidRDefault="00A842FF" w:rsidP="00A842FF">
      <w:pPr>
        <w:jc w:val="both"/>
        <w:rPr>
          <w:b/>
          <w:u w:val="single"/>
        </w:rPr>
      </w:pPr>
      <w:r>
        <w:rPr>
          <w:b/>
        </w:rPr>
        <w:t xml:space="preserve">II.  </w:t>
      </w:r>
      <w:r>
        <w:rPr>
          <w:b/>
          <w:u w:val="single"/>
        </w:rPr>
        <w:t>MATERIAL LIMIT(S)</w:t>
      </w:r>
    </w:p>
    <w:p w14:paraId="303CEA78" w14:textId="77777777" w:rsidR="00A842FF" w:rsidRPr="00FE0AD0" w:rsidRDefault="00A842FF" w:rsidP="00A842FF">
      <w:pPr>
        <w:jc w:val="both"/>
        <w:rPr>
          <w:sz w:val="20"/>
        </w:rPr>
      </w:pPr>
    </w:p>
    <w:p w14:paraId="786219A6" w14:textId="35AEF3E6" w:rsidR="00A842FF" w:rsidRPr="003358E9" w:rsidRDefault="003358E9" w:rsidP="00A842FF">
      <w:pPr>
        <w:jc w:val="both"/>
        <w:rPr>
          <w:sz w:val="20"/>
        </w:rPr>
      </w:pPr>
      <w:r w:rsidRPr="006E225C">
        <w:rPr>
          <w:sz w:val="20"/>
        </w:rPr>
        <w:t>NA</w:t>
      </w:r>
    </w:p>
    <w:p w14:paraId="667EE89E" w14:textId="77777777" w:rsidR="00A842FF" w:rsidRPr="00EE5F4E" w:rsidRDefault="00A842FF" w:rsidP="00A842FF">
      <w:pPr>
        <w:jc w:val="both"/>
        <w:rPr>
          <w:sz w:val="20"/>
        </w:rPr>
      </w:pPr>
    </w:p>
    <w:p w14:paraId="2DAEE438" w14:textId="77777777" w:rsidR="00A842FF" w:rsidRPr="007D4237" w:rsidRDefault="00A842FF" w:rsidP="00A842FF">
      <w:pPr>
        <w:jc w:val="both"/>
      </w:pPr>
      <w:r>
        <w:rPr>
          <w:b/>
        </w:rPr>
        <w:t xml:space="preserve">III.  </w:t>
      </w:r>
      <w:r>
        <w:rPr>
          <w:b/>
          <w:u w:val="single"/>
        </w:rPr>
        <w:t>PROCESS/OPERATIONAL RESTRICTION(S)</w:t>
      </w:r>
      <w:r w:rsidDel="001C614B">
        <w:rPr>
          <w:b/>
          <w:u w:val="single"/>
        </w:rPr>
        <w:t xml:space="preserve"> </w:t>
      </w:r>
    </w:p>
    <w:p w14:paraId="2976049F" w14:textId="77777777" w:rsidR="00A842FF" w:rsidRPr="00FB6071" w:rsidRDefault="00A842FF" w:rsidP="00A842FF">
      <w:pPr>
        <w:jc w:val="both"/>
        <w:rPr>
          <w:sz w:val="20"/>
        </w:rPr>
      </w:pPr>
    </w:p>
    <w:p w14:paraId="2F9C1E28" w14:textId="2061B148" w:rsidR="00A842FF" w:rsidRPr="006E225C" w:rsidRDefault="00E52AAE" w:rsidP="00136811">
      <w:pPr>
        <w:pStyle w:val="ListParagraph"/>
        <w:numPr>
          <w:ilvl w:val="0"/>
          <w:numId w:val="91"/>
        </w:numPr>
        <w:ind w:left="360"/>
        <w:contextualSpacing/>
        <w:jc w:val="both"/>
        <w:rPr>
          <w:bCs/>
          <w:sz w:val="20"/>
        </w:rPr>
      </w:pPr>
      <w:r>
        <w:rPr>
          <w:rFonts w:cs="Arial"/>
          <w:sz w:val="20"/>
        </w:rPr>
        <w:t xml:space="preserve">The permittee must, for boilers or process heaters with a heat input capacity of less than or equal to 5 MMBTU/hr,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5EDACAC8" w14:textId="77777777" w:rsidR="00E52AAE" w:rsidRPr="006E225C" w:rsidRDefault="00E52AAE" w:rsidP="006E225C">
      <w:pPr>
        <w:pStyle w:val="ListParagraph"/>
        <w:ind w:left="360"/>
        <w:contextualSpacing/>
        <w:jc w:val="both"/>
        <w:rPr>
          <w:bCs/>
          <w:sz w:val="20"/>
        </w:rPr>
      </w:pPr>
    </w:p>
    <w:p w14:paraId="491AF859" w14:textId="77777777" w:rsidR="00E52AAE" w:rsidRPr="00D23FAF" w:rsidRDefault="00E52AAE" w:rsidP="00136811">
      <w:pPr>
        <w:pStyle w:val="ListParagraph"/>
        <w:numPr>
          <w:ilvl w:val="0"/>
          <w:numId w:val="91"/>
        </w:numPr>
        <w:spacing w:after="120"/>
        <w:ind w:left="36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2AB64314" w14:textId="02A6C9C3" w:rsidR="00E52AAE" w:rsidRPr="00C21A8E" w:rsidRDefault="00E52AAE" w:rsidP="00136811">
      <w:pPr>
        <w:pStyle w:val="NormalWeb"/>
        <w:numPr>
          <w:ilvl w:val="0"/>
          <w:numId w:val="92"/>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2D381A74" w14:textId="77777777" w:rsidR="00E52AAE" w:rsidRDefault="00E52AAE" w:rsidP="00136811">
      <w:pPr>
        <w:pStyle w:val="NormalWeb"/>
        <w:numPr>
          <w:ilvl w:val="0"/>
          <w:numId w:val="92"/>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5C5B92DB" w14:textId="44B144A9" w:rsidR="00E52AAE" w:rsidRDefault="00E52AAE" w:rsidP="00136811">
      <w:pPr>
        <w:pStyle w:val="NormalWeb"/>
        <w:numPr>
          <w:ilvl w:val="0"/>
          <w:numId w:val="92"/>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401DB6AC" w14:textId="77777777" w:rsidR="00E52AAE" w:rsidRDefault="00E52AAE" w:rsidP="00136811">
      <w:pPr>
        <w:pStyle w:val="NormalWeb"/>
        <w:numPr>
          <w:ilvl w:val="0"/>
          <w:numId w:val="92"/>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4EF5B987" w14:textId="77777777" w:rsidR="00E52AAE" w:rsidRPr="001715DA" w:rsidRDefault="00E52AAE" w:rsidP="00136811">
      <w:pPr>
        <w:pStyle w:val="NormalWeb"/>
        <w:numPr>
          <w:ilvl w:val="0"/>
          <w:numId w:val="92"/>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43DB501A" w14:textId="77777777" w:rsidR="00E52AAE" w:rsidRDefault="00E52AAE" w:rsidP="00E52AAE">
      <w:pPr>
        <w:pStyle w:val="NormalWeb"/>
        <w:spacing w:before="0" w:beforeAutospacing="0" w:after="0" w:afterAutospacing="0"/>
        <w:ind w:firstLine="0"/>
        <w:jc w:val="both"/>
        <w:rPr>
          <w:rFonts w:ascii="Arial" w:hAnsi="Arial" w:cs="Arial"/>
          <w:sz w:val="20"/>
          <w:szCs w:val="20"/>
        </w:rPr>
      </w:pPr>
    </w:p>
    <w:p w14:paraId="4F9CCA0A" w14:textId="77777777" w:rsidR="00E52AAE" w:rsidRPr="00740E88" w:rsidRDefault="00E52AAE" w:rsidP="00136811">
      <w:pPr>
        <w:pStyle w:val="ListParagraph"/>
        <w:numPr>
          <w:ilvl w:val="0"/>
          <w:numId w:val="93"/>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4CFFBE3E" w14:textId="77777777" w:rsidR="00E52AAE" w:rsidRPr="00740E88" w:rsidRDefault="00E52AAE" w:rsidP="00E52AAE">
      <w:pPr>
        <w:pStyle w:val="ListParagraph"/>
        <w:ind w:left="0"/>
        <w:jc w:val="both"/>
        <w:rPr>
          <w:rFonts w:cs="Arial"/>
          <w:sz w:val="20"/>
        </w:rPr>
      </w:pPr>
    </w:p>
    <w:p w14:paraId="52AEC8FD" w14:textId="696CD193" w:rsidR="00E52AAE" w:rsidRPr="006E225C" w:rsidRDefault="00E52AAE" w:rsidP="00136811">
      <w:pPr>
        <w:pStyle w:val="NormalWeb"/>
        <w:numPr>
          <w:ilvl w:val="0"/>
          <w:numId w:val="93"/>
        </w:numPr>
        <w:spacing w:before="0" w:beforeAutospacing="0" w:after="0" w:afterAutospacing="0"/>
        <w:ind w:left="360"/>
        <w:jc w:val="both"/>
        <w:rPr>
          <w:rFonts w:cs="Arial"/>
          <w:bCs/>
          <w:sz w:val="20"/>
        </w:rPr>
      </w:pPr>
      <w:r w:rsidRPr="00861596">
        <w:rPr>
          <w:rFonts w:ascii="Arial" w:hAnsi="Arial" w:cs="Arial"/>
          <w:sz w:val="20"/>
          <w:szCs w:val="20"/>
        </w:rPr>
        <w:t xml:space="preserve">At all times, the permittee must operate and maintain each </w:t>
      </w:r>
      <w:r w:rsidR="00561ED7">
        <w:rPr>
          <w:rFonts w:ascii="Arial" w:hAnsi="Arial" w:cs="Arial"/>
          <w:sz w:val="20"/>
          <w:szCs w:val="20"/>
        </w:rPr>
        <w:t>affected</w:t>
      </w:r>
      <w:r w:rsidR="00D73765">
        <w:rPr>
          <w:rFonts w:ascii="Arial" w:hAnsi="Arial" w:cs="Arial"/>
          <w:sz w:val="20"/>
          <w:szCs w:val="20"/>
        </w:rPr>
        <w:t xml:space="preserve"> </w:t>
      </w:r>
      <w:r w:rsidRPr="00861596">
        <w:rPr>
          <w:rFonts w:ascii="Arial" w:hAnsi="Arial" w:cs="Arial"/>
          <w:sz w:val="20"/>
          <w:szCs w:val="20"/>
        </w:rPr>
        <w:t xml:space="preserve">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133DA892" w14:textId="77777777" w:rsidR="00A842FF" w:rsidRPr="00FB6071" w:rsidRDefault="00A842FF" w:rsidP="00A842FF">
      <w:pPr>
        <w:jc w:val="both"/>
        <w:rPr>
          <w:sz w:val="20"/>
        </w:rPr>
      </w:pPr>
    </w:p>
    <w:p w14:paraId="3F7899D1" w14:textId="77777777" w:rsidR="00A842FF" w:rsidRPr="007D4237" w:rsidRDefault="00A842FF" w:rsidP="00A842FF">
      <w:pPr>
        <w:jc w:val="both"/>
      </w:pPr>
      <w:r w:rsidRPr="00FB6071">
        <w:rPr>
          <w:b/>
        </w:rPr>
        <w:t xml:space="preserve">IV.  </w:t>
      </w:r>
      <w:r w:rsidRPr="00FB6071">
        <w:rPr>
          <w:b/>
          <w:u w:val="single"/>
        </w:rPr>
        <w:t>DESIGN</w:t>
      </w:r>
      <w:r>
        <w:rPr>
          <w:b/>
          <w:u w:val="single"/>
        </w:rPr>
        <w:t>/EQUIPMENT PARAMETER(S)</w:t>
      </w:r>
    </w:p>
    <w:p w14:paraId="10B1CA49" w14:textId="77777777" w:rsidR="00A842FF" w:rsidRPr="00C3424D" w:rsidRDefault="00A842FF" w:rsidP="00A842FF">
      <w:pPr>
        <w:jc w:val="both"/>
        <w:rPr>
          <w:sz w:val="20"/>
        </w:rPr>
      </w:pPr>
    </w:p>
    <w:p w14:paraId="0FAA0074" w14:textId="79B3D978" w:rsidR="00A842FF" w:rsidRPr="00C0388E" w:rsidRDefault="00C4081A" w:rsidP="006E225C">
      <w:pPr>
        <w:jc w:val="both"/>
        <w:rPr>
          <w:sz w:val="20"/>
        </w:rPr>
      </w:pPr>
      <w:r>
        <w:rPr>
          <w:sz w:val="20"/>
        </w:rPr>
        <w:t>NA</w:t>
      </w:r>
    </w:p>
    <w:p w14:paraId="07E022E2" w14:textId="77777777" w:rsidR="00A842FF" w:rsidRPr="00FE0AD0" w:rsidRDefault="00A842FF" w:rsidP="00A842FF">
      <w:pPr>
        <w:jc w:val="both"/>
        <w:rPr>
          <w:sz w:val="20"/>
        </w:rPr>
      </w:pPr>
    </w:p>
    <w:p w14:paraId="3CA6E92E" w14:textId="77777777" w:rsidR="00A842FF" w:rsidRPr="007D4237" w:rsidRDefault="00A842FF" w:rsidP="00A842FF">
      <w:pPr>
        <w:jc w:val="both"/>
      </w:pPr>
      <w:r>
        <w:rPr>
          <w:b/>
        </w:rPr>
        <w:t xml:space="preserve">V.  </w:t>
      </w:r>
      <w:r>
        <w:rPr>
          <w:b/>
          <w:u w:val="single"/>
        </w:rPr>
        <w:t>TESTING/SAMPLING</w:t>
      </w:r>
    </w:p>
    <w:p w14:paraId="13492F33"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6E8B94" w14:textId="77777777" w:rsidR="00A842FF" w:rsidRDefault="00A842FF" w:rsidP="00A842FF">
      <w:pPr>
        <w:jc w:val="both"/>
        <w:rPr>
          <w:sz w:val="20"/>
        </w:rPr>
      </w:pPr>
    </w:p>
    <w:p w14:paraId="26367C80" w14:textId="04387139" w:rsidR="00A842FF" w:rsidRPr="00C4081A" w:rsidRDefault="00C4081A" w:rsidP="00A842FF">
      <w:pPr>
        <w:jc w:val="both"/>
        <w:rPr>
          <w:sz w:val="20"/>
        </w:rPr>
      </w:pPr>
      <w:r w:rsidRPr="006E225C">
        <w:rPr>
          <w:rFonts w:cs="Arial"/>
          <w:sz w:val="20"/>
        </w:rPr>
        <w:t>NA</w:t>
      </w:r>
    </w:p>
    <w:p w14:paraId="135309A1" w14:textId="77777777" w:rsidR="00A842FF" w:rsidRPr="00FE0AD0" w:rsidRDefault="00A842FF" w:rsidP="00A842FF">
      <w:pPr>
        <w:jc w:val="both"/>
        <w:rPr>
          <w:sz w:val="20"/>
        </w:rPr>
      </w:pPr>
    </w:p>
    <w:p w14:paraId="73A511C5" w14:textId="77777777" w:rsidR="00A842FF" w:rsidRDefault="00A842FF" w:rsidP="00A842FF">
      <w:pPr>
        <w:jc w:val="both"/>
      </w:pPr>
      <w:r>
        <w:rPr>
          <w:b/>
        </w:rPr>
        <w:t xml:space="preserve">VI.  </w:t>
      </w:r>
      <w:r>
        <w:rPr>
          <w:b/>
          <w:u w:val="single"/>
        </w:rPr>
        <w:t>MONITORING/RECORDKEEPING</w:t>
      </w:r>
    </w:p>
    <w:p w14:paraId="1EA799D2" w14:textId="77777777" w:rsidR="00A842FF" w:rsidRPr="00FE0AD0" w:rsidRDefault="00A842FF" w:rsidP="00A842F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C4CC75" w14:textId="77777777" w:rsidR="00A842FF" w:rsidRPr="00FE0AD0" w:rsidRDefault="00A842FF" w:rsidP="00A842FF">
      <w:pPr>
        <w:jc w:val="both"/>
        <w:rPr>
          <w:sz w:val="20"/>
        </w:rPr>
      </w:pPr>
    </w:p>
    <w:p w14:paraId="72FB6080" w14:textId="3179C3D3" w:rsidR="00C4081A" w:rsidRPr="00606359" w:rsidRDefault="00C4081A" w:rsidP="00136811">
      <w:pPr>
        <w:pStyle w:val="NormalWeb"/>
        <w:numPr>
          <w:ilvl w:val="0"/>
          <w:numId w:val="94"/>
        </w:numPr>
        <w:spacing w:before="0" w:beforeAutospacing="0" w:after="0" w:afterAutospacing="0"/>
        <w:ind w:left="36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proofErr w:type="gramStart"/>
      <w:r>
        <w:rPr>
          <w:rFonts w:ascii="Arial" w:hAnsi="Arial" w:cs="Arial"/>
          <w:sz w:val="20"/>
          <w:szCs w:val="20"/>
        </w:rPr>
        <w:t>2 or 5 year</w:t>
      </w:r>
      <w:proofErr w:type="gramEnd"/>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30B2069C" w14:textId="77777777" w:rsidR="00C4081A" w:rsidRPr="00606359" w:rsidRDefault="00C4081A" w:rsidP="006E225C">
      <w:pPr>
        <w:pStyle w:val="NormalWeb"/>
        <w:spacing w:before="0" w:beforeAutospacing="0" w:after="0" w:afterAutospacing="0"/>
        <w:ind w:left="360" w:firstLine="0"/>
        <w:jc w:val="both"/>
        <w:rPr>
          <w:rFonts w:ascii="Arial" w:hAnsi="Arial" w:cs="Arial"/>
          <w:sz w:val="20"/>
          <w:szCs w:val="20"/>
        </w:rPr>
      </w:pPr>
    </w:p>
    <w:p w14:paraId="38B46F1B" w14:textId="77777777" w:rsidR="00C4081A" w:rsidRPr="00A35478" w:rsidRDefault="00C4081A" w:rsidP="00136811">
      <w:pPr>
        <w:pStyle w:val="NormalWeb"/>
        <w:numPr>
          <w:ilvl w:val="0"/>
          <w:numId w:val="94"/>
        </w:numPr>
        <w:spacing w:before="0" w:beforeAutospacing="0" w:after="0" w:afterAutospacing="0"/>
        <w:ind w:left="36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D172FE1" w14:textId="77777777" w:rsidR="00C4081A" w:rsidRPr="00A35478" w:rsidRDefault="00C4081A" w:rsidP="006E225C">
      <w:pPr>
        <w:pStyle w:val="NormalWeb"/>
        <w:spacing w:before="0" w:beforeAutospacing="0" w:after="0" w:afterAutospacing="0"/>
        <w:ind w:left="360" w:firstLine="0"/>
        <w:jc w:val="both"/>
        <w:rPr>
          <w:rFonts w:ascii="Arial" w:hAnsi="Arial" w:cs="Arial"/>
          <w:sz w:val="20"/>
          <w:szCs w:val="20"/>
        </w:rPr>
      </w:pPr>
    </w:p>
    <w:p w14:paraId="7D94B91B" w14:textId="77777777" w:rsidR="00C4081A" w:rsidRPr="00D104A2" w:rsidRDefault="00C4081A" w:rsidP="00136811">
      <w:pPr>
        <w:pStyle w:val="NormalWeb"/>
        <w:numPr>
          <w:ilvl w:val="0"/>
          <w:numId w:val="94"/>
        </w:numPr>
        <w:spacing w:before="0" w:beforeAutospacing="0" w:after="0" w:afterAutospacing="0"/>
        <w:ind w:left="36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4D8E3014" w14:textId="77777777" w:rsidR="00C4081A" w:rsidRDefault="00C4081A" w:rsidP="006E225C">
      <w:pPr>
        <w:pStyle w:val="NormalWeb"/>
        <w:spacing w:before="0" w:beforeAutospacing="0" w:after="0" w:afterAutospacing="0"/>
        <w:ind w:left="360" w:firstLine="0"/>
        <w:jc w:val="both"/>
        <w:rPr>
          <w:rFonts w:ascii="Arial" w:hAnsi="Arial" w:cs="Arial"/>
          <w:sz w:val="20"/>
          <w:szCs w:val="20"/>
        </w:rPr>
      </w:pPr>
    </w:p>
    <w:p w14:paraId="62D73F10" w14:textId="77777777" w:rsidR="00C4081A" w:rsidRPr="00A80273" w:rsidRDefault="00C4081A" w:rsidP="00136811">
      <w:pPr>
        <w:pStyle w:val="NormalWeb"/>
        <w:numPr>
          <w:ilvl w:val="0"/>
          <w:numId w:val="94"/>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4D0AA826" w14:textId="77777777" w:rsidR="00A842FF" w:rsidRPr="008B5C27" w:rsidRDefault="00A842FF" w:rsidP="00A842FF">
      <w:pPr>
        <w:jc w:val="both"/>
        <w:rPr>
          <w:sz w:val="20"/>
        </w:rPr>
      </w:pPr>
    </w:p>
    <w:p w14:paraId="2CE189C1" w14:textId="77777777" w:rsidR="00A842FF" w:rsidRPr="00FC1F2C" w:rsidRDefault="00A842FF" w:rsidP="00A842FF">
      <w:pPr>
        <w:jc w:val="both"/>
      </w:pPr>
      <w:r>
        <w:rPr>
          <w:b/>
        </w:rPr>
        <w:t xml:space="preserve">VII.  </w:t>
      </w:r>
      <w:r>
        <w:rPr>
          <w:b/>
          <w:u w:val="single"/>
        </w:rPr>
        <w:t>REPORTING</w:t>
      </w:r>
    </w:p>
    <w:p w14:paraId="636E83AF" w14:textId="77777777" w:rsidR="00A842FF" w:rsidRPr="008B5C27" w:rsidRDefault="00A842FF" w:rsidP="00A842FF">
      <w:pPr>
        <w:jc w:val="both"/>
        <w:rPr>
          <w:sz w:val="20"/>
        </w:rPr>
      </w:pPr>
    </w:p>
    <w:p w14:paraId="21BEB0DC" w14:textId="77777777" w:rsidR="00A842FF" w:rsidRPr="00FC1F2C" w:rsidRDefault="00A842FF" w:rsidP="00A842FF">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93AB0F" w14:textId="77777777" w:rsidR="00A842FF" w:rsidRPr="00C0388E" w:rsidRDefault="00A842FF" w:rsidP="00A842FF">
      <w:pPr>
        <w:ind w:left="360" w:hanging="360"/>
        <w:jc w:val="both"/>
        <w:rPr>
          <w:sz w:val="20"/>
        </w:rPr>
      </w:pPr>
    </w:p>
    <w:p w14:paraId="5B162EB2" w14:textId="77777777" w:rsidR="00A842FF" w:rsidRPr="00FC1F2C" w:rsidRDefault="00A842FF" w:rsidP="00A842FF">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D0A511B" w14:textId="77777777" w:rsidR="00A842FF" w:rsidRPr="00C0388E" w:rsidRDefault="00A842FF" w:rsidP="00A842FF">
      <w:pPr>
        <w:ind w:left="360" w:hanging="360"/>
        <w:jc w:val="both"/>
        <w:rPr>
          <w:sz w:val="20"/>
        </w:rPr>
      </w:pPr>
    </w:p>
    <w:p w14:paraId="0FD66EF9" w14:textId="77777777" w:rsidR="00A842FF" w:rsidRPr="00C0388E" w:rsidRDefault="00A842FF" w:rsidP="00A842FF">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6C0B2B" w14:textId="77777777" w:rsidR="00A842FF" w:rsidRPr="00EE5F4E" w:rsidRDefault="00A842FF" w:rsidP="00A842FF">
      <w:pPr>
        <w:ind w:right="72"/>
        <w:jc w:val="both"/>
        <w:rPr>
          <w:rFonts w:cs="Arial"/>
          <w:sz w:val="20"/>
        </w:rPr>
      </w:pPr>
    </w:p>
    <w:p w14:paraId="0C466B26" w14:textId="3B302FB7" w:rsidR="008370C8" w:rsidRPr="0005442B" w:rsidRDefault="008370C8" w:rsidP="00136811">
      <w:pPr>
        <w:pStyle w:val="ListParagraph"/>
        <w:numPr>
          <w:ilvl w:val="0"/>
          <w:numId w:val="96"/>
        </w:numPr>
        <w:jc w:val="both"/>
        <w:rPr>
          <w:rFonts w:cs="Arial"/>
          <w:sz w:val="20"/>
        </w:rPr>
      </w:pPr>
      <w:bookmarkStart w:id="117"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6E225C">
        <w:rPr>
          <w:rFonts w:cs="Arial"/>
          <w:sz w:val="20"/>
        </w:rPr>
        <w:t>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23" w:history="1">
        <w:r w:rsidRPr="00A26F75">
          <w:rPr>
            <w:rFonts w:cs="Arial"/>
            <w:color w:val="0000FF"/>
            <w:sz w:val="20"/>
            <w:u w:val="single"/>
          </w:rPr>
          <w:t>www.epa.gov/cdx</w:t>
        </w:r>
      </w:hyperlink>
      <w:r w:rsidRPr="002C714C">
        <w:rPr>
          <w:rFonts w:cs="Arial"/>
          <w:sz w:val="20"/>
        </w:rPr>
        <w:t>).</w:t>
      </w:r>
      <w:r>
        <w:rPr>
          <w:rFonts w:cs="Arial"/>
          <w:sz w:val="20"/>
        </w:rPr>
        <w:t xml:space="preserve"> </w:t>
      </w:r>
      <w:r w:rsidR="00A26F75">
        <w:rPr>
          <w:rFonts w:cs="Arial"/>
          <w:sz w:val="20"/>
        </w:rPr>
        <w:t xml:space="preserve"> </w:t>
      </w:r>
      <w:r w:rsidRPr="002C714C">
        <w:rPr>
          <w:rFonts w:cs="Arial"/>
          <w:sz w:val="20"/>
        </w:rPr>
        <w:t xml:space="preserve">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17"/>
    <w:p w14:paraId="048936F2" w14:textId="77777777" w:rsidR="008370C8" w:rsidRPr="00D7330F" w:rsidRDefault="008370C8" w:rsidP="008370C8">
      <w:pPr>
        <w:pStyle w:val="ListParagraph"/>
        <w:ind w:left="0"/>
        <w:jc w:val="both"/>
        <w:rPr>
          <w:sz w:val="20"/>
        </w:rPr>
      </w:pPr>
    </w:p>
    <w:p w14:paraId="1F0DA6DA" w14:textId="77777777" w:rsidR="008370C8" w:rsidRPr="00DA6DAE" w:rsidRDefault="008370C8" w:rsidP="00136811">
      <w:pPr>
        <w:pStyle w:val="NormalWeb"/>
        <w:numPr>
          <w:ilvl w:val="0"/>
          <w:numId w:val="96"/>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69C6B0DD" w14:textId="77777777" w:rsidR="008370C8" w:rsidRDefault="008370C8" w:rsidP="00136811">
      <w:pPr>
        <w:pStyle w:val="NormalWeb"/>
        <w:numPr>
          <w:ilvl w:val="0"/>
          <w:numId w:val="9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067C0CEB" w14:textId="77777777" w:rsidR="008370C8" w:rsidRDefault="008370C8" w:rsidP="00136811">
      <w:pPr>
        <w:pStyle w:val="NormalWeb"/>
        <w:numPr>
          <w:ilvl w:val="0"/>
          <w:numId w:val="9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600845CC" w14:textId="77777777" w:rsidR="008370C8" w:rsidRDefault="008370C8" w:rsidP="008370C8">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386A8651" w14:textId="77777777" w:rsidR="008370C8" w:rsidRDefault="008370C8" w:rsidP="00136811">
      <w:pPr>
        <w:pStyle w:val="NormalWeb"/>
        <w:numPr>
          <w:ilvl w:val="0"/>
          <w:numId w:val="9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69AF97C8" w14:textId="77777777" w:rsidR="008370C8" w:rsidRPr="00B86FDF" w:rsidRDefault="008370C8" w:rsidP="00136811">
      <w:pPr>
        <w:pStyle w:val="NormalWeb"/>
        <w:numPr>
          <w:ilvl w:val="0"/>
          <w:numId w:val="9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105EC301" w14:textId="77777777" w:rsidR="008370C8" w:rsidRPr="00D7330F" w:rsidRDefault="008370C8" w:rsidP="00136811">
      <w:pPr>
        <w:pStyle w:val="NormalWeb"/>
        <w:numPr>
          <w:ilvl w:val="0"/>
          <w:numId w:val="9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4AFBB1AC" w14:textId="77777777" w:rsidR="008370C8" w:rsidRPr="00FE0AD0" w:rsidRDefault="008370C8" w:rsidP="00A842FF">
      <w:pPr>
        <w:ind w:right="72"/>
        <w:jc w:val="both"/>
        <w:rPr>
          <w:rFonts w:cs="Arial"/>
          <w:sz w:val="20"/>
        </w:rPr>
      </w:pPr>
    </w:p>
    <w:p w14:paraId="2BEC02B1" w14:textId="77777777" w:rsidR="00A842FF" w:rsidRPr="00FC1F2C" w:rsidRDefault="00A842FF" w:rsidP="00A842FF">
      <w:pPr>
        <w:jc w:val="both"/>
        <w:rPr>
          <w:rFonts w:cs="Arial"/>
          <w:sz w:val="20"/>
        </w:rPr>
      </w:pPr>
      <w:r w:rsidRPr="00FE0AD0">
        <w:rPr>
          <w:rFonts w:cs="Arial"/>
          <w:b/>
          <w:sz w:val="20"/>
        </w:rPr>
        <w:t>See Appendix 8</w:t>
      </w:r>
    </w:p>
    <w:p w14:paraId="182FF7C0" w14:textId="77777777" w:rsidR="00A842FF" w:rsidRPr="00E111A8" w:rsidRDefault="00A842FF" w:rsidP="00A842FF">
      <w:pPr>
        <w:jc w:val="both"/>
        <w:rPr>
          <w:rFonts w:cs="Arial"/>
          <w:sz w:val="20"/>
        </w:rPr>
      </w:pPr>
    </w:p>
    <w:p w14:paraId="0340441D" w14:textId="77777777" w:rsidR="00A842FF" w:rsidRDefault="00A842FF" w:rsidP="00A842FF">
      <w:pPr>
        <w:jc w:val="both"/>
      </w:pPr>
      <w:r>
        <w:rPr>
          <w:b/>
        </w:rPr>
        <w:t xml:space="preserve">VIII.  </w:t>
      </w:r>
      <w:r>
        <w:rPr>
          <w:b/>
          <w:u w:val="single"/>
        </w:rPr>
        <w:t>STACK/VENT RESTRICTION(S)</w:t>
      </w:r>
    </w:p>
    <w:p w14:paraId="5381CB53" w14:textId="77777777" w:rsidR="00A842FF" w:rsidRDefault="00A842FF" w:rsidP="00A842FF">
      <w:pPr>
        <w:jc w:val="both"/>
        <w:rPr>
          <w:sz w:val="20"/>
        </w:rPr>
      </w:pPr>
    </w:p>
    <w:p w14:paraId="0445EC30" w14:textId="3FC0E1C3" w:rsidR="00A842FF" w:rsidRPr="00F70F98" w:rsidRDefault="008370C8" w:rsidP="00A842FF">
      <w:pPr>
        <w:jc w:val="both"/>
        <w:rPr>
          <w:sz w:val="20"/>
        </w:rPr>
      </w:pPr>
      <w:r>
        <w:rPr>
          <w:sz w:val="20"/>
        </w:rPr>
        <w:t>NA</w:t>
      </w:r>
    </w:p>
    <w:p w14:paraId="09828E42" w14:textId="77777777" w:rsidR="00A842FF" w:rsidRPr="00EE5F4E" w:rsidRDefault="00A842FF" w:rsidP="00A842FF">
      <w:pPr>
        <w:jc w:val="both"/>
        <w:rPr>
          <w:sz w:val="20"/>
        </w:rPr>
      </w:pPr>
    </w:p>
    <w:p w14:paraId="709842E1" w14:textId="77777777" w:rsidR="00A842FF" w:rsidRDefault="00A842FF" w:rsidP="00A842FF">
      <w:pPr>
        <w:jc w:val="both"/>
      </w:pPr>
      <w:r>
        <w:rPr>
          <w:b/>
        </w:rPr>
        <w:t xml:space="preserve">IX.  </w:t>
      </w:r>
      <w:r>
        <w:rPr>
          <w:b/>
          <w:u w:val="single"/>
        </w:rPr>
        <w:t>OTHER REQUIREMENT(S)</w:t>
      </w:r>
    </w:p>
    <w:p w14:paraId="1C4AA7D4" w14:textId="77777777" w:rsidR="00A842FF" w:rsidRPr="00FE0AD0" w:rsidRDefault="00A842FF" w:rsidP="00A842FF">
      <w:pPr>
        <w:jc w:val="both"/>
        <w:rPr>
          <w:sz w:val="20"/>
        </w:rPr>
      </w:pPr>
    </w:p>
    <w:p w14:paraId="57AF9039" w14:textId="77777777" w:rsidR="008370C8" w:rsidRPr="00D16AC2" w:rsidRDefault="008370C8" w:rsidP="00136811">
      <w:pPr>
        <w:numPr>
          <w:ilvl w:val="0"/>
          <w:numId w:val="9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1C931F4A" w14:textId="7EB37CE1" w:rsidR="009E773D" w:rsidRDefault="009E773D" w:rsidP="004A26CA">
      <w:pPr>
        <w:rPr>
          <w:sz w:val="20"/>
        </w:rPr>
      </w:pPr>
    </w:p>
    <w:p w14:paraId="46CABC99" w14:textId="10F84ECE" w:rsidR="009E773D" w:rsidRDefault="009E773D" w:rsidP="004A26CA">
      <w:pPr>
        <w:rPr>
          <w:sz w:val="20"/>
        </w:rPr>
      </w:pPr>
    </w:p>
    <w:p w14:paraId="20F3EB89" w14:textId="79FBFFAC" w:rsidR="00A46A59" w:rsidRDefault="00A46A59">
      <w:pPr>
        <w:rPr>
          <w:sz w:val="20"/>
        </w:rPr>
      </w:pPr>
      <w:r>
        <w:rPr>
          <w:sz w:val="20"/>
        </w:rPr>
        <w:br w:type="page"/>
      </w:r>
    </w:p>
    <w:p w14:paraId="1A425560" w14:textId="496AA9FC" w:rsidR="009E773D" w:rsidRPr="00347387" w:rsidRDefault="009E773D" w:rsidP="009E773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164070994"/>
      <w:r w:rsidRPr="00347387">
        <w:rPr>
          <w:bCs/>
          <w:iCs/>
          <w:szCs w:val="28"/>
        </w:rPr>
        <w:lastRenderedPageBreak/>
        <w:t>FG</w:t>
      </w:r>
      <w:r w:rsidR="00B93146" w:rsidRPr="006E225C">
        <w:rPr>
          <w:bCs/>
          <w:iCs/>
          <w:szCs w:val="28"/>
        </w:rPr>
        <w:t>-MACT T</w:t>
      </w:r>
      <w:bookmarkEnd w:id="118"/>
    </w:p>
    <w:p w14:paraId="7DD1F241" w14:textId="77777777" w:rsidR="009E773D" w:rsidRPr="00EE02F9" w:rsidRDefault="009E773D" w:rsidP="009E773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A479228" w14:textId="77777777" w:rsidR="009E773D" w:rsidRPr="00F30023" w:rsidRDefault="009E773D" w:rsidP="009E773D">
      <w:pPr>
        <w:rPr>
          <w:sz w:val="20"/>
        </w:rPr>
      </w:pPr>
    </w:p>
    <w:p w14:paraId="26BF1420" w14:textId="77777777" w:rsidR="009E773D" w:rsidRDefault="009E773D" w:rsidP="009E773D">
      <w:pPr>
        <w:jc w:val="both"/>
        <w:rPr>
          <w:b/>
          <w:u w:val="single"/>
        </w:rPr>
      </w:pPr>
      <w:r>
        <w:rPr>
          <w:b/>
          <w:u w:val="single"/>
        </w:rPr>
        <w:t>DESCRIPTION</w:t>
      </w:r>
    </w:p>
    <w:p w14:paraId="0B73D264" w14:textId="77777777" w:rsidR="009E773D" w:rsidRPr="00C3424D" w:rsidRDefault="009E773D" w:rsidP="009E773D">
      <w:pPr>
        <w:jc w:val="both"/>
        <w:rPr>
          <w:sz w:val="20"/>
        </w:rPr>
      </w:pPr>
    </w:p>
    <w:p w14:paraId="57ED2EA4" w14:textId="2E919A8E" w:rsidR="000E0B32" w:rsidRPr="001D6D45" w:rsidRDefault="000E0B32" w:rsidP="000E0B32">
      <w:pPr>
        <w:jc w:val="both"/>
        <w:rPr>
          <w:sz w:val="20"/>
        </w:rPr>
      </w:pPr>
      <w:r w:rsidRPr="001D6D45">
        <w:rPr>
          <w:sz w:val="20"/>
        </w:rPr>
        <w:t>Each individual batch vapor cleaning machine</w:t>
      </w:r>
      <w:r w:rsidRPr="007B3D1D">
        <w:rPr>
          <w:sz w:val="20"/>
        </w:rPr>
        <w:t xml:space="preserve"> </w:t>
      </w:r>
      <w:r w:rsidR="00A76B60">
        <w:rPr>
          <w:sz w:val="20"/>
        </w:rPr>
        <w:t xml:space="preserve">with a solvent/air interface </w:t>
      </w:r>
      <w:r w:rsidRPr="001D6D45">
        <w:rPr>
          <w:sz w:val="20"/>
        </w:rPr>
        <w:t>that uses any solvent containing methylene chloride, perchloroethylene, trichloroethylene, 1,1,1-trichloroethane, carbon tetrachloride, or chloroform or any combination of these halogenated HAP solvents in a total concentration greater than 5</w:t>
      </w:r>
      <w:r>
        <w:rPr>
          <w:sz w:val="20"/>
        </w:rPr>
        <w:t>%</w:t>
      </w:r>
      <w:r w:rsidRPr="001D6D45">
        <w:rPr>
          <w:sz w:val="20"/>
        </w:rPr>
        <w:t xml:space="preserve"> by weight as a cleaning and/or drying agent as specified in 40</w:t>
      </w:r>
      <w:r>
        <w:rPr>
          <w:sz w:val="20"/>
        </w:rPr>
        <w:t> CFR Part 63, Subpart T</w:t>
      </w:r>
      <w:r w:rsidRPr="001D6D45">
        <w:rPr>
          <w:sz w:val="20"/>
        </w:rPr>
        <w:t>,</w:t>
      </w:r>
      <w:r w:rsidRPr="001D6D45">
        <w:rPr>
          <w:rFonts w:ascii="Times New Roman" w:hAnsi="Times New Roman"/>
          <w:sz w:val="20"/>
        </w:rPr>
        <w:t xml:space="preserve"> </w:t>
      </w:r>
      <w:r w:rsidRPr="00B96A77">
        <w:rPr>
          <w:rFonts w:cs="Arial"/>
          <w:sz w:val="20"/>
        </w:rPr>
        <w:t xml:space="preserve">40 CFR </w:t>
      </w:r>
      <w:r w:rsidRPr="001D6D45">
        <w:rPr>
          <w:sz w:val="20"/>
        </w:rPr>
        <w:t>63.460(a)</w:t>
      </w:r>
      <w:r>
        <w:rPr>
          <w:sz w:val="20"/>
        </w:rPr>
        <w:t>.</w:t>
      </w:r>
      <w:r w:rsidRPr="001D6D45">
        <w:rPr>
          <w:sz w:val="20"/>
        </w:rPr>
        <w:t xml:space="preserve">  </w:t>
      </w:r>
    </w:p>
    <w:p w14:paraId="3D454FFC" w14:textId="77777777" w:rsidR="009E773D" w:rsidRPr="00C3424D" w:rsidRDefault="009E773D" w:rsidP="009E773D">
      <w:pPr>
        <w:jc w:val="both"/>
        <w:rPr>
          <w:sz w:val="20"/>
        </w:rPr>
      </w:pPr>
    </w:p>
    <w:p w14:paraId="271A448D" w14:textId="0FCF7499" w:rsidR="009E773D" w:rsidRPr="00A86D8D" w:rsidRDefault="009E773D" w:rsidP="009E773D">
      <w:pPr>
        <w:jc w:val="both"/>
        <w:rPr>
          <w:sz w:val="20"/>
        </w:rPr>
      </w:pPr>
      <w:r w:rsidRPr="00FE0AD0">
        <w:rPr>
          <w:b/>
          <w:sz w:val="20"/>
        </w:rPr>
        <w:t>Emission Unit</w:t>
      </w:r>
      <w:r>
        <w:rPr>
          <w:b/>
          <w:sz w:val="20"/>
        </w:rPr>
        <w:t>:</w:t>
      </w:r>
      <w:r>
        <w:rPr>
          <w:sz w:val="20"/>
        </w:rPr>
        <w:t xml:space="preserve"> </w:t>
      </w:r>
      <w:r w:rsidR="000E0B32" w:rsidRPr="006E225C">
        <w:rPr>
          <w:sz w:val="20"/>
        </w:rPr>
        <w:t>EU-DEGREASER</w:t>
      </w:r>
    </w:p>
    <w:p w14:paraId="35C48C12" w14:textId="77777777" w:rsidR="009E773D" w:rsidRPr="00F30023" w:rsidRDefault="009E773D" w:rsidP="009E773D">
      <w:pPr>
        <w:jc w:val="both"/>
        <w:rPr>
          <w:sz w:val="20"/>
        </w:rPr>
      </w:pPr>
    </w:p>
    <w:p w14:paraId="503E66E1" w14:textId="77777777" w:rsidR="009E773D" w:rsidRDefault="009E773D" w:rsidP="009E773D">
      <w:pPr>
        <w:jc w:val="both"/>
        <w:rPr>
          <w:b/>
          <w:u w:val="single"/>
        </w:rPr>
      </w:pPr>
      <w:r>
        <w:rPr>
          <w:b/>
          <w:u w:val="single"/>
        </w:rPr>
        <w:t>POLLUTION CONTROL EQUIPMENT</w:t>
      </w:r>
    </w:p>
    <w:p w14:paraId="04FDA580" w14:textId="77777777" w:rsidR="009E773D" w:rsidRPr="0074351C" w:rsidRDefault="009E773D" w:rsidP="009E773D">
      <w:pPr>
        <w:jc w:val="both"/>
      </w:pPr>
    </w:p>
    <w:p w14:paraId="11C2D839" w14:textId="71C7DE55" w:rsidR="009E773D" w:rsidRPr="000E0B32" w:rsidRDefault="000E0B32" w:rsidP="009E773D">
      <w:pPr>
        <w:jc w:val="both"/>
        <w:rPr>
          <w:sz w:val="20"/>
        </w:rPr>
      </w:pPr>
      <w:r w:rsidRPr="006E225C">
        <w:rPr>
          <w:sz w:val="20"/>
        </w:rPr>
        <w:t>NA</w:t>
      </w:r>
    </w:p>
    <w:p w14:paraId="7AEDC970" w14:textId="77777777" w:rsidR="009E773D" w:rsidRPr="008B5C27" w:rsidRDefault="009E773D" w:rsidP="009E773D">
      <w:pPr>
        <w:rPr>
          <w:sz w:val="20"/>
        </w:rPr>
      </w:pPr>
    </w:p>
    <w:p w14:paraId="0F55B983" w14:textId="77777777" w:rsidR="009E773D" w:rsidRDefault="009E773D" w:rsidP="009E773D">
      <w:pPr>
        <w:jc w:val="both"/>
        <w:rPr>
          <w:b/>
          <w:u w:val="single"/>
        </w:rPr>
      </w:pPr>
      <w:r>
        <w:rPr>
          <w:b/>
        </w:rPr>
        <w:t xml:space="preserve">I.  </w:t>
      </w:r>
      <w:r>
        <w:rPr>
          <w:b/>
          <w:u w:val="single"/>
        </w:rPr>
        <w:t>EMISSION LIMIT(S)</w:t>
      </w:r>
    </w:p>
    <w:p w14:paraId="66BA98C0" w14:textId="77777777" w:rsidR="009E773D" w:rsidRPr="00FE0AD0" w:rsidRDefault="009E773D" w:rsidP="009E773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901"/>
        <w:gridCol w:w="1889"/>
        <w:gridCol w:w="1530"/>
        <w:gridCol w:w="1530"/>
      </w:tblGrid>
      <w:tr w:rsidR="009E773D" w14:paraId="2754FDC7" w14:textId="77777777" w:rsidTr="00A822C4">
        <w:trPr>
          <w:cantSplit/>
          <w:tblHeader/>
        </w:trPr>
        <w:tc>
          <w:tcPr>
            <w:tcW w:w="1626" w:type="dxa"/>
            <w:tcBorders>
              <w:top w:val="single" w:sz="4" w:space="0" w:color="auto"/>
              <w:left w:val="single" w:sz="4" w:space="0" w:color="auto"/>
              <w:bottom w:val="single" w:sz="4" w:space="0" w:color="auto"/>
              <w:right w:val="single" w:sz="4" w:space="0" w:color="auto"/>
            </w:tcBorders>
          </w:tcPr>
          <w:p w14:paraId="1F82E681" w14:textId="77777777" w:rsidR="009E773D" w:rsidRPr="00BD3DE3" w:rsidRDefault="009E773D" w:rsidP="00AD1C17">
            <w:pPr>
              <w:jc w:val="center"/>
              <w:rPr>
                <w:b/>
                <w:sz w:val="20"/>
              </w:rPr>
            </w:pPr>
            <w:r>
              <w:rPr>
                <w:b/>
                <w:sz w:val="20"/>
              </w:rPr>
              <w:t>Pollutant</w:t>
            </w:r>
          </w:p>
        </w:tc>
        <w:tc>
          <w:tcPr>
            <w:tcW w:w="1784" w:type="dxa"/>
            <w:tcBorders>
              <w:top w:val="single" w:sz="4" w:space="0" w:color="auto"/>
              <w:left w:val="single" w:sz="4" w:space="0" w:color="auto"/>
              <w:bottom w:val="single" w:sz="4" w:space="0" w:color="auto"/>
              <w:right w:val="single" w:sz="4" w:space="0" w:color="auto"/>
            </w:tcBorders>
          </w:tcPr>
          <w:p w14:paraId="7BD193CA" w14:textId="77777777" w:rsidR="009E773D" w:rsidRPr="00BD3DE3" w:rsidRDefault="009E773D" w:rsidP="00AD1C17">
            <w:pPr>
              <w:jc w:val="center"/>
              <w:rPr>
                <w:b/>
                <w:sz w:val="20"/>
              </w:rPr>
            </w:pPr>
            <w:r w:rsidRPr="00BD3DE3">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321F9DAD" w14:textId="77777777" w:rsidR="009E773D" w:rsidRDefault="009E773D" w:rsidP="00AD1C1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1F0C1E7" w14:textId="77777777" w:rsidR="009E773D" w:rsidRPr="00BD3DE3" w:rsidRDefault="009E773D" w:rsidP="00AD1C1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4B7C69" w14:textId="77777777" w:rsidR="009E773D" w:rsidRDefault="009E773D" w:rsidP="00AD1C17">
            <w:pPr>
              <w:jc w:val="center"/>
              <w:rPr>
                <w:b/>
                <w:sz w:val="20"/>
              </w:rPr>
            </w:pPr>
            <w:r>
              <w:rPr>
                <w:b/>
                <w:sz w:val="20"/>
              </w:rPr>
              <w:t>Monitoring/</w:t>
            </w:r>
          </w:p>
          <w:p w14:paraId="46F0722E" w14:textId="77777777" w:rsidR="009E773D" w:rsidRPr="00BD3DE3" w:rsidRDefault="009E773D" w:rsidP="00AD1C1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1593BBA" w14:textId="77777777" w:rsidR="009E773D" w:rsidRPr="00BD3DE3" w:rsidRDefault="009E773D" w:rsidP="00AD1C17">
            <w:pPr>
              <w:jc w:val="center"/>
              <w:rPr>
                <w:b/>
                <w:sz w:val="20"/>
              </w:rPr>
            </w:pPr>
            <w:r w:rsidRPr="00BD3DE3">
              <w:rPr>
                <w:b/>
                <w:sz w:val="20"/>
              </w:rPr>
              <w:t>Underlying</w:t>
            </w:r>
            <w:r>
              <w:rPr>
                <w:b/>
                <w:sz w:val="20"/>
              </w:rPr>
              <w:t xml:space="preserve"> </w:t>
            </w:r>
            <w:r w:rsidRPr="00BD3DE3">
              <w:rPr>
                <w:b/>
                <w:sz w:val="20"/>
              </w:rPr>
              <w:t>Applicable Requirements</w:t>
            </w:r>
          </w:p>
        </w:tc>
      </w:tr>
      <w:tr w:rsidR="008D0F08" w:rsidRPr="008D0F08" w14:paraId="7E6EDF98" w14:textId="77777777" w:rsidTr="00A822C4">
        <w:trPr>
          <w:cantSplit/>
          <w:trHeight w:val="800"/>
        </w:trPr>
        <w:tc>
          <w:tcPr>
            <w:tcW w:w="1626" w:type="dxa"/>
            <w:tcBorders>
              <w:top w:val="single" w:sz="4" w:space="0" w:color="auto"/>
              <w:left w:val="single" w:sz="4" w:space="0" w:color="auto"/>
              <w:bottom w:val="single" w:sz="4" w:space="0" w:color="auto"/>
              <w:right w:val="single" w:sz="4" w:space="0" w:color="auto"/>
            </w:tcBorders>
          </w:tcPr>
          <w:p w14:paraId="0E212E23" w14:textId="0A81994E" w:rsidR="008D0F08" w:rsidRPr="008D0F08" w:rsidRDefault="003C7331" w:rsidP="00136811">
            <w:pPr>
              <w:numPr>
                <w:ilvl w:val="0"/>
                <w:numId w:val="98"/>
              </w:numPr>
              <w:ind w:left="340" w:hanging="270"/>
              <w:rPr>
                <w:sz w:val="20"/>
              </w:rPr>
            </w:pPr>
            <w:r>
              <w:rPr>
                <w:sz w:val="20"/>
              </w:rPr>
              <w:t>H</w:t>
            </w:r>
            <w:r w:rsidRPr="006C0826">
              <w:rPr>
                <w:sz w:val="20"/>
              </w:rPr>
              <w:t xml:space="preserve">alogenated HAP </w:t>
            </w:r>
            <w:r w:rsidR="008D0F08" w:rsidRPr="006E225C">
              <w:rPr>
                <w:rFonts w:cs="Arial"/>
                <w:sz w:val="20"/>
              </w:rPr>
              <w:t>Solvent</w:t>
            </w:r>
          </w:p>
        </w:tc>
        <w:tc>
          <w:tcPr>
            <w:tcW w:w="1784" w:type="dxa"/>
            <w:tcBorders>
              <w:top w:val="single" w:sz="4" w:space="0" w:color="auto"/>
              <w:left w:val="single" w:sz="4" w:space="0" w:color="auto"/>
              <w:bottom w:val="single" w:sz="4" w:space="0" w:color="auto"/>
              <w:right w:val="single" w:sz="4" w:space="0" w:color="auto"/>
            </w:tcBorders>
          </w:tcPr>
          <w:p w14:paraId="29F3BBD3" w14:textId="4A021B4D" w:rsidR="005B56F1" w:rsidRPr="005B56F1" w:rsidRDefault="005B56F1" w:rsidP="008D0F08">
            <w:pPr>
              <w:jc w:val="center"/>
              <w:rPr>
                <w:sz w:val="20"/>
              </w:rPr>
            </w:pPr>
            <w:r>
              <w:rPr>
                <w:rFonts w:cs="Arial"/>
                <w:sz w:val="20"/>
              </w:rPr>
              <w:t xml:space="preserve">150 </w:t>
            </w:r>
            <w:r w:rsidR="00A76B60" w:rsidRPr="00A76B60">
              <w:rPr>
                <w:rFonts w:cs="Arial"/>
                <w:sz w:val="20"/>
              </w:rPr>
              <w:t>kilograms/square meters/</w:t>
            </w:r>
            <w:proofErr w:type="spellStart"/>
            <w:r w:rsidR="00A76B60" w:rsidRPr="00A76B60">
              <w:rPr>
                <w:rFonts w:cs="Arial"/>
                <w:sz w:val="20"/>
              </w:rPr>
              <w:t>month</w:t>
            </w:r>
            <w:r w:rsidR="00A76B60" w:rsidRPr="005E4CAA">
              <w:rPr>
                <w:rFonts w:cs="Arial"/>
                <w:sz w:val="20"/>
                <w:vertAlign w:val="superscript"/>
              </w:rPr>
              <w:t>A</w:t>
            </w:r>
            <w:proofErr w:type="spellEnd"/>
          </w:p>
        </w:tc>
        <w:tc>
          <w:tcPr>
            <w:tcW w:w="1901" w:type="dxa"/>
            <w:tcBorders>
              <w:top w:val="single" w:sz="4" w:space="0" w:color="auto"/>
              <w:left w:val="single" w:sz="4" w:space="0" w:color="auto"/>
              <w:bottom w:val="single" w:sz="4" w:space="0" w:color="auto"/>
              <w:right w:val="single" w:sz="4" w:space="0" w:color="auto"/>
            </w:tcBorders>
          </w:tcPr>
          <w:p w14:paraId="06794F98" w14:textId="788BC4CE" w:rsidR="008D0F08" w:rsidRPr="008D0F08" w:rsidRDefault="008D0F08" w:rsidP="008D0F08">
            <w:pPr>
              <w:jc w:val="center"/>
              <w:rPr>
                <w:sz w:val="20"/>
              </w:rPr>
            </w:pPr>
            <w:r w:rsidRPr="006E225C">
              <w:rPr>
                <w:rFonts w:cs="Arial"/>
                <w:sz w:val="20"/>
              </w:rPr>
              <w:t>3-month rolling</w:t>
            </w:r>
            <w:r w:rsidR="000D62EC">
              <w:rPr>
                <w:rFonts w:cs="Arial"/>
                <w:sz w:val="20"/>
              </w:rPr>
              <w:t xml:space="preserve"> average</w:t>
            </w:r>
          </w:p>
        </w:tc>
        <w:tc>
          <w:tcPr>
            <w:tcW w:w="1889" w:type="dxa"/>
            <w:tcBorders>
              <w:top w:val="single" w:sz="4" w:space="0" w:color="auto"/>
              <w:left w:val="single" w:sz="4" w:space="0" w:color="auto"/>
              <w:bottom w:val="single" w:sz="4" w:space="0" w:color="auto"/>
              <w:right w:val="single" w:sz="4" w:space="0" w:color="auto"/>
            </w:tcBorders>
          </w:tcPr>
          <w:p w14:paraId="76EF27B2" w14:textId="1678B88E" w:rsidR="008D0F08" w:rsidRPr="008D0F08" w:rsidRDefault="008D0F08" w:rsidP="008D0F08">
            <w:pPr>
              <w:jc w:val="center"/>
              <w:rPr>
                <w:sz w:val="20"/>
              </w:rPr>
            </w:pPr>
            <w:r w:rsidRPr="006E225C">
              <w:rPr>
                <w:rFonts w:cs="Arial"/>
                <w:sz w:val="20"/>
              </w:rPr>
              <w:t xml:space="preserve">New and Existing Batch Vapor </w:t>
            </w:r>
            <w:r w:rsidR="000D62EC">
              <w:rPr>
                <w:rFonts w:cs="Arial"/>
                <w:sz w:val="20"/>
              </w:rPr>
              <w:t>Solvent Cleaning Machine (</w:t>
            </w:r>
            <w:r w:rsidRPr="006E225C">
              <w:rPr>
                <w:rFonts w:cs="Arial"/>
                <w:sz w:val="20"/>
              </w:rPr>
              <w:t>SCM</w:t>
            </w:r>
            <w:r w:rsidR="000D62EC">
              <w:rPr>
                <w:rFonts w:cs="Arial"/>
                <w:sz w:val="20"/>
              </w:rPr>
              <w:t>)</w:t>
            </w:r>
          </w:p>
        </w:tc>
        <w:tc>
          <w:tcPr>
            <w:tcW w:w="1530" w:type="dxa"/>
            <w:tcBorders>
              <w:top w:val="single" w:sz="4" w:space="0" w:color="auto"/>
              <w:left w:val="single" w:sz="4" w:space="0" w:color="auto"/>
              <w:bottom w:val="single" w:sz="4" w:space="0" w:color="auto"/>
              <w:right w:val="single" w:sz="4" w:space="0" w:color="auto"/>
            </w:tcBorders>
          </w:tcPr>
          <w:p w14:paraId="4FD2E1AE" w14:textId="4DDE411F" w:rsidR="008D0F08" w:rsidRPr="008D0F08" w:rsidRDefault="008D0F08" w:rsidP="008D0F08">
            <w:pPr>
              <w:jc w:val="center"/>
              <w:rPr>
                <w:sz w:val="20"/>
              </w:rPr>
            </w:pPr>
            <w:r w:rsidRPr="006E225C">
              <w:rPr>
                <w:rFonts w:cs="Arial"/>
                <w:sz w:val="20"/>
              </w:rPr>
              <w:t>SC V.1</w:t>
            </w:r>
            <w:r w:rsidR="006C0826">
              <w:rPr>
                <w:rFonts w:cs="Arial"/>
                <w:sz w:val="20"/>
              </w:rPr>
              <w:t>,</w:t>
            </w:r>
            <w:r w:rsidRPr="006E225C">
              <w:rPr>
                <w:rFonts w:cs="Arial"/>
                <w:sz w:val="20"/>
              </w:rPr>
              <w:t xml:space="preserve"> VI.</w:t>
            </w:r>
            <w:r w:rsidR="00E12A60">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6828C087" w14:textId="5BF2DEC5" w:rsidR="008D0F08" w:rsidRPr="008D0F08" w:rsidRDefault="008D0F08" w:rsidP="008D0F08">
            <w:pPr>
              <w:jc w:val="center"/>
              <w:rPr>
                <w:b/>
                <w:sz w:val="20"/>
              </w:rPr>
            </w:pPr>
            <w:r w:rsidRPr="006E225C">
              <w:rPr>
                <w:rFonts w:cs="Arial"/>
                <w:b/>
                <w:sz w:val="20"/>
              </w:rPr>
              <w:t>40 CFR 63.464(a)(1)(ii)</w:t>
            </w:r>
          </w:p>
        </w:tc>
      </w:tr>
    </w:tbl>
    <w:p w14:paraId="4724E3DD" w14:textId="4D2E29FD" w:rsidR="008D0F08" w:rsidRPr="006E225C" w:rsidRDefault="009F3EC4" w:rsidP="008D0F08">
      <w:pPr>
        <w:ind w:right="221"/>
        <w:jc w:val="both"/>
        <w:rPr>
          <w:rFonts w:cs="Arial"/>
          <w:sz w:val="20"/>
        </w:rPr>
      </w:pPr>
      <w:proofErr w:type="gramStart"/>
      <w:r>
        <w:rPr>
          <w:rFonts w:cs="Arial"/>
          <w:sz w:val="20"/>
          <w:vertAlign w:val="superscript"/>
        </w:rPr>
        <w:t>A</w:t>
      </w:r>
      <w:proofErr w:type="gramEnd"/>
      <w:r w:rsidRPr="006E225C">
        <w:rPr>
          <w:rFonts w:cs="Arial"/>
          <w:sz w:val="20"/>
        </w:rPr>
        <w:t xml:space="preserve"> </w:t>
      </w:r>
      <w:r w:rsidR="008D0F08" w:rsidRPr="006E225C">
        <w:rPr>
          <w:rFonts w:cs="Arial"/>
          <w:sz w:val="20"/>
        </w:rPr>
        <w:t xml:space="preserve">Alternative to meeting the requirements of 40 CFR 63.463. </w:t>
      </w:r>
    </w:p>
    <w:p w14:paraId="5A0903B2" w14:textId="45F9EE45" w:rsidR="009E773D" w:rsidRPr="00EE5F4E" w:rsidRDefault="009E773D" w:rsidP="009E773D">
      <w:pPr>
        <w:jc w:val="both"/>
        <w:rPr>
          <w:sz w:val="20"/>
        </w:rPr>
      </w:pPr>
    </w:p>
    <w:p w14:paraId="26DFB149" w14:textId="77777777" w:rsidR="009E773D" w:rsidRDefault="009E773D" w:rsidP="009E773D">
      <w:pPr>
        <w:jc w:val="both"/>
        <w:rPr>
          <w:b/>
          <w:u w:val="single"/>
        </w:rPr>
      </w:pPr>
      <w:r>
        <w:rPr>
          <w:b/>
        </w:rPr>
        <w:t xml:space="preserve">II.  </w:t>
      </w:r>
      <w:r>
        <w:rPr>
          <w:b/>
          <w:u w:val="single"/>
        </w:rPr>
        <w:t>MATERIAL LIMIT(S)</w:t>
      </w:r>
    </w:p>
    <w:p w14:paraId="6EA10D64" w14:textId="77777777" w:rsidR="009E773D" w:rsidRPr="00FE0AD0" w:rsidRDefault="009E773D" w:rsidP="009E773D">
      <w:pPr>
        <w:jc w:val="both"/>
        <w:rPr>
          <w:sz w:val="20"/>
        </w:rPr>
      </w:pPr>
    </w:p>
    <w:p w14:paraId="21DFE6BB" w14:textId="01E6FDE8" w:rsidR="009E773D" w:rsidRPr="008D0F08" w:rsidRDefault="008D0F08" w:rsidP="009E773D">
      <w:pPr>
        <w:jc w:val="both"/>
        <w:rPr>
          <w:bCs/>
          <w:sz w:val="20"/>
        </w:rPr>
      </w:pPr>
      <w:r w:rsidRPr="006E225C">
        <w:rPr>
          <w:bCs/>
          <w:sz w:val="20"/>
        </w:rPr>
        <w:t>NA</w:t>
      </w:r>
    </w:p>
    <w:p w14:paraId="25A3648F" w14:textId="77777777" w:rsidR="009E773D" w:rsidRPr="00EE5F4E" w:rsidRDefault="009E773D" w:rsidP="009E773D">
      <w:pPr>
        <w:jc w:val="both"/>
        <w:rPr>
          <w:sz w:val="20"/>
        </w:rPr>
      </w:pPr>
    </w:p>
    <w:p w14:paraId="08558683" w14:textId="77777777" w:rsidR="009E773D" w:rsidRPr="007D4237" w:rsidRDefault="009E773D" w:rsidP="009E773D">
      <w:pPr>
        <w:jc w:val="both"/>
      </w:pPr>
      <w:r>
        <w:rPr>
          <w:b/>
        </w:rPr>
        <w:t xml:space="preserve">III.  </w:t>
      </w:r>
      <w:r>
        <w:rPr>
          <w:b/>
          <w:u w:val="single"/>
        </w:rPr>
        <w:t>PROCESS/OPERATIONAL RESTRICTION(S)</w:t>
      </w:r>
      <w:r w:rsidDel="001C614B">
        <w:rPr>
          <w:b/>
          <w:u w:val="single"/>
        </w:rPr>
        <w:t xml:space="preserve"> </w:t>
      </w:r>
    </w:p>
    <w:p w14:paraId="64061AD8" w14:textId="7E093629" w:rsidR="00AD148F" w:rsidRPr="001D6D45" w:rsidRDefault="00AD148F" w:rsidP="00AD148F">
      <w:pPr>
        <w:jc w:val="both"/>
        <w:rPr>
          <w:rFonts w:cs="Arial"/>
          <w:sz w:val="20"/>
        </w:rPr>
      </w:pPr>
    </w:p>
    <w:p w14:paraId="40DC4250" w14:textId="391DD898" w:rsidR="00F86167" w:rsidRDefault="00F86167" w:rsidP="00F86167">
      <w:pPr>
        <w:ind w:left="360" w:hanging="360"/>
        <w:jc w:val="both"/>
        <w:rPr>
          <w:rFonts w:cs="Arial"/>
          <w:sz w:val="20"/>
        </w:rPr>
      </w:pPr>
      <w:r>
        <w:rPr>
          <w:rFonts w:cs="Arial"/>
          <w:sz w:val="20"/>
        </w:rPr>
        <w:t>1.</w:t>
      </w:r>
      <w:r>
        <w:rPr>
          <w:rFonts w:cs="Arial"/>
          <w:sz w:val="20"/>
        </w:rPr>
        <w:tab/>
      </w:r>
      <w:r w:rsidRPr="003768AD">
        <w:rPr>
          <w:rFonts w:cs="Arial"/>
          <w:sz w:val="20"/>
        </w:rPr>
        <w:t xml:space="preserve">If the cleaning machine has a solvent/air interface, as defined in </w:t>
      </w:r>
      <w:r>
        <w:rPr>
          <w:rFonts w:cs="Arial"/>
          <w:sz w:val="20"/>
        </w:rPr>
        <w:t>40 CFR</w:t>
      </w:r>
      <w:r w:rsidRPr="003768AD">
        <w:rPr>
          <w:rFonts w:cs="Arial"/>
          <w:sz w:val="20"/>
        </w:rPr>
        <w:t xml:space="preserve"> 63.461, the </w:t>
      </w:r>
      <w:r>
        <w:rPr>
          <w:rFonts w:cs="Arial"/>
          <w:sz w:val="20"/>
        </w:rPr>
        <w:t>permittee</w:t>
      </w:r>
      <w:r w:rsidRPr="003768AD">
        <w:rPr>
          <w:rFonts w:cs="Arial"/>
          <w:sz w:val="20"/>
        </w:rPr>
        <w:t xml:space="preserve"> shall </w:t>
      </w:r>
      <w:r>
        <w:rPr>
          <w:rFonts w:cs="Arial"/>
          <w:sz w:val="20"/>
        </w:rPr>
        <w:t>m</w:t>
      </w:r>
      <w:r w:rsidRPr="003768AD">
        <w:rPr>
          <w:rFonts w:cs="Arial"/>
          <w:sz w:val="20"/>
        </w:rPr>
        <w:t>aintain a log of solvent additions and deletions for each solvent cleaning machine.</w:t>
      </w:r>
      <w:r>
        <w:rPr>
          <w:rFonts w:cs="Arial"/>
          <w:sz w:val="20"/>
        </w:rPr>
        <w:t xml:space="preserve"> </w:t>
      </w:r>
      <w:r w:rsidR="00A26F75">
        <w:rPr>
          <w:rFonts w:cs="Arial"/>
          <w:sz w:val="20"/>
        </w:rPr>
        <w:t xml:space="preserve"> </w:t>
      </w:r>
      <w:r w:rsidRPr="006E225C">
        <w:rPr>
          <w:rFonts w:cs="Arial"/>
          <w:b/>
          <w:bCs/>
          <w:sz w:val="20"/>
        </w:rPr>
        <w:t>(40 CFR 63.46</w:t>
      </w:r>
      <w:r>
        <w:rPr>
          <w:rFonts w:cs="Arial"/>
          <w:b/>
          <w:bCs/>
          <w:sz w:val="20"/>
        </w:rPr>
        <w:t>4</w:t>
      </w:r>
      <w:r w:rsidRPr="006E225C">
        <w:rPr>
          <w:rFonts w:cs="Arial"/>
          <w:b/>
          <w:bCs/>
          <w:sz w:val="20"/>
        </w:rPr>
        <w:t>(</w:t>
      </w:r>
      <w:r>
        <w:rPr>
          <w:rFonts w:cs="Arial"/>
          <w:b/>
          <w:bCs/>
          <w:sz w:val="20"/>
        </w:rPr>
        <w:t>a</w:t>
      </w:r>
      <w:r w:rsidRPr="006E225C">
        <w:rPr>
          <w:rFonts w:cs="Arial"/>
          <w:b/>
          <w:bCs/>
          <w:sz w:val="20"/>
        </w:rPr>
        <w:t>)</w:t>
      </w:r>
      <w:r>
        <w:rPr>
          <w:rFonts w:cs="Arial"/>
          <w:b/>
          <w:bCs/>
          <w:sz w:val="20"/>
        </w:rPr>
        <w:t>(1)(</w:t>
      </w:r>
      <w:proofErr w:type="spellStart"/>
      <w:r>
        <w:rPr>
          <w:rFonts w:cs="Arial"/>
          <w:b/>
          <w:bCs/>
          <w:sz w:val="20"/>
        </w:rPr>
        <w:t>i</w:t>
      </w:r>
      <w:proofErr w:type="spellEnd"/>
      <w:r>
        <w:rPr>
          <w:rFonts w:cs="Arial"/>
          <w:b/>
          <w:bCs/>
          <w:sz w:val="20"/>
        </w:rPr>
        <w:t>)</w:t>
      </w:r>
      <w:r w:rsidRPr="006E225C">
        <w:rPr>
          <w:rFonts w:cs="Arial"/>
          <w:b/>
          <w:bCs/>
          <w:sz w:val="20"/>
        </w:rPr>
        <w:t>)</w:t>
      </w:r>
    </w:p>
    <w:p w14:paraId="53A9F2D6" w14:textId="775AF920" w:rsidR="00A822C4" w:rsidRDefault="00A822C4" w:rsidP="009E773D">
      <w:pPr>
        <w:jc w:val="both"/>
        <w:rPr>
          <w:rFonts w:cs="Arial"/>
          <w:sz w:val="20"/>
        </w:rPr>
      </w:pPr>
    </w:p>
    <w:p w14:paraId="53B7D7D1" w14:textId="77777777" w:rsidR="009E773D" w:rsidRPr="007D4237" w:rsidRDefault="009E773D" w:rsidP="009E773D">
      <w:pPr>
        <w:jc w:val="both"/>
      </w:pPr>
      <w:r w:rsidRPr="00FB6071">
        <w:rPr>
          <w:b/>
        </w:rPr>
        <w:t xml:space="preserve">IV.  </w:t>
      </w:r>
      <w:r w:rsidRPr="00FB6071">
        <w:rPr>
          <w:b/>
          <w:u w:val="single"/>
        </w:rPr>
        <w:t>DESIGN</w:t>
      </w:r>
      <w:r>
        <w:rPr>
          <w:b/>
          <w:u w:val="single"/>
        </w:rPr>
        <w:t>/EQUIPMENT PARAMETER(S)</w:t>
      </w:r>
    </w:p>
    <w:p w14:paraId="4EDF4D95" w14:textId="77777777" w:rsidR="009E773D" w:rsidRPr="00C3424D" w:rsidRDefault="009E773D" w:rsidP="009E773D">
      <w:pPr>
        <w:jc w:val="both"/>
        <w:rPr>
          <w:sz w:val="20"/>
        </w:rPr>
      </w:pPr>
    </w:p>
    <w:p w14:paraId="2E2E8ECC" w14:textId="4EC2D0A8" w:rsidR="00187A25" w:rsidRPr="001D6D45" w:rsidRDefault="007D30B5" w:rsidP="00187A25">
      <w:pPr>
        <w:jc w:val="both"/>
        <w:rPr>
          <w:rFonts w:cs="Arial"/>
          <w:sz w:val="20"/>
        </w:rPr>
      </w:pPr>
      <w:r>
        <w:rPr>
          <w:rFonts w:cs="Arial"/>
          <w:bCs/>
          <w:color w:val="000000"/>
          <w:sz w:val="20"/>
        </w:rPr>
        <w:t>NA</w:t>
      </w:r>
    </w:p>
    <w:p w14:paraId="6DA574D0" w14:textId="77777777" w:rsidR="009E773D" w:rsidRPr="00FE0AD0" w:rsidRDefault="009E773D" w:rsidP="009E773D">
      <w:pPr>
        <w:jc w:val="both"/>
        <w:rPr>
          <w:sz w:val="20"/>
        </w:rPr>
      </w:pPr>
    </w:p>
    <w:p w14:paraId="7F7F3FE0" w14:textId="77777777" w:rsidR="009E773D" w:rsidRPr="007D4237" w:rsidRDefault="009E773D" w:rsidP="009E773D">
      <w:pPr>
        <w:jc w:val="both"/>
      </w:pPr>
      <w:r>
        <w:rPr>
          <w:b/>
        </w:rPr>
        <w:t xml:space="preserve">V.  </w:t>
      </w:r>
      <w:r>
        <w:rPr>
          <w:b/>
          <w:u w:val="single"/>
        </w:rPr>
        <w:t>TESTING/SAMPLING</w:t>
      </w:r>
    </w:p>
    <w:p w14:paraId="4FC27F5E" w14:textId="77777777" w:rsidR="009E773D" w:rsidRPr="00FE0AD0" w:rsidRDefault="009E773D" w:rsidP="009E77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9D10E3" w14:textId="157C14AF" w:rsidR="009E773D" w:rsidRDefault="009E773D" w:rsidP="009E773D">
      <w:pPr>
        <w:jc w:val="both"/>
        <w:rPr>
          <w:sz w:val="20"/>
        </w:rPr>
      </w:pPr>
    </w:p>
    <w:p w14:paraId="39EA7981" w14:textId="490B0547" w:rsidR="006C0826" w:rsidRDefault="006C0826" w:rsidP="005E4CAA">
      <w:pPr>
        <w:ind w:left="360" w:hanging="360"/>
        <w:jc w:val="both"/>
        <w:rPr>
          <w:sz w:val="20"/>
        </w:rPr>
      </w:pPr>
      <w:r>
        <w:rPr>
          <w:sz w:val="20"/>
        </w:rPr>
        <w:t>1.</w:t>
      </w:r>
      <w:r>
        <w:rPr>
          <w:sz w:val="20"/>
        </w:rPr>
        <w:tab/>
        <w:t xml:space="preserve">If the permittee is using testing to determine </w:t>
      </w:r>
      <w:r w:rsidRPr="006C0826">
        <w:rPr>
          <w:sz w:val="20"/>
        </w:rPr>
        <w:t>the total amount of halogenated HAP solvent removed from the solvent cleaning machine in solid waste</w:t>
      </w:r>
      <w:r>
        <w:rPr>
          <w:sz w:val="20"/>
        </w:rPr>
        <w:t xml:space="preserve"> (SSR), the tests shall be conducted </w:t>
      </w:r>
      <w:r w:rsidRPr="006C0826">
        <w:rPr>
          <w:sz w:val="20"/>
        </w:rPr>
        <w:t xml:space="preserve">using EPA </w:t>
      </w:r>
      <w:r>
        <w:rPr>
          <w:sz w:val="20"/>
        </w:rPr>
        <w:t>R</w:t>
      </w:r>
      <w:r w:rsidRPr="006C0826">
        <w:rPr>
          <w:sz w:val="20"/>
        </w:rPr>
        <w:t xml:space="preserve">eference </w:t>
      </w:r>
      <w:r>
        <w:rPr>
          <w:sz w:val="20"/>
        </w:rPr>
        <w:t>M</w:t>
      </w:r>
      <w:r w:rsidRPr="006C0826">
        <w:rPr>
          <w:sz w:val="20"/>
        </w:rPr>
        <w:t>ethod 25d.</w:t>
      </w:r>
      <w:r w:rsidR="00A26F75">
        <w:rPr>
          <w:sz w:val="20"/>
        </w:rPr>
        <w:t xml:space="preserve"> </w:t>
      </w:r>
      <w:r>
        <w:rPr>
          <w:sz w:val="20"/>
        </w:rPr>
        <w:t xml:space="preserve"> </w:t>
      </w:r>
      <w:r w:rsidRPr="006E225C">
        <w:rPr>
          <w:rFonts w:cs="Arial"/>
          <w:b/>
          <w:bCs/>
          <w:sz w:val="20"/>
        </w:rPr>
        <w:t>(40 CFR 63.465(c)(2)</w:t>
      </w:r>
      <w:r>
        <w:rPr>
          <w:rFonts w:cs="Arial"/>
          <w:b/>
          <w:bCs/>
          <w:sz w:val="20"/>
        </w:rPr>
        <w:t>(i)</w:t>
      </w:r>
      <w:r w:rsidRPr="006E225C">
        <w:rPr>
          <w:rFonts w:cs="Arial"/>
          <w:b/>
          <w:bCs/>
          <w:sz w:val="20"/>
        </w:rPr>
        <w:t>)</w:t>
      </w:r>
    </w:p>
    <w:p w14:paraId="6AC3DD43" w14:textId="77777777" w:rsidR="009E773D" w:rsidRPr="00FE0AD0" w:rsidRDefault="009E773D" w:rsidP="009E773D">
      <w:pPr>
        <w:jc w:val="both"/>
        <w:rPr>
          <w:sz w:val="20"/>
        </w:rPr>
      </w:pPr>
    </w:p>
    <w:p w14:paraId="6DF1DD9A" w14:textId="77777777" w:rsidR="009E773D" w:rsidRDefault="009E773D" w:rsidP="009E773D">
      <w:pPr>
        <w:jc w:val="both"/>
      </w:pPr>
      <w:r>
        <w:rPr>
          <w:b/>
        </w:rPr>
        <w:t xml:space="preserve">VI.  </w:t>
      </w:r>
      <w:r>
        <w:rPr>
          <w:b/>
          <w:u w:val="single"/>
        </w:rPr>
        <w:t>MONITORING/RECORDKEEPING</w:t>
      </w:r>
    </w:p>
    <w:p w14:paraId="72CF59C6" w14:textId="77777777" w:rsidR="009E773D" w:rsidRDefault="009E773D" w:rsidP="009E773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7A886B" w14:textId="77777777" w:rsidR="00527207" w:rsidRPr="00FE0AD0" w:rsidRDefault="00527207" w:rsidP="009E773D">
      <w:pPr>
        <w:jc w:val="both"/>
        <w:rPr>
          <w:sz w:val="20"/>
        </w:rPr>
      </w:pPr>
    </w:p>
    <w:p w14:paraId="3AB0884A" w14:textId="77777777" w:rsidR="007E65EC" w:rsidRDefault="007E65EC" w:rsidP="007E65EC">
      <w:pPr>
        <w:ind w:left="360" w:hanging="360"/>
        <w:jc w:val="both"/>
        <w:rPr>
          <w:sz w:val="20"/>
        </w:rPr>
      </w:pPr>
      <w:r w:rsidRPr="001D6D45">
        <w:rPr>
          <w:sz w:val="20"/>
        </w:rPr>
        <w:t>1.</w:t>
      </w:r>
      <w:r w:rsidRPr="001D6D45">
        <w:rPr>
          <w:sz w:val="20"/>
        </w:rPr>
        <w:tab/>
        <w:t>For each batch vapor or in-line solvent cleaning machine, the permittee shall comply with the requirements as specified in the following table:</w:t>
      </w:r>
    </w:p>
    <w:p w14:paraId="216960BE" w14:textId="77777777" w:rsidR="007E65EC" w:rsidRPr="00C13170" w:rsidRDefault="007E65EC" w:rsidP="007E65EC">
      <w:pPr>
        <w:jc w:val="both"/>
        <w:rPr>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6532"/>
      </w:tblGrid>
      <w:tr w:rsidR="007E65EC" w:rsidRPr="002A3566" w14:paraId="77ED04E8" w14:textId="77777777" w:rsidTr="00095E53">
        <w:trPr>
          <w:cantSplit/>
          <w:tblHeader/>
        </w:trPr>
        <w:tc>
          <w:tcPr>
            <w:tcW w:w="1769" w:type="pct"/>
            <w:shd w:val="clear" w:color="auto" w:fill="auto"/>
            <w:vAlign w:val="bottom"/>
          </w:tcPr>
          <w:p w14:paraId="62B1150A" w14:textId="77777777" w:rsidR="007E65EC" w:rsidRPr="006E225C" w:rsidRDefault="007E65EC" w:rsidP="00CC41E5">
            <w:pPr>
              <w:autoSpaceDE w:val="0"/>
              <w:autoSpaceDN w:val="0"/>
              <w:adjustRightInd w:val="0"/>
              <w:jc w:val="center"/>
              <w:rPr>
                <w:rFonts w:cs="Arial"/>
                <w:b/>
                <w:sz w:val="20"/>
              </w:rPr>
            </w:pPr>
            <w:r w:rsidRPr="006E225C">
              <w:rPr>
                <w:rFonts w:cs="Arial"/>
                <w:b/>
                <w:sz w:val="20"/>
              </w:rPr>
              <w:lastRenderedPageBreak/>
              <w:t>Machine Type</w:t>
            </w:r>
          </w:p>
        </w:tc>
        <w:tc>
          <w:tcPr>
            <w:tcW w:w="3231" w:type="pct"/>
            <w:shd w:val="clear" w:color="auto" w:fill="auto"/>
            <w:vAlign w:val="bottom"/>
          </w:tcPr>
          <w:p w14:paraId="3E810D6E" w14:textId="77777777" w:rsidR="007E65EC" w:rsidRPr="006E225C" w:rsidRDefault="007E65EC" w:rsidP="00CC41E5">
            <w:pPr>
              <w:autoSpaceDE w:val="0"/>
              <w:autoSpaceDN w:val="0"/>
              <w:adjustRightInd w:val="0"/>
              <w:jc w:val="center"/>
              <w:rPr>
                <w:rFonts w:cs="Arial"/>
                <w:b/>
                <w:sz w:val="20"/>
              </w:rPr>
            </w:pPr>
            <w:r w:rsidRPr="006E225C">
              <w:rPr>
                <w:rFonts w:cs="Arial"/>
                <w:b/>
                <w:sz w:val="20"/>
              </w:rPr>
              <w:t>Requirements</w:t>
            </w:r>
          </w:p>
        </w:tc>
      </w:tr>
      <w:tr w:rsidR="007E65EC" w:rsidRPr="002A3566" w14:paraId="2112847D" w14:textId="77777777" w:rsidTr="00CC41E5">
        <w:tc>
          <w:tcPr>
            <w:tcW w:w="1769" w:type="pct"/>
            <w:shd w:val="clear" w:color="auto" w:fill="auto"/>
          </w:tcPr>
          <w:p w14:paraId="5AE23137" w14:textId="77777777" w:rsidR="007E65EC" w:rsidRPr="006E225C" w:rsidRDefault="007E65EC" w:rsidP="00CC41E5">
            <w:pPr>
              <w:autoSpaceDE w:val="0"/>
              <w:autoSpaceDN w:val="0"/>
              <w:adjustRightInd w:val="0"/>
              <w:rPr>
                <w:rFonts w:cs="Arial"/>
                <w:sz w:val="20"/>
              </w:rPr>
            </w:pPr>
            <w:r w:rsidRPr="006E225C">
              <w:rPr>
                <w:rFonts w:cs="Arial"/>
                <w:sz w:val="20"/>
              </w:rPr>
              <w:t xml:space="preserve">Batch vapor, in-line vapor, and in-line cold machines using </w:t>
            </w:r>
            <w:r w:rsidRPr="006E225C">
              <w:rPr>
                <w:rFonts w:cs="Arial"/>
                <w:sz w:val="20"/>
                <w:u w:val="single"/>
              </w:rPr>
              <w:t>overall</w:t>
            </w:r>
            <w:r w:rsidRPr="006E225C">
              <w:rPr>
                <w:rFonts w:cs="Arial"/>
                <w:sz w:val="20"/>
              </w:rPr>
              <w:t xml:space="preserve"> emission limits specified in 40 CFR 63.464</w:t>
            </w:r>
          </w:p>
        </w:tc>
        <w:tc>
          <w:tcPr>
            <w:tcW w:w="3231" w:type="pct"/>
            <w:shd w:val="clear" w:color="auto" w:fill="auto"/>
          </w:tcPr>
          <w:p w14:paraId="3286EB6A" w14:textId="46D64843" w:rsidR="007E65EC" w:rsidRPr="006E225C" w:rsidRDefault="007E65EC" w:rsidP="00136811">
            <w:pPr>
              <w:numPr>
                <w:ilvl w:val="0"/>
                <w:numId w:val="99"/>
              </w:numPr>
              <w:tabs>
                <w:tab w:val="clear" w:pos="905"/>
                <w:tab w:val="num" w:pos="211"/>
              </w:tabs>
              <w:autoSpaceDE w:val="0"/>
              <w:autoSpaceDN w:val="0"/>
              <w:adjustRightInd w:val="0"/>
              <w:spacing w:after="120"/>
              <w:ind w:left="216" w:hanging="274"/>
              <w:jc w:val="both"/>
              <w:rPr>
                <w:rFonts w:cs="Arial"/>
                <w:sz w:val="20"/>
              </w:rPr>
            </w:pPr>
            <w:r w:rsidRPr="006E225C">
              <w:rPr>
                <w:rFonts w:cs="Arial"/>
                <w:sz w:val="20"/>
              </w:rPr>
              <w:t xml:space="preserve">On the first operating day of every month, ensure that the machine system contains only </w:t>
            </w:r>
            <w:r w:rsidRPr="006E225C">
              <w:rPr>
                <w:rFonts w:cs="Arial"/>
                <w:bCs/>
                <w:sz w:val="20"/>
              </w:rPr>
              <w:t>clean liquid solvent</w:t>
            </w:r>
            <w:r w:rsidRPr="006E225C">
              <w:rPr>
                <w:rFonts w:cs="Arial"/>
                <w:sz w:val="20"/>
              </w:rPr>
              <w:t xml:space="preserve">.  </w:t>
            </w:r>
            <w:r w:rsidRPr="007E65EC">
              <w:rPr>
                <w:rFonts w:cs="Arial"/>
                <w:sz w:val="20"/>
              </w:rPr>
              <w:t>This includes, but is not limited to, fresh unused solvent, recycled solvent, and used solvent that has been cleaned of soils.</w:t>
            </w:r>
            <w:r>
              <w:rPr>
                <w:rFonts w:cs="Arial"/>
                <w:sz w:val="20"/>
              </w:rPr>
              <w:t xml:space="preserve"> </w:t>
            </w:r>
            <w:r w:rsidR="00A26F75">
              <w:rPr>
                <w:rFonts w:cs="Arial"/>
                <w:sz w:val="20"/>
              </w:rPr>
              <w:t xml:space="preserve"> </w:t>
            </w:r>
            <w:r w:rsidRPr="006E225C">
              <w:rPr>
                <w:rFonts w:cs="Arial"/>
                <w:sz w:val="20"/>
              </w:rPr>
              <w:t xml:space="preserve">A fill line must be indicated during the first month the measurements are made.  </w:t>
            </w:r>
            <w:r w:rsidR="0067002D" w:rsidRPr="0067002D">
              <w:rPr>
                <w:rFonts w:cs="Arial"/>
                <w:sz w:val="20"/>
              </w:rPr>
              <w:t>The solvent level within the machine must be returned to the same fill-line each month, immediately prior to calculating monthly emissions</w:t>
            </w:r>
            <w:r w:rsidRPr="006E225C">
              <w:rPr>
                <w:rFonts w:cs="Arial"/>
                <w:sz w:val="20"/>
              </w:rPr>
              <w:t xml:space="preserve">.  </w:t>
            </w:r>
            <w:r w:rsidRPr="006E225C">
              <w:rPr>
                <w:rFonts w:cs="Arial"/>
                <w:b/>
                <w:bCs/>
                <w:sz w:val="20"/>
              </w:rPr>
              <w:t>(40 CFR 63.465(b))</w:t>
            </w:r>
          </w:p>
          <w:p w14:paraId="7D021294" w14:textId="41BF9CFA" w:rsidR="007E65EC" w:rsidRPr="0067002D" w:rsidRDefault="007E65EC" w:rsidP="00136811">
            <w:pPr>
              <w:numPr>
                <w:ilvl w:val="0"/>
                <w:numId w:val="99"/>
              </w:numPr>
              <w:tabs>
                <w:tab w:val="clear" w:pos="905"/>
                <w:tab w:val="num" w:pos="211"/>
              </w:tabs>
              <w:autoSpaceDE w:val="0"/>
              <w:autoSpaceDN w:val="0"/>
              <w:adjustRightInd w:val="0"/>
              <w:spacing w:after="120"/>
              <w:ind w:left="216" w:hanging="274"/>
              <w:jc w:val="both"/>
              <w:rPr>
                <w:rFonts w:cs="Arial"/>
                <w:sz w:val="20"/>
              </w:rPr>
            </w:pPr>
            <w:r w:rsidRPr="0067002D">
              <w:rPr>
                <w:rFonts w:cs="Arial"/>
                <w:sz w:val="20"/>
              </w:rPr>
              <w:t xml:space="preserve">On the first operating day of every month, </w:t>
            </w:r>
            <w:r w:rsidR="0067002D">
              <w:rPr>
                <w:rFonts w:cs="Arial"/>
                <w:sz w:val="20"/>
              </w:rPr>
              <w:t>u</w:t>
            </w:r>
            <w:r w:rsidR="0067002D" w:rsidRPr="0067002D">
              <w:rPr>
                <w:rFonts w:cs="Arial"/>
                <w:sz w:val="20"/>
              </w:rPr>
              <w:t xml:space="preserve">sing the records of all solvent additions and deletions for the previous monthly reporting period required under </w:t>
            </w:r>
            <w:r w:rsidR="00A46A59">
              <w:rPr>
                <w:rFonts w:cs="Arial"/>
                <w:sz w:val="20"/>
              </w:rPr>
              <w:t>40 CFR 63.464(a)</w:t>
            </w:r>
            <w:r w:rsidR="0067002D" w:rsidRPr="0067002D">
              <w:rPr>
                <w:rFonts w:cs="Arial"/>
                <w:sz w:val="20"/>
              </w:rPr>
              <w:t xml:space="preserve">, determine solvent emissions (Ei) using equation 2 </w:t>
            </w:r>
            <w:r w:rsidR="0067002D">
              <w:rPr>
                <w:rFonts w:cs="Arial"/>
                <w:sz w:val="20"/>
              </w:rPr>
              <w:t xml:space="preserve">in </w:t>
            </w:r>
            <w:r w:rsidR="0067002D" w:rsidRPr="0067002D">
              <w:rPr>
                <w:rFonts w:cs="Arial"/>
                <w:sz w:val="20"/>
              </w:rPr>
              <w:t>40 CFR 63.465(c)(1)</w:t>
            </w:r>
            <w:r w:rsidR="0067002D">
              <w:rPr>
                <w:rFonts w:cs="Arial"/>
                <w:sz w:val="20"/>
              </w:rPr>
              <w:t xml:space="preserve"> </w:t>
            </w:r>
            <w:r w:rsidR="0067002D" w:rsidRPr="0067002D">
              <w:rPr>
                <w:rFonts w:cs="Arial"/>
                <w:sz w:val="20"/>
              </w:rPr>
              <w:t>for cleaning machines with a solvent/air interface</w:t>
            </w:r>
            <w:r w:rsidRPr="0067002D">
              <w:rPr>
                <w:rFonts w:cs="Arial"/>
                <w:sz w:val="20"/>
              </w:rPr>
              <w:t xml:space="preserve">.  </w:t>
            </w:r>
            <w:r w:rsidRPr="0067002D">
              <w:rPr>
                <w:rFonts w:cs="Arial"/>
                <w:b/>
                <w:bCs/>
                <w:sz w:val="20"/>
              </w:rPr>
              <w:t>(40 CFR 63.465(c)(1))</w:t>
            </w:r>
          </w:p>
          <w:p w14:paraId="538FA622" w14:textId="77777777" w:rsidR="007E65EC" w:rsidRPr="006E225C" w:rsidRDefault="007E65EC" w:rsidP="00136811">
            <w:pPr>
              <w:numPr>
                <w:ilvl w:val="0"/>
                <w:numId w:val="99"/>
              </w:numPr>
              <w:tabs>
                <w:tab w:val="clear" w:pos="905"/>
                <w:tab w:val="num" w:pos="211"/>
              </w:tabs>
              <w:autoSpaceDE w:val="0"/>
              <w:autoSpaceDN w:val="0"/>
              <w:adjustRightInd w:val="0"/>
              <w:spacing w:after="120"/>
              <w:ind w:left="216" w:hanging="274"/>
              <w:jc w:val="both"/>
              <w:rPr>
                <w:rFonts w:cs="Arial"/>
                <w:sz w:val="20"/>
              </w:rPr>
            </w:pPr>
            <w:r w:rsidRPr="006E225C">
              <w:rPr>
                <w:rFonts w:cs="Arial"/>
                <w:sz w:val="20"/>
              </w:rPr>
              <w:t>On the first operating day of every month</w:t>
            </w:r>
            <w:r>
              <w:rPr>
                <w:rFonts w:cs="Arial"/>
                <w:sz w:val="20"/>
              </w:rPr>
              <w:t>,</w:t>
            </w:r>
            <w:r w:rsidRPr="006E225C">
              <w:rPr>
                <w:rFonts w:cs="Arial"/>
                <w:sz w:val="20"/>
              </w:rPr>
              <w:t xml:space="preserve"> determine the total amount of halogenated HAP solvent removed in solid waste using the method specified in 40 CFR 63.465(c)(2)(i) or (ii).  </w:t>
            </w:r>
            <w:r w:rsidRPr="006E225C">
              <w:rPr>
                <w:rFonts w:cs="Arial"/>
                <w:b/>
                <w:bCs/>
                <w:sz w:val="20"/>
              </w:rPr>
              <w:t>(40 CFR 63.465(c)(2))</w:t>
            </w:r>
          </w:p>
          <w:p w14:paraId="48E5559F" w14:textId="746D9B98" w:rsidR="007E65EC" w:rsidRPr="006E225C" w:rsidRDefault="007E65EC" w:rsidP="00136811">
            <w:pPr>
              <w:numPr>
                <w:ilvl w:val="0"/>
                <w:numId w:val="99"/>
              </w:numPr>
              <w:tabs>
                <w:tab w:val="clear" w:pos="905"/>
                <w:tab w:val="num" w:pos="211"/>
              </w:tabs>
              <w:autoSpaceDE w:val="0"/>
              <w:autoSpaceDN w:val="0"/>
              <w:adjustRightInd w:val="0"/>
              <w:spacing w:after="120"/>
              <w:ind w:left="216" w:hanging="274"/>
              <w:jc w:val="both"/>
              <w:rPr>
                <w:rFonts w:cs="Arial"/>
                <w:sz w:val="20"/>
              </w:rPr>
            </w:pPr>
            <w:r w:rsidRPr="006E225C">
              <w:rPr>
                <w:rFonts w:cs="Arial"/>
                <w:sz w:val="20"/>
              </w:rPr>
              <w:t xml:space="preserve">On the first operating day of every month, determine the monthly rolling average for the 3-month period ending with the most recent reporting period using Equation 4 </w:t>
            </w:r>
            <w:r w:rsidR="004945A1">
              <w:rPr>
                <w:rFonts w:cs="Arial"/>
                <w:sz w:val="20"/>
              </w:rPr>
              <w:t>in</w:t>
            </w:r>
            <w:r w:rsidRPr="006E225C">
              <w:rPr>
                <w:rFonts w:cs="Arial"/>
                <w:sz w:val="20"/>
              </w:rPr>
              <w:t xml:space="preserve"> 40 CFR 63.465(c)(3).  </w:t>
            </w:r>
            <w:r w:rsidRPr="006E225C">
              <w:rPr>
                <w:rFonts w:cs="Arial"/>
                <w:b/>
                <w:bCs/>
                <w:sz w:val="20"/>
              </w:rPr>
              <w:t>(40 CFR 63.465(c)(3))</w:t>
            </w:r>
          </w:p>
        </w:tc>
      </w:tr>
    </w:tbl>
    <w:p w14:paraId="4C0DEFF7" w14:textId="77777777" w:rsidR="007E65EC" w:rsidRPr="001D6D45" w:rsidRDefault="007E65EC" w:rsidP="00095E53">
      <w:pPr>
        <w:ind w:left="360" w:hanging="360"/>
        <w:jc w:val="both"/>
        <w:rPr>
          <w:rFonts w:cs="Arial"/>
          <w:sz w:val="20"/>
        </w:rPr>
      </w:pPr>
    </w:p>
    <w:p w14:paraId="23EBBDD1" w14:textId="285291DB" w:rsidR="00187A25" w:rsidRPr="001D6D45" w:rsidRDefault="007E65EC" w:rsidP="00187A25">
      <w:pPr>
        <w:spacing w:after="120"/>
        <w:ind w:left="360" w:hanging="360"/>
        <w:jc w:val="both"/>
        <w:rPr>
          <w:rFonts w:cs="Arial"/>
          <w:sz w:val="20"/>
        </w:rPr>
      </w:pPr>
      <w:r>
        <w:rPr>
          <w:rFonts w:cs="Arial"/>
          <w:sz w:val="20"/>
        </w:rPr>
        <w:t>2</w:t>
      </w:r>
      <w:r w:rsidR="00187A25" w:rsidRPr="001D6D45">
        <w:rPr>
          <w:rFonts w:cs="Arial"/>
          <w:sz w:val="20"/>
        </w:rPr>
        <w:t>.</w:t>
      </w:r>
      <w:r w:rsidR="00187A25" w:rsidRPr="001D6D45">
        <w:rPr>
          <w:rFonts w:cs="Arial"/>
          <w:sz w:val="20"/>
        </w:rPr>
        <w:tab/>
        <w:t>For each batch vapor or in-line cleaning machine</w:t>
      </w:r>
      <w:r w:rsidR="001652C4">
        <w:rPr>
          <w:rFonts w:cs="Arial"/>
          <w:sz w:val="20"/>
        </w:rPr>
        <w:t>,</w:t>
      </w:r>
      <w:r w:rsidR="00187A25" w:rsidRPr="001D6D45">
        <w:rPr>
          <w:rFonts w:cs="Arial"/>
          <w:sz w:val="20"/>
        </w:rPr>
        <w:t xml:space="preserve"> the permittee shall maintain </w:t>
      </w:r>
      <w:r w:rsidR="001652C4">
        <w:rPr>
          <w:rFonts w:cs="Arial"/>
          <w:sz w:val="20"/>
        </w:rPr>
        <w:t>the following</w:t>
      </w:r>
      <w:r w:rsidR="00187A25" w:rsidRPr="001D6D45">
        <w:rPr>
          <w:rFonts w:cs="Arial"/>
          <w:sz w:val="20"/>
        </w:rPr>
        <w:t xml:space="preserve"> records </w:t>
      </w:r>
      <w:r w:rsidR="001652C4" w:rsidRPr="001652C4">
        <w:rPr>
          <w:rFonts w:cs="Arial"/>
          <w:sz w:val="20"/>
        </w:rPr>
        <w:t>either in electronic or written form for a period of 5 years</w:t>
      </w:r>
      <w:r w:rsidR="00187A25" w:rsidRPr="001D6D45">
        <w:rPr>
          <w:rFonts w:cs="Arial"/>
          <w:sz w:val="20"/>
        </w:rPr>
        <w:t xml:space="preserve">:  </w:t>
      </w:r>
      <w:r w:rsidR="001652C4" w:rsidRPr="006E225C">
        <w:rPr>
          <w:rFonts w:cs="Arial"/>
          <w:b/>
          <w:sz w:val="20"/>
        </w:rPr>
        <w:t>(40 CFR 63.467(c</w:t>
      </w:r>
      <w:r w:rsidR="001652C4">
        <w:rPr>
          <w:rFonts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6480"/>
      </w:tblGrid>
      <w:tr w:rsidR="001652C4" w:rsidRPr="002A3566" w14:paraId="051D4509" w14:textId="77777777" w:rsidTr="00095E53">
        <w:trPr>
          <w:tblHeader/>
        </w:trPr>
        <w:tc>
          <w:tcPr>
            <w:tcW w:w="3577" w:type="dxa"/>
            <w:shd w:val="clear" w:color="auto" w:fill="auto"/>
          </w:tcPr>
          <w:p w14:paraId="25DDCF72" w14:textId="77777777" w:rsidR="001652C4" w:rsidRPr="002A3566" w:rsidRDefault="001652C4" w:rsidP="00AD1C17">
            <w:pPr>
              <w:autoSpaceDE w:val="0"/>
              <w:autoSpaceDN w:val="0"/>
              <w:adjustRightInd w:val="0"/>
              <w:jc w:val="center"/>
              <w:rPr>
                <w:rFonts w:cs="Arial"/>
                <w:b/>
                <w:color w:val="000000"/>
                <w:sz w:val="20"/>
              </w:rPr>
            </w:pPr>
            <w:r w:rsidRPr="002A3566">
              <w:rPr>
                <w:rFonts w:cs="Arial"/>
                <w:b/>
                <w:color w:val="000000"/>
                <w:sz w:val="20"/>
              </w:rPr>
              <w:t>Machine Type</w:t>
            </w:r>
          </w:p>
        </w:tc>
        <w:tc>
          <w:tcPr>
            <w:tcW w:w="6480" w:type="dxa"/>
            <w:shd w:val="clear" w:color="auto" w:fill="auto"/>
          </w:tcPr>
          <w:p w14:paraId="53C9F087" w14:textId="09F9CC27" w:rsidR="001652C4" w:rsidRPr="002A3566" w:rsidRDefault="001652C4" w:rsidP="00AD1C17">
            <w:pPr>
              <w:autoSpaceDE w:val="0"/>
              <w:autoSpaceDN w:val="0"/>
              <w:adjustRightInd w:val="0"/>
              <w:jc w:val="center"/>
              <w:rPr>
                <w:rFonts w:cs="Arial"/>
                <w:b/>
                <w:color w:val="000000"/>
                <w:sz w:val="20"/>
              </w:rPr>
            </w:pPr>
            <w:r>
              <w:rPr>
                <w:rFonts w:cs="Arial"/>
                <w:b/>
                <w:color w:val="000000"/>
                <w:sz w:val="20"/>
              </w:rPr>
              <w:t>Record</w:t>
            </w:r>
          </w:p>
        </w:tc>
      </w:tr>
      <w:tr w:rsidR="001652C4" w:rsidRPr="002A3566" w14:paraId="773A929C" w14:textId="77777777" w:rsidTr="00095E53">
        <w:tc>
          <w:tcPr>
            <w:tcW w:w="3577" w:type="dxa"/>
            <w:tcBorders>
              <w:bottom w:val="single" w:sz="4" w:space="0" w:color="auto"/>
            </w:tcBorders>
            <w:shd w:val="clear" w:color="auto" w:fill="auto"/>
          </w:tcPr>
          <w:p w14:paraId="69B11263" w14:textId="77777777" w:rsidR="001652C4" w:rsidRPr="006E225C" w:rsidRDefault="001652C4" w:rsidP="00AD1C17">
            <w:pPr>
              <w:autoSpaceDE w:val="0"/>
              <w:autoSpaceDN w:val="0"/>
              <w:adjustRightInd w:val="0"/>
              <w:rPr>
                <w:rFonts w:cs="Arial"/>
                <w:b/>
                <w:bCs/>
                <w:sz w:val="20"/>
              </w:rPr>
            </w:pPr>
            <w:r w:rsidRPr="006E225C">
              <w:rPr>
                <w:rFonts w:cs="Arial"/>
                <w:sz w:val="20"/>
              </w:rPr>
              <w:t xml:space="preserve">Batch vapor and in-line cleaning machines using overall emission limits specified in 40 CFR 63.464 </w:t>
            </w:r>
          </w:p>
        </w:tc>
        <w:tc>
          <w:tcPr>
            <w:tcW w:w="6480" w:type="dxa"/>
            <w:shd w:val="clear" w:color="auto" w:fill="auto"/>
          </w:tcPr>
          <w:p w14:paraId="21EE15E7" w14:textId="259F1985" w:rsidR="001652C4" w:rsidRPr="001652C4" w:rsidRDefault="001652C4" w:rsidP="00136811">
            <w:pPr>
              <w:numPr>
                <w:ilvl w:val="0"/>
                <w:numId w:val="100"/>
              </w:numPr>
              <w:autoSpaceDE w:val="0"/>
              <w:autoSpaceDN w:val="0"/>
              <w:adjustRightInd w:val="0"/>
              <w:spacing w:after="120"/>
              <w:ind w:left="252"/>
              <w:jc w:val="both"/>
              <w:rPr>
                <w:rFonts w:cs="Arial"/>
                <w:sz w:val="20"/>
              </w:rPr>
            </w:pPr>
            <w:r>
              <w:rPr>
                <w:rFonts w:cs="Arial"/>
                <w:sz w:val="20"/>
              </w:rPr>
              <w:t>The d</w:t>
            </w:r>
            <w:r w:rsidRPr="001652C4">
              <w:rPr>
                <w:rFonts w:cs="Arial"/>
                <w:sz w:val="20"/>
              </w:rPr>
              <w:t xml:space="preserve">ates and amounts of solvent added to </w:t>
            </w:r>
            <w:r w:rsidR="002455C9">
              <w:rPr>
                <w:rFonts w:cs="Arial"/>
                <w:sz w:val="20"/>
              </w:rPr>
              <w:t>the solvent cleaning</w:t>
            </w:r>
            <w:r w:rsidRPr="001652C4">
              <w:rPr>
                <w:rFonts w:cs="Arial"/>
                <w:sz w:val="20"/>
              </w:rPr>
              <w:t xml:space="preserve"> machine.</w:t>
            </w:r>
            <w:r w:rsidR="00A26F75">
              <w:rPr>
                <w:rFonts w:cs="Arial"/>
                <w:sz w:val="20"/>
              </w:rPr>
              <w:t xml:space="preserve"> </w:t>
            </w:r>
            <w:r w:rsidRPr="001652C4">
              <w:rPr>
                <w:rFonts w:cs="Arial"/>
                <w:sz w:val="20"/>
              </w:rPr>
              <w:t xml:space="preserve"> </w:t>
            </w:r>
            <w:r w:rsidRPr="001652C4">
              <w:rPr>
                <w:rFonts w:cs="Arial"/>
                <w:b/>
                <w:sz w:val="20"/>
              </w:rPr>
              <w:t>(40 CFR 63.467(c)(1))</w:t>
            </w:r>
          </w:p>
          <w:p w14:paraId="15ECFC6D" w14:textId="63A2BB5C" w:rsidR="001652C4" w:rsidRPr="001652C4" w:rsidRDefault="002455C9" w:rsidP="00136811">
            <w:pPr>
              <w:numPr>
                <w:ilvl w:val="0"/>
                <w:numId w:val="100"/>
              </w:numPr>
              <w:autoSpaceDE w:val="0"/>
              <w:autoSpaceDN w:val="0"/>
              <w:adjustRightInd w:val="0"/>
              <w:spacing w:after="120"/>
              <w:ind w:left="259"/>
              <w:jc w:val="both"/>
              <w:rPr>
                <w:rFonts w:cs="Arial"/>
                <w:sz w:val="20"/>
              </w:rPr>
            </w:pPr>
            <w:r>
              <w:rPr>
                <w:rFonts w:cs="Arial"/>
                <w:sz w:val="20"/>
              </w:rPr>
              <w:t>The s</w:t>
            </w:r>
            <w:r w:rsidR="001652C4" w:rsidRPr="001652C4">
              <w:rPr>
                <w:rFonts w:cs="Arial"/>
                <w:sz w:val="20"/>
              </w:rPr>
              <w:t xml:space="preserve">olvent composition of wastes removed from </w:t>
            </w:r>
            <w:r>
              <w:rPr>
                <w:rFonts w:cs="Arial"/>
                <w:sz w:val="20"/>
              </w:rPr>
              <w:t xml:space="preserve">cleaning </w:t>
            </w:r>
            <w:r w:rsidR="001652C4" w:rsidRPr="001652C4">
              <w:rPr>
                <w:rFonts w:cs="Arial"/>
                <w:sz w:val="20"/>
              </w:rPr>
              <w:t xml:space="preserve">machines as determined using </w:t>
            </w:r>
            <w:r>
              <w:rPr>
                <w:rFonts w:cs="Arial"/>
                <w:sz w:val="20"/>
              </w:rPr>
              <w:t xml:space="preserve">the </w:t>
            </w:r>
            <w:r w:rsidR="001652C4" w:rsidRPr="001652C4">
              <w:rPr>
                <w:rFonts w:cs="Arial"/>
                <w:sz w:val="20"/>
              </w:rPr>
              <w:t>procedure</w:t>
            </w:r>
            <w:r>
              <w:rPr>
                <w:rFonts w:cs="Arial"/>
                <w:sz w:val="20"/>
              </w:rPr>
              <w:t xml:space="preserve"> described</w:t>
            </w:r>
            <w:r w:rsidR="001652C4" w:rsidRPr="001652C4">
              <w:rPr>
                <w:rFonts w:cs="Arial"/>
                <w:sz w:val="20"/>
              </w:rPr>
              <w:t xml:space="preserve"> in 40 CFR 63.465(c)(2). </w:t>
            </w:r>
            <w:r w:rsidR="00A26F75">
              <w:rPr>
                <w:rFonts w:cs="Arial"/>
                <w:sz w:val="20"/>
              </w:rPr>
              <w:t xml:space="preserve"> </w:t>
            </w:r>
            <w:r w:rsidR="001652C4" w:rsidRPr="001652C4">
              <w:rPr>
                <w:rFonts w:cs="Arial"/>
                <w:b/>
                <w:sz w:val="20"/>
              </w:rPr>
              <w:t>(40 CFR 63.467(c)(2))</w:t>
            </w:r>
          </w:p>
          <w:p w14:paraId="3F9CA389" w14:textId="0D1C594F" w:rsidR="001652C4" w:rsidRPr="006E225C" w:rsidRDefault="001652C4" w:rsidP="00136811">
            <w:pPr>
              <w:numPr>
                <w:ilvl w:val="0"/>
                <w:numId w:val="100"/>
              </w:numPr>
              <w:autoSpaceDE w:val="0"/>
              <w:autoSpaceDN w:val="0"/>
              <w:adjustRightInd w:val="0"/>
              <w:spacing w:after="120"/>
              <w:jc w:val="both"/>
              <w:rPr>
                <w:rFonts w:cs="Arial"/>
                <w:sz w:val="20"/>
              </w:rPr>
            </w:pPr>
            <w:r w:rsidRPr="006E225C">
              <w:rPr>
                <w:rFonts w:cs="Arial"/>
                <w:sz w:val="20"/>
              </w:rPr>
              <w:t xml:space="preserve">Calculation sheets showing how monthly emissions and the rolling 3-month average emissions </w:t>
            </w:r>
            <w:r w:rsidR="002455C9" w:rsidRPr="002455C9">
              <w:rPr>
                <w:rFonts w:cs="Arial"/>
                <w:sz w:val="20"/>
              </w:rPr>
              <w:t xml:space="preserve">from the solvent cleaning machine </w:t>
            </w:r>
            <w:r w:rsidRPr="006E225C">
              <w:rPr>
                <w:rFonts w:cs="Arial"/>
                <w:sz w:val="20"/>
              </w:rPr>
              <w:t xml:space="preserve">were determined, and </w:t>
            </w:r>
            <w:r w:rsidR="002455C9">
              <w:rPr>
                <w:rFonts w:cs="Arial"/>
                <w:sz w:val="20"/>
              </w:rPr>
              <w:t xml:space="preserve">the </w:t>
            </w:r>
            <w:r w:rsidRPr="006E225C">
              <w:rPr>
                <w:rFonts w:cs="Arial"/>
                <w:sz w:val="20"/>
              </w:rPr>
              <w:t xml:space="preserve">results of all calculations.  </w:t>
            </w:r>
            <w:r w:rsidRPr="006E225C">
              <w:rPr>
                <w:rFonts w:cs="Arial"/>
                <w:b/>
                <w:sz w:val="20"/>
              </w:rPr>
              <w:t>(40 CFR 63.467(c)(3))</w:t>
            </w:r>
          </w:p>
        </w:tc>
      </w:tr>
    </w:tbl>
    <w:p w14:paraId="6D68E072" w14:textId="77777777" w:rsidR="009E773D" w:rsidRPr="00C0388E" w:rsidRDefault="009E773D" w:rsidP="006E225C">
      <w:pPr>
        <w:jc w:val="both"/>
        <w:rPr>
          <w:sz w:val="20"/>
        </w:rPr>
      </w:pPr>
    </w:p>
    <w:p w14:paraId="5BD74AD7" w14:textId="77777777" w:rsidR="009E773D" w:rsidRPr="00FC1F2C" w:rsidRDefault="009E773D" w:rsidP="009E773D">
      <w:pPr>
        <w:jc w:val="both"/>
      </w:pPr>
      <w:r>
        <w:rPr>
          <w:b/>
        </w:rPr>
        <w:t xml:space="preserve">VII.  </w:t>
      </w:r>
      <w:r>
        <w:rPr>
          <w:b/>
          <w:u w:val="single"/>
        </w:rPr>
        <w:t>REPORTING</w:t>
      </w:r>
    </w:p>
    <w:p w14:paraId="6D5EF37E" w14:textId="77777777" w:rsidR="009E773D" w:rsidRPr="008B5C27" w:rsidRDefault="009E773D" w:rsidP="009E773D">
      <w:pPr>
        <w:jc w:val="both"/>
        <w:rPr>
          <w:sz w:val="20"/>
        </w:rPr>
      </w:pPr>
    </w:p>
    <w:p w14:paraId="6EB01D5C" w14:textId="77777777" w:rsidR="009E773D" w:rsidRPr="00FC1F2C" w:rsidRDefault="009E773D" w:rsidP="009E773D">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5634489" w14:textId="77777777" w:rsidR="009E773D" w:rsidRPr="00C0388E" w:rsidRDefault="009E773D" w:rsidP="009E773D">
      <w:pPr>
        <w:ind w:left="360" w:hanging="360"/>
        <w:jc w:val="both"/>
        <w:rPr>
          <w:sz w:val="20"/>
        </w:rPr>
      </w:pPr>
    </w:p>
    <w:p w14:paraId="7C492E2F" w14:textId="77777777" w:rsidR="009E773D" w:rsidRPr="00FC1F2C" w:rsidRDefault="009E773D" w:rsidP="009E773D">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E7DA901" w14:textId="77777777" w:rsidR="009E773D" w:rsidRPr="00C0388E" w:rsidRDefault="009E773D" w:rsidP="009E773D">
      <w:pPr>
        <w:ind w:left="360" w:hanging="360"/>
        <w:jc w:val="both"/>
        <w:rPr>
          <w:sz w:val="20"/>
        </w:rPr>
      </w:pPr>
    </w:p>
    <w:p w14:paraId="55C93C71" w14:textId="77777777" w:rsidR="009E773D" w:rsidRPr="00C0388E" w:rsidRDefault="009E773D" w:rsidP="009E773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42093EB" w14:textId="74FAB387" w:rsidR="00A26F75" w:rsidRDefault="00A26F75">
      <w:pPr>
        <w:rPr>
          <w:rFonts w:cs="Arial"/>
          <w:sz w:val="20"/>
        </w:rPr>
      </w:pPr>
      <w:r>
        <w:rPr>
          <w:rFonts w:cs="Arial"/>
          <w:sz w:val="20"/>
        </w:rPr>
        <w:br w:type="page"/>
      </w:r>
    </w:p>
    <w:p w14:paraId="50C62C97" w14:textId="77777777" w:rsidR="009E773D" w:rsidRPr="00EE5F4E" w:rsidRDefault="009E773D" w:rsidP="009E773D">
      <w:pPr>
        <w:ind w:right="72"/>
        <w:jc w:val="both"/>
        <w:rPr>
          <w:rFonts w:cs="Arial"/>
          <w:sz w:val="20"/>
        </w:rPr>
      </w:pPr>
    </w:p>
    <w:p w14:paraId="690C2793" w14:textId="6412327C" w:rsidR="00EA09A2" w:rsidRPr="006E225C" w:rsidRDefault="004A3610" w:rsidP="00095E53">
      <w:pPr>
        <w:autoSpaceDE w:val="0"/>
        <w:autoSpaceDN w:val="0"/>
        <w:adjustRightInd w:val="0"/>
        <w:spacing w:after="120"/>
        <w:ind w:left="360" w:hanging="360"/>
        <w:rPr>
          <w:rFonts w:cs="Arial"/>
          <w:sz w:val="20"/>
        </w:rPr>
      </w:pPr>
      <w:r w:rsidRPr="001D6D45">
        <w:rPr>
          <w:rFonts w:cs="Arial"/>
          <w:sz w:val="20"/>
        </w:rPr>
        <w:t>4.</w:t>
      </w:r>
      <w:r w:rsidRPr="001D6D45">
        <w:rPr>
          <w:rFonts w:cs="Arial"/>
          <w:sz w:val="20"/>
        </w:rPr>
        <w:tab/>
      </w:r>
      <w:r w:rsidRPr="001D6D45">
        <w:rPr>
          <w:rFonts w:cs="Arial"/>
          <w:color w:val="000000"/>
          <w:sz w:val="20"/>
        </w:rPr>
        <w:t xml:space="preserve">The permittee shall submit </w:t>
      </w:r>
      <w:r w:rsidR="00EA09A2">
        <w:rPr>
          <w:rFonts w:cs="Arial"/>
          <w:color w:val="000000"/>
          <w:sz w:val="20"/>
        </w:rPr>
        <w:t>a s</w:t>
      </w:r>
      <w:r w:rsidR="00EA09A2" w:rsidRPr="006E225C">
        <w:rPr>
          <w:rFonts w:cs="Arial"/>
          <w:sz w:val="20"/>
        </w:rPr>
        <w:t xml:space="preserve">olvent emission report </w:t>
      </w:r>
      <w:r w:rsidR="00EA09A2">
        <w:rPr>
          <w:rFonts w:cs="Arial"/>
          <w:sz w:val="20"/>
        </w:rPr>
        <w:t>every year containing the following:</w:t>
      </w:r>
      <w:r w:rsidR="00EA09A2" w:rsidRPr="006E225C">
        <w:rPr>
          <w:rFonts w:cs="Arial"/>
          <w:sz w:val="20"/>
        </w:rPr>
        <w:t xml:space="preserve">  </w:t>
      </w:r>
      <w:r w:rsidR="00EA09A2" w:rsidRPr="006E225C">
        <w:rPr>
          <w:rFonts w:cs="Arial"/>
          <w:b/>
          <w:sz w:val="20"/>
        </w:rPr>
        <w:t>(40 CFR 63.468(g))</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7389"/>
      </w:tblGrid>
      <w:tr w:rsidR="004A3610" w:rsidRPr="002A3566" w14:paraId="6289D952" w14:textId="77777777" w:rsidTr="00095E53">
        <w:trPr>
          <w:cantSplit/>
          <w:tblHeader/>
        </w:trPr>
        <w:tc>
          <w:tcPr>
            <w:tcW w:w="1345" w:type="pct"/>
            <w:shd w:val="clear" w:color="auto" w:fill="auto"/>
          </w:tcPr>
          <w:p w14:paraId="1A929B24" w14:textId="486CB61C" w:rsidR="004A3610" w:rsidRPr="002A3566" w:rsidRDefault="004A3610" w:rsidP="00AD1C17">
            <w:pPr>
              <w:autoSpaceDE w:val="0"/>
              <w:autoSpaceDN w:val="0"/>
              <w:adjustRightInd w:val="0"/>
              <w:jc w:val="center"/>
              <w:rPr>
                <w:rFonts w:cs="Arial"/>
                <w:b/>
                <w:color w:val="000000"/>
                <w:sz w:val="20"/>
              </w:rPr>
            </w:pPr>
            <w:r w:rsidRPr="001D6D45">
              <w:rPr>
                <w:rFonts w:cs="Arial"/>
                <w:color w:val="000000"/>
                <w:sz w:val="20"/>
              </w:rPr>
              <w:t xml:space="preserve">  </w:t>
            </w:r>
            <w:r w:rsidRPr="002A3566">
              <w:rPr>
                <w:rFonts w:cs="Arial"/>
                <w:b/>
                <w:color w:val="000000"/>
                <w:sz w:val="20"/>
              </w:rPr>
              <w:t>Machine Type</w:t>
            </w:r>
          </w:p>
        </w:tc>
        <w:tc>
          <w:tcPr>
            <w:tcW w:w="3655" w:type="pct"/>
            <w:shd w:val="clear" w:color="auto" w:fill="auto"/>
          </w:tcPr>
          <w:p w14:paraId="0556806F" w14:textId="0D933A20" w:rsidR="004A3610" w:rsidRPr="002A3566" w:rsidRDefault="004A3610" w:rsidP="00AD1C17">
            <w:pPr>
              <w:autoSpaceDE w:val="0"/>
              <w:autoSpaceDN w:val="0"/>
              <w:adjustRightInd w:val="0"/>
              <w:jc w:val="center"/>
              <w:rPr>
                <w:rFonts w:cs="Arial"/>
                <w:b/>
                <w:color w:val="000000"/>
                <w:sz w:val="20"/>
              </w:rPr>
            </w:pPr>
            <w:r w:rsidRPr="002A3566">
              <w:rPr>
                <w:rFonts w:cs="Arial"/>
                <w:b/>
                <w:color w:val="000000"/>
                <w:sz w:val="20"/>
              </w:rPr>
              <w:t>Re</w:t>
            </w:r>
            <w:r w:rsidR="00EA09A2">
              <w:rPr>
                <w:rFonts w:cs="Arial"/>
                <w:b/>
                <w:color w:val="000000"/>
                <w:sz w:val="20"/>
              </w:rPr>
              <w:t>quirements</w:t>
            </w:r>
          </w:p>
        </w:tc>
      </w:tr>
      <w:tr w:rsidR="004A3610" w:rsidRPr="002A3566" w14:paraId="07B95DAA" w14:textId="77777777" w:rsidTr="006E225C">
        <w:tc>
          <w:tcPr>
            <w:tcW w:w="1345" w:type="pct"/>
            <w:tcBorders>
              <w:bottom w:val="single" w:sz="4" w:space="0" w:color="auto"/>
            </w:tcBorders>
            <w:shd w:val="clear" w:color="auto" w:fill="auto"/>
          </w:tcPr>
          <w:p w14:paraId="6BE980B1" w14:textId="77777777" w:rsidR="004A3610" w:rsidRPr="006E225C" w:rsidRDefault="004A3610" w:rsidP="00AD1C17">
            <w:pPr>
              <w:autoSpaceDE w:val="0"/>
              <w:autoSpaceDN w:val="0"/>
              <w:adjustRightInd w:val="0"/>
              <w:rPr>
                <w:rFonts w:cs="Arial"/>
                <w:b/>
                <w:bCs/>
                <w:sz w:val="20"/>
              </w:rPr>
            </w:pPr>
            <w:r w:rsidRPr="006E225C">
              <w:rPr>
                <w:rFonts w:cs="Arial"/>
                <w:sz w:val="20"/>
              </w:rPr>
              <w:t>Batch vapor, in-line vapor and in-line cold using overall emission limits to comply</w:t>
            </w:r>
          </w:p>
        </w:tc>
        <w:tc>
          <w:tcPr>
            <w:tcW w:w="3655" w:type="pct"/>
            <w:tcBorders>
              <w:bottom w:val="single" w:sz="4" w:space="0" w:color="auto"/>
            </w:tcBorders>
            <w:shd w:val="clear" w:color="auto" w:fill="auto"/>
          </w:tcPr>
          <w:p w14:paraId="750BCB9A" w14:textId="5DA98215" w:rsidR="00B2158B" w:rsidRDefault="005D25BE" w:rsidP="00095E53">
            <w:pPr>
              <w:autoSpaceDE w:val="0"/>
              <w:autoSpaceDN w:val="0"/>
              <w:adjustRightInd w:val="0"/>
              <w:spacing w:after="60"/>
              <w:ind w:left="300" w:hanging="300"/>
              <w:rPr>
                <w:rFonts w:cs="Arial"/>
                <w:sz w:val="20"/>
              </w:rPr>
            </w:pPr>
            <w:r>
              <w:rPr>
                <w:rFonts w:cs="Arial"/>
                <w:sz w:val="20"/>
              </w:rPr>
              <w:t>a</w:t>
            </w:r>
            <w:r w:rsidR="002455C9">
              <w:rPr>
                <w:rFonts w:cs="Arial"/>
                <w:sz w:val="20"/>
              </w:rPr>
              <w:t>.</w:t>
            </w:r>
            <w:r w:rsidR="00B2158B">
              <w:rPr>
                <w:rFonts w:cs="Arial"/>
                <w:sz w:val="20"/>
              </w:rPr>
              <w:t xml:space="preserve"> </w:t>
            </w:r>
            <w:r w:rsidR="00A46A59">
              <w:rPr>
                <w:rFonts w:cs="Arial"/>
                <w:sz w:val="20"/>
              </w:rPr>
              <w:t xml:space="preserve"> </w:t>
            </w:r>
            <w:r w:rsidR="00B2158B">
              <w:rPr>
                <w:rFonts w:cs="Arial"/>
                <w:sz w:val="20"/>
              </w:rPr>
              <w:t>The size and type of each unit subject to Subpart T (solvent/air interface area or cleaning capacity)</w:t>
            </w:r>
            <w:r w:rsidR="006E3C4E">
              <w:rPr>
                <w:rFonts w:cs="Arial"/>
                <w:sz w:val="20"/>
              </w:rPr>
              <w:t xml:space="preserve">. </w:t>
            </w:r>
            <w:r w:rsidR="00A26F75">
              <w:rPr>
                <w:rFonts w:cs="Arial"/>
                <w:sz w:val="20"/>
              </w:rPr>
              <w:t xml:space="preserve"> </w:t>
            </w:r>
            <w:r w:rsidR="006E3C4E" w:rsidRPr="006E3C4E">
              <w:rPr>
                <w:rFonts w:cs="Arial"/>
                <w:b/>
                <w:bCs/>
                <w:sz w:val="20"/>
              </w:rPr>
              <w:t>(40 CFR 63.468(g)(1))</w:t>
            </w:r>
          </w:p>
          <w:p w14:paraId="252770E8" w14:textId="4AF048AE" w:rsidR="00B2158B" w:rsidRDefault="005D25BE" w:rsidP="00095E53">
            <w:pPr>
              <w:autoSpaceDE w:val="0"/>
              <w:autoSpaceDN w:val="0"/>
              <w:adjustRightInd w:val="0"/>
              <w:spacing w:after="60"/>
              <w:ind w:left="300" w:hanging="300"/>
              <w:rPr>
                <w:rFonts w:cs="Arial"/>
                <w:sz w:val="20"/>
              </w:rPr>
            </w:pPr>
            <w:r>
              <w:rPr>
                <w:rFonts w:cs="Arial"/>
                <w:sz w:val="20"/>
              </w:rPr>
              <w:t>b</w:t>
            </w:r>
            <w:r w:rsidR="002455C9">
              <w:rPr>
                <w:rFonts w:cs="Arial"/>
                <w:sz w:val="20"/>
              </w:rPr>
              <w:t>.</w:t>
            </w:r>
            <w:r w:rsidR="00B2158B">
              <w:rPr>
                <w:rFonts w:cs="Arial"/>
                <w:sz w:val="20"/>
              </w:rPr>
              <w:t xml:space="preserve"> </w:t>
            </w:r>
            <w:r w:rsidR="00A46A59">
              <w:rPr>
                <w:rFonts w:cs="Arial"/>
                <w:sz w:val="20"/>
              </w:rPr>
              <w:t xml:space="preserve"> </w:t>
            </w:r>
            <w:r w:rsidR="00B2158B">
              <w:rPr>
                <w:rFonts w:cs="Arial"/>
                <w:sz w:val="20"/>
              </w:rPr>
              <w:t>The average monthly solvent consumption for the solvent cleaning machine in kilograms per month</w:t>
            </w:r>
            <w:r w:rsidR="006E3C4E">
              <w:rPr>
                <w:rFonts w:cs="Arial"/>
                <w:sz w:val="20"/>
              </w:rPr>
              <w:t xml:space="preserve">. </w:t>
            </w:r>
            <w:r w:rsidR="00A26F75">
              <w:rPr>
                <w:rFonts w:cs="Arial"/>
                <w:sz w:val="20"/>
              </w:rPr>
              <w:t xml:space="preserve"> </w:t>
            </w:r>
            <w:r w:rsidR="006E3C4E" w:rsidRPr="006E3C4E">
              <w:rPr>
                <w:rFonts w:cs="Arial"/>
                <w:b/>
                <w:bCs/>
                <w:sz w:val="20"/>
              </w:rPr>
              <w:t>(40 CFR 63.468(g)(2))</w:t>
            </w:r>
          </w:p>
          <w:p w14:paraId="280FF867" w14:textId="7F210802" w:rsidR="004A3610" w:rsidRPr="006E225C" w:rsidRDefault="005D25BE" w:rsidP="00095E53">
            <w:pPr>
              <w:autoSpaceDE w:val="0"/>
              <w:autoSpaceDN w:val="0"/>
              <w:adjustRightInd w:val="0"/>
              <w:spacing w:after="60"/>
              <w:ind w:left="300" w:hanging="300"/>
              <w:rPr>
                <w:rFonts w:cs="Arial"/>
                <w:sz w:val="20"/>
              </w:rPr>
            </w:pPr>
            <w:r>
              <w:rPr>
                <w:rFonts w:cs="Arial"/>
                <w:sz w:val="20"/>
              </w:rPr>
              <w:t>c</w:t>
            </w:r>
            <w:r w:rsidR="002455C9">
              <w:rPr>
                <w:rFonts w:cs="Arial"/>
                <w:sz w:val="20"/>
              </w:rPr>
              <w:t>.</w:t>
            </w:r>
            <w:r w:rsidR="00A46A59">
              <w:rPr>
                <w:rFonts w:cs="Arial"/>
                <w:sz w:val="20"/>
              </w:rPr>
              <w:t xml:space="preserve">  </w:t>
            </w:r>
            <w:r w:rsidR="00B2158B">
              <w:rPr>
                <w:rFonts w:cs="Arial"/>
                <w:sz w:val="20"/>
              </w:rPr>
              <w:t xml:space="preserve">The 3-month monthly rolling average solvent emission estimates calculated each month using the method as described in </w:t>
            </w:r>
            <w:r>
              <w:rPr>
                <w:rFonts w:cs="Arial"/>
                <w:sz w:val="20"/>
              </w:rPr>
              <w:t xml:space="preserve">40 CFR </w:t>
            </w:r>
            <w:r w:rsidR="00B2158B">
              <w:rPr>
                <w:rFonts w:cs="Arial"/>
                <w:sz w:val="20"/>
              </w:rPr>
              <w:t>63.465(c)</w:t>
            </w:r>
            <w:r w:rsidR="006E3C4E">
              <w:rPr>
                <w:rFonts w:cs="Arial"/>
                <w:sz w:val="20"/>
              </w:rPr>
              <w:t>.</w:t>
            </w:r>
            <w:r w:rsidR="00A26F75">
              <w:rPr>
                <w:rFonts w:cs="Arial"/>
                <w:sz w:val="20"/>
              </w:rPr>
              <w:t xml:space="preserve"> </w:t>
            </w:r>
            <w:r w:rsidR="006E3C4E">
              <w:rPr>
                <w:rFonts w:cs="Arial"/>
                <w:sz w:val="20"/>
              </w:rPr>
              <w:t xml:space="preserve"> </w:t>
            </w:r>
            <w:r w:rsidR="006E3C4E" w:rsidRPr="006E3C4E">
              <w:rPr>
                <w:rFonts w:cs="Arial"/>
                <w:b/>
                <w:bCs/>
                <w:sz w:val="20"/>
              </w:rPr>
              <w:t>(40 CFR 63.468(g)(3))</w:t>
            </w:r>
          </w:p>
        </w:tc>
      </w:tr>
    </w:tbl>
    <w:p w14:paraId="3FE8C1D1" w14:textId="77777777" w:rsidR="004A3610" w:rsidRDefault="004A3610" w:rsidP="004A3610">
      <w:pPr>
        <w:ind w:right="72"/>
        <w:jc w:val="both"/>
        <w:rPr>
          <w:rFonts w:cs="Arial"/>
          <w:sz w:val="20"/>
        </w:rPr>
      </w:pPr>
    </w:p>
    <w:p w14:paraId="14203804" w14:textId="13FE61DB" w:rsidR="00661C23" w:rsidRPr="00095E53" w:rsidRDefault="00661C23" w:rsidP="00136811">
      <w:pPr>
        <w:pStyle w:val="ListParagraph"/>
        <w:numPr>
          <w:ilvl w:val="0"/>
          <w:numId w:val="105"/>
        </w:numPr>
        <w:spacing w:after="120"/>
        <w:ind w:right="72"/>
        <w:jc w:val="both"/>
        <w:rPr>
          <w:rFonts w:cs="Arial"/>
          <w:sz w:val="20"/>
        </w:rPr>
      </w:pPr>
      <w:r>
        <w:rPr>
          <w:rFonts w:cs="Arial"/>
          <w:sz w:val="20"/>
        </w:rPr>
        <w:t xml:space="preserve">The permittee </w:t>
      </w:r>
      <w:r w:rsidRPr="00661C23">
        <w:rPr>
          <w:rFonts w:cs="Arial"/>
          <w:sz w:val="20"/>
        </w:rPr>
        <w:t>shall submit an exceedance report to the A</w:t>
      </w:r>
      <w:r>
        <w:rPr>
          <w:rFonts w:cs="Arial"/>
          <w:sz w:val="20"/>
        </w:rPr>
        <w:t>QD District Supervisor</w:t>
      </w:r>
      <w:r w:rsidRPr="00661C23">
        <w:rPr>
          <w:rFonts w:cs="Arial"/>
          <w:sz w:val="20"/>
        </w:rPr>
        <w:t xml:space="preserve"> semiannually except when, determine</w:t>
      </w:r>
      <w:r>
        <w:rPr>
          <w:rFonts w:cs="Arial"/>
          <w:sz w:val="20"/>
        </w:rPr>
        <w:t>d</w:t>
      </w:r>
      <w:r w:rsidRPr="00661C23">
        <w:rPr>
          <w:rFonts w:cs="Arial"/>
          <w:sz w:val="20"/>
        </w:rPr>
        <w:t xml:space="preserve"> on a case-by-case basis that more frequent reporting is necessary to accurately assess the compliance status of the source or, an exceedance occurs.</w:t>
      </w:r>
      <w:r w:rsidR="00A26F75">
        <w:rPr>
          <w:rFonts w:cs="Arial"/>
          <w:sz w:val="20"/>
        </w:rPr>
        <w:t xml:space="preserve"> </w:t>
      </w:r>
      <w:r w:rsidRPr="00661C23">
        <w:rPr>
          <w:rFonts w:cs="Arial"/>
          <w:sz w:val="20"/>
        </w:rPr>
        <w:t xml:space="preserve"> Once an exceedance has occurred the </w:t>
      </w:r>
      <w:r w:rsidR="00A26F75">
        <w:rPr>
          <w:rFonts w:cs="Arial"/>
          <w:sz w:val="20"/>
        </w:rPr>
        <w:t xml:space="preserve">permittee </w:t>
      </w:r>
      <w:r w:rsidR="00A26F75" w:rsidRPr="00661C23">
        <w:rPr>
          <w:rFonts w:cs="Arial"/>
          <w:sz w:val="20"/>
        </w:rPr>
        <w:t>shall</w:t>
      </w:r>
      <w:r w:rsidRPr="00661C23">
        <w:rPr>
          <w:rFonts w:cs="Arial"/>
          <w:sz w:val="20"/>
        </w:rPr>
        <w:t xml:space="preserve"> follow a quarterly reporting format until a request to reduce reporting frequency under</w:t>
      </w:r>
      <w:r w:rsidR="00A46A59">
        <w:rPr>
          <w:rFonts w:cs="Arial"/>
          <w:sz w:val="20"/>
        </w:rPr>
        <w:t xml:space="preserve"> 40 CFR 63.468(i)</w:t>
      </w:r>
      <w:r w:rsidRPr="00661C23">
        <w:rPr>
          <w:rFonts w:cs="Arial"/>
          <w:sz w:val="20"/>
        </w:rPr>
        <w:t xml:space="preserve"> is approved. </w:t>
      </w:r>
      <w:r w:rsidR="00A26F75">
        <w:rPr>
          <w:rFonts w:cs="Arial"/>
          <w:sz w:val="20"/>
        </w:rPr>
        <w:t xml:space="preserve"> </w:t>
      </w:r>
      <w:r w:rsidR="002F0DD7" w:rsidRPr="00F5533F">
        <w:rPr>
          <w:rFonts w:cs="Arial"/>
          <w:sz w:val="20"/>
        </w:rPr>
        <w:t>Exceedance reports shall be delivered or postmarked by the 30th day following the end of each calendar half or quarter, as appropriate</w:t>
      </w:r>
      <w:r w:rsidR="002F0DD7">
        <w:rPr>
          <w:rFonts w:cs="Arial"/>
          <w:sz w:val="20"/>
        </w:rPr>
        <w:t xml:space="preserve">. </w:t>
      </w:r>
      <w:r w:rsidR="00A26F75">
        <w:rPr>
          <w:rFonts w:cs="Arial"/>
          <w:sz w:val="20"/>
        </w:rPr>
        <w:t xml:space="preserve"> </w:t>
      </w:r>
      <w:r w:rsidRPr="00661C23">
        <w:rPr>
          <w:rFonts w:cs="Arial"/>
          <w:sz w:val="20"/>
        </w:rPr>
        <w:t>The exceedance report shall include the applicable information</w:t>
      </w:r>
      <w:r>
        <w:rPr>
          <w:rFonts w:cs="Arial"/>
          <w:sz w:val="20"/>
        </w:rPr>
        <w:t xml:space="preserve"> as follows: </w:t>
      </w:r>
      <w:r w:rsidR="00A26F75">
        <w:rPr>
          <w:rFonts w:cs="Arial"/>
          <w:sz w:val="20"/>
        </w:rPr>
        <w:t xml:space="preserve"> </w:t>
      </w:r>
      <w:r w:rsidRPr="006E225C">
        <w:rPr>
          <w:rFonts w:cs="Arial"/>
          <w:b/>
          <w:sz w:val="20"/>
        </w:rPr>
        <w:t>(40 CFR 63.468(h))</w:t>
      </w:r>
    </w:p>
    <w:p w14:paraId="484A6CDD" w14:textId="0E01C51A" w:rsidR="00661C23" w:rsidRPr="00095E53" w:rsidRDefault="00661C23" w:rsidP="00136811">
      <w:pPr>
        <w:pStyle w:val="ListParagraph"/>
        <w:numPr>
          <w:ilvl w:val="1"/>
          <w:numId w:val="105"/>
        </w:numPr>
        <w:spacing w:after="120"/>
        <w:ind w:left="720" w:right="72"/>
        <w:jc w:val="both"/>
        <w:rPr>
          <w:rFonts w:cs="Arial"/>
          <w:sz w:val="20"/>
        </w:rPr>
      </w:pPr>
      <w:r w:rsidRPr="00661C23">
        <w:rPr>
          <w:rFonts w:cs="Arial"/>
          <w:sz w:val="20"/>
        </w:rPr>
        <w:t>If an exceedance has occurred, the reason for the exceedance and a description of the actions taken.</w:t>
      </w:r>
      <w:r w:rsidR="00A26F75">
        <w:rPr>
          <w:rFonts w:cs="Arial"/>
          <w:sz w:val="20"/>
        </w:rPr>
        <w:t xml:space="preserve"> </w:t>
      </w:r>
      <w:r>
        <w:rPr>
          <w:rFonts w:cs="Arial"/>
          <w:sz w:val="20"/>
        </w:rPr>
        <w:t xml:space="preserve"> </w:t>
      </w:r>
      <w:r w:rsidRPr="006E225C">
        <w:rPr>
          <w:rFonts w:cs="Arial"/>
          <w:b/>
          <w:sz w:val="20"/>
        </w:rPr>
        <w:t>(40</w:t>
      </w:r>
      <w:r w:rsidR="00A26F75">
        <w:rPr>
          <w:rFonts w:cs="Arial"/>
          <w:b/>
          <w:sz w:val="20"/>
        </w:rPr>
        <w:t> </w:t>
      </w:r>
      <w:r w:rsidRPr="006E225C">
        <w:rPr>
          <w:rFonts w:cs="Arial"/>
          <w:b/>
          <w:sz w:val="20"/>
        </w:rPr>
        <w:t>CFR 63.468(h)</w:t>
      </w:r>
      <w:r>
        <w:rPr>
          <w:rFonts w:cs="Arial"/>
          <w:b/>
          <w:sz w:val="20"/>
        </w:rPr>
        <w:t>(2)</w:t>
      </w:r>
      <w:r w:rsidRPr="006E225C">
        <w:rPr>
          <w:rFonts w:cs="Arial"/>
          <w:b/>
          <w:sz w:val="20"/>
        </w:rPr>
        <w:t>)</w:t>
      </w:r>
      <w:r w:rsidRPr="00661C23">
        <w:rPr>
          <w:rFonts w:cs="Arial"/>
          <w:sz w:val="20"/>
        </w:rPr>
        <w:t xml:space="preserve"> </w:t>
      </w:r>
    </w:p>
    <w:p w14:paraId="60A0DC90" w14:textId="74F34006" w:rsidR="00661C23" w:rsidRPr="00095E53" w:rsidRDefault="00661C23" w:rsidP="00136811">
      <w:pPr>
        <w:pStyle w:val="ListParagraph"/>
        <w:numPr>
          <w:ilvl w:val="1"/>
          <w:numId w:val="105"/>
        </w:numPr>
        <w:ind w:left="720" w:right="72"/>
        <w:jc w:val="both"/>
        <w:rPr>
          <w:rFonts w:cs="Arial"/>
          <w:sz w:val="20"/>
        </w:rPr>
      </w:pPr>
      <w:r w:rsidRPr="00661C23">
        <w:rPr>
          <w:rFonts w:cs="Arial"/>
          <w:sz w:val="20"/>
        </w:rPr>
        <w:t>If no exceedances of a parameter have occurred, or a piece of equipment has not been inoperative, out of control, repaired, or adjusted, such information shall be stated in the report.</w:t>
      </w:r>
      <w:r>
        <w:rPr>
          <w:rFonts w:cs="Arial"/>
          <w:sz w:val="20"/>
        </w:rPr>
        <w:t xml:space="preserve"> </w:t>
      </w:r>
      <w:r w:rsidR="00A26F75">
        <w:rPr>
          <w:rFonts w:cs="Arial"/>
          <w:sz w:val="20"/>
        </w:rPr>
        <w:t xml:space="preserve"> </w:t>
      </w:r>
      <w:r w:rsidRPr="006E225C">
        <w:rPr>
          <w:rFonts w:cs="Arial"/>
          <w:b/>
          <w:sz w:val="20"/>
        </w:rPr>
        <w:t>(40 CFR 63.468(h)</w:t>
      </w:r>
      <w:r>
        <w:rPr>
          <w:rFonts w:cs="Arial"/>
          <w:b/>
          <w:sz w:val="20"/>
        </w:rPr>
        <w:t>(3)</w:t>
      </w:r>
      <w:r w:rsidRPr="006E225C">
        <w:rPr>
          <w:rFonts w:cs="Arial"/>
          <w:b/>
          <w:sz w:val="20"/>
        </w:rPr>
        <w:t>)</w:t>
      </w:r>
    </w:p>
    <w:p w14:paraId="50409D82" w14:textId="77777777" w:rsidR="00661C23" w:rsidRDefault="00661C23" w:rsidP="009E773D">
      <w:pPr>
        <w:jc w:val="both"/>
        <w:rPr>
          <w:rFonts w:cs="Arial"/>
          <w:b/>
          <w:sz w:val="20"/>
        </w:rPr>
      </w:pPr>
    </w:p>
    <w:p w14:paraId="532AA90A" w14:textId="566087A5" w:rsidR="009E773D" w:rsidRPr="00FC1F2C" w:rsidRDefault="009E773D" w:rsidP="009E773D">
      <w:pPr>
        <w:jc w:val="both"/>
        <w:rPr>
          <w:rFonts w:cs="Arial"/>
          <w:sz w:val="20"/>
        </w:rPr>
      </w:pPr>
      <w:r w:rsidRPr="00FE0AD0">
        <w:rPr>
          <w:rFonts w:cs="Arial"/>
          <w:b/>
          <w:sz w:val="20"/>
        </w:rPr>
        <w:t>See Appendix 8</w:t>
      </w:r>
    </w:p>
    <w:p w14:paraId="26A3D64D" w14:textId="77777777" w:rsidR="009E773D" w:rsidRPr="00E111A8" w:rsidRDefault="009E773D" w:rsidP="009E773D">
      <w:pPr>
        <w:jc w:val="both"/>
        <w:rPr>
          <w:rFonts w:cs="Arial"/>
          <w:sz w:val="20"/>
        </w:rPr>
      </w:pPr>
    </w:p>
    <w:p w14:paraId="76611080" w14:textId="77777777" w:rsidR="009E773D" w:rsidRDefault="009E773D" w:rsidP="009E773D">
      <w:pPr>
        <w:jc w:val="both"/>
      </w:pPr>
      <w:r>
        <w:rPr>
          <w:b/>
        </w:rPr>
        <w:t xml:space="preserve">VIII.  </w:t>
      </w:r>
      <w:r>
        <w:rPr>
          <w:b/>
          <w:u w:val="single"/>
        </w:rPr>
        <w:t>STACK/VENT RESTRICTION(S)</w:t>
      </w:r>
    </w:p>
    <w:p w14:paraId="04C2F81D" w14:textId="77777777" w:rsidR="009E773D" w:rsidRDefault="009E773D" w:rsidP="009E773D">
      <w:pPr>
        <w:jc w:val="both"/>
        <w:rPr>
          <w:sz w:val="20"/>
        </w:rPr>
      </w:pPr>
    </w:p>
    <w:p w14:paraId="075ADFA9" w14:textId="4047411D" w:rsidR="009E773D" w:rsidRPr="00F70F98" w:rsidRDefault="004A3610" w:rsidP="009E773D">
      <w:pPr>
        <w:jc w:val="both"/>
        <w:rPr>
          <w:sz w:val="20"/>
        </w:rPr>
      </w:pPr>
      <w:r>
        <w:rPr>
          <w:sz w:val="20"/>
        </w:rPr>
        <w:t>NA</w:t>
      </w:r>
    </w:p>
    <w:p w14:paraId="444313FC" w14:textId="77777777" w:rsidR="009E773D" w:rsidRPr="00EE5F4E" w:rsidRDefault="009E773D" w:rsidP="009E773D">
      <w:pPr>
        <w:jc w:val="both"/>
        <w:rPr>
          <w:sz w:val="20"/>
        </w:rPr>
      </w:pPr>
    </w:p>
    <w:p w14:paraId="5C629039" w14:textId="77777777" w:rsidR="009E773D" w:rsidRDefault="009E773D" w:rsidP="009E773D">
      <w:pPr>
        <w:jc w:val="both"/>
      </w:pPr>
      <w:r>
        <w:rPr>
          <w:b/>
        </w:rPr>
        <w:t xml:space="preserve">IX.  </w:t>
      </w:r>
      <w:r>
        <w:rPr>
          <w:b/>
          <w:u w:val="single"/>
        </w:rPr>
        <w:t>OTHER REQUIREMENT(S)</w:t>
      </w:r>
    </w:p>
    <w:p w14:paraId="4C43C734" w14:textId="77777777" w:rsidR="009E773D" w:rsidRPr="00FE0AD0" w:rsidRDefault="009E773D" w:rsidP="009E773D">
      <w:pPr>
        <w:jc w:val="both"/>
        <w:rPr>
          <w:sz w:val="20"/>
        </w:rPr>
      </w:pPr>
    </w:p>
    <w:p w14:paraId="1342AFC2" w14:textId="57F986FC" w:rsidR="004A3610" w:rsidRPr="001D6D45" w:rsidRDefault="004A3610" w:rsidP="004A3610">
      <w:pPr>
        <w:ind w:left="360" w:hanging="360"/>
        <w:jc w:val="both"/>
        <w:rPr>
          <w:sz w:val="20"/>
        </w:rPr>
      </w:pPr>
      <w:r w:rsidRPr="001D6D45">
        <w:rPr>
          <w:sz w:val="20"/>
        </w:rPr>
        <w:t>1.</w:t>
      </w:r>
      <w:r w:rsidRPr="001D6D45">
        <w:rPr>
          <w:sz w:val="20"/>
        </w:rPr>
        <w:tab/>
        <w:t xml:space="preserve">The permittee shall comply with all applicable provisions of the National Emission Standards for Hazardous Air Pollutants, as specified in 40 </w:t>
      </w:r>
      <w:r>
        <w:rPr>
          <w:sz w:val="20"/>
        </w:rPr>
        <w:t>CFR Part</w:t>
      </w:r>
      <w:r w:rsidRPr="001D6D45">
        <w:rPr>
          <w:sz w:val="20"/>
        </w:rPr>
        <w:t xml:space="preserve"> 63, Subpart A and Subpart T for Halogenated Solvent Cleaning.</w:t>
      </w:r>
      <w:r w:rsidRPr="001D6D45">
        <w:t xml:space="preserve">  </w:t>
      </w:r>
      <w:r w:rsidRPr="001D6D45">
        <w:rPr>
          <w:b/>
          <w:sz w:val="20"/>
        </w:rPr>
        <w:t xml:space="preserve">(40 </w:t>
      </w:r>
      <w:r>
        <w:rPr>
          <w:b/>
          <w:sz w:val="20"/>
        </w:rPr>
        <w:t>CFR Part</w:t>
      </w:r>
      <w:r w:rsidRPr="001D6D45">
        <w:rPr>
          <w:b/>
          <w:sz w:val="20"/>
        </w:rPr>
        <w:t xml:space="preserve"> 63, Subparts A and T</w:t>
      </w:r>
      <w:r w:rsidRPr="001D6D45">
        <w:rPr>
          <w:rFonts w:cs="Arial"/>
          <w:b/>
          <w:sz w:val="20"/>
        </w:rPr>
        <w:t xml:space="preserve">) </w:t>
      </w:r>
    </w:p>
    <w:p w14:paraId="00C5C7E9" w14:textId="32EC0E42" w:rsidR="00A26F75" w:rsidRDefault="00A26F75">
      <w:pPr>
        <w:rPr>
          <w:sz w:val="20"/>
        </w:rPr>
      </w:pPr>
      <w:r>
        <w:rPr>
          <w:sz w:val="20"/>
        </w:rPr>
        <w:br w:type="page"/>
      </w:r>
    </w:p>
    <w:p w14:paraId="57B30632" w14:textId="6C18B7E3" w:rsidR="00B93146" w:rsidRDefault="00B93146" w:rsidP="004A26CA">
      <w:pPr>
        <w:rPr>
          <w:sz w:val="20"/>
        </w:rPr>
      </w:pPr>
    </w:p>
    <w:p w14:paraId="6AD5D612" w14:textId="18F4A8BC" w:rsidR="00B93146" w:rsidRPr="00347387" w:rsidRDefault="00B93146" w:rsidP="00B9314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164070995"/>
      <w:r w:rsidRPr="00347387">
        <w:rPr>
          <w:bCs/>
          <w:iCs/>
          <w:szCs w:val="28"/>
        </w:rPr>
        <w:t>FG</w:t>
      </w:r>
      <w:r w:rsidR="00DE28A5">
        <w:rPr>
          <w:bCs/>
          <w:iCs/>
          <w:szCs w:val="28"/>
        </w:rPr>
        <w:t>-RULE287(2)(c)</w:t>
      </w:r>
      <w:bookmarkEnd w:id="119"/>
    </w:p>
    <w:p w14:paraId="28826F3F" w14:textId="77777777" w:rsidR="00B93146" w:rsidRPr="00EE02F9" w:rsidRDefault="00B93146" w:rsidP="00B9314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EF27D5C" w14:textId="77777777" w:rsidR="00B93146" w:rsidRPr="00F30023" w:rsidRDefault="00B93146" w:rsidP="00B93146">
      <w:pPr>
        <w:rPr>
          <w:sz w:val="20"/>
        </w:rPr>
      </w:pPr>
    </w:p>
    <w:p w14:paraId="27BFF21D" w14:textId="77777777" w:rsidR="00B93146" w:rsidRDefault="00B93146" w:rsidP="00B93146">
      <w:pPr>
        <w:jc w:val="both"/>
        <w:rPr>
          <w:b/>
          <w:u w:val="single"/>
        </w:rPr>
      </w:pPr>
      <w:r>
        <w:rPr>
          <w:b/>
          <w:u w:val="single"/>
        </w:rPr>
        <w:t>DESCRIPTION</w:t>
      </w:r>
    </w:p>
    <w:p w14:paraId="09B80526" w14:textId="77777777" w:rsidR="00B93146" w:rsidRPr="00C3424D" w:rsidRDefault="00B93146" w:rsidP="00B93146">
      <w:pPr>
        <w:jc w:val="both"/>
        <w:rPr>
          <w:sz w:val="20"/>
        </w:rPr>
      </w:pPr>
    </w:p>
    <w:p w14:paraId="73AA48A3" w14:textId="35F08216" w:rsidR="00B93146" w:rsidRDefault="009A50D2" w:rsidP="00B93146">
      <w:pPr>
        <w:jc w:val="both"/>
        <w:rPr>
          <w:sz w:val="20"/>
        </w:rPr>
      </w:pPr>
      <w:r w:rsidRPr="006E225C">
        <w:rPr>
          <w:sz w:val="20"/>
        </w:rPr>
        <w:t xml:space="preserve">Any emission unit that emits </w:t>
      </w:r>
      <w:r>
        <w:rPr>
          <w:sz w:val="20"/>
        </w:rPr>
        <w:t>air contaminants and is exempt from the requirements of Rule 201 pursuant to Rule 278, Rule 278a and Rule 287(2)(c). Emission units installed/modified before December 20, 2016, may show compliance with Rule 287 in effect at the time of installation/modification.</w:t>
      </w:r>
    </w:p>
    <w:p w14:paraId="66BB4AD9" w14:textId="77777777" w:rsidR="009A50D2" w:rsidRPr="009A50D2" w:rsidRDefault="009A50D2" w:rsidP="00B93146">
      <w:pPr>
        <w:jc w:val="both"/>
        <w:rPr>
          <w:sz w:val="20"/>
        </w:rPr>
      </w:pPr>
    </w:p>
    <w:p w14:paraId="68F71182" w14:textId="1E240AB9" w:rsidR="009A50D2" w:rsidRPr="000176BA" w:rsidRDefault="009A50D2" w:rsidP="009A50D2">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sidRPr="000176BA">
        <w:rPr>
          <w:bCs/>
          <w:color w:val="0000FF"/>
          <w:sz w:val="20"/>
        </w:rPr>
        <w:t xml:space="preserve"> </w:t>
      </w:r>
      <w:r w:rsidRPr="006E225C">
        <w:rPr>
          <w:bCs/>
          <w:sz w:val="20"/>
        </w:rPr>
        <w:t xml:space="preserve">EU-DS6 </w:t>
      </w:r>
    </w:p>
    <w:p w14:paraId="6967A73A" w14:textId="77777777" w:rsidR="009A50D2" w:rsidRPr="00B31804" w:rsidRDefault="009A50D2" w:rsidP="009A50D2">
      <w:pPr>
        <w:jc w:val="both"/>
        <w:rPr>
          <w:bCs/>
          <w:sz w:val="20"/>
        </w:rPr>
      </w:pPr>
    </w:p>
    <w:p w14:paraId="0B3C62FE" w14:textId="62B67F02" w:rsidR="009A50D2" w:rsidRDefault="009A50D2" w:rsidP="009A50D2">
      <w:pPr>
        <w:jc w:val="both"/>
        <w:rPr>
          <w:bCs/>
          <w:sz w:val="20"/>
        </w:rPr>
      </w:pPr>
      <w:r>
        <w:rPr>
          <w:b/>
          <w:bCs/>
          <w:sz w:val="20"/>
        </w:rPr>
        <w:t>Emission Units installed prior to December 20, 2016:</w:t>
      </w:r>
      <w:r>
        <w:rPr>
          <w:sz w:val="20"/>
        </w:rPr>
        <w:t xml:space="preserve"> </w:t>
      </w:r>
      <w:r w:rsidRPr="000176BA">
        <w:rPr>
          <w:bCs/>
          <w:color w:val="0000FF"/>
          <w:sz w:val="20"/>
        </w:rPr>
        <w:t xml:space="preserve"> </w:t>
      </w:r>
      <w:r w:rsidRPr="006E225C">
        <w:rPr>
          <w:bCs/>
          <w:sz w:val="20"/>
        </w:rPr>
        <w:t>EU-DS4, EU-DS5, EU-DS7, EU-TS1, EU-TS2</w:t>
      </w:r>
    </w:p>
    <w:p w14:paraId="2A15F2CA" w14:textId="5B204141" w:rsidR="00AC6481" w:rsidRDefault="00AC6481" w:rsidP="009A50D2">
      <w:pPr>
        <w:jc w:val="both"/>
        <w:rPr>
          <w:bCs/>
          <w:sz w:val="20"/>
        </w:rPr>
      </w:pPr>
    </w:p>
    <w:p w14:paraId="7D561EC5" w14:textId="77777777" w:rsidR="00B93146" w:rsidRDefault="00B93146" w:rsidP="00B93146">
      <w:pPr>
        <w:jc w:val="both"/>
        <w:rPr>
          <w:b/>
          <w:u w:val="single"/>
        </w:rPr>
      </w:pPr>
      <w:r>
        <w:rPr>
          <w:b/>
          <w:u w:val="single"/>
        </w:rPr>
        <w:t>POLLUTION CONTROL EQUIPMENT</w:t>
      </w:r>
    </w:p>
    <w:p w14:paraId="6BE76DF0" w14:textId="77777777" w:rsidR="00B93146" w:rsidRPr="0074351C" w:rsidRDefault="00B93146" w:rsidP="00B93146">
      <w:pPr>
        <w:jc w:val="both"/>
      </w:pPr>
    </w:p>
    <w:p w14:paraId="2871927D" w14:textId="5F9EF7C0" w:rsidR="00B93146" w:rsidRPr="009A50D2" w:rsidRDefault="009A50D2" w:rsidP="00B93146">
      <w:pPr>
        <w:jc w:val="both"/>
        <w:rPr>
          <w:sz w:val="20"/>
        </w:rPr>
      </w:pPr>
      <w:r w:rsidRPr="006E225C">
        <w:rPr>
          <w:sz w:val="20"/>
        </w:rPr>
        <w:t>NA</w:t>
      </w:r>
    </w:p>
    <w:p w14:paraId="280D9A75" w14:textId="77777777" w:rsidR="00B93146" w:rsidRPr="008B5C27" w:rsidRDefault="00B93146" w:rsidP="00B93146">
      <w:pPr>
        <w:rPr>
          <w:sz w:val="20"/>
        </w:rPr>
      </w:pPr>
    </w:p>
    <w:p w14:paraId="2CEB3433" w14:textId="77777777" w:rsidR="00B93146" w:rsidRDefault="00B93146" w:rsidP="00B93146">
      <w:pPr>
        <w:jc w:val="both"/>
        <w:rPr>
          <w:b/>
          <w:u w:val="single"/>
        </w:rPr>
      </w:pPr>
      <w:r>
        <w:rPr>
          <w:b/>
        </w:rPr>
        <w:t xml:space="preserve">I.  </w:t>
      </w:r>
      <w:r>
        <w:rPr>
          <w:b/>
          <w:u w:val="single"/>
        </w:rPr>
        <w:t>EMISSION LIMIT(S)</w:t>
      </w:r>
    </w:p>
    <w:p w14:paraId="563E5D1F" w14:textId="77777777" w:rsidR="00B93146" w:rsidRPr="00FE0AD0" w:rsidRDefault="00B93146" w:rsidP="00B93146">
      <w:pPr>
        <w:jc w:val="both"/>
        <w:rPr>
          <w:sz w:val="20"/>
        </w:rPr>
      </w:pPr>
    </w:p>
    <w:p w14:paraId="127BEAE5" w14:textId="409F9821" w:rsidR="00B93146" w:rsidRPr="009A50D2" w:rsidRDefault="009A50D2" w:rsidP="00B93146">
      <w:pPr>
        <w:jc w:val="both"/>
        <w:rPr>
          <w:bCs/>
          <w:sz w:val="20"/>
        </w:rPr>
      </w:pPr>
      <w:r w:rsidRPr="006E225C">
        <w:rPr>
          <w:bCs/>
          <w:sz w:val="20"/>
        </w:rPr>
        <w:t>NA</w:t>
      </w:r>
    </w:p>
    <w:p w14:paraId="36EEFDD4" w14:textId="77777777" w:rsidR="00B93146" w:rsidRPr="00EE5F4E" w:rsidRDefault="00B93146" w:rsidP="00B93146">
      <w:pPr>
        <w:jc w:val="both"/>
        <w:rPr>
          <w:sz w:val="20"/>
        </w:rPr>
      </w:pPr>
    </w:p>
    <w:p w14:paraId="098C6F0F" w14:textId="77777777" w:rsidR="00B93146" w:rsidRDefault="00B93146" w:rsidP="00B93146">
      <w:pPr>
        <w:jc w:val="both"/>
        <w:rPr>
          <w:b/>
          <w:u w:val="single"/>
        </w:rPr>
      </w:pPr>
      <w:r>
        <w:rPr>
          <w:b/>
        </w:rPr>
        <w:t xml:space="preserve">II.  </w:t>
      </w:r>
      <w:r>
        <w:rPr>
          <w:b/>
          <w:u w:val="single"/>
        </w:rPr>
        <w:t>MATERIAL LIMIT(S)</w:t>
      </w:r>
    </w:p>
    <w:p w14:paraId="6B8D3909" w14:textId="77777777" w:rsidR="00B93146" w:rsidRPr="00FE0AD0" w:rsidRDefault="00B93146" w:rsidP="00B9314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016"/>
        <w:gridCol w:w="2373"/>
        <w:gridCol w:w="1777"/>
        <w:gridCol w:w="2021"/>
      </w:tblGrid>
      <w:tr w:rsidR="009A50D2" w:rsidRPr="00F80F1A" w14:paraId="56FAC1A1" w14:textId="77777777" w:rsidTr="00AD1C17">
        <w:tc>
          <w:tcPr>
            <w:tcW w:w="1980" w:type="dxa"/>
            <w:shd w:val="clear" w:color="auto" w:fill="auto"/>
          </w:tcPr>
          <w:p w14:paraId="1FF44FEB" w14:textId="77777777" w:rsidR="009A50D2" w:rsidRPr="00F80F1A" w:rsidRDefault="009A50D2" w:rsidP="00AD1C17">
            <w:pPr>
              <w:jc w:val="center"/>
              <w:rPr>
                <w:b/>
                <w:sz w:val="20"/>
              </w:rPr>
            </w:pPr>
            <w:r w:rsidRPr="00F80F1A">
              <w:rPr>
                <w:b/>
                <w:sz w:val="20"/>
              </w:rPr>
              <w:t>Material</w:t>
            </w:r>
          </w:p>
        </w:tc>
        <w:tc>
          <w:tcPr>
            <w:tcW w:w="2070" w:type="dxa"/>
            <w:shd w:val="clear" w:color="auto" w:fill="auto"/>
          </w:tcPr>
          <w:p w14:paraId="7AAA9F44" w14:textId="77777777" w:rsidR="009A50D2" w:rsidRPr="00F80F1A" w:rsidRDefault="009A50D2" w:rsidP="00AD1C17">
            <w:pPr>
              <w:jc w:val="center"/>
              <w:rPr>
                <w:b/>
                <w:sz w:val="20"/>
              </w:rPr>
            </w:pPr>
            <w:r w:rsidRPr="00F80F1A">
              <w:rPr>
                <w:b/>
                <w:sz w:val="20"/>
              </w:rPr>
              <w:t>Limit</w:t>
            </w:r>
          </w:p>
        </w:tc>
        <w:tc>
          <w:tcPr>
            <w:tcW w:w="2430" w:type="dxa"/>
            <w:shd w:val="clear" w:color="auto" w:fill="auto"/>
          </w:tcPr>
          <w:p w14:paraId="7EACFD0B" w14:textId="77777777" w:rsidR="009A50D2" w:rsidRPr="00F80F1A" w:rsidRDefault="009A50D2" w:rsidP="00AD1C17">
            <w:pPr>
              <w:jc w:val="center"/>
              <w:rPr>
                <w:b/>
                <w:sz w:val="20"/>
              </w:rPr>
            </w:pPr>
            <w:r w:rsidRPr="00F80F1A">
              <w:rPr>
                <w:b/>
                <w:sz w:val="20"/>
              </w:rPr>
              <w:t>Time Period/Operating Scenario</w:t>
            </w:r>
          </w:p>
        </w:tc>
        <w:tc>
          <w:tcPr>
            <w:tcW w:w="1800" w:type="dxa"/>
            <w:shd w:val="clear" w:color="auto" w:fill="auto"/>
          </w:tcPr>
          <w:p w14:paraId="4D748D40" w14:textId="77777777" w:rsidR="009A50D2" w:rsidRPr="00F80F1A" w:rsidRDefault="009A50D2" w:rsidP="00AD1C17">
            <w:pPr>
              <w:jc w:val="center"/>
              <w:rPr>
                <w:b/>
                <w:sz w:val="20"/>
              </w:rPr>
            </w:pPr>
            <w:r w:rsidRPr="00F80F1A">
              <w:rPr>
                <w:b/>
                <w:sz w:val="20"/>
              </w:rPr>
              <w:t>Equipment</w:t>
            </w:r>
          </w:p>
        </w:tc>
        <w:tc>
          <w:tcPr>
            <w:tcW w:w="2052" w:type="dxa"/>
            <w:shd w:val="clear" w:color="auto" w:fill="auto"/>
          </w:tcPr>
          <w:p w14:paraId="0B5BACA4" w14:textId="77777777" w:rsidR="009A50D2" w:rsidRPr="00F80F1A" w:rsidRDefault="009A50D2" w:rsidP="00AD1C17">
            <w:pPr>
              <w:jc w:val="center"/>
              <w:rPr>
                <w:b/>
                <w:sz w:val="20"/>
              </w:rPr>
            </w:pPr>
            <w:r w:rsidRPr="00F80F1A">
              <w:rPr>
                <w:b/>
                <w:sz w:val="20"/>
              </w:rPr>
              <w:t>Underlying Applicable Requirement</w:t>
            </w:r>
          </w:p>
        </w:tc>
      </w:tr>
      <w:tr w:rsidR="009A50D2" w:rsidRPr="00F80F1A" w14:paraId="1ECB58C1" w14:textId="77777777" w:rsidTr="00687D39">
        <w:trPr>
          <w:trHeight w:val="791"/>
        </w:trPr>
        <w:tc>
          <w:tcPr>
            <w:tcW w:w="1980" w:type="dxa"/>
            <w:shd w:val="clear" w:color="auto" w:fill="auto"/>
          </w:tcPr>
          <w:p w14:paraId="6CE32436" w14:textId="77777777" w:rsidR="009A50D2" w:rsidRPr="00F80F1A" w:rsidRDefault="009A50D2" w:rsidP="00136811">
            <w:pPr>
              <w:numPr>
                <w:ilvl w:val="0"/>
                <w:numId w:val="101"/>
              </w:numPr>
              <w:ind w:left="342" w:hanging="342"/>
              <w:rPr>
                <w:sz w:val="20"/>
              </w:rPr>
            </w:pPr>
            <w:r w:rsidRPr="00F80F1A">
              <w:rPr>
                <w:sz w:val="20"/>
              </w:rPr>
              <w:t>Coatings</w:t>
            </w:r>
          </w:p>
        </w:tc>
        <w:tc>
          <w:tcPr>
            <w:tcW w:w="2070" w:type="dxa"/>
            <w:shd w:val="clear" w:color="auto" w:fill="auto"/>
          </w:tcPr>
          <w:p w14:paraId="60F12CF1" w14:textId="77777777" w:rsidR="009A50D2" w:rsidRDefault="009A50D2" w:rsidP="00AD1C17">
            <w:pPr>
              <w:jc w:val="center"/>
              <w:rPr>
                <w:sz w:val="20"/>
              </w:rPr>
            </w:pPr>
            <w:r w:rsidRPr="00F80F1A">
              <w:rPr>
                <w:sz w:val="20"/>
              </w:rPr>
              <w:t>200</w:t>
            </w:r>
            <w:r>
              <w:rPr>
                <w:sz w:val="20"/>
              </w:rPr>
              <w:t xml:space="preserve"> </w:t>
            </w:r>
            <w:r w:rsidRPr="00F80F1A">
              <w:rPr>
                <w:sz w:val="20"/>
              </w:rPr>
              <w:t>Gallons</w:t>
            </w:r>
            <w:r>
              <w:rPr>
                <w:sz w:val="20"/>
              </w:rPr>
              <w:t>/month</w:t>
            </w:r>
          </w:p>
          <w:p w14:paraId="1F56072C" w14:textId="77777777" w:rsidR="009A50D2" w:rsidRPr="00F80F1A" w:rsidRDefault="009A50D2" w:rsidP="00AD1C17">
            <w:pPr>
              <w:jc w:val="center"/>
              <w:rPr>
                <w:sz w:val="20"/>
              </w:rPr>
            </w:pPr>
            <w:r>
              <w:rPr>
                <w:sz w:val="20"/>
              </w:rPr>
              <w:t>(minus water as applied)</w:t>
            </w:r>
          </w:p>
        </w:tc>
        <w:tc>
          <w:tcPr>
            <w:tcW w:w="2430" w:type="dxa"/>
            <w:shd w:val="clear" w:color="auto" w:fill="auto"/>
          </w:tcPr>
          <w:p w14:paraId="425DF2DC" w14:textId="77777777" w:rsidR="009A50D2" w:rsidRPr="00F80F1A" w:rsidRDefault="009A50D2" w:rsidP="00AD1C17">
            <w:pPr>
              <w:jc w:val="center"/>
              <w:rPr>
                <w:sz w:val="20"/>
              </w:rPr>
            </w:pPr>
            <w:r>
              <w:rPr>
                <w:sz w:val="20"/>
              </w:rPr>
              <w:t>Calendar month</w:t>
            </w:r>
          </w:p>
        </w:tc>
        <w:tc>
          <w:tcPr>
            <w:tcW w:w="1800" w:type="dxa"/>
            <w:shd w:val="clear" w:color="auto" w:fill="auto"/>
          </w:tcPr>
          <w:p w14:paraId="293AAD87" w14:textId="371BF330" w:rsidR="009A50D2" w:rsidRPr="00F80F1A" w:rsidRDefault="009A50D2" w:rsidP="00AD1C17">
            <w:pPr>
              <w:jc w:val="center"/>
              <w:rPr>
                <w:sz w:val="20"/>
              </w:rPr>
            </w:pPr>
            <w:r>
              <w:rPr>
                <w:sz w:val="20"/>
              </w:rPr>
              <w:t>Each emission unit</w:t>
            </w:r>
            <w:r w:rsidR="006B51F6">
              <w:rPr>
                <w:sz w:val="20"/>
              </w:rPr>
              <w:t xml:space="preserve"> in FG-RULE287(2)(c)</w:t>
            </w:r>
          </w:p>
        </w:tc>
        <w:tc>
          <w:tcPr>
            <w:tcW w:w="2052" w:type="dxa"/>
            <w:shd w:val="clear" w:color="auto" w:fill="auto"/>
          </w:tcPr>
          <w:p w14:paraId="4B1FD215" w14:textId="77777777" w:rsidR="009A50D2" w:rsidRPr="00F80F1A" w:rsidRDefault="009A50D2" w:rsidP="00AD1C17">
            <w:pPr>
              <w:jc w:val="center"/>
              <w:rPr>
                <w:b/>
                <w:sz w:val="20"/>
              </w:rPr>
            </w:pPr>
            <w:r w:rsidRPr="00F80F1A">
              <w:rPr>
                <w:b/>
                <w:sz w:val="20"/>
              </w:rPr>
              <w:t>R 336.1287</w:t>
            </w:r>
            <w:r>
              <w:rPr>
                <w:b/>
                <w:sz w:val="20"/>
              </w:rPr>
              <w:t>(2)</w:t>
            </w:r>
            <w:r w:rsidRPr="00F80F1A">
              <w:rPr>
                <w:b/>
                <w:sz w:val="20"/>
              </w:rPr>
              <w:t>(c)(i)</w:t>
            </w:r>
          </w:p>
        </w:tc>
      </w:tr>
    </w:tbl>
    <w:p w14:paraId="74F8A442" w14:textId="77777777" w:rsidR="00B93146" w:rsidRPr="00EE5F4E" w:rsidRDefault="00B93146" w:rsidP="00B93146">
      <w:pPr>
        <w:jc w:val="both"/>
        <w:rPr>
          <w:sz w:val="20"/>
        </w:rPr>
      </w:pPr>
    </w:p>
    <w:p w14:paraId="01C278B5" w14:textId="77777777" w:rsidR="00B93146" w:rsidRPr="007D4237" w:rsidRDefault="00B93146" w:rsidP="00B93146">
      <w:pPr>
        <w:jc w:val="both"/>
      </w:pPr>
      <w:r>
        <w:rPr>
          <w:b/>
        </w:rPr>
        <w:t xml:space="preserve">III.  </w:t>
      </w:r>
      <w:r>
        <w:rPr>
          <w:b/>
          <w:u w:val="single"/>
        </w:rPr>
        <w:t>PROCESS/OPERATIONAL RESTRICTION(S)</w:t>
      </w:r>
      <w:r w:rsidDel="001C614B">
        <w:rPr>
          <w:b/>
          <w:u w:val="single"/>
        </w:rPr>
        <w:t xml:space="preserve"> </w:t>
      </w:r>
    </w:p>
    <w:p w14:paraId="1C9D6DA1" w14:textId="77777777" w:rsidR="00B93146" w:rsidRPr="00FB6071" w:rsidRDefault="00B93146" w:rsidP="00B93146">
      <w:pPr>
        <w:jc w:val="both"/>
        <w:rPr>
          <w:sz w:val="20"/>
        </w:rPr>
      </w:pPr>
    </w:p>
    <w:p w14:paraId="5E8383F8" w14:textId="2720190D" w:rsidR="00B93146" w:rsidRPr="00C0388E" w:rsidRDefault="009A50D2" w:rsidP="006E225C">
      <w:pPr>
        <w:jc w:val="both"/>
        <w:rPr>
          <w:sz w:val="20"/>
        </w:rPr>
      </w:pPr>
      <w:r>
        <w:rPr>
          <w:sz w:val="20"/>
        </w:rPr>
        <w:t>NA</w:t>
      </w:r>
    </w:p>
    <w:p w14:paraId="766AA0B3" w14:textId="77777777" w:rsidR="00B93146" w:rsidRPr="00FB6071" w:rsidRDefault="00B93146" w:rsidP="00B93146">
      <w:pPr>
        <w:jc w:val="both"/>
        <w:rPr>
          <w:sz w:val="20"/>
        </w:rPr>
      </w:pPr>
    </w:p>
    <w:p w14:paraId="73A3EA89" w14:textId="77777777" w:rsidR="00B93146" w:rsidRPr="007D4237" w:rsidRDefault="00B93146" w:rsidP="00B93146">
      <w:pPr>
        <w:jc w:val="both"/>
      </w:pPr>
      <w:r w:rsidRPr="00FB6071">
        <w:rPr>
          <w:b/>
        </w:rPr>
        <w:t xml:space="preserve">IV.  </w:t>
      </w:r>
      <w:r w:rsidRPr="00FB6071">
        <w:rPr>
          <w:b/>
          <w:u w:val="single"/>
        </w:rPr>
        <w:t>DESIGN</w:t>
      </w:r>
      <w:r>
        <w:rPr>
          <w:b/>
          <w:u w:val="single"/>
        </w:rPr>
        <w:t>/EQUIPMENT PARAMETER(S)</w:t>
      </w:r>
    </w:p>
    <w:p w14:paraId="72697F2E" w14:textId="77777777" w:rsidR="00B93146" w:rsidRPr="00C3424D" w:rsidRDefault="00B93146" w:rsidP="00B93146">
      <w:pPr>
        <w:jc w:val="both"/>
        <w:rPr>
          <w:sz w:val="20"/>
        </w:rPr>
      </w:pPr>
    </w:p>
    <w:p w14:paraId="16A69A88" w14:textId="150702D7" w:rsidR="009A50D2" w:rsidRPr="004B4390" w:rsidRDefault="009A50D2" w:rsidP="009A50D2">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sidR="006B0C9B">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p w14:paraId="5BBD0611" w14:textId="77777777" w:rsidR="00B93146" w:rsidRPr="00FE0AD0" w:rsidRDefault="00B93146" w:rsidP="00B93146">
      <w:pPr>
        <w:jc w:val="both"/>
        <w:rPr>
          <w:sz w:val="20"/>
        </w:rPr>
      </w:pPr>
    </w:p>
    <w:p w14:paraId="7D9EA206" w14:textId="77777777" w:rsidR="00B93146" w:rsidRPr="007D4237" w:rsidRDefault="00B93146" w:rsidP="00B93146">
      <w:pPr>
        <w:jc w:val="both"/>
      </w:pPr>
      <w:r>
        <w:rPr>
          <w:b/>
        </w:rPr>
        <w:t xml:space="preserve">V.  </w:t>
      </w:r>
      <w:r>
        <w:rPr>
          <w:b/>
          <w:u w:val="single"/>
        </w:rPr>
        <w:t>TESTING/SAMPLING</w:t>
      </w:r>
    </w:p>
    <w:p w14:paraId="350512F3" w14:textId="77777777" w:rsidR="00A15B3E" w:rsidRPr="00FE0AD0" w:rsidRDefault="00A15B3E" w:rsidP="00A15B3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0911A5" w14:textId="77777777" w:rsidR="00B93146" w:rsidRPr="00FE0AD0" w:rsidRDefault="00B93146" w:rsidP="00B93146">
      <w:pPr>
        <w:jc w:val="both"/>
        <w:rPr>
          <w:sz w:val="20"/>
        </w:rPr>
      </w:pPr>
    </w:p>
    <w:p w14:paraId="43C34222" w14:textId="21CC0F05" w:rsidR="00B93146" w:rsidRPr="009A50D2" w:rsidRDefault="009A50D2" w:rsidP="00B93146">
      <w:pPr>
        <w:jc w:val="both"/>
        <w:rPr>
          <w:bCs/>
          <w:sz w:val="20"/>
        </w:rPr>
      </w:pPr>
      <w:r w:rsidRPr="006E225C">
        <w:rPr>
          <w:rFonts w:cs="Arial"/>
          <w:bCs/>
          <w:sz w:val="20"/>
        </w:rPr>
        <w:t>NA</w:t>
      </w:r>
    </w:p>
    <w:p w14:paraId="34CCE2C0" w14:textId="0224B8E6" w:rsidR="00A26F75" w:rsidRDefault="00A26F75">
      <w:pPr>
        <w:rPr>
          <w:sz w:val="20"/>
        </w:rPr>
      </w:pPr>
      <w:r>
        <w:rPr>
          <w:sz w:val="20"/>
        </w:rPr>
        <w:br w:type="page"/>
      </w:r>
    </w:p>
    <w:p w14:paraId="55D6141D" w14:textId="77777777" w:rsidR="00B93146" w:rsidRPr="00FE0AD0" w:rsidRDefault="00B93146" w:rsidP="00B93146">
      <w:pPr>
        <w:jc w:val="both"/>
        <w:rPr>
          <w:sz w:val="20"/>
        </w:rPr>
      </w:pPr>
    </w:p>
    <w:p w14:paraId="3323B5C5" w14:textId="77777777" w:rsidR="00B93146" w:rsidRDefault="00B93146" w:rsidP="00B93146">
      <w:pPr>
        <w:jc w:val="both"/>
      </w:pPr>
      <w:r>
        <w:rPr>
          <w:b/>
        </w:rPr>
        <w:t xml:space="preserve">VI.  </w:t>
      </w:r>
      <w:r>
        <w:rPr>
          <w:b/>
          <w:u w:val="single"/>
        </w:rPr>
        <w:t>MONITORING/RECORDKEEPING</w:t>
      </w:r>
    </w:p>
    <w:p w14:paraId="7C010E1F" w14:textId="77777777" w:rsidR="00B93146" w:rsidRPr="00FE0AD0" w:rsidRDefault="00B93146" w:rsidP="00B9314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87A702" w14:textId="2AD51DF2" w:rsidR="00B93146" w:rsidRDefault="00B93146" w:rsidP="00B93146">
      <w:pPr>
        <w:jc w:val="both"/>
        <w:rPr>
          <w:sz w:val="20"/>
        </w:rPr>
      </w:pPr>
    </w:p>
    <w:p w14:paraId="04C0EF57" w14:textId="77777777" w:rsidR="00AC6481" w:rsidRPr="00543E7D" w:rsidRDefault="00AC6481" w:rsidP="00AC6481">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78AA9D1E" w14:textId="77777777" w:rsidR="00AC6481" w:rsidRPr="00543E7D" w:rsidRDefault="00AC6481" w:rsidP="00AC6481">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445A70CC" w14:textId="5DBB94BC" w:rsidR="00AC6481" w:rsidRPr="00543E7D" w:rsidRDefault="00AC6481" w:rsidP="00AC6481">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00200D06">
        <w:rPr>
          <w:sz w:val="20"/>
        </w:rPr>
        <w:t>, as applicable</w:t>
      </w:r>
      <w:r w:rsidRPr="00543E7D">
        <w:rPr>
          <w:sz w:val="20"/>
        </w:rPr>
        <w:t xml:space="preserve">.  </w:t>
      </w:r>
      <w:r w:rsidRPr="00543E7D">
        <w:rPr>
          <w:b/>
          <w:sz w:val="20"/>
        </w:rPr>
        <w:t>(R 336.1213(3))</w:t>
      </w:r>
    </w:p>
    <w:p w14:paraId="4838C2D8" w14:textId="77777777" w:rsidR="00AC6481" w:rsidRPr="008B5C27" w:rsidRDefault="00AC6481" w:rsidP="00B93146">
      <w:pPr>
        <w:jc w:val="both"/>
        <w:rPr>
          <w:sz w:val="20"/>
        </w:rPr>
      </w:pPr>
    </w:p>
    <w:p w14:paraId="25C63B74" w14:textId="77777777" w:rsidR="00B93146" w:rsidRPr="00FC1F2C" w:rsidRDefault="00B93146" w:rsidP="00B93146">
      <w:pPr>
        <w:jc w:val="both"/>
      </w:pPr>
      <w:r>
        <w:rPr>
          <w:b/>
        </w:rPr>
        <w:t xml:space="preserve">VII.  </w:t>
      </w:r>
      <w:r>
        <w:rPr>
          <w:b/>
          <w:u w:val="single"/>
        </w:rPr>
        <w:t>REPORTING</w:t>
      </w:r>
    </w:p>
    <w:p w14:paraId="40E3A297" w14:textId="77777777" w:rsidR="00B93146" w:rsidRPr="008B5C27" w:rsidRDefault="00B93146" w:rsidP="00B93146">
      <w:pPr>
        <w:jc w:val="both"/>
        <w:rPr>
          <w:sz w:val="20"/>
        </w:rPr>
      </w:pPr>
    </w:p>
    <w:p w14:paraId="77E13F56" w14:textId="77777777" w:rsidR="00B93146" w:rsidRPr="00FC1F2C" w:rsidRDefault="00B93146" w:rsidP="00B93146">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747C732" w14:textId="77777777" w:rsidR="00B93146" w:rsidRPr="00C0388E" w:rsidRDefault="00B93146" w:rsidP="00B93146">
      <w:pPr>
        <w:ind w:left="360" w:hanging="360"/>
        <w:jc w:val="both"/>
        <w:rPr>
          <w:sz w:val="20"/>
        </w:rPr>
      </w:pPr>
    </w:p>
    <w:p w14:paraId="37B193DE" w14:textId="77777777" w:rsidR="00B93146" w:rsidRPr="00FC1F2C" w:rsidRDefault="00B93146" w:rsidP="00B93146">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2828929" w14:textId="77777777" w:rsidR="00B93146" w:rsidRPr="00C0388E" w:rsidRDefault="00B93146" w:rsidP="00B93146">
      <w:pPr>
        <w:ind w:left="360" w:hanging="360"/>
        <w:jc w:val="both"/>
        <w:rPr>
          <w:sz w:val="20"/>
        </w:rPr>
      </w:pPr>
    </w:p>
    <w:p w14:paraId="54D4B7BE" w14:textId="77777777" w:rsidR="00B93146" w:rsidRPr="00C0388E" w:rsidRDefault="00B93146" w:rsidP="00B9314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DC50403" w14:textId="77777777" w:rsidR="00B93146" w:rsidRPr="00FE0AD0" w:rsidRDefault="00B93146" w:rsidP="00B93146">
      <w:pPr>
        <w:ind w:right="72"/>
        <w:jc w:val="both"/>
        <w:rPr>
          <w:rFonts w:cs="Arial"/>
          <w:sz w:val="20"/>
        </w:rPr>
      </w:pPr>
    </w:p>
    <w:p w14:paraId="1A37D2EA" w14:textId="77777777" w:rsidR="00B93146" w:rsidRPr="00FC1F2C" w:rsidRDefault="00B93146" w:rsidP="00B93146">
      <w:pPr>
        <w:jc w:val="both"/>
        <w:rPr>
          <w:rFonts w:cs="Arial"/>
          <w:sz w:val="20"/>
        </w:rPr>
      </w:pPr>
      <w:r w:rsidRPr="00FE0AD0">
        <w:rPr>
          <w:rFonts w:cs="Arial"/>
          <w:b/>
          <w:sz w:val="20"/>
        </w:rPr>
        <w:t>See Appendix 8</w:t>
      </w:r>
    </w:p>
    <w:p w14:paraId="6AA31D18" w14:textId="77777777" w:rsidR="00B93146" w:rsidRPr="00E111A8" w:rsidRDefault="00B93146" w:rsidP="00B93146">
      <w:pPr>
        <w:jc w:val="both"/>
        <w:rPr>
          <w:rFonts w:cs="Arial"/>
          <w:sz w:val="20"/>
        </w:rPr>
      </w:pPr>
    </w:p>
    <w:p w14:paraId="0EA00381" w14:textId="77777777" w:rsidR="00B93146" w:rsidRDefault="00B93146" w:rsidP="00B93146">
      <w:pPr>
        <w:jc w:val="both"/>
      </w:pPr>
      <w:r>
        <w:rPr>
          <w:b/>
        </w:rPr>
        <w:t xml:space="preserve">VIII.  </w:t>
      </w:r>
      <w:r>
        <w:rPr>
          <w:b/>
          <w:u w:val="single"/>
        </w:rPr>
        <w:t>STACK/VENT RESTRICTION(S)</w:t>
      </w:r>
    </w:p>
    <w:p w14:paraId="2BB320EA" w14:textId="77777777" w:rsidR="00B93146" w:rsidRDefault="00B93146" w:rsidP="00B93146">
      <w:pPr>
        <w:jc w:val="both"/>
        <w:rPr>
          <w:sz w:val="20"/>
        </w:rPr>
      </w:pPr>
    </w:p>
    <w:p w14:paraId="149FAE93" w14:textId="36679D1E" w:rsidR="00B93146" w:rsidRPr="00F70F98" w:rsidRDefault="00AC6481" w:rsidP="00B93146">
      <w:pPr>
        <w:jc w:val="both"/>
        <w:rPr>
          <w:sz w:val="20"/>
        </w:rPr>
      </w:pPr>
      <w:r>
        <w:rPr>
          <w:sz w:val="20"/>
        </w:rPr>
        <w:t>NA</w:t>
      </w:r>
    </w:p>
    <w:p w14:paraId="4CF8EA6F" w14:textId="77777777" w:rsidR="00B93146" w:rsidRPr="00EE5F4E" w:rsidRDefault="00B93146" w:rsidP="00B93146">
      <w:pPr>
        <w:jc w:val="both"/>
        <w:rPr>
          <w:sz w:val="20"/>
        </w:rPr>
      </w:pPr>
    </w:p>
    <w:p w14:paraId="04468489" w14:textId="77777777" w:rsidR="00B93146" w:rsidRDefault="00B93146" w:rsidP="00B93146">
      <w:pPr>
        <w:jc w:val="both"/>
      </w:pPr>
      <w:r>
        <w:rPr>
          <w:b/>
        </w:rPr>
        <w:t xml:space="preserve">IX.  </w:t>
      </w:r>
      <w:r>
        <w:rPr>
          <w:b/>
          <w:u w:val="single"/>
        </w:rPr>
        <w:t>OTHER REQUIREMENT(S)</w:t>
      </w:r>
    </w:p>
    <w:p w14:paraId="205737F0" w14:textId="77777777" w:rsidR="00B93146" w:rsidRPr="00FE0AD0" w:rsidRDefault="00B93146" w:rsidP="00B93146">
      <w:pPr>
        <w:jc w:val="both"/>
        <w:rPr>
          <w:sz w:val="20"/>
        </w:rPr>
      </w:pPr>
    </w:p>
    <w:p w14:paraId="4D09C68E" w14:textId="2173B839" w:rsidR="00B93146" w:rsidRPr="00C0388E" w:rsidRDefault="00AC6481" w:rsidP="006E225C">
      <w:pPr>
        <w:jc w:val="both"/>
        <w:rPr>
          <w:sz w:val="20"/>
        </w:rPr>
      </w:pPr>
      <w:r>
        <w:rPr>
          <w:sz w:val="20"/>
        </w:rPr>
        <w:t>NA</w:t>
      </w:r>
    </w:p>
    <w:p w14:paraId="0B1323A9" w14:textId="77777777" w:rsidR="00B93146" w:rsidRDefault="00B93146" w:rsidP="00B93146">
      <w:pPr>
        <w:jc w:val="both"/>
        <w:rPr>
          <w:sz w:val="20"/>
        </w:rPr>
      </w:pPr>
    </w:p>
    <w:p w14:paraId="52F47F97" w14:textId="77777777" w:rsidR="00B93146" w:rsidRPr="007014BE" w:rsidRDefault="00B93146" w:rsidP="004A26CA">
      <w:pPr>
        <w:rPr>
          <w:sz w:val="20"/>
        </w:rPr>
      </w:pPr>
    </w:p>
    <w:p w14:paraId="3DA9DF04" w14:textId="77777777" w:rsidR="00A46A59" w:rsidRDefault="00A46A59">
      <w:pPr>
        <w:rPr>
          <w:b/>
          <w:kern w:val="28"/>
          <w:sz w:val="28"/>
          <w:szCs w:val="28"/>
        </w:rPr>
      </w:pPr>
      <w:r>
        <w:br w:type="page"/>
      </w:r>
    </w:p>
    <w:p w14:paraId="2E7D1EE8" w14:textId="4EAC28E6" w:rsidR="005E5399" w:rsidRPr="00440957" w:rsidRDefault="00FE2A0A" w:rsidP="001B5E34">
      <w:pPr>
        <w:pStyle w:val="Heading1"/>
        <w:rPr>
          <w:sz w:val="20"/>
          <w:szCs w:val="20"/>
        </w:rPr>
      </w:pPr>
      <w:bookmarkStart w:id="120" w:name="_Toc164070996"/>
      <w:r w:rsidRPr="001B5E34">
        <w:lastRenderedPageBreak/>
        <w:t>E</w:t>
      </w:r>
      <w:r w:rsidR="005E5399" w:rsidRPr="001B5E34">
        <w:t>.  NON-APPLICABLE REQUIREMENTS</w:t>
      </w:r>
      <w:bookmarkEnd w:id="101"/>
      <w:bookmarkEnd w:id="120"/>
    </w:p>
    <w:p w14:paraId="111780AD" w14:textId="77777777" w:rsidR="005B2191" w:rsidRDefault="005B2191" w:rsidP="005B2191">
      <w:pPr>
        <w:jc w:val="both"/>
        <w:rPr>
          <w:rFonts w:cs="Arial"/>
          <w:sz w:val="20"/>
        </w:rPr>
      </w:pPr>
    </w:p>
    <w:p w14:paraId="35B2CBF6" w14:textId="77777777" w:rsidR="00FD265B" w:rsidRPr="00EE5F4E" w:rsidRDefault="00FD265B" w:rsidP="004F09CF">
      <w:pPr>
        <w:jc w:val="both"/>
        <w:rPr>
          <w:sz w:val="20"/>
        </w:rPr>
      </w:pPr>
    </w:p>
    <w:p w14:paraId="274762A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8A062AD" w14:textId="77777777" w:rsidR="000822B4" w:rsidRDefault="000822B4" w:rsidP="00D10803">
      <w:pPr>
        <w:jc w:val="both"/>
      </w:pPr>
    </w:p>
    <w:p w14:paraId="3BF68806" w14:textId="77777777" w:rsidR="00447D64" w:rsidRDefault="00447D64" w:rsidP="00D10803">
      <w:pPr>
        <w:jc w:val="both"/>
      </w:pPr>
    </w:p>
    <w:p w14:paraId="7BCD2DB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21719A4" w14:textId="77777777" w:rsidTr="00B10CBB">
        <w:trPr>
          <w:cantSplit/>
          <w:trHeight w:val="226"/>
        </w:trPr>
        <w:tc>
          <w:tcPr>
            <w:tcW w:w="10271" w:type="dxa"/>
          </w:tcPr>
          <w:p w14:paraId="095F8FA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1" w:name="_Toc367698521"/>
            <w:bookmarkStart w:id="122" w:name="_Toc164070997"/>
            <w:r w:rsidRPr="00253A7B">
              <w:rPr>
                <w:b/>
                <w:kern w:val="28"/>
                <w:sz w:val="28"/>
                <w:szCs w:val="28"/>
              </w:rPr>
              <w:t>APPENDICES</w:t>
            </w:r>
            <w:bookmarkEnd w:id="121"/>
            <w:bookmarkEnd w:id="122"/>
          </w:p>
        </w:tc>
      </w:tr>
    </w:tbl>
    <w:p w14:paraId="3B3F7ADA" w14:textId="77777777" w:rsidR="00FC3D76" w:rsidRPr="00FC1F2C" w:rsidRDefault="005C07D8" w:rsidP="005C07D8">
      <w:pPr>
        <w:pStyle w:val="Heading2"/>
        <w:numPr>
          <w:ilvl w:val="0"/>
          <w:numId w:val="0"/>
        </w:numPr>
        <w:spacing w:before="0" w:after="0"/>
        <w:jc w:val="left"/>
        <w:rPr>
          <w:b w:val="0"/>
          <w:sz w:val="22"/>
          <w:szCs w:val="22"/>
        </w:rPr>
      </w:pPr>
      <w:bookmarkStart w:id="123" w:name="_Toc164070998"/>
      <w:bookmarkStart w:id="12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3"/>
    </w:p>
    <w:tbl>
      <w:tblPr>
        <w:tblW w:w="5000" w:type="pct"/>
        <w:jc w:val="center"/>
        <w:tblLook w:val="0000" w:firstRow="0" w:lastRow="0" w:firstColumn="0" w:lastColumn="0" w:noHBand="0" w:noVBand="0"/>
      </w:tblPr>
      <w:tblGrid>
        <w:gridCol w:w="1344"/>
        <w:gridCol w:w="3845"/>
        <w:gridCol w:w="803"/>
        <w:gridCol w:w="4202"/>
      </w:tblGrid>
      <w:tr w:rsidR="00FC3D76" w:rsidRPr="000B6AFE" w14:paraId="5163BB3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D58C19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1082AE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4D8D206" w14:textId="77777777" w:rsidTr="00232A18">
        <w:trPr>
          <w:cantSplit/>
          <w:trHeight w:val="245"/>
          <w:jc w:val="center"/>
        </w:trPr>
        <w:tc>
          <w:tcPr>
            <w:tcW w:w="659" w:type="pct"/>
            <w:tcBorders>
              <w:top w:val="single" w:sz="4" w:space="0" w:color="auto"/>
              <w:left w:val="double" w:sz="4" w:space="0" w:color="auto"/>
            </w:tcBorders>
          </w:tcPr>
          <w:p w14:paraId="7A11DCC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A4FE08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564E52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AB88BD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C2C3932" w14:textId="77777777" w:rsidTr="00232A18">
        <w:trPr>
          <w:cantSplit/>
          <w:trHeight w:val="245"/>
          <w:jc w:val="center"/>
        </w:trPr>
        <w:tc>
          <w:tcPr>
            <w:tcW w:w="659" w:type="pct"/>
            <w:tcBorders>
              <w:left w:val="double" w:sz="4" w:space="0" w:color="auto"/>
            </w:tcBorders>
          </w:tcPr>
          <w:p w14:paraId="6CFE2F1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E62137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391DBC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DA84A0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73ADD77" w14:textId="77777777" w:rsidTr="00232A18">
        <w:trPr>
          <w:cantSplit/>
          <w:trHeight w:val="245"/>
          <w:jc w:val="center"/>
        </w:trPr>
        <w:tc>
          <w:tcPr>
            <w:tcW w:w="659" w:type="pct"/>
            <w:tcBorders>
              <w:left w:val="double" w:sz="4" w:space="0" w:color="auto"/>
            </w:tcBorders>
          </w:tcPr>
          <w:p w14:paraId="579B006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06BC6C2"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1B5020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81BA2A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899D919" w14:textId="77777777" w:rsidTr="00232A18">
        <w:trPr>
          <w:cantSplit/>
          <w:trHeight w:val="245"/>
          <w:jc w:val="center"/>
        </w:trPr>
        <w:tc>
          <w:tcPr>
            <w:tcW w:w="659" w:type="pct"/>
            <w:tcBorders>
              <w:left w:val="double" w:sz="4" w:space="0" w:color="auto"/>
            </w:tcBorders>
          </w:tcPr>
          <w:p w14:paraId="584F1C6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E01BD7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3CF39F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FF0167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DD20859" w14:textId="77777777" w:rsidTr="00232A18">
        <w:trPr>
          <w:cantSplit/>
          <w:trHeight w:val="245"/>
          <w:jc w:val="center"/>
        </w:trPr>
        <w:tc>
          <w:tcPr>
            <w:tcW w:w="659" w:type="pct"/>
            <w:tcBorders>
              <w:left w:val="double" w:sz="4" w:space="0" w:color="auto"/>
            </w:tcBorders>
          </w:tcPr>
          <w:p w14:paraId="512A6B1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35A8D52"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3EC5F54"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E11D98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4A38696" w14:textId="77777777" w:rsidTr="00232A18">
        <w:trPr>
          <w:cantSplit/>
          <w:trHeight w:val="245"/>
          <w:jc w:val="center"/>
        </w:trPr>
        <w:tc>
          <w:tcPr>
            <w:tcW w:w="659" w:type="pct"/>
            <w:tcBorders>
              <w:left w:val="double" w:sz="4" w:space="0" w:color="auto"/>
            </w:tcBorders>
          </w:tcPr>
          <w:p w14:paraId="0D971A0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8CEFE6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8035AB0"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73BAE9A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E951CD1" w14:textId="77777777" w:rsidTr="00232A18">
        <w:trPr>
          <w:cantSplit/>
          <w:trHeight w:val="245"/>
          <w:jc w:val="center"/>
        </w:trPr>
        <w:tc>
          <w:tcPr>
            <w:tcW w:w="659" w:type="pct"/>
            <w:tcBorders>
              <w:left w:val="double" w:sz="4" w:space="0" w:color="auto"/>
            </w:tcBorders>
          </w:tcPr>
          <w:p w14:paraId="706F025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DB9488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82122C2"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A3F6F1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DB64D17" w14:textId="77777777" w:rsidTr="00232A18">
        <w:trPr>
          <w:cantSplit/>
          <w:trHeight w:val="245"/>
          <w:jc w:val="center"/>
        </w:trPr>
        <w:tc>
          <w:tcPr>
            <w:tcW w:w="659" w:type="pct"/>
            <w:tcBorders>
              <w:left w:val="double" w:sz="4" w:space="0" w:color="auto"/>
            </w:tcBorders>
          </w:tcPr>
          <w:p w14:paraId="197F73D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98CBB6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6FD46C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D908E7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6CA7745" w14:textId="77777777" w:rsidTr="00232A18">
        <w:trPr>
          <w:cantSplit/>
          <w:trHeight w:val="218"/>
          <w:jc w:val="center"/>
        </w:trPr>
        <w:tc>
          <w:tcPr>
            <w:tcW w:w="659" w:type="pct"/>
            <w:vMerge w:val="restart"/>
            <w:tcBorders>
              <w:left w:val="double" w:sz="4" w:space="0" w:color="auto"/>
            </w:tcBorders>
          </w:tcPr>
          <w:p w14:paraId="75B8275F" w14:textId="77777777" w:rsidR="002229D7" w:rsidRPr="000B6AFE" w:rsidRDefault="002229D7" w:rsidP="008256F1">
            <w:pPr>
              <w:rPr>
                <w:rFonts w:cs="Arial"/>
                <w:sz w:val="19"/>
                <w:szCs w:val="19"/>
              </w:rPr>
            </w:pPr>
            <w:r w:rsidRPr="000B6AFE">
              <w:rPr>
                <w:rFonts w:cs="Arial"/>
                <w:sz w:val="19"/>
                <w:szCs w:val="19"/>
              </w:rPr>
              <w:t>Department/</w:t>
            </w:r>
          </w:p>
          <w:p w14:paraId="34CB544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76E2AA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866F4E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0CD15D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F87313B" w14:textId="77777777" w:rsidTr="00232A18">
        <w:trPr>
          <w:cantSplit/>
          <w:trHeight w:val="217"/>
          <w:jc w:val="center"/>
        </w:trPr>
        <w:tc>
          <w:tcPr>
            <w:tcW w:w="659" w:type="pct"/>
            <w:vMerge/>
            <w:tcBorders>
              <w:left w:val="double" w:sz="4" w:space="0" w:color="auto"/>
            </w:tcBorders>
          </w:tcPr>
          <w:p w14:paraId="304E8070" w14:textId="77777777" w:rsidR="002229D7" w:rsidRPr="000B6AFE" w:rsidRDefault="002229D7" w:rsidP="008256F1">
            <w:pPr>
              <w:rPr>
                <w:rFonts w:cs="Arial"/>
                <w:sz w:val="19"/>
                <w:szCs w:val="19"/>
              </w:rPr>
            </w:pPr>
          </w:p>
        </w:tc>
        <w:tc>
          <w:tcPr>
            <w:tcW w:w="1886" w:type="pct"/>
            <w:vMerge/>
            <w:tcBorders>
              <w:right w:val="single" w:sz="4" w:space="0" w:color="auto"/>
            </w:tcBorders>
          </w:tcPr>
          <w:p w14:paraId="4EA21CFB" w14:textId="77777777" w:rsidR="002229D7" w:rsidRPr="000B6AFE" w:rsidRDefault="002229D7" w:rsidP="00FC3D76">
            <w:pPr>
              <w:rPr>
                <w:rFonts w:cs="Arial"/>
                <w:sz w:val="19"/>
                <w:szCs w:val="19"/>
              </w:rPr>
            </w:pPr>
          </w:p>
        </w:tc>
        <w:tc>
          <w:tcPr>
            <w:tcW w:w="394" w:type="pct"/>
            <w:tcBorders>
              <w:left w:val="single" w:sz="4" w:space="0" w:color="auto"/>
            </w:tcBorders>
          </w:tcPr>
          <w:p w14:paraId="3C3EB04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BFDB7F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E38F649" w14:textId="77777777" w:rsidTr="00232A18">
        <w:trPr>
          <w:cantSplit/>
          <w:trHeight w:val="245"/>
          <w:jc w:val="center"/>
        </w:trPr>
        <w:tc>
          <w:tcPr>
            <w:tcW w:w="659" w:type="pct"/>
            <w:vMerge w:val="restart"/>
            <w:tcBorders>
              <w:left w:val="double" w:sz="4" w:space="0" w:color="auto"/>
            </w:tcBorders>
          </w:tcPr>
          <w:p w14:paraId="60788E9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C03B8E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5D98C0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5DCAF2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49BAC7F" w14:textId="77777777" w:rsidTr="00232A18">
        <w:trPr>
          <w:cantSplit/>
          <w:trHeight w:val="245"/>
          <w:jc w:val="center"/>
        </w:trPr>
        <w:tc>
          <w:tcPr>
            <w:tcW w:w="659" w:type="pct"/>
            <w:vMerge/>
            <w:tcBorders>
              <w:left w:val="double" w:sz="4" w:space="0" w:color="auto"/>
            </w:tcBorders>
          </w:tcPr>
          <w:p w14:paraId="6A4D3D69" w14:textId="77777777" w:rsidR="003B1CC9" w:rsidRDefault="003B1CC9" w:rsidP="003B1CC9">
            <w:pPr>
              <w:rPr>
                <w:rFonts w:cs="Arial"/>
                <w:sz w:val="19"/>
                <w:szCs w:val="19"/>
              </w:rPr>
            </w:pPr>
          </w:p>
        </w:tc>
        <w:tc>
          <w:tcPr>
            <w:tcW w:w="1886" w:type="pct"/>
            <w:vMerge/>
            <w:tcBorders>
              <w:right w:val="single" w:sz="4" w:space="0" w:color="auto"/>
            </w:tcBorders>
          </w:tcPr>
          <w:p w14:paraId="3039DEC1" w14:textId="77777777" w:rsidR="003B1CC9" w:rsidRPr="000B6AFE" w:rsidRDefault="003B1CC9" w:rsidP="003B1CC9">
            <w:pPr>
              <w:rPr>
                <w:rFonts w:cs="Arial"/>
                <w:sz w:val="19"/>
                <w:szCs w:val="19"/>
              </w:rPr>
            </w:pPr>
          </w:p>
        </w:tc>
        <w:tc>
          <w:tcPr>
            <w:tcW w:w="394" w:type="pct"/>
            <w:tcBorders>
              <w:left w:val="single" w:sz="4" w:space="0" w:color="auto"/>
            </w:tcBorders>
          </w:tcPr>
          <w:p w14:paraId="3723646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3CEEE5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EF91B30" w14:textId="77777777" w:rsidTr="00232A18">
        <w:trPr>
          <w:cantSplit/>
          <w:trHeight w:val="245"/>
          <w:jc w:val="center"/>
        </w:trPr>
        <w:tc>
          <w:tcPr>
            <w:tcW w:w="659" w:type="pct"/>
            <w:tcBorders>
              <w:left w:val="double" w:sz="4" w:space="0" w:color="auto"/>
            </w:tcBorders>
          </w:tcPr>
          <w:p w14:paraId="333552E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FB9A4A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FEDB05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C930379"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16EBB26" w14:textId="77777777" w:rsidTr="00232A18">
        <w:trPr>
          <w:cantSplit/>
          <w:trHeight w:val="245"/>
          <w:jc w:val="center"/>
        </w:trPr>
        <w:tc>
          <w:tcPr>
            <w:tcW w:w="659" w:type="pct"/>
            <w:tcBorders>
              <w:left w:val="double" w:sz="4" w:space="0" w:color="auto"/>
            </w:tcBorders>
          </w:tcPr>
          <w:p w14:paraId="7594DF4B"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B473EC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741105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61DD48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75F0247" w14:textId="77777777" w:rsidTr="00232A18">
        <w:trPr>
          <w:cantSplit/>
          <w:trHeight w:val="245"/>
          <w:jc w:val="center"/>
        </w:trPr>
        <w:tc>
          <w:tcPr>
            <w:tcW w:w="659" w:type="pct"/>
            <w:tcBorders>
              <w:left w:val="double" w:sz="4" w:space="0" w:color="auto"/>
            </w:tcBorders>
          </w:tcPr>
          <w:p w14:paraId="500E698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3F47B19"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5235A5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84E1A9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C1712D9" w14:textId="77777777" w:rsidTr="00232A18">
        <w:trPr>
          <w:cantSplit/>
          <w:trHeight w:val="245"/>
          <w:jc w:val="center"/>
        </w:trPr>
        <w:tc>
          <w:tcPr>
            <w:tcW w:w="659" w:type="pct"/>
            <w:tcBorders>
              <w:left w:val="double" w:sz="4" w:space="0" w:color="auto"/>
            </w:tcBorders>
          </w:tcPr>
          <w:p w14:paraId="62E7151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620EF2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8832579"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A41744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1FFC7D0" w14:textId="77777777" w:rsidTr="00232A18">
        <w:trPr>
          <w:cantSplit/>
          <w:trHeight w:val="245"/>
          <w:jc w:val="center"/>
        </w:trPr>
        <w:tc>
          <w:tcPr>
            <w:tcW w:w="659" w:type="pct"/>
            <w:tcBorders>
              <w:left w:val="double" w:sz="4" w:space="0" w:color="auto"/>
            </w:tcBorders>
          </w:tcPr>
          <w:p w14:paraId="4C3AF21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C670FF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8DB360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CB40A66"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BF79A5B" w14:textId="77777777" w:rsidTr="00232A18">
        <w:trPr>
          <w:cantSplit/>
          <w:trHeight w:val="245"/>
          <w:jc w:val="center"/>
        </w:trPr>
        <w:tc>
          <w:tcPr>
            <w:tcW w:w="659" w:type="pct"/>
            <w:tcBorders>
              <w:left w:val="double" w:sz="4" w:space="0" w:color="auto"/>
            </w:tcBorders>
          </w:tcPr>
          <w:p w14:paraId="2CA171D2"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898576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75E33F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3FD000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A3AFB00" w14:textId="77777777" w:rsidTr="00232A18">
        <w:trPr>
          <w:cantSplit/>
          <w:trHeight w:val="245"/>
          <w:jc w:val="center"/>
        </w:trPr>
        <w:tc>
          <w:tcPr>
            <w:tcW w:w="659" w:type="pct"/>
            <w:tcBorders>
              <w:left w:val="double" w:sz="4" w:space="0" w:color="auto"/>
            </w:tcBorders>
          </w:tcPr>
          <w:p w14:paraId="14E998A3"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091573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2CAD28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9FC970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61CC392" w14:textId="77777777" w:rsidTr="00232A18">
        <w:trPr>
          <w:cantSplit/>
          <w:trHeight w:val="245"/>
          <w:jc w:val="center"/>
        </w:trPr>
        <w:tc>
          <w:tcPr>
            <w:tcW w:w="659" w:type="pct"/>
            <w:tcBorders>
              <w:left w:val="double" w:sz="4" w:space="0" w:color="auto"/>
            </w:tcBorders>
          </w:tcPr>
          <w:p w14:paraId="73BC1AD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25DD2B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46A7E9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87503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27B30F8" w14:textId="77777777" w:rsidTr="00232A18">
        <w:trPr>
          <w:cantSplit/>
          <w:trHeight w:val="245"/>
          <w:jc w:val="center"/>
        </w:trPr>
        <w:tc>
          <w:tcPr>
            <w:tcW w:w="659" w:type="pct"/>
            <w:tcBorders>
              <w:left w:val="double" w:sz="4" w:space="0" w:color="auto"/>
            </w:tcBorders>
          </w:tcPr>
          <w:p w14:paraId="1887621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CCA48EC"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75C4D4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B0DFBA1"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DD7FA1D" w14:textId="77777777" w:rsidTr="00232A18">
        <w:trPr>
          <w:cantSplit/>
          <w:trHeight w:val="245"/>
          <w:jc w:val="center"/>
        </w:trPr>
        <w:tc>
          <w:tcPr>
            <w:tcW w:w="659" w:type="pct"/>
            <w:tcBorders>
              <w:left w:val="double" w:sz="4" w:space="0" w:color="auto"/>
            </w:tcBorders>
          </w:tcPr>
          <w:p w14:paraId="7B127FF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FC534A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B829F0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D1A87C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2B44569" w14:textId="77777777" w:rsidTr="00232A18">
        <w:trPr>
          <w:cantSplit/>
          <w:trHeight w:val="245"/>
          <w:jc w:val="center"/>
        </w:trPr>
        <w:tc>
          <w:tcPr>
            <w:tcW w:w="659" w:type="pct"/>
            <w:tcBorders>
              <w:left w:val="double" w:sz="4" w:space="0" w:color="auto"/>
            </w:tcBorders>
          </w:tcPr>
          <w:p w14:paraId="61A3317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CAE1AC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E45BE4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4A2556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8AC338B" w14:textId="77777777" w:rsidTr="00232A18">
        <w:trPr>
          <w:cantSplit/>
          <w:trHeight w:val="245"/>
          <w:jc w:val="center"/>
        </w:trPr>
        <w:tc>
          <w:tcPr>
            <w:tcW w:w="659" w:type="pct"/>
            <w:tcBorders>
              <w:left w:val="double" w:sz="4" w:space="0" w:color="auto"/>
            </w:tcBorders>
          </w:tcPr>
          <w:p w14:paraId="18D7AEEE"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55E9583"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89A8D2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C25940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967281E" w14:textId="77777777" w:rsidTr="00232A18">
        <w:trPr>
          <w:cantSplit/>
          <w:trHeight w:val="218"/>
          <w:jc w:val="center"/>
        </w:trPr>
        <w:tc>
          <w:tcPr>
            <w:tcW w:w="659" w:type="pct"/>
            <w:tcBorders>
              <w:left w:val="double" w:sz="4" w:space="0" w:color="auto"/>
            </w:tcBorders>
          </w:tcPr>
          <w:p w14:paraId="3142506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812A73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EA63DE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AA28F7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D42C74B" w14:textId="77777777" w:rsidTr="00232A18">
        <w:trPr>
          <w:cantSplit/>
          <w:trHeight w:val="245"/>
          <w:jc w:val="center"/>
        </w:trPr>
        <w:tc>
          <w:tcPr>
            <w:tcW w:w="659" w:type="pct"/>
            <w:tcBorders>
              <w:left w:val="double" w:sz="4" w:space="0" w:color="auto"/>
            </w:tcBorders>
          </w:tcPr>
          <w:p w14:paraId="457AD6D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491156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CEEF0B4"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594EC8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E17DA35" w14:textId="77777777" w:rsidTr="00232A18">
        <w:trPr>
          <w:cantSplit/>
          <w:trHeight w:val="245"/>
          <w:jc w:val="center"/>
        </w:trPr>
        <w:tc>
          <w:tcPr>
            <w:tcW w:w="659" w:type="pct"/>
            <w:tcBorders>
              <w:left w:val="double" w:sz="4" w:space="0" w:color="auto"/>
            </w:tcBorders>
          </w:tcPr>
          <w:p w14:paraId="55E4505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2EA765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7C9C60F" w14:textId="77777777" w:rsidR="002229D7" w:rsidRPr="000B6AFE" w:rsidRDefault="002229D7" w:rsidP="002229D7">
            <w:pPr>
              <w:rPr>
                <w:rFonts w:cs="Arial"/>
                <w:sz w:val="19"/>
                <w:szCs w:val="19"/>
              </w:rPr>
            </w:pPr>
          </w:p>
        </w:tc>
        <w:tc>
          <w:tcPr>
            <w:tcW w:w="2061" w:type="pct"/>
            <w:vMerge/>
            <w:tcBorders>
              <w:right w:val="double" w:sz="4" w:space="0" w:color="auto"/>
            </w:tcBorders>
          </w:tcPr>
          <w:p w14:paraId="42C015F9" w14:textId="77777777" w:rsidR="002229D7" w:rsidRPr="000B6AFE" w:rsidRDefault="002229D7" w:rsidP="002229D7">
            <w:pPr>
              <w:rPr>
                <w:rFonts w:cs="Arial"/>
                <w:sz w:val="19"/>
                <w:szCs w:val="19"/>
              </w:rPr>
            </w:pPr>
          </w:p>
        </w:tc>
      </w:tr>
      <w:tr w:rsidR="002229D7" w:rsidRPr="000B6AFE" w14:paraId="0CF6C126" w14:textId="77777777" w:rsidTr="00232A18">
        <w:trPr>
          <w:cantSplit/>
          <w:trHeight w:val="218"/>
          <w:jc w:val="center"/>
        </w:trPr>
        <w:tc>
          <w:tcPr>
            <w:tcW w:w="659" w:type="pct"/>
            <w:tcBorders>
              <w:left w:val="double" w:sz="4" w:space="0" w:color="auto"/>
              <w:bottom w:val="nil"/>
            </w:tcBorders>
          </w:tcPr>
          <w:p w14:paraId="541AFA8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A0A97C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36DEC6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B14462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3D4FCE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98A8FC8" w14:textId="77777777" w:rsidTr="00232A18">
        <w:trPr>
          <w:cantSplit/>
          <w:trHeight w:val="218"/>
          <w:jc w:val="center"/>
        </w:trPr>
        <w:tc>
          <w:tcPr>
            <w:tcW w:w="659" w:type="pct"/>
            <w:vMerge w:val="restart"/>
            <w:tcBorders>
              <w:left w:val="double" w:sz="4" w:space="0" w:color="auto"/>
            </w:tcBorders>
          </w:tcPr>
          <w:p w14:paraId="715C8E1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6C5016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ED35A2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D35870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E6AA4B0" w14:textId="77777777" w:rsidTr="00232A18">
        <w:trPr>
          <w:cantSplit/>
          <w:trHeight w:val="217"/>
          <w:jc w:val="center"/>
        </w:trPr>
        <w:tc>
          <w:tcPr>
            <w:tcW w:w="659" w:type="pct"/>
            <w:vMerge/>
            <w:tcBorders>
              <w:left w:val="double" w:sz="4" w:space="0" w:color="auto"/>
              <w:bottom w:val="nil"/>
            </w:tcBorders>
          </w:tcPr>
          <w:p w14:paraId="43BABCE1" w14:textId="77777777" w:rsidR="002229D7" w:rsidRPr="000B6AFE" w:rsidRDefault="002229D7" w:rsidP="002229D7">
            <w:pPr>
              <w:rPr>
                <w:rFonts w:cs="Arial"/>
                <w:sz w:val="19"/>
                <w:szCs w:val="19"/>
              </w:rPr>
            </w:pPr>
          </w:p>
        </w:tc>
        <w:tc>
          <w:tcPr>
            <w:tcW w:w="1886" w:type="pct"/>
            <w:vMerge/>
            <w:tcBorders>
              <w:right w:val="single" w:sz="4" w:space="0" w:color="auto"/>
            </w:tcBorders>
          </w:tcPr>
          <w:p w14:paraId="6DECD9A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267CF2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38347E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602219A" w14:textId="77777777" w:rsidTr="00232A18">
        <w:trPr>
          <w:cantSplit/>
          <w:trHeight w:val="245"/>
          <w:jc w:val="center"/>
        </w:trPr>
        <w:tc>
          <w:tcPr>
            <w:tcW w:w="659" w:type="pct"/>
            <w:tcBorders>
              <w:left w:val="double" w:sz="4" w:space="0" w:color="auto"/>
            </w:tcBorders>
          </w:tcPr>
          <w:p w14:paraId="0C3CD51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4C8D05E"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6EE724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4A2D64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6F7D007" w14:textId="77777777" w:rsidTr="00232A18">
        <w:trPr>
          <w:cantSplit/>
          <w:trHeight w:val="245"/>
          <w:jc w:val="center"/>
        </w:trPr>
        <w:tc>
          <w:tcPr>
            <w:tcW w:w="659" w:type="pct"/>
            <w:tcBorders>
              <w:left w:val="double" w:sz="4" w:space="0" w:color="auto"/>
            </w:tcBorders>
          </w:tcPr>
          <w:p w14:paraId="7ACFEE4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5F60C9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B4EBAA1"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65A72E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7D88816" w14:textId="77777777" w:rsidTr="00232A18">
        <w:trPr>
          <w:cantSplit/>
          <w:trHeight w:val="245"/>
          <w:jc w:val="center"/>
        </w:trPr>
        <w:tc>
          <w:tcPr>
            <w:tcW w:w="659" w:type="pct"/>
            <w:tcBorders>
              <w:left w:val="double" w:sz="4" w:space="0" w:color="auto"/>
            </w:tcBorders>
          </w:tcPr>
          <w:p w14:paraId="2BF485E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EC1648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C39793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3EAF57E" w14:textId="77777777" w:rsidR="002229D7" w:rsidRPr="000B6AFE" w:rsidRDefault="002229D7" w:rsidP="002229D7">
            <w:pPr>
              <w:rPr>
                <w:rFonts w:cs="Arial"/>
                <w:sz w:val="19"/>
                <w:szCs w:val="19"/>
              </w:rPr>
            </w:pPr>
            <w:r>
              <w:rPr>
                <w:rFonts w:cs="Arial"/>
                <w:sz w:val="19"/>
                <w:szCs w:val="19"/>
              </w:rPr>
              <w:t>Percent</w:t>
            </w:r>
          </w:p>
        </w:tc>
      </w:tr>
      <w:tr w:rsidR="002229D7" w:rsidRPr="000B6AFE" w14:paraId="7B36A915" w14:textId="77777777" w:rsidTr="00232A18">
        <w:trPr>
          <w:cantSplit/>
          <w:trHeight w:val="245"/>
          <w:jc w:val="center"/>
        </w:trPr>
        <w:tc>
          <w:tcPr>
            <w:tcW w:w="659" w:type="pct"/>
            <w:tcBorders>
              <w:left w:val="double" w:sz="4" w:space="0" w:color="auto"/>
            </w:tcBorders>
          </w:tcPr>
          <w:p w14:paraId="78E99F5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59397C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A32F48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FDBB83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5DA850A" w14:textId="77777777" w:rsidTr="00232A18">
        <w:trPr>
          <w:cantSplit/>
          <w:trHeight w:val="245"/>
          <w:jc w:val="center"/>
        </w:trPr>
        <w:tc>
          <w:tcPr>
            <w:tcW w:w="659" w:type="pct"/>
            <w:tcBorders>
              <w:left w:val="double" w:sz="4" w:space="0" w:color="auto"/>
            </w:tcBorders>
          </w:tcPr>
          <w:p w14:paraId="7B01970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70C6A2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24FFB1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1611E76"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C605AC1" w14:textId="77777777" w:rsidTr="00232A18">
        <w:trPr>
          <w:cantSplit/>
          <w:trHeight w:val="245"/>
          <w:jc w:val="center"/>
        </w:trPr>
        <w:tc>
          <w:tcPr>
            <w:tcW w:w="659" w:type="pct"/>
            <w:tcBorders>
              <w:left w:val="double" w:sz="4" w:space="0" w:color="auto"/>
            </w:tcBorders>
          </w:tcPr>
          <w:p w14:paraId="7B2E97E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585D5B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A64262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F18256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1496D73" w14:textId="77777777" w:rsidTr="00232A18">
        <w:trPr>
          <w:cantSplit/>
          <w:trHeight w:val="245"/>
          <w:jc w:val="center"/>
        </w:trPr>
        <w:tc>
          <w:tcPr>
            <w:tcW w:w="659" w:type="pct"/>
            <w:tcBorders>
              <w:left w:val="double" w:sz="4" w:space="0" w:color="auto"/>
            </w:tcBorders>
          </w:tcPr>
          <w:p w14:paraId="278672A2"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BE8867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27C813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D75F51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F0E2468" w14:textId="77777777" w:rsidTr="00232A18">
        <w:trPr>
          <w:cantSplit/>
          <w:trHeight w:val="245"/>
          <w:jc w:val="center"/>
        </w:trPr>
        <w:tc>
          <w:tcPr>
            <w:tcW w:w="659" w:type="pct"/>
            <w:tcBorders>
              <w:left w:val="double" w:sz="4" w:space="0" w:color="auto"/>
            </w:tcBorders>
          </w:tcPr>
          <w:p w14:paraId="78F8775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F06548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0E5152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F698B3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BEF8B11" w14:textId="77777777" w:rsidTr="00232A18">
        <w:trPr>
          <w:cantSplit/>
          <w:trHeight w:val="245"/>
          <w:jc w:val="center"/>
        </w:trPr>
        <w:tc>
          <w:tcPr>
            <w:tcW w:w="659" w:type="pct"/>
            <w:tcBorders>
              <w:left w:val="double" w:sz="4" w:space="0" w:color="auto"/>
            </w:tcBorders>
          </w:tcPr>
          <w:p w14:paraId="7C976D7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84E62B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22DD83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3CD096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04FEE70" w14:textId="77777777" w:rsidTr="00232A18">
        <w:trPr>
          <w:cantSplit/>
          <w:trHeight w:val="245"/>
          <w:jc w:val="center"/>
        </w:trPr>
        <w:tc>
          <w:tcPr>
            <w:tcW w:w="659" w:type="pct"/>
            <w:tcBorders>
              <w:left w:val="double" w:sz="4" w:space="0" w:color="auto"/>
            </w:tcBorders>
          </w:tcPr>
          <w:p w14:paraId="1FB6D74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46E93C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1289F0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E697F92"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B003068" w14:textId="77777777" w:rsidTr="00232A18">
        <w:trPr>
          <w:cantSplit/>
          <w:trHeight w:val="245"/>
          <w:jc w:val="center"/>
        </w:trPr>
        <w:tc>
          <w:tcPr>
            <w:tcW w:w="659" w:type="pct"/>
            <w:tcBorders>
              <w:left w:val="double" w:sz="4" w:space="0" w:color="auto"/>
            </w:tcBorders>
          </w:tcPr>
          <w:p w14:paraId="757B15D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E01496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26895F4"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14DA6A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F0D0F54" w14:textId="77777777" w:rsidTr="00232A18">
        <w:trPr>
          <w:cantSplit/>
          <w:trHeight w:val="245"/>
          <w:jc w:val="center"/>
        </w:trPr>
        <w:tc>
          <w:tcPr>
            <w:tcW w:w="659" w:type="pct"/>
            <w:tcBorders>
              <w:left w:val="double" w:sz="4" w:space="0" w:color="auto"/>
            </w:tcBorders>
          </w:tcPr>
          <w:p w14:paraId="514E05C2"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93FC69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EB30E0F"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62F48E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4085B2B" w14:textId="77777777" w:rsidTr="00232A18">
        <w:trPr>
          <w:cantSplit/>
          <w:trHeight w:val="245"/>
          <w:jc w:val="center"/>
        </w:trPr>
        <w:tc>
          <w:tcPr>
            <w:tcW w:w="659" w:type="pct"/>
            <w:tcBorders>
              <w:left w:val="double" w:sz="4" w:space="0" w:color="auto"/>
            </w:tcBorders>
          </w:tcPr>
          <w:p w14:paraId="2311C696"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BFC1D6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2006850"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4AE769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6F03DA4" w14:textId="77777777" w:rsidTr="00232A18">
        <w:trPr>
          <w:cantSplit/>
          <w:trHeight w:val="245"/>
          <w:jc w:val="center"/>
        </w:trPr>
        <w:tc>
          <w:tcPr>
            <w:tcW w:w="659" w:type="pct"/>
            <w:tcBorders>
              <w:left w:val="double" w:sz="4" w:space="0" w:color="auto"/>
            </w:tcBorders>
          </w:tcPr>
          <w:p w14:paraId="6F9E5211"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7BF410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F2E5DE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0D5D8E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C7AFAB5" w14:textId="77777777" w:rsidTr="00232A18">
        <w:trPr>
          <w:cantSplit/>
          <w:trHeight w:val="245"/>
          <w:jc w:val="center"/>
        </w:trPr>
        <w:tc>
          <w:tcPr>
            <w:tcW w:w="659" w:type="pct"/>
            <w:vMerge w:val="restart"/>
            <w:tcBorders>
              <w:left w:val="double" w:sz="4" w:space="0" w:color="auto"/>
            </w:tcBorders>
          </w:tcPr>
          <w:p w14:paraId="497976D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3D22EFD"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16181E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4C1DE5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12E0AC6" w14:textId="77777777" w:rsidTr="00232A18">
        <w:trPr>
          <w:cantSplit/>
          <w:trHeight w:val="245"/>
          <w:jc w:val="center"/>
        </w:trPr>
        <w:tc>
          <w:tcPr>
            <w:tcW w:w="659" w:type="pct"/>
            <w:vMerge/>
            <w:tcBorders>
              <w:left w:val="double" w:sz="4" w:space="0" w:color="auto"/>
            </w:tcBorders>
          </w:tcPr>
          <w:p w14:paraId="04F0C275" w14:textId="77777777" w:rsidR="00232A18" w:rsidRPr="000B6AFE" w:rsidRDefault="00232A18" w:rsidP="002229D7">
            <w:pPr>
              <w:rPr>
                <w:rFonts w:cs="Arial"/>
                <w:sz w:val="19"/>
                <w:szCs w:val="19"/>
              </w:rPr>
            </w:pPr>
          </w:p>
        </w:tc>
        <w:tc>
          <w:tcPr>
            <w:tcW w:w="1886" w:type="pct"/>
            <w:vMerge/>
            <w:tcBorders>
              <w:right w:val="single" w:sz="4" w:space="0" w:color="auto"/>
            </w:tcBorders>
          </w:tcPr>
          <w:p w14:paraId="2360A7AC"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E0D288E"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9D9BCD4"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35C8BF8" w14:textId="77777777" w:rsidTr="00232A18">
        <w:trPr>
          <w:cantSplit/>
          <w:trHeight w:val="245"/>
          <w:jc w:val="center"/>
        </w:trPr>
        <w:tc>
          <w:tcPr>
            <w:tcW w:w="659" w:type="pct"/>
            <w:tcBorders>
              <w:left w:val="double" w:sz="4" w:space="0" w:color="auto"/>
              <w:bottom w:val="double" w:sz="4" w:space="0" w:color="auto"/>
            </w:tcBorders>
          </w:tcPr>
          <w:p w14:paraId="3E602E2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AD6D74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F0C6041"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8D58BAF" w14:textId="77777777" w:rsidR="00232A18" w:rsidRPr="000B6AFE" w:rsidRDefault="00232A18" w:rsidP="002229D7">
            <w:pPr>
              <w:rPr>
                <w:rFonts w:cs="Arial"/>
                <w:sz w:val="19"/>
                <w:szCs w:val="19"/>
              </w:rPr>
            </w:pPr>
          </w:p>
        </w:tc>
      </w:tr>
    </w:tbl>
    <w:p w14:paraId="5072894D"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50A3181" w14:textId="77777777" w:rsidR="00C60E84" w:rsidRPr="00FC1F2C" w:rsidRDefault="00C60E84" w:rsidP="00461D22">
      <w:pPr>
        <w:pStyle w:val="Heading2"/>
        <w:numPr>
          <w:ilvl w:val="0"/>
          <w:numId w:val="0"/>
        </w:numPr>
        <w:jc w:val="left"/>
        <w:rPr>
          <w:b w:val="0"/>
          <w:bCs/>
          <w:sz w:val="22"/>
          <w:szCs w:val="22"/>
        </w:rPr>
      </w:pPr>
      <w:bookmarkStart w:id="125" w:name="_Toc164070999"/>
      <w:bookmarkStart w:id="126" w:name="_Toc390499894"/>
      <w:bookmarkStart w:id="127" w:name="_Toc390500323"/>
      <w:bookmarkStart w:id="128" w:name="_Toc390504376"/>
      <w:bookmarkStart w:id="129" w:name="_Toc390570166"/>
      <w:bookmarkStart w:id="130" w:name="_Toc391182900"/>
      <w:bookmarkStart w:id="131" w:name="_Toc437238964"/>
      <w:bookmarkStart w:id="132" w:name="_Toc451333041"/>
      <w:bookmarkStart w:id="133" w:name="_Toc1453521"/>
      <w:bookmarkEnd w:id="124"/>
      <w:r w:rsidRPr="00461D22">
        <w:rPr>
          <w:bCs/>
          <w:sz w:val="22"/>
          <w:szCs w:val="22"/>
        </w:rPr>
        <w:lastRenderedPageBreak/>
        <w:t>Appendix 2.  Schedule of Compliance</w:t>
      </w:r>
      <w:bookmarkEnd w:id="125"/>
    </w:p>
    <w:p w14:paraId="0319F63D" w14:textId="77777777" w:rsidR="002917CF" w:rsidRDefault="002917CF" w:rsidP="002917CF">
      <w:pPr>
        <w:jc w:val="both"/>
        <w:rPr>
          <w:rFonts w:cs="Arial"/>
          <w:sz w:val="20"/>
        </w:rPr>
      </w:pPr>
    </w:p>
    <w:p w14:paraId="3F98BC9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61870B5F" w14:textId="77777777" w:rsidR="00AC5663" w:rsidRPr="00B77C68" w:rsidRDefault="00AC5663" w:rsidP="00233E61">
      <w:pPr>
        <w:rPr>
          <w:sz w:val="20"/>
        </w:rPr>
      </w:pPr>
    </w:p>
    <w:p w14:paraId="14CC2FA7" w14:textId="77777777" w:rsidR="00C60E84" w:rsidRPr="00FC1F2C" w:rsidRDefault="00C60E84" w:rsidP="004F09CF">
      <w:pPr>
        <w:pStyle w:val="Heading2"/>
        <w:numPr>
          <w:ilvl w:val="0"/>
          <w:numId w:val="0"/>
        </w:numPr>
        <w:jc w:val="both"/>
        <w:rPr>
          <w:b w:val="0"/>
          <w:sz w:val="20"/>
        </w:rPr>
      </w:pPr>
      <w:bookmarkStart w:id="134" w:name="_Toc164071000"/>
      <w:r w:rsidRPr="00461D22">
        <w:rPr>
          <w:sz w:val="22"/>
          <w:szCs w:val="22"/>
        </w:rPr>
        <w:t>Appendix 3.  Monitoring Requirements</w:t>
      </w:r>
      <w:bookmarkEnd w:id="134"/>
    </w:p>
    <w:p w14:paraId="0AC2CBCD" w14:textId="77777777" w:rsidR="00C60E84" w:rsidRPr="0080590E" w:rsidRDefault="00C60E84" w:rsidP="004F09CF">
      <w:pPr>
        <w:jc w:val="both"/>
        <w:rPr>
          <w:sz w:val="20"/>
        </w:rPr>
      </w:pPr>
    </w:p>
    <w:p w14:paraId="6E11351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52D8C7E" w14:textId="77777777" w:rsidR="00C60E84" w:rsidRPr="00B77C68" w:rsidRDefault="00C60E84" w:rsidP="004F09CF">
      <w:pPr>
        <w:jc w:val="both"/>
        <w:rPr>
          <w:sz w:val="20"/>
        </w:rPr>
      </w:pPr>
    </w:p>
    <w:p w14:paraId="5F7383FB" w14:textId="77777777" w:rsidR="00C60E84" w:rsidRPr="00FC1F2C" w:rsidRDefault="00C60E84" w:rsidP="004F09CF">
      <w:pPr>
        <w:pStyle w:val="Heading2"/>
        <w:numPr>
          <w:ilvl w:val="0"/>
          <w:numId w:val="0"/>
        </w:numPr>
        <w:jc w:val="both"/>
        <w:rPr>
          <w:b w:val="0"/>
          <w:sz w:val="22"/>
          <w:szCs w:val="22"/>
        </w:rPr>
      </w:pPr>
      <w:bookmarkStart w:id="135" w:name="_Toc164071001"/>
      <w:r w:rsidRPr="00461D22">
        <w:rPr>
          <w:sz w:val="22"/>
          <w:szCs w:val="22"/>
        </w:rPr>
        <w:t>Appendix 4.  Recordkeeping</w:t>
      </w:r>
      <w:bookmarkEnd w:id="135"/>
    </w:p>
    <w:p w14:paraId="73DDA7E4" w14:textId="77777777" w:rsidR="00C60E84" w:rsidRPr="00B77C68" w:rsidRDefault="00C60E84" w:rsidP="004F09CF">
      <w:pPr>
        <w:jc w:val="both"/>
        <w:rPr>
          <w:sz w:val="20"/>
        </w:rPr>
      </w:pPr>
    </w:p>
    <w:p w14:paraId="197ED19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13C2A36" w14:textId="77777777" w:rsidR="00C60E84" w:rsidRPr="00B77C68" w:rsidRDefault="00C60E84" w:rsidP="00C60E84">
      <w:pPr>
        <w:jc w:val="both"/>
        <w:rPr>
          <w:sz w:val="20"/>
        </w:rPr>
      </w:pPr>
    </w:p>
    <w:p w14:paraId="6C2C199B" w14:textId="77777777" w:rsidR="00C60E84" w:rsidRPr="00FC1F2C" w:rsidRDefault="00C60E84" w:rsidP="004F09CF">
      <w:pPr>
        <w:pStyle w:val="Heading2"/>
        <w:numPr>
          <w:ilvl w:val="0"/>
          <w:numId w:val="0"/>
        </w:numPr>
        <w:jc w:val="both"/>
        <w:rPr>
          <w:b w:val="0"/>
          <w:sz w:val="22"/>
          <w:szCs w:val="22"/>
        </w:rPr>
      </w:pPr>
      <w:bookmarkStart w:id="136" w:name="_Toc164071002"/>
      <w:r w:rsidRPr="00461D22">
        <w:rPr>
          <w:sz w:val="22"/>
          <w:szCs w:val="22"/>
        </w:rPr>
        <w:t>Appendix 5.  Testing Procedures</w:t>
      </w:r>
      <w:bookmarkEnd w:id="136"/>
    </w:p>
    <w:p w14:paraId="72DF2DCA" w14:textId="77777777" w:rsidR="00C60E84" w:rsidRPr="00B77C68" w:rsidRDefault="00C60E84" w:rsidP="004F09CF">
      <w:pPr>
        <w:jc w:val="both"/>
        <w:rPr>
          <w:sz w:val="20"/>
        </w:rPr>
      </w:pPr>
    </w:p>
    <w:p w14:paraId="2A60C220"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D03FD4C" w14:textId="77777777" w:rsidR="00C60E84" w:rsidRDefault="00C60E84" w:rsidP="004F09CF">
      <w:pPr>
        <w:jc w:val="both"/>
        <w:rPr>
          <w:sz w:val="20"/>
        </w:rPr>
      </w:pPr>
      <w:bookmarkStart w:id="137" w:name="_Hlk105501004"/>
    </w:p>
    <w:p w14:paraId="7D1924DF" w14:textId="77777777" w:rsidR="00EC07BA" w:rsidRPr="00FC1F2C" w:rsidRDefault="00EC07BA" w:rsidP="001838ED">
      <w:pPr>
        <w:pStyle w:val="Heading2"/>
        <w:numPr>
          <w:ilvl w:val="0"/>
          <w:numId w:val="0"/>
        </w:numPr>
        <w:jc w:val="both"/>
        <w:rPr>
          <w:b w:val="0"/>
          <w:sz w:val="20"/>
        </w:rPr>
      </w:pPr>
      <w:bookmarkStart w:id="138" w:name="_Toc164071003"/>
      <w:bookmarkStart w:id="139" w:name="_Hlk105500931"/>
      <w:r w:rsidRPr="00461D22">
        <w:rPr>
          <w:sz w:val="22"/>
          <w:szCs w:val="22"/>
        </w:rPr>
        <w:t>Appendix 6.  Permits to Install</w:t>
      </w:r>
      <w:bookmarkEnd w:id="138"/>
    </w:p>
    <w:p w14:paraId="48A87E2A" w14:textId="77777777" w:rsidR="00EC07BA" w:rsidRPr="0080590E" w:rsidRDefault="00EC07BA" w:rsidP="001838ED">
      <w:pPr>
        <w:jc w:val="both"/>
        <w:rPr>
          <w:sz w:val="20"/>
        </w:rPr>
      </w:pPr>
    </w:p>
    <w:bookmarkEnd w:id="137"/>
    <w:bookmarkEnd w:id="139"/>
    <w:p w14:paraId="145BBC4C" w14:textId="4B894DB7"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AC6481" w:rsidRPr="006E225C">
        <w:rPr>
          <w:rFonts w:cs="Arial"/>
          <w:sz w:val="20"/>
        </w:rPr>
        <w:t>N7256</w:t>
      </w:r>
      <w:r w:rsidRPr="00AC6481">
        <w:rPr>
          <w:rFonts w:cs="Arial"/>
          <w:sz w:val="20"/>
        </w:rPr>
        <w:t>-</w:t>
      </w:r>
      <w:r w:rsidR="00AC6481" w:rsidRPr="006E225C">
        <w:rPr>
          <w:rFonts w:cs="Arial"/>
          <w:sz w:val="20"/>
        </w:rPr>
        <w:t>2017</w:t>
      </w:r>
      <w:r w:rsidRPr="006E225C">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E53664F" w14:textId="77777777" w:rsidR="00EC07BA" w:rsidRPr="007713F1" w:rsidRDefault="00EC07BA" w:rsidP="001838ED">
      <w:pPr>
        <w:jc w:val="both"/>
        <w:rPr>
          <w:rFonts w:cs="Arial"/>
          <w:sz w:val="20"/>
        </w:rPr>
      </w:pPr>
    </w:p>
    <w:p w14:paraId="0088AF1B" w14:textId="4C3583E3" w:rsidR="00EC07BA" w:rsidRPr="00811ECD" w:rsidRDefault="00EC07BA" w:rsidP="001838ED">
      <w:pPr>
        <w:jc w:val="both"/>
        <w:rPr>
          <w:rFonts w:cs="Arial"/>
          <w:color w:val="323E4F" w:themeColor="text2" w:themeShade="BF"/>
          <w:sz w:val="20"/>
        </w:rPr>
      </w:pPr>
      <w:r w:rsidRPr="00903ACF">
        <w:rPr>
          <w:rFonts w:cs="Arial"/>
          <w:sz w:val="20"/>
        </w:rPr>
        <w:t>Source-Wide PTI No MI-PTI-</w:t>
      </w:r>
      <w:r w:rsidR="00AC6481" w:rsidRPr="006E225C">
        <w:rPr>
          <w:rFonts w:cs="Arial"/>
          <w:sz w:val="20"/>
        </w:rPr>
        <w:t>N7256</w:t>
      </w:r>
      <w:r w:rsidRPr="00AC6481">
        <w:rPr>
          <w:rFonts w:cs="Arial"/>
          <w:sz w:val="20"/>
        </w:rPr>
        <w:t>-</w:t>
      </w:r>
      <w:r w:rsidR="00AC6481" w:rsidRPr="006E225C">
        <w:rPr>
          <w:rFonts w:cs="Arial"/>
          <w:sz w:val="20"/>
        </w:rPr>
        <w:t>2017b</w:t>
      </w:r>
      <w:r w:rsidRPr="006E225C">
        <w:rPr>
          <w:rFonts w:cs="Arial"/>
          <w:sz w:val="20"/>
        </w:rPr>
        <w:t xml:space="preserve"> </w:t>
      </w:r>
      <w:r w:rsidRPr="00903ACF">
        <w:rPr>
          <w:rFonts w:cs="Arial"/>
          <w:sz w:val="20"/>
        </w:rPr>
        <w:t>is being reissued as Source-Wide PTI No. MI-PTI-</w:t>
      </w:r>
      <w:r w:rsidR="00AC6481" w:rsidRPr="006E225C">
        <w:rPr>
          <w:rFonts w:cs="Arial"/>
          <w:sz w:val="20"/>
        </w:rPr>
        <w:t>N7256</w:t>
      </w:r>
      <w:r w:rsidRPr="00B9348B">
        <w:rPr>
          <w:rFonts w:cs="Arial"/>
          <w:sz w:val="20"/>
        </w:rPr>
        <w:t>-</w:t>
      </w:r>
      <w:r w:rsidR="00811ECD" w:rsidRPr="006B0C9B">
        <w:rPr>
          <w:rFonts w:cs="Arial"/>
          <w:sz w:val="20"/>
        </w:rPr>
        <w:t>20</w:t>
      </w:r>
      <w:r w:rsidR="004161C6">
        <w:rPr>
          <w:rFonts w:cs="Arial"/>
          <w:sz w:val="20"/>
        </w:rPr>
        <w:t>24</w:t>
      </w:r>
      <w:r w:rsidRPr="00811ECD">
        <w:rPr>
          <w:rFonts w:cs="Arial"/>
          <w:color w:val="323E4F" w:themeColor="text2" w:themeShade="BF"/>
          <w:sz w:val="20"/>
        </w:rPr>
        <w:t>.</w:t>
      </w:r>
    </w:p>
    <w:p w14:paraId="16B26073"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980"/>
        <w:gridCol w:w="4863"/>
        <w:gridCol w:w="2190"/>
      </w:tblGrid>
      <w:tr w:rsidR="00EC07BA" w:rsidRPr="001D53D9" w14:paraId="22909FCB" w14:textId="77777777" w:rsidTr="00C00E4D">
        <w:trPr>
          <w:tblHeader/>
        </w:trPr>
        <w:tc>
          <w:tcPr>
            <w:tcW w:w="516" w:type="pct"/>
            <w:tcBorders>
              <w:top w:val="double" w:sz="6" w:space="0" w:color="auto"/>
              <w:left w:val="double" w:sz="6" w:space="0" w:color="auto"/>
              <w:bottom w:val="double" w:sz="6" w:space="0" w:color="auto"/>
            </w:tcBorders>
            <w:shd w:val="clear" w:color="auto" w:fill="E0E0E0"/>
          </w:tcPr>
          <w:p w14:paraId="472D5176" w14:textId="77777777" w:rsidR="00EC07BA" w:rsidRPr="001D53D9" w:rsidRDefault="00EC07BA" w:rsidP="001838ED">
            <w:pPr>
              <w:jc w:val="center"/>
              <w:rPr>
                <w:rFonts w:cs="Arial"/>
                <w:b/>
                <w:sz w:val="20"/>
              </w:rPr>
            </w:pPr>
            <w:r w:rsidRPr="001D53D9">
              <w:rPr>
                <w:rFonts w:cs="Arial"/>
                <w:b/>
                <w:sz w:val="20"/>
              </w:rPr>
              <w:t>Permit to Install Number</w:t>
            </w:r>
          </w:p>
        </w:tc>
        <w:tc>
          <w:tcPr>
            <w:tcW w:w="983" w:type="pct"/>
            <w:tcBorders>
              <w:top w:val="double" w:sz="6" w:space="0" w:color="auto"/>
              <w:bottom w:val="double" w:sz="6" w:space="0" w:color="auto"/>
            </w:tcBorders>
            <w:shd w:val="clear" w:color="auto" w:fill="E0E0E0"/>
          </w:tcPr>
          <w:p w14:paraId="309AEA52" w14:textId="77777777" w:rsidR="00EC07BA" w:rsidRPr="001D53D9" w:rsidRDefault="00EC07BA" w:rsidP="001838ED">
            <w:pPr>
              <w:jc w:val="center"/>
              <w:rPr>
                <w:rFonts w:cs="Arial"/>
                <w:b/>
                <w:sz w:val="20"/>
              </w:rPr>
            </w:pPr>
            <w:r w:rsidRPr="001D53D9">
              <w:rPr>
                <w:rFonts w:cs="Arial"/>
                <w:b/>
                <w:sz w:val="20"/>
              </w:rPr>
              <w:t>ROP Revision</w:t>
            </w:r>
          </w:p>
          <w:p w14:paraId="421C0615" w14:textId="77777777" w:rsidR="00EC07BA" w:rsidRPr="001D53D9" w:rsidRDefault="00EC07BA" w:rsidP="001838ED">
            <w:pPr>
              <w:jc w:val="center"/>
              <w:rPr>
                <w:rFonts w:cs="Arial"/>
                <w:b/>
                <w:sz w:val="20"/>
              </w:rPr>
            </w:pPr>
            <w:r w:rsidRPr="001D53D9">
              <w:rPr>
                <w:rFonts w:cs="Arial"/>
                <w:b/>
                <w:sz w:val="20"/>
              </w:rPr>
              <w:t>Application Number</w:t>
            </w:r>
          </w:p>
        </w:tc>
        <w:tc>
          <w:tcPr>
            <w:tcW w:w="2414" w:type="pct"/>
            <w:tcBorders>
              <w:top w:val="double" w:sz="6" w:space="0" w:color="auto"/>
              <w:bottom w:val="double" w:sz="6" w:space="0" w:color="auto"/>
            </w:tcBorders>
            <w:shd w:val="clear" w:color="auto" w:fill="E0E0E0"/>
          </w:tcPr>
          <w:p w14:paraId="4822399B"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408D150" w14:textId="77777777" w:rsidR="00EC07BA" w:rsidRPr="001D53D9" w:rsidRDefault="00EC07BA" w:rsidP="001838ED">
            <w:pPr>
              <w:jc w:val="center"/>
              <w:rPr>
                <w:rFonts w:cs="Arial"/>
                <w:b/>
                <w:sz w:val="20"/>
              </w:rPr>
            </w:pPr>
            <w:r w:rsidRPr="001D53D9">
              <w:rPr>
                <w:rFonts w:cs="Arial"/>
                <w:b/>
                <w:sz w:val="20"/>
              </w:rPr>
              <w:t>Corresponding Emission Unit(s) or</w:t>
            </w:r>
          </w:p>
          <w:p w14:paraId="4152DA61"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36AE803" w14:textId="77777777" w:rsidTr="00A26F75">
        <w:tc>
          <w:tcPr>
            <w:tcW w:w="516" w:type="pct"/>
            <w:tcBorders>
              <w:top w:val="double" w:sz="6" w:space="0" w:color="auto"/>
              <w:left w:val="double" w:sz="6" w:space="0" w:color="auto"/>
            </w:tcBorders>
            <w:shd w:val="clear" w:color="auto" w:fill="auto"/>
          </w:tcPr>
          <w:p w14:paraId="214EFF72" w14:textId="78ADBA72" w:rsidR="00EC07BA" w:rsidRPr="001D53D9" w:rsidRDefault="00734D37" w:rsidP="001838ED">
            <w:pPr>
              <w:rPr>
                <w:rFonts w:cs="Arial"/>
                <w:sz w:val="20"/>
              </w:rPr>
            </w:pPr>
            <w:r>
              <w:rPr>
                <w:rFonts w:cs="Arial"/>
                <w:sz w:val="20"/>
              </w:rPr>
              <w:t>NA</w:t>
            </w:r>
          </w:p>
        </w:tc>
        <w:tc>
          <w:tcPr>
            <w:tcW w:w="983" w:type="pct"/>
            <w:tcBorders>
              <w:top w:val="double" w:sz="6" w:space="0" w:color="auto"/>
            </w:tcBorders>
            <w:shd w:val="clear" w:color="auto" w:fill="auto"/>
          </w:tcPr>
          <w:p w14:paraId="74B53D86" w14:textId="77777777" w:rsidR="00A26F75" w:rsidRDefault="00734D37" w:rsidP="001838ED">
            <w:pPr>
              <w:rPr>
                <w:rFonts w:cs="Arial"/>
                <w:sz w:val="20"/>
              </w:rPr>
            </w:pPr>
            <w:r>
              <w:rPr>
                <w:rFonts w:cs="Arial"/>
                <w:sz w:val="20"/>
              </w:rPr>
              <w:t xml:space="preserve">201700158 / </w:t>
            </w:r>
          </w:p>
          <w:p w14:paraId="6EAA83F0" w14:textId="05BE6855" w:rsidR="00EC07BA" w:rsidRPr="001D53D9" w:rsidRDefault="00734D37" w:rsidP="001838ED">
            <w:pPr>
              <w:rPr>
                <w:rFonts w:cs="Arial"/>
                <w:sz w:val="20"/>
              </w:rPr>
            </w:pPr>
            <w:r>
              <w:rPr>
                <w:rFonts w:cs="Arial"/>
                <w:sz w:val="20"/>
              </w:rPr>
              <w:t>January 18, 2018</w:t>
            </w:r>
          </w:p>
        </w:tc>
        <w:tc>
          <w:tcPr>
            <w:tcW w:w="2414" w:type="pct"/>
            <w:tcBorders>
              <w:top w:val="double" w:sz="6" w:space="0" w:color="auto"/>
            </w:tcBorders>
            <w:shd w:val="clear" w:color="auto" w:fill="auto"/>
          </w:tcPr>
          <w:p w14:paraId="1E9491FD" w14:textId="5C01CEBF" w:rsidR="00EC07BA" w:rsidRPr="001D53D9" w:rsidRDefault="0089145A" w:rsidP="008F6D06">
            <w:pPr>
              <w:jc w:val="both"/>
              <w:rPr>
                <w:rFonts w:cs="Arial"/>
                <w:sz w:val="20"/>
              </w:rPr>
            </w:pPr>
            <w:r>
              <w:rPr>
                <w:rFonts w:cs="Arial"/>
                <w:sz w:val="20"/>
              </w:rPr>
              <w:t xml:space="preserve">A State-Only Modification was requested to change, in Flexible Group FG-FACILITY, regarding SC VI.3, the referenced files to be kept for FG-FACILITY, to include the entire facility instead of listing specific Flexible Groups the Condition applied to. </w:t>
            </w:r>
          </w:p>
        </w:tc>
        <w:tc>
          <w:tcPr>
            <w:tcW w:w="1087" w:type="pct"/>
            <w:tcBorders>
              <w:top w:val="double" w:sz="6" w:space="0" w:color="auto"/>
              <w:right w:val="double" w:sz="6" w:space="0" w:color="auto"/>
            </w:tcBorders>
            <w:shd w:val="clear" w:color="auto" w:fill="auto"/>
          </w:tcPr>
          <w:p w14:paraId="44B15DDE" w14:textId="03CFD3F7" w:rsidR="00EC07BA" w:rsidRPr="001D53D9" w:rsidRDefault="0089145A" w:rsidP="001838ED">
            <w:pPr>
              <w:rPr>
                <w:rFonts w:cs="Arial"/>
                <w:sz w:val="20"/>
              </w:rPr>
            </w:pPr>
            <w:r>
              <w:rPr>
                <w:rFonts w:cs="Arial"/>
                <w:sz w:val="20"/>
              </w:rPr>
              <w:t>FG-FACILITY</w:t>
            </w:r>
          </w:p>
        </w:tc>
      </w:tr>
      <w:tr w:rsidR="00EC07BA" w:rsidRPr="001D53D9" w14:paraId="7818C3F1" w14:textId="77777777" w:rsidTr="00A26F75">
        <w:tc>
          <w:tcPr>
            <w:tcW w:w="516" w:type="pct"/>
            <w:tcBorders>
              <w:left w:val="double" w:sz="6" w:space="0" w:color="auto"/>
            </w:tcBorders>
            <w:shd w:val="clear" w:color="auto" w:fill="auto"/>
          </w:tcPr>
          <w:p w14:paraId="1753972E" w14:textId="38B202F7" w:rsidR="00EC07BA" w:rsidRPr="001D53D9" w:rsidRDefault="00734D37" w:rsidP="001838ED">
            <w:pPr>
              <w:rPr>
                <w:rFonts w:cs="Arial"/>
                <w:sz w:val="20"/>
              </w:rPr>
            </w:pPr>
            <w:r>
              <w:rPr>
                <w:rFonts w:cs="Arial"/>
                <w:sz w:val="20"/>
              </w:rPr>
              <w:t>NA</w:t>
            </w:r>
          </w:p>
        </w:tc>
        <w:tc>
          <w:tcPr>
            <w:tcW w:w="983" w:type="pct"/>
            <w:shd w:val="clear" w:color="auto" w:fill="auto"/>
          </w:tcPr>
          <w:p w14:paraId="4E9885DA" w14:textId="77777777" w:rsidR="00A26F75" w:rsidRDefault="00734D37" w:rsidP="001838ED">
            <w:pPr>
              <w:rPr>
                <w:rFonts w:cs="Arial"/>
                <w:sz w:val="20"/>
              </w:rPr>
            </w:pPr>
            <w:r>
              <w:rPr>
                <w:rFonts w:cs="Arial"/>
                <w:sz w:val="20"/>
              </w:rPr>
              <w:t xml:space="preserve">201700159 / </w:t>
            </w:r>
          </w:p>
          <w:p w14:paraId="7CDB7C40" w14:textId="680623CE" w:rsidR="00EC07BA" w:rsidRPr="001D53D9" w:rsidRDefault="00734D37" w:rsidP="001838ED">
            <w:pPr>
              <w:rPr>
                <w:rFonts w:cs="Arial"/>
                <w:sz w:val="20"/>
              </w:rPr>
            </w:pPr>
            <w:r>
              <w:rPr>
                <w:rFonts w:cs="Arial"/>
                <w:sz w:val="20"/>
              </w:rPr>
              <w:t>January 18, 2018</w:t>
            </w:r>
          </w:p>
        </w:tc>
        <w:tc>
          <w:tcPr>
            <w:tcW w:w="2414" w:type="pct"/>
            <w:shd w:val="clear" w:color="auto" w:fill="auto"/>
          </w:tcPr>
          <w:p w14:paraId="1C95A83A" w14:textId="3172923E" w:rsidR="00EC07BA" w:rsidRDefault="0089145A" w:rsidP="008F6D06">
            <w:pPr>
              <w:jc w:val="both"/>
              <w:rPr>
                <w:rFonts w:cs="Arial"/>
                <w:sz w:val="20"/>
              </w:rPr>
            </w:pPr>
            <w:r>
              <w:rPr>
                <w:rFonts w:cs="Arial"/>
                <w:sz w:val="20"/>
              </w:rPr>
              <w:t>An Administrative Amendment pursuant to R</w:t>
            </w:r>
            <w:r w:rsidR="00A26F75">
              <w:rPr>
                <w:rFonts w:cs="Arial"/>
                <w:sz w:val="20"/>
              </w:rPr>
              <w:t> </w:t>
            </w:r>
            <w:r>
              <w:rPr>
                <w:rFonts w:cs="Arial"/>
                <w:sz w:val="20"/>
              </w:rPr>
              <w:t>336.1216(1)(a)(</w:t>
            </w:r>
            <w:proofErr w:type="spellStart"/>
            <w:r>
              <w:rPr>
                <w:rFonts w:cs="Arial"/>
                <w:sz w:val="20"/>
              </w:rPr>
              <w:t>i</w:t>
            </w:r>
            <w:proofErr w:type="spellEnd"/>
            <w:r>
              <w:rPr>
                <w:rFonts w:cs="Arial"/>
                <w:sz w:val="20"/>
              </w:rPr>
              <w:t xml:space="preserve">) was requested to clarify: the correct exempt tumble spray (TS) lines in the emission unit summary tables; clarify the Conditions that were mistakenly indicated as federally enforceable Conditions, but were actually state-only enforceable, established pursuant to Rule 201(1)(b); and remove a non-existent Condition referenced in SC VII.4. </w:t>
            </w:r>
          </w:p>
          <w:p w14:paraId="35A1A119" w14:textId="77777777" w:rsidR="0089145A" w:rsidRDefault="0089145A" w:rsidP="008F6D06">
            <w:pPr>
              <w:jc w:val="both"/>
              <w:rPr>
                <w:rFonts w:cs="Arial"/>
                <w:sz w:val="20"/>
              </w:rPr>
            </w:pPr>
          </w:p>
          <w:p w14:paraId="0B3A9A77" w14:textId="37870BCD" w:rsidR="0089145A" w:rsidRPr="001D53D9" w:rsidRDefault="0089145A" w:rsidP="008F6D06">
            <w:pPr>
              <w:jc w:val="both"/>
              <w:rPr>
                <w:rFonts w:cs="Arial"/>
                <w:sz w:val="20"/>
              </w:rPr>
            </w:pPr>
            <w:r>
              <w:rPr>
                <w:rFonts w:cs="Arial"/>
                <w:sz w:val="20"/>
              </w:rPr>
              <w:t xml:space="preserve">The Company had requested to change SC VII.4 so that only calculation records were required to be submitted to the AQD, however, AQD informed the </w:t>
            </w:r>
            <w:r>
              <w:rPr>
                <w:rFonts w:cs="Arial"/>
                <w:sz w:val="20"/>
              </w:rPr>
              <w:lastRenderedPageBreak/>
              <w:t>Company that a PTI would be necessary for that change, and therefore the additional changes requested for SC VII.4 were not completed at this time through the Administrative Amendment.</w:t>
            </w:r>
          </w:p>
        </w:tc>
        <w:tc>
          <w:tcPr>
            <w:tcW w:w="1087" w:type="pct"/>
            <w:tcBorders>
              <w:right w:val="double" w:sz="6" w:space="0" w:color="auto"/>
            </w:tcBorders>
            <w:shd w:val="clear" w:color="auto" w:fill="auto"/>
          </w:tcPr>
          <w:p w14:paraId="15D52D55" w14:textId="77777777" w:rsidR="00EC07BA" w:rsidRDefault="0089145A" w:rsidP="001838ED">
            <w:pPr>
              <w:rPr>
                <w:rFonts w:cs="Arial"/>
                <w:sz w:val="20"/>
              </w:rPr>
            </w:pPr>
            <w:r>
              <w:rPr>
                <w:rFonts w:cs="Arial"/>
                <w:sz w:val="20"/>
              </w:rPr>
              <w:lastRenderedPageBreak/>
              <w:t>EU-DS1</w:t>
            </w:r>
          </w:p>
          <w:p w14:paraId="002FF9C5" w14:textId="77777777" w:rsidR="0089145A" w:rsidRDefault="0089145A" w:rsidP="001838ED">
            <w:pPr>
              <w:rPr>
                <w:rFonts w:cs="Arial"/>
                <w:sz w:val="20"/>
              </w:rPr>
            </w:pPr>
            <w:r>
              <w:rPr>
                <w:rFonts w:cs="Arial"/>
                <w:sz w:val="20"/>
              </w:rPr>
              <w:t>EU-DS2</w:t>
            </w:r>
          </w:p>
          <w:p w14:paraId="22442925" w14:textId="77777777" w:rsidR="0089145A" w:rsidRDefault="0089145A" w:rsidP="001838ED">
            <w:pPr>
              <w:rPr>
                <w:rFonts w:cs="Arial"/>
                <w:sz w:val="20"/>
              </w:rPr>
            </w:pPr>
            <w:r>
              <w:rPr>
                <w:rFonts w:cs="Arial"/>
                <w:sz w:val="20"/>
              </w:rPr>
              <w:t>EU-DS3</w:t>
            </w:r>
          </w:p>
          <w:p w14:paraId="2E1D34E9" w14:textId="77777777" w:rsidR="0089145A" w:rsidRDefault="0089145A" w:rsidP="001838ED">
            <w:pPr>
              <w:rPr>
                <w:rFonts w:cs="Arial"/>
                <w:sz w:val="20"/>
              </w:rPr>
            </w:pPr>
            <w:r>
              <w:rPr>
                <w:rFonts w:cs="Arial"/>
                <w:sz w:val="20"/>
              </w:rPr>
              <w:t>EU-H1</w:t>
            </w:r>
          </w:p>
          <w:p w14:paraId="5AA528DE" w14:textId="77777777" w:rsidR="0089145A" w:rsidRDefault="0089145A" w:rsidP="001838ED">
            <w:pPr>
              <w:rPr>
                <w:rFonts w:cs="Arial"/>
                <w:sz w:val="20"/>
              </w:rPr>
            </w:pPr>
            <w:r>
              <w:rPr>
                <w:rFonts w:cs="Arial"/>
                <w:sz w:val="20"/>
              </w:rPr>
              <w:t>EU-H2</w:t>
            </w:r>
          </w:p>
          <w:p w14:paraId="3B6E65A7" w14:textId="77777777" w:rsidR="0089145A" w:rsidRDefault="0089145A" w:rsidP="001838ED">
            <w:pPr>
              <w:rPr>
                <w:rFonts w:cs="Arial"/>
                <w:sz w:val="20"/>
              </w:rPr>
            </w:pPr>
            <w:r>
              <w:rPr>
                <w:rFonts w:cs="Arial"/>
                <w:sz w:val="20"/>
              </w:rPr>
              <w:t>EU-H3</w:t>
            </w:r>
          </w:p>
          <w:p w14:paraId="4ED229AC" w14:textId="77777777" w:rsidR="0089145A" w:rsidRDefault="0089145A" w:rsidP="001838ED">
            <w:pPr>
              <w:rPr>
                <w:rFonts w:cs="Arial"/>
                <w:sz w:val="20"/>
              </w:rPr>
            </w:pPr>
            <w:r>
              <w:rPr>
                <w:rFonts w:cs="Arial"/>
                <w:sz w:val="20"/>
              </w:rPr>
              <w:t>EU-CE2</w:t>
            </w:r>
          </w:p>
          <w:p w14:paraId="1CA1F748" w14:textId="77777777" w:rsidR="0089145A" w:rsidRDefault="0089145A" w:rsidP="001838ED">
            <w:pPr>
              <w:rPr>
                <w:rFonts w:cs="Arial"/>
                <w:sz w:val="20"/>
              </w:rPr>
            </w:pPr>
            <w:r>
              <w:rPr>
                <w:rFonts w:cs="Arial"/>
                <w:sz w:val="20"/>
              </w:rPr>
              <w:t>EU-CE3</w:t>
            </w:r>
          </w:p>
          <w:p w14:paraId="4593A7E5" w14:textId="77777777" w:rsidR="0089145A" w:rsidRDefault="0089145A" w:rsidP="001838ED">
            <w:pPr>
              <w:rPr>
                <w:rFonts w:cs="Arial"/>
                <w:sz w:val="20"/>
              </w:rPr>
            </w:pPr>
            <w:r>
              <w:rPr>
                <w:rFonts w:cs="Arial"/>
                <w:sz w:val="20"/>
              </w:rPr>
              <w:t>EU-CE4</w:t>
            </w:r>
          </w:p>
          <w:p w14:paraId="206C3880" w14:textId="77777777" w:rsidR="0089145A" w:rsidRDefault="0089145A" w:rsidP="001838ED">
            <w:pPr>
              <w:rPr>
                <w:rFonts w:cs="Arial"/>
                <w:sz w:val="20"/>
              </w:rPr>
            </w:pPr>
            <w:r>
              <w:rPr>
                <w:rFonts w:cs="Arial"/>
                <w:sz w:val="20"/>
              </w:rPr>
              <w:t>FG-FACILITY</w:t>
            </w:r>
          </w:p>
          <w:p w14:paraId="4CC4E67D" w14:textId="77777777" w:rsidR="0089145A" w:rsidRDefault="0089145A" w:rsidP="001838ED">
            <w:pPr>
              <w:rPr>
                <w:rFonts w:cs="Arial"/>
                <w:sz w:val="20"/>
              </w:rPr>
            </w:pPr>
            <w:r>
              <w:rPr>
                <w:rFonts w:cs="Arial"/>
                <w:sz w:val="20"/>
              </w:rPr>
              <w:t>FG-MACT MMMM</w:t>
            </w:r>
          </w:p>
          <w:p w14:paraId="154891B9" w14:textId="77777777" w:rsidR="0089145A" w:rsidRDefault="0089145A" w:rsidP="001838ED">
            <w:pPr>
              <w:rPr>
                <w:rFonts w:cs="Arial"/>
                <w:sz w:val="20"/>
              </w:rPr>
            </w:pPr>
            <w:r>
              <w:rPr>
                <w:rFonts w:cs="Arial"/>
                <w:sz w:val="20"/>
              </w:rPr>
              <w:t>FG-MACT PPPP</w:t>
            </w:r>
          </w:p>
          <w:p w14:paraId="62447A68" w14:textId="7EBA68CD" w:rsidR="0089145A" w:rsidRPr="001D53D9" w:rsidRDefault="0089145A" w:rsidP="001838ED">
            <w:pPr>
              <w:rPr>
                <w:rFonts w:cs="Arial"/>
                <w:sz w:val="20"/>
              </w:rPr>
            </w:pPr>
            <w:r>
              <w:rPr>
                <w:rFonts w:cs="Arial"/>
                <w:sz w:val="20"/>
              </w:rPr>
              <w:t>FG-RULE287(c)</w:t>
            </w:r>
          </w:p>
        </w:tc>
      </w:tr>
      <w:tr w:rsidR="00EC07BA" w:rsidRPr="001D53D9" w14:paraId="7B386394" w14:textId="77777777" w:rsidTr="00A26F75">
        <w:tc>
          <w:tcPr>
            <w:tcW w:w="516" w:type="pct"/>
            <w:tcBorders>
              <w:left w:val="double" w:sz="6" w:space="0" w:color="auto"/>
            </w:tcBorders>
            <w:shd w:val="clear" w:color="auto" w:fill="auto"/>
          </w:tcPr>
          <w:p w14:paraId="6921DE6C" w14:textId="458EBFCB" w:rsidR="00EC07BA" w:rsidRPr="001D53D9" w:rsidRDefault="00734D37" w:rsidP="001838ED">
            <w:pPr>
              <w:rPr>
                <w:rFonts w:cs="Arial"/>
                <w:sz w:val="20"/>
              </w:rPr>
            </w:pPr>
            <w:r>
              <w:rPr>
                <w:rFonts w:cs="Arial"/>
                <w:sz w:val="20"/>
              </w:rPr>
              <w:t>146-19</w:t>
            </w:r>
          </w:p>
        </w:tc>
        <w:tc>
          <w:tcPr>
            <w:tcW w:w="983" w:type="pct"/>
            <w:shd w:val="clear" w:color="auto" w:fill="auto"/>
          </w:tcPr>
          <w:p w14:paraId="535EC866" w14:textId="7D48A193" w:rsidR="00EC07BA" w:rsidRPr="001D53D9" w:rsidRDefault="00734D37" w:rsidP="001838ED">
            <w:pPr>
              <w:rPr>
                <w:rFonts w:cs="Arial"/>
                <w:sz w:val="20"/>
              </w:rPr>
            </w:pPr>
            <w:r>
              <w:rPr>
                <w:rFonts w:cs="Arial"/>
                <w:sz w:val="20"/>
              </w:rPr>
              <w:t>202000125 / November 23, 2020</w:t>
            </w:r>
          </w:p>
        </w:tc>
        <w:tc>
          <w:tcPr>
            <w:tcW w:w="2414" w:type="pct"/>
            <w:tcBorders>
              <w:bottom w:val="single" w:sz="6" w:space="0" w:color="auto"/>
            </w:tcBorders>
            <w:shd w:val="clear" w:color="auto" w:fill="auto"/>
          </w:tcPr>
          <w:p w14:paraId="4DB394D7" w14:textId="03F471EB" w:rsidR="00EC07BA" w:rsidRDefault="00021829" w:rsidP="008F6D06">
            <w:pPr>
              <w:jc w:val="both"/>
              <w:rPr>
                <w:rFonts w:cs="Arial"/>
                <w:sz w:val="20"/>
              </w:rPr>
            </w:pPr>
            <w:r>
              <w:rPr>
                <w:rFonts w:cs="Arial"/>
                <w:sz w:val="20"/>
              </w:rPr>
              <w:t xml:space="preserve">A Minor Modification pursuant to R 336.1216(2) was requested to incorporate PTI </w:t>
            </w:r>
            <w:r w:rsidR="00C00E4D">
              <w:rPr>
                <w:rFonts w:cs="Arial"/>
                <w:sz w:val="20"/>
              </w:rPr>
              <w:t xml:space="preserve">No. </w:t>
            </w:r>
            <w:r>
              <w:rPr>
                <w:rFonts w:cs="Arial"/>
                <w:sz w:val="20"/>
              </w:rPr>
              <w:t xml:space="preserve">146-19 into the ROP, which was to install two new coating lines: one spindle line with two automatic spray booths (EU-CE6) and one tumble spray line (EU-TS5). </w:t>
            </w:r>
            <w:r w:rsidR="00C00E4D">
              <w:rPr>
                <w:rFonts w:cs="Arial"/>
                <w:sz w:val="20"/>
              </w:rPr>
              <w:t xml:space="preserve"> </w:t>
            </w:r>
            <w:r>
              <w:rPr>
                <w:rFonts w:cs="Arial"/>
                <w:sz w:val="20"/>
              </w:rPr>
              <w:t xml:space="preserve">The two lines are to be constructed with a Permanent Total Enclosure (PTE) and exhausted to the existing Regenerative Thermal Oxidizer (RTO) for control. </w:t>
            </w:r>
            <w:r w:rsidR="00C00E4D">
              <w:rPr>
                <w:rFonts w:cs="Arial"/>
                <w:sz w:val="20"/>
              </w:rPr>
              <w:t xml:space="preserve"> </w:t>
            </w:r>
            <w:r>
              <w:rPr>
                <w:rFonts w:cs="Arial"/>
                <w:sz w:val="20"/>
              </w:rPr>
              <w:t xml:space="preserve">The new emission units (EU-CE6 and EU-TS5) are subject 40 CFR Part 63, Subpart MMMM for Surface Coating of Miscellaneous Metal Parts and Products and 40 CFR Part 63, Subpart PPPP for Surface Coating of Plastic Parts and Products. </w:t>
            </w:r>
          </w:p>
          <w:p w14:paraId="59944229" w14:textId="77777777" w:rsidR="00021829" w:rsidRDefault="00021829" w:rsidP="008F6D06">
            <w:pPr>
              <w:jc w:val="both"/>
              <w:rPr>
                <w:rFonts w:cs="Arial"/>
                <w:sz w:val="20"/>
              </w:rPr>
            </w:pPr>
          </w:p>
          <w:p w14:paraId="763AD1DC" w14:textId="77AE4864" w:rsidR="00021829" w:rsidRPr="001D53D9" w:rsidRDefault="00021829" w:rsidP="008F6D06">
            <w:pPr>
              <w:jc w:val="both"/>
              <w:rPr>
                <w:rFonts w:cs="Arial"/>
                <w:sz w:val="20"/>
              </w:rPr>
            </w:pPr>
            <w:r>
              <w:rPr>
                <w:rFonts w:cs="Arial"/>
                <w:sz w:val="20"/>
              </w:rPr>
              <w:t xml:space="preserve">The two new lines were incorporated into the existing 49.7 tpy limit for VOCs, acetone and methyl acetate combined and 4.6 tpy Methyl isobutyl ketone (MIBK) limit already placed on FG-RTO. </w:t>
            </w:r>
            <w:r w:rsidR="00C00E4D">
              <w:rPr>
                <w:rFonts w:cs="Arial"/>
                <w:sz w:val="20"/>
              </w:rPr>
              <w:t xml:space="preserve"> </w:t>
            </w:r>
            <w:r>
              <w:rPr>
                <w:rFonts w:cs="Arial"/>
                <w:sz w:val="20"/>
              </w:rPr>
              <w:t xml:space="preserve">The changes also increase the ethylbenzene limit in the Source-Wide Conditions to less than 8.9 tpy based on the increased capacity. </w:t>
            </w:r>
            <w:r w:rsidR="00C00E4D">
              <w:rPr>
                <w:rFonts w:cs="Arial"/>
                <w:sz w:val="20"/>
              </w:rPr>
              <w:t xml:space="preserve"> </w:t>
            </w:r>
            <w:r>
              <w:rPr>
                <w:rFonts w:cs="Arial"/>
                <w:sz w:val="20"/>
              </w:rPr>
              <w:t xml:space="preserve">During this Modification, the FG-FACILITY Conditions were moved to Part B of the ROP as Source-Wide Conditions, to clarify the ethylbenzene limit includes all processes and equipment source-wide. </w:t>
            </w:r>
          </w:p>
        </w:tc>
        <w:tc>
          <w:tcPr>
            <w:tcW w:w="1087" w:type="pct"/>
            <w:tcBorders>
              <w:bottom w:val="single" w:sz="6" w:space="0" w:color="auto"/>
              <w:right w:val="double" w:sz="6" w:space="0" w:color="auto"/>
            </w:tcBorders>
            <w:shd w:val="clear" w:color="auto" w:fill="auto"/>
          </w:tcPr>
          <w:p w14:paraId="65ADAA13" w14:textId="77777777" w:rsidR="00EC07BA" w:rsidRDefault="00021829" w:rsidP="001838ED">
            <w:pPr>
              <w:rPr>
                <w:rFonts w:cs="Arial"/>
                <w:sz w:val="20"/>
              </w:rPr>
            </w:pPr>
            <w:r>
              <w:rPr>
                <w:rFonts w:cs="Arial"/>
                <w:sz w:val="20"/>
              </w:rPr>
              <w:t>Source-Wide Conditions</w:t>
            </w:r>
          </w:p>
          <w:p w14:paraId="036D1C95" w14:textId="77777777" w:rsidR="00021829" w:rsidRDefault="00021829" w:rsidP="001838ED">
            <w:pPr>
              <w:rPr>
                <w:rFonts w:cs="Arial"/>
                <w:sz w:val="20"/>
              </w:rPr>
            </w:pPr>
            <w:r>
              <w:rPr>
                <w:rFonts w:cs="Arial"/>
                <w:sz w:val="20"/>
              </w:rPr>
              <w:t>EU-CE6</w:t>
            </w:r>
          </w:p>
          <w:p w14:paraId="3E2381D0" w14:textId="77777777" w:rsidR="00021829" w:rsidRDefault="00021829" w:rsidP="001838ED">
            <w:pPr>
              <w:rPr>
                <w:rFonts w:cs="Arial"/>
                <w:sz w:val="20"/>
              </w:rPr>
            </w:pPr>
            <w:r>
              <w:rPr>
                <w:rFonts w:cs="Arial"/>
                <w:sz w:val="20"/>
              </w:rPr>
              <w:t>EU-TS5</w:t>
            </w:r>
          </w:p>
          <w:p w14:paraId="1A4FB51F" w14:textId="77777777" w:rsidR="00021829" w:rsidRDefault="00021829" w:rsidP="001838ED">
            <w:pPr>
              <w:rPr>
                <w:rFonts w:cs="Arial"/>
                <w:sz w:val="20"/>
              </w:rPr>
            </w:pPr>
            <w:r>
              <w:rPr>
                <w:rFonts w:cs="Arial"/>
                <w:sz w:val="20"/>
              </w:rPr>
              <w:t>FG-MACT MMMM</w:t>
            </w:r>
          </w:p>
          <w:p w14:paraId="4991D8D6" w14:textId="69E2E888" w:rsidR="00021829" w:rsidRPr="001D53D9" w:rsidRDefault="00021829" w:rsidP="001838ED">
            <w:pPr>
              <w:rPr>
                <w:rFonts w:cs="Arial"/>
                <w:sz w:val="20"/>
              </w:rPr>
            </w:pPr>
            <w:r>
              <w:rPr>
                <w:rFonts w:cs="Arial"/>
                <w:sz w:val="20"/>
              </w:rPr>
              <w:t>FG-MACT PPPP</w:t>
            </w:r>
          </w:p>
        </w:tc>
      </w:tr>
      <w:tr w:rsidR="007017D5" w:rsidRPr="001D53D9" w14:paraId="6495F217" w14:textId="77777777" w:rsidTr="00A26F75">
        <w:tc>
          <w:tcPr>
            <w:tcW w:w="516" w:type="pct"/>
            <w:tcBorders>
              <w:top w:val="single" w:sz="6" w:space="0" w:color="auto"/>
              <w:left w:val="double" w:sz="6" w:space="0" w:color="auto"/>
              <w:bottom w:val="single" w:sz="6" w:space="0" w:color="auto"/>
              <w:right w:val="single" w:sz="6" w:space="0" w:color="auto"/>
            </w:tcBorders>
          </w:tcPr>
          <w:p w14:paraId="3D511CCD" w14:textId="565DE5DD" w:rsidR="007017D5" w:rsidRPr="00536208" w:rsidRDefault="00734D37" w:rsidP="007017D5">
            <w:pPr>
              <w:rPr>
                <w:rFonts w:cs="Arial"/>
                <w:sz w:val="20"/>
              </w:rPr>
            </w:pPr>
            <w:r>
              <w:rPr>
                <w:rFonts w:cs="Arial"/>
                <w:sz w:val="20"/>
              </w:rPr>
              <w:t>184-20*</w:t>
            </w:r>
          </w:p>
        </w:tc>
        <w:tc>
          <w:tcPr>
            <w:tcW w:w="983" w:type="pct"/>
            <w:tcBorders>
              <w:top w:val="single" w:sz="6" w:space="0" w:color="auto"/>
              <w:bottom w:val="single" w:sz="6" w:space="0" w:color="auto"/>
              <w:right w:val="single" w:sz="6" w:space="0" w:color="auto"/>
            </w:tcBorders>
          </w:tcPr>
          <w:p w14:paraId="6BCABE02" w14:textId="6DA72035" w:rsidR="007017D5" w:rsidRPr="00536208" w:rsidRDefault="007017D5" w:rsidP="007017D5">
            <w:pPr>
              <w:jc w:val="both"/>
              <w:rPr>
                <w:rFonts w:cs="Arial"/>
                <w:sz w:val="20"/>
              </w:rPr>
            </w:pPr>
          </w:p>
        </w:tc>
        <w:tc>
          <w:tcPr>
            <w:tcW w:w="2414" w:type="pct"/>
            <w:tcBorders>
              <w:top w:val="single" w:sz="6" w:space="0" w:color="auto"/>
              <w:bottom w:val="single" w:sz="4" w:space="0" w:color="auto"/>
              <w:right w:val="single" w:sz="4" w:space="0" w:color="auto"/>
            </w:tcBorders>
          </w:tcPr>
          <w:p w14:paraId="53DE22C2" w14:textId="47EAFADC" w:rsidR="007017D5" w:rsidRDefault="00021829" w:rsidP="00C00E4D">
            <w:pPr>
              <w:jc w:val="both"/>
              <w:rPr>
                <w:rFonts w:cs="Arial"/>
                <w:sz w:val="20"/>
              </w:rPr>
            </w:pPr>
            <w:r>
              <w:rPr>
                <w:rFonts w:cs="Arial"/>
                <w:sz w:val="20"/>
              </w:rPr>
              <w:t xml:space="preserve">Incorporate PTI </w:t>
            </w:r>
            <w:r w:rsidR="00C00E4D">
              <w:rPr>
                <w:rFonts w:cs="Arial"/>
                <w:sz w:val="20"/>
              </w:rPr>
              <w:t xml:space="preserve">No. </w:t>
            </w:r>
            <w:r>
              <w:rPr>
                <w:rFonts w:cs="Arial"/>
                <w:sz w:val="20"/>
              </w:rPr>
              <w:t xml:space="preserve">184-20 into the ROP which was to install one new spindle coating line (EU-CE7). </w:t>
            </w:r>
            <w:r w:rsidR="00C00E4D">
              <w:rPr>
                <w:rFonts w:cs="Arial"/>
                <w:sz w:val="20"/>
              </w:rPr>
              <w:t xml:space="preserve"> </w:t>
            </w:r>
            <w:r>
              <w:rPr>
                <w:rFonts w:cs="Arial"/>
                <w:sz w:val="20"/>
              </w:rPr>
              <w:t xml:space="preserve">The new line is to be constructed with a Permanent Total Enclosure (PTE) and exhausted to the existing Regenerative Thermal Oxidizer (RTO) for control. EU-CE7 is subject 40 CFR Part 63, Subpart MMMM for Surface Coating of Miscellaneous Metal Parts and Products and 40 CFR Part 63, Subpart PPPP for Surface Coating of Plastic Parts and Products. </w:t>
            </w:r>
          </w:p>
          <w:p w14:paraId="0E6AE38E" w14:textId="77777777" w:rsidR="00021829" w:rsidRDefault="00021829" w:rsidP="00C00E4D">
            <w:pPr>
              <w:jc w:val="both"/>
              <w:rPr>
                <w:rFonts w:cs="Arial"/>
                <w:sz w:val="20"/>
              </w:rPr>
            </w:pPr>
          </w:p>
          <w:p w14:paraId="5BE85540" w14:textId="52E5CF52" w:rsidR="00021829" w:rsidRPr="009448E0" w:rsidRDefault="00021829" w:rsidP="00C00E4D">
            <w:pPr>
              <w:jc w:val="both"/>
              <w:rPr>
                <w:rFonts w:cs="Arial"/>
                <w:sz w:val="20"/>
              </w:rPr>
            </w:pPr>
            <w:r>
              <w:rPr>
                <w:rFonts w:cs="Arial"/>
                <w:sz w:val="20"/>
              </w:rPr>
              <w:t>EU-CE7 was incorporated into the existing 49.7 tpy limit for VOCs, acetone and methyl acetate combined and 4.6 tpy Methyl isobutyl ketone (MIBK) limit already placed on FG-RTO.</w:t>
            </w:r>
          </w:p>
        </w:tc>
        <w:tc>
          <w:tcPr>
            <w:tcW w:w="1087" w:type="pct"/>
            <w:tcBorders>
              <w:top w:val="single" w:sz="6" w:space="0" w:color="auto"/>
              <w:left w:val="single" w:sz="4" w:space="0" w:color="auto"/>
              <w:bottom w:val="single" w:sz="4" w:space="0" w:color="auto"/>
              <w:right w:val="double" w:sz="4" w:space="0" w:color="auto"/>
            </w:tcBorders>
          </w:tcPr>
          <w:p w14:paraId="68500802" w14:textId="77777777" w:rsidR="007017D5" w:rsidRDefault="00021829" w:rsidP="007017D5">
            <w:pPr>
              <w:rPr>
                <w:rFonts w:cs="Arial"/>
                <w:sz w:val="20"/>
              </w:rPr>
            </w:pPr>
            <w:r>
              <w:rPr>
                <w:rFonts w:cs="Arial"/>
                <w:sz w:val="20"/>
              </w:rPr>
              <w:t>EU-CE7</w:t>
            </w:r>
          </w:p>
          <w:p w14:paraId="471FF4EA" w14:textId="77777777" w:rsidR="00021829" w:rsidRDefault="00021829" w:rsidP="007017D5">
            <w:pPr>
              <w:rPr>
                <w:rFonts w:cs="Arial"/>
                <w:sz w:val="20"/>
              </w:rPr>
            </w:pPr>
            <w:r>
              <w:rPr>
                <w:rFonts w:cs="Arial"/>
                <w:sz w:val="20"/>
              </w:rPr>
              <w:t>FG-RTO</w:t>
            </w:r>
          </w:p>
          <w:p w14:paraId="43A48183" w14:textId="77777777" w:rsidR="00021829" w:rsidRDefault="00021829" w:rsidP="007017D5">
            <w:pPr>
              <w:rPr>
                <w:rFonts w:cs="Arial"/>
                <w:sz w:val="20"/>
              </w:rPr>
            </w:pPr>
            <w:r>
              <w:rPr>
                <w:rFonts w:cs="Arial"/>
                <w:sz w:val="20"/>
              </w:rPr>
              <w:t>FG-MACT MMMM</w:t>
            </w:r>
          </w:p>
          <w:p w14:paraId="7B1B6245" w14:textId="4EF5F991" w:rsidR="00021829" w:rsidRPr="00536208" w:rsidRDefault="00021829" w:rsidP="007017D5">
            <w:pPr>
              <w:rPr>
                <w:rFonts w:cs="Arial"/>
                <w:sz w:val="20"/>
              </w:rPr>
            </w:pPr>
            <w:r>
              <w:rPr>
                <w:rFonts w:cs="Arial"/>
                <w:sz w:val="20"/>
              </w:rPr>
              <w:t>FG-MACT PPPP</w:t>
            </w:r>
          </w:p>
        </w:tc>
      </w:tr>
    </w:tbl>
    <w:p w14:paraId="15516E43" w14:textId="77777777" w:rsidR="00EC07BA" w:rsidRDefault="00EC07BA" w:rsidP="001838ED"/>
    <w:p w14:paraId="6FFFC100" w14:textId="77777777" w:rsidR="00C60E84" w:rsidRPr="00FC1F2C" w:rsidRDefault="00C60E84" w:rsidP="004F09CF">
      <w:pPr>
        <w:pStyle w:val="Heading2"/>
        <w:numPr>
          <w:ilvl w:val="0"/>
          <w:numId w:val="0"/>
        </w:numPr>
        <w:jc w:val="both"/>
        <w:rPr>
          <w:b w:val="0"/>
          <w:sz w:val="20"/>
        </w:rPr>
      </w:pPr>
      <w:bookmarkStart w:id="140" w:name="_Toc164071004"/>
      <w:r w:rsidRPr="00461D22">
        <w:rPr>
          <w:sz w:val="22"/>
          <w:szCs w:val="22"/>
        </w:rPr>
        <w:t>Appendix 7.  Emission Calculations</w:t>
      </w:r>
      <w:bookmarkEnd w:id="140"/>
      <w:r w:rsidRPr="00461D22">
        <w:rPr>
          <w:sz w:val="22"/>
          <w:szCs w:val="22"/>
        </w:rPr>
        <w:t xml:space="preserve"> </w:t>
      </w:r>
    </w:p>
    <w:p w14:paraId="3DF659C5" w14:textId="77777777" w:rsidR="00021829" w:rsidRDefault="00021829" w:rsidP="004F09CF">
      <w:pPr>
        <w:jc w:val="both"/>
        <w:rPr>
          <w:sz w:val="20"/>
        </w:rPr>
      </w:pPr>
      <w:bookmarkStart w:id="141" w:name="_Toc377276143"/>
      <w:bookmarkStart w:id="142" w:name="_Toc377877183"/>
    </w:p>
    <w:p w14:paraId="75FB622A" w14:textId="6A0FB82B" w:rsidR="00C60E84" w:rsidRDefault="00C60E84" w:rsidP="004F09CF">
      <w:pPr>
        <w:jc w:val="both"/>
        <w:rPr>
          <w:sz w:val="20"/>
        </w:rPr>
      </w:pPr>
      <w:r w:rsidRPr="00B77C68">
        <w:rPr>
          <w:sz w:val="20"/>
        </w:rPr>
        <w:t>There are no specific emission calculations to be used for this ROP.  Therefore, this appendix is not applicable.</w:t>
      </w:r>
    </w:p>
    <w:p w14:paraId="78194BFE" w14:textId="1CA6A3EA" w:rsidR="00C00E4D" w:rsidRDefault="00C00E4D">
      <w:pPr>
        <w:rPr>
          <w:sz w:val="20"/>
        </w:rPr>
      </w:pPr>
      <w:r>
        <w:rPr>
          <w:sz w:val="20"/>
        </w:rPr>
        <w:br w:type="page"/>
      </w:r>
    </w:p>
    <w:p w14:paraId="3FEB0141" w14:textId="77777777" w:rsidR="00021829" w:rsidRDefault="00021829" w:rsidP="004F09CF">
      <w:pPr>
        <w:jc w:val="both"/>
        <w:rPr>
          <w:sz w:val="20"/>
        </w:rPr>
      </w:pPr>
    </w:p>
    <w:p w14:paraId="23257269" w14:textId="77777777" w:rsidR="00C60E84" w:rsidRPr="00FC1F2C" w:rsidRDefault="00C60E84" w:rsidP="004F09CF">
      <w:pPr>
        <w:pStyle w:val="Heading2"/>
        <w:numPr>
          <w:ilvl w:val="0"/>
          <w:numId w:val="0"/>
        </w:numPr>
        <w:jc w:val="both"/>
        <w:rPr>
          <w:b w:val="0"/>
          <w:sz w:val="22"/>
          <w:szCs w:val="22"/>
        </w:rPr>
      </w:pPr>
      <w:bookmarkStart w:id="143" w:name="_Toc382035381"/>
      <w:bookmarkStart w:id="144" w:name="_Toc382726630"/>
      <w:bookmarkStart w:id="145" w:name="_Toc382726705"/>
      <w:bookmarkStart w:id="146" w:name="_Toc382726784"/>
      <w:bookmarkStart w:id="147" w:name="_Toc387818190"/>
      <w:bookmarkStart w:id="148" w:name="_Toc390499900"/>
      <w:bookmarkStart w:id="149" w:name="_Toc390500329"/>
      <w:bookmarkStart w:id="150" w:name="_Toc390504382"/>
      <w:bookmarkStart w:id="151" w:name="_Toc390570172"/>
      <w:bookmarkStart w:id="152" w:name="_Toc391182906"/>
      <w:bookmarkStart w:id="153" w:name="_Toc437238970"/>
      <w:bookmarkStart w:id="154" w:name="_Toc451333047"/>
      <w:bookmarkStart w:id="155" w:name="_Toc164071005"/>
      <w:r w:rsidRPr="00461D22">
        <w:rPr>
          <w:sz w:val="22"/>
          <w:szCs w:val="22"/>
        </w:rPr>
        <w:t>Appendix 8.  Reporting</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EA2EDEC" w14:textId="77777777" w:rsidR="00C60E84" w:rsidRPr="00B77C68" w:rsidRDefault="00C60E84" w:rsidP="004F09CF">
      <w:pPr>
        <w:jc w:val="both"/>
        <w:rPr>
          <w:sz w:val="20"/>
        </w:rPr>
      </w:pPr>
    </w:p>
    <w:p w14:paraId="7B8E776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386E629" w14:textId="77777777" w:rsidR="00C60E84" w:rsidRPr="0080590E" w:rsidRDefault="00C60E84" w:rsidP="004F09CF">
      <w:pPr>
        <w:jc w:val="both"/>
        <w:rPr>
          <w:sz w:val="20"/>
        </w:rPr>
      </w:pPr>
    </w:p>
    <w:p w14:paraId="40D5BEF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4304571" w14:textId="77777777" w:rsidR="00C60E84" w:rsidRPr="0080590E" w:rsidRDefault="00C60E84" w:rsidP="004F09CF">
      <w:pPr>
        <w:jc w:val="both"/>
        <w:rPr>
          <w:sz w:val="20"/>
        </w:rPr>
      </w:pPr>
    </w:p>
    <w:p w14:paraId="1AE4AB96" w14:textId="77777777" w:rsidR="00C60E84" w:rsidRPr="00FC1F2C" w:rsidRDefault="00C60E84" w:rsidP="004F09CF">
      <w:pPr>
        <w:jc w:val="both"/>
        <w:rPr>
          <w:sz w:val="20"/>
        </w:rPr>
      </w:pPr>
      <w:r w:rsidRPr="00B77C68">
        <w:rPr>
          <w:b/>
          <w:sz w:val="20"/>
        </w:rPr>
        <w:t>B.  Other Reporting</w:t>
      </w:r>
    </w:p>
    <w:p w14:paraId="5E626085" w14:textId="77777777" w:rsidR="00C60E84" w:rsidRPr="0080590E" w:rsidRDefault="00C60E84" w:rsidP="004F09CF">
      <w:pPr>
        <w:jc w:val="both"/>
        <w:rPr>
          <w:sz w:val="20"/>
        </w:rPr>
      </w:pPr>
    </w:p>
    <w:p w14:paraId="7F1DBDF5"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6"/>
      <w:bookmarkEnd w:id="127"/>
      <w:bookmarkEnd w:id="128"/>
      <w:bookmarkEnd w:id="129"/>
      <w:bookmarkEnd w:id="130"/>
      <w:bookmarkEnd w:id="131"/>
      <w:bookmarkEnd w:id="132"/>
      <w:bookmarkEnd w:id="133"/>
    </w:p>
    <w:sectPr w:rsidR="00DC3CDB" w:rsidSect="00723C92">
      <w:headerReference w:type="even" r:id="rId24"/>
      <w:headerReference w:type="default" r:id="rId25"/>
      <w:footerReference w:type="even" r:id="rId26"/>
      <w:footerReference w:type="default" r:id="rId27"/>
      <w:headerReference w:type="first" r:id="rId2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E624" w14:textId="77777777" w:rsidR="00467658" w:rsidRDefault="00467658">
      <w:r>
        <w:separator/>
      </w:r>
    </w:p>
    <w:p w14:paraId="403AEA4A" w14:textId="77777777" w:rsidR="00467658" w:rsidRDefault="00467658"/>
  </w:endnote>
  <w:endnote w:type="continuationSeparator" w:id="0">
    <w:p w14:paraId="03701588" w14:textId="77777777" w:rsidR="00467658" w:rsidRDefault="00467658">
      <w:r>
        <w:continuationSeparator/>
      </w:r>
    </w:p>
    <w:p w14:paraId="7DF6A3AC" w14:textId="77777777" w:rsidR="00467658" w:rsidRDefault="00467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E4AE"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FADA5" w14:textId="77777777" w:rsidR="00F11B78" w:rsidRDefault="00F11B78" w:rsidP="00BD6C4A">
    <w:pPr>
      <w:pStyle w:val="Footer"/>
      <w:ind w:right="360"/>
    </w:pPr>
  </w:p>
  <w:p w14:paraId="5D3562E3"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0BE" w14:textId="7EA0A2B3" w:rsidR="00F11B78" w:rsidRDefault="00F11B78" w:rsidP="000D1BC5">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326C" w14:textId="77777777" w:rsidR="00467658" w:rsidRDefault="00467658">
      <w:r>
        <w:separator/>
      </w:r>
    </w:p>
    <w:p w14:paraId="15592DD5" w14:textId="77777777" w:rsidR="00467658" w:rsidRDefault="00467658"/>
  </w:footnote>
  <w:footnote w:type="continuationSeparator" w:id="0">
    <w:p w14:paraId="467EB972" w14:textId="77777777" w:rsidR="00467658" w:rsidRDefault="00467658">
      <w:r>
        <w:continuationSeparator/>
      </w:r>
    </w:p>
    <w:p w14:paraId="069D24C8" w14:textId="77777777" w:rsidR="00467658" w:rsidRDefault="00467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86FC" w14:textId="77777777" w:rsidR="00F11B78" w:rsidRDefault="00F11B78">
    <w:pPr>
      <w:pStyle w:val="Header"/>
    </w:pPr>
  </w:p>
  <w:p w14:paraId="56C04863"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9837" w14:textId="559FB92B" w:rsidR="002064C9" w:rsidRPr="00E414B8" w:rsidRDefault="002064C9" w:rsidP="002064C9">
    <w:pPr>
      <w:rPr>
        <w:rFonts w:cs="Arial"/>
        <w:sz w:val="20"/>
      </w:rPr>
    </w:pPr>
    <w:r>
      <w:rPr>
        <w:b/>
        <w:sz w:val="24"/>
        <w:szCs w:val="24"/>
      </w:rPr>
      <w:tab/>
    </w:r>
    <w:r>
      <w:rPr>
        <w:b/>
        <w:sz w:val="24"/>
        <w:szCs w:val="24"/>
      </w:rPr>
      <w:tab/>
    </w:r>
    <w:r>
      <w:rPr>
        <w:b/>
        <w:sz w:val="24"/>
        <w:szCs w:val="24"/>
      </w:rPr>
      <w:tab/>
    </w:r>
    <w:r>
      <w:rPr>
        <w:b/>
        <w:sz w:val="24"/>
        <w:szCs w:val="24"/>
      </w:rPr>
      <w:tab/>
    </w:r>
    <w:r>
      <w:rPr>
        <w:sz w:val="28"/>
      </w:rPr>
      <w:tab/>
    </w:r>
    <w:r w:rsidR="00C80D55">
      <w:rPr>
        <w:sz w:val="28"/>
      </w:rPr>
      <w:tab/>
    </w:r>
    <w:r w:rsidR="00C80D55">
      <w:rPr>
        <w:sz w:val="28"/>
      </w:rPr>
      <w:tab/>
    </w:r>
    <w:r w:rsidR="00317563">
      <w:rPr>
        <w:sz w:val="28"/>
      </w:rPr>
      <w:tab/>
    </w:r>
    <w:r w:rsidR="00317563">
      <w:rPr>
        <w:sz w:val="28"/>
      </w:rPr>
      <w:tab/>
    </w:r>
    <w:r w:rsidR="00C80D55">
      <w:rPr>
        <w:sz w:val="28"/>
      </w:rPr>
      <w:tab/>
    </w:r>
    <w:r w:rsidRPr="00E414B8">
      <w:rPr>
        <w:rFonts w:cs="Arial"/>
        <w:sz w:val="20"/>
      </w:rPr>
      <w:t>ROP No:  MI-ROP-</w:t>
    </w:r>
    <w:bookmarkStart w:id="156" w:name="bSRN4"/>
    <w:bookmarkEnd w:id="156"/>
    <w:r>
      <w:rPr>
        <w:rFonts w:cs="Arial"/>
        <w:sz w:val="20"/>
      </w:rPr>
      <w:t>N7256</w:t>
    </w:r>
    <w:r w:rsidRPr="00E414B8">
      <w:rPr>
        <w:rFonts w:cs="Arial"/>
        <w:sz w:val="20"/>
      </w:rPr>
      <w:t>-</w:t>
    </w:r>
    <w:bookmarkStart w:id="157" w:name="bIssueYear3"/>
    <w:bookmarkEnd w:id="157"/>
    <w:r>
      <w:rPr>
        <w:rFonts w:cs="Arial"/>
        <w:sz w:val="20"/>
      </w:rPr>
      <w:t>20</w:t>
    </w:r>
    <w:r w:rsidR="00C80D55">
      <w:rPr>
        <w:rFonts w:cs="Arial"/>
        <w:sz w:val="20"/>
      </w:rPr>
      <w:t>24</w:t>
    </w:r>
  </w:p>
  <w:p w14:paraId="6BA15BA8" w14:textId="433353EE" w:rsidR="002064C9" w:rsidRPr="005C1928" w:rsidRDefault="002064C9" w:rsidP="002064C9">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8" w:name="bExpireDate2"/>
    <w:bookmarkEnd w:id="158"/>
    <w:r w:rsidR="00C80D55">
      <w:rPr>
        <w:rFonts w:cs="Arial"/>
        <w:sz w:val="20"/>
      </w:rPr>
      <w:t>April 16, 2029</w:t>
    </w:r>
  </w:p>
  <w:p w14:paraId="28462887" w14:textId="35DC3A7C" w:rsidR="002064C9" w:rsidRDefault="002064C9" w:rsidP="002064C9">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59" w:name="bIssueYear4"/>
    <w:bookmarkStart w:id="160" w:name="bSRN5"/>
    <w:bookmarkEnd w:id="159"/>
    <w:bookmarkEnd w:id="160"/>
    <w:r>
      <w:rPr>
        <w:sz w:val="20"/>
      </w:rPr>
      <w:t>-N7256-20</w:t>
    </w:r>
    <w:r w:rsidR="00C80D55">
      <w:rPr>
        <w:sz w:val="20"/>
      </w:rPr>
      <w:t>24</w:t>
    </w:r>
  </w:p>
  <w:p w14:paraId="268D9D7C" w14:textId="77777777" w:rsidR="002064C9" w:rsidRDefault="002064C9" w:rsidP="002064C9">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D031" w14:textId="3AB32972" w:rsidR="002064C9" w:rsidRPr="00C66654" w:rsidRDefault="002064C9" w:rsidP="002064C9">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3C384E"/>
    <w:multiLevelType w:val="hybridMultilevel"/>
    <w:tmpl w:val="65C6F02C"/>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FAE01248"/>
    <w:lvl w:ilvl="0" w:tplc="C88E873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641EAE"/>
    <w:multiLevelType w:val="hybridMultilevel"/>
    <w:tmpl w:val="3D9A97A4"/>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008"/>
        </w:tabs>
        <w:ind w:left="1008" w:hanging="360"/>
      </w:pPr>
      <w:rPr>
        <w:rFonts w:hint="default"/>
      </w:rPr>
    </w:lvl>
    <w:lvl w:ilvl="2" w:tplc="FFFFFFFF">
      <w:start w:val="2"/>
      <w:numFmt w:val="lowerRoman"/>
      <w:lvlText w:val="%3."/>
      <w:lvlJc w:val="left"/>
      <w:pPr>
        <w:tabs>
          <w:tab w:val="num" w:pos="2268"/>
        </w:tabs>
        <w:ind w:left="2268" w:hanging="72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7" w15:restartNumberingAfterBreak="0">
    <w:nsid w:val="04EB61AF"/>
    <w:multiLevelType w:val="hybridMultilevel"/>
    <w:tmpl w:val="24DECC72"/>
    <w:lvl w:ilvl="0" w:tplc="7DDAB56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E1434DB"/>
    <w:multiLevelType w:val="hybridMultilevel"/>
    <w:tmpl w:val="FA1CC792"/>
    <w:lvl w:ilvl="0" w:tplc="1DF6BDF6">
      <w:start w:val="1"/>
      <w:numFmt w:val="decimal"/>
      <w:lvlText w:val="%1."/>
      <w:lvlJc w:val="left"/>
      <w:pPr>
        <w:ind w:left="720" w:hanging="360"/>
      </w:pPr>
      <w:rPr>
        <w:rFonts w:ascii="Arial" w:hAnsi="Arial" w:hint="default"/>
        <w:b w:val="0"/>
        <w:i w:val="0"/>
        <w:snapToGrid/>
        <w:color w:val="auto"/>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57B20"/>
    <w:multiLevelType w:val="hybridMultilevel"/>
    <w:tmpl w:val="101455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1877CF"/>
    <w:multiLevelType w:val="hybridMultilevel"/>
    <w:tmpl w:val="33409A76"/>
    <w:lvl w:ilvl="0" w:tplc="436E2424">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40732F"/>
    <w:multiLevelType w:val="hybridMultilevel"/>
    <w:tmpl w:val="5762B7AA"/>
    <w:lvl w:ilvl="0" w:tplc="96CA3E70">
      <w:start w:val="5"/>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4153A"/>
    <w:multiLevelType w:val="hybridMultilevel"/>
    <w:tmpl w:val="7792AA0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35FAB"/>
    <w:multiLevelType w:val="hybridMultilevel"/>
    <w:tmpl w:val="2A60EDAE"/>
    <w:lvl w:ilvl="0" w:tplc="2618EC04">
      <w:start w:val="4"/>
      <w:numFmt w:val="decimal"/>
      <w:lvlText w:val="%1."/>
      <w:lvlJc w:val="left"/>
      <w:pPr>
        <w:ind w:left="720" w:hanging="360"/>
      </w:pPr>
      <w:rPr>
        <w:rFonts w:hint="default"/>
        <w:b w:val="0"/>
        <w:bCs w:val="0"/>
      </w:rPr>
    </w:lvl>
    <w:lvl w:ilvl="1" w:tplc="C81C733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60065C"/>
    <w:multiLevelType w:val="hybridMultilevel"/>
    <w:tmpl w:val="8C0AE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D2091E"/>
    <w:multiLevelType w:val="hybridMultilevel"/>
    <w:tmpl w:val="101455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064DA3"/>
    <w:multiLevelType w:val="hybridMultilevel"/>
    <w:tmpl w:val="4F7244CE"/>
    <w:lvl w:ilvl="0" w:tplc="BC7C8F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9" w15:restartNumberingAfterBreak="0">
    <w:nsid w:val="28712A05"/>
    <w:multiLevelType w:val="hybridMultilevel"/>
    <w:tmpl w:val="D1ECD6C2"/>
    <w:lvl w:ilvl="0" w:tplc="57142AEC">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99611E4"/>
    <w:multiLevelType w:val="hybridMultilevel"/>
    <w:tmpl w:val="2E5620D2"/>
    <w:lvl w:ilvl="0" w:tplc="04090019">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DD31CF"/>
    <w:multiLevelType w:val="hybridMultilevel"/>
    <w:tmpl w:val="4A728C06"/>
    <w:lvl w:ilvl="0" w:tplc="A260A44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00E541C"/>
    <w:multiLevelType w:val="hybridMultilevel"/>
    <w:tmpl w:val="75B6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08497C"/>
    <w:multiLevelType w:val="hybridMultilevel"/>
    <w:tmpl w:val="3D74F182"/>
    <w:lvl w:ilvl="0" w:tplc="ACBC2F58">
      <w:start w:val="5"/>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194037"/>
    <w:multiLevelType w:val="hybridMultilevel"/>
    <w:tmpl w:val="75B6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375556"/>
    <w:multiLevelType w:val="hybridMultilevel"/>
    <w:tmpl w:val="7792AA04"/>
    <w:lvl w:ilvl="0" w:tplc="DBF25B0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0B1E14"/>
    <w:multiLevelType w:val="hybridMultilevel"/>
    <w:tmpl w:val="7792AA0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73647C"/>
    <w:multiLevelType w:val="hybridMultilevel"/>
    <w:tmpl w:val="A1C20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AB4CDA"/>
    <w:multiLevelType w:val="hybridMultilevel"/>
    <w:tmpl w:val="75B6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B13AFD"/>
    <w:multiLevelType w:val="hybridMultilevel"/>
    <w:tmpl w:val="53263810"/>
    <w:lvl w:ilvl="0" w:tplc="7DFCC6B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FEF7E87"/>
    <w:multiLevelType w:val="multilevel"/>
    <w:tmpl w:val="FE605766"/>
    <w:lvl w:ilvl="0">
      <w:start w:val="18"/>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08C043A"/>
    <w:multiLevelType w:val="hybridMultilevel"/>
    <w:tmpl w:val="E8D608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35D10FA"/>
    <w:multiLevelType w:val="hybridMultilevel"/>
    <w:tmpl w:val="0638ED06"/>
    <w:lvl w:ilvl="0" w:tplc="0CCEB4D6">
      <w:start w:val="1"/>
      <w:numFmt w:val="decimal"/>
      <w:lvlText w:val="%1."/>
      <w:lvlJc w:val="left"/>
      <w:pPr>
        <w:ind w:left="720" w:hanging="360"/>
      </w:pPr>
      <w:rPr>
        <w:rFonts w:hint="default"/>
        <w:b w:val="0"/>
        <w:bCs w:val="0"/>
      </w:rPr>
    </w:lvl>
    <w:lvl w:ilvl="1" w:tplc="B11ACC36">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D86207"/>
    <w:multiLevelType w:val="hybridMultilevel"/>
    <w:tmpl w:val="10945B14"/>
    <w:lvl w:ilvl="0" w:tplc="06E85518">
      <w:start w:val="1"/>
      <w:numFmt w:val="lowerLetter"/>
      <w:lvlText w:val="%1."/>
      <w:lvlJc w:val="left"/>
      <w:pPr>
        <w:tabs>
          <w:tab w:val="num" w:pos="360"/>
        </w:tabs>
        <w:ind w:left="360" w:hanging="360"/>
      </w:pPr>
      <w:rPr>
        <w:rFonts w:hint="default"/>
      </w:rPr>
    </w:lvl>
    <w:lvl w:ilvl="1" w:tplc="AAB8D5EC">
      <w:start w:val="1"/>
      <w:numFmt w:val="decimal"/>
      <w:lvlText w:val="%2."/>
      <w:lvlJc w:val="left"/>
      <w:pPr>
        <w:tabs>
          <w:tab w:val="num" w:pos="1008"/>
        </w:tabs>
        <w:ind w:left="1008" w:hanging="360"/>
      </w:pPr>
      <w:rPr>
        <w:rFonts w:hint="default"/>
        <w:b w:val="0"/>
        <w:bCs/>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E2EDF"/>
    <w:multiLevelType w:val="hybridMultilevel"/>
    <w:tmpl w:val="65C6F02C"/>
    <w:lvl w:ilvl="0" w:tplc="6DB2D4D2">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BDE44D4"/>
    <w:multiLevelType w:val="hybridMultilevel"/>
    <w:tmpl w:val="5E3ED324"/>
    <w:lvl w:ilvl="0" w:tplc="0E3C5F44">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9627FE"/>
    <w:multiLevelType w:val="hybridMultilevel"/>
    <w:tmpl w:val="9C7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FCB6204"/>
    <w:multiLevelType w:val="hybridMultilevel"/>
    <w:tmpl w:val="E81046DE"/>
    <w:lvl w:ilvl="0" w:tplc="4B28D28A">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191C64"/>
    <w:multiLevelType w:val="hybridMultilevel"/>
    <w:tmpl w:val="BE962318"/>
    <w:lvl w:ilvl="0" w:tplc="971A67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19C145D"/>
    <w:multiLevelType w:val="hybridMultilevel"/>
    <w:tmpl w:val="E0826AAC"/>
    <w:lvl w:ilvl="0" w:tplc="49629770">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338625E"/>
    <w:multiLevelType w:val="hybridMultilevel"/>
    <w:tmpl w:val="F1281F36"/>
    <w:lvl w:ilvl="0" w:tplc="FFFFFFFF">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6E71B93"/>
    <w:multiLevelType w:val="hybridMultilevel"/>
    <w:tmpl w:val="65C6F02C"/>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743340"/>
    <w:multiLevelType w:val="hybridMultilevel"/>
    <w:tmpl w:val="9D94B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A64527"/>
    <w:multiLevelType w:val="hybridMultilevel"/>
    <w:tmpl w:val="0638ED0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11403C"/>
    <w:multiLevelType w:val="hybridMultilevel"/>
    <w:tmpl w:val="06A8CE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DB17DD"/>
    <w:multiLevelType w:val="hybridMultilevel"/>
    <w:tmpl w:val="6BE22018"/>
    <w:lvl w:ilvl="0" w:tplc="FFFFFFFF">
      <w:start w:val="9"/>
      <w:numFmt w:val="decimal"/>
      <w:lvlText w:val="%1."/>
      <w:lvlJc w:val="left"/>
      <w:pPr>
        <w:ind w:left="1440" w:hanging="360"/>
      </w:pPr>
      <w:rPr>
        <w:rFonts w:ascii="Arial" w:hAnsi="Arial" w:hint="default"/>
        <w:b w:val="0"/>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F453515"/>
    <w:multiLevelType w:val="hybridMultilevel"/>
    <w:tmpl w:val="272406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FBE54F1"/>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CB7B1E"/>
    <w:multiLevelType w:val="hybridMultilevel"/>
    <w:tmpl w:val="511AD570"/>
    <w:lvl w:ilvl="0" w:tplc="BBB8FB1E">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1D56E78"/>
    <w:multiLevelType w:val="hybridMultilevel"/>
    <w:tmpl w:val="101455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4E8704A"/>
    <w:multiLevelType w:val="hybridMultilevel"/>
    <w:tmpl w:val="4AEC9EFC"/>
    <w:lvl w:ilvl="0" w:tplc="FFFFFFFF">
      <w:start w:val="1"/>
      <w:numFmt w:val="lowerRoman"/>
      <w:lvlText w:val="%1."/>
      <w:lvlJc w:val="left"/>
      <w:pPr>
        <w:tabs>
          <w:tab w:val="num" w:pos="792"/>
        </w:tabs>
        <w:ind w:left="792"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79" w15:restartNumberingAfterBreak="0">
    <w:nsid w:val="651A54E1"/>
    <w:multiLevelType w:val="hybridMultilevel"/>
    <w:tmpl w:val="272406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1038F9"/>
    <w:multiLevelType w:val="hybridMultilevel"/>
    <w:tmpl w:val="FE2C8654"/>
    <w:lvl w:ilvl="0" w:tplc="A4943658">
      <w:start w:val="5"/>
      <w:numFmt w:val="decimal"/>
      <w:lvlText w:val="%1."/>
      <w:lvlJc w:val="left"/>
      <w:pPr>
        <w:ind w:left="1440" w:hanging="360"/>
      </w:pPr>
      <w:rPr>
        <w:rFonts w:hint="default"/>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74073C"/>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A1B533E"/>
    <w:multiLevelType w:val="hybridMultilevel"/>
    <w:tmpl w:val="66DCA0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7E368A"/>
    <w:multiLevelType w:val="hybridMultilevel"/>
    <w:tmpl w:val="68528D44"/>
    <w:lvl w:ilvl="0" w:tplc="DE26ED90">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E508F6"/>
    <w:multiLevelType w:val="hybridMultilevel"/>
    <w:tmpl w:val="E8D608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3AA0FD2"/>
    <w:multiLevelType w:val="hybridMultilevel"/>
    <w:tmpl w:val="A21ED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40377B2"/>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3D21AB"/>
    <w:multiLevelType w:val="hybridMultilevel"/>
    <w:tmpl w:val="903E10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C57679"/>
    <w:multiLevelType w:val="hybridMultilevel"/>
    <w:tmpl w:val="FCD4E528"/>
    <w:lvl w:ilvl="0" w:tplc="F402827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076495"/>
    <w:multiLevelType w:val="hybridMultilevel"/>
    <w:tmpl w:val="F3BAF0D4"/>
    <w:lvl w:ilvl="0" w:tplc="BC7C8F6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75B2C14"/>
    <w:multiLevelType w:val="hybridMultilevel"/>
    <w:tmpl w:val="6BE22018"/>
    <w:lvl w:ilvl="0" w:tplc="B1603FDA">
      <w:start w:val="9"/>
      <w:numFmt w:val="decimal"/>
      <w:lvlText w:val="%1."/>
      <w:lvlJc w:val="left"/>
      <w:pPr>
        <w:ind w:left="144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6B6779"/>
    <w:multiLevelType w:val="hybridMultilevel"/>
    <w:tmpl w:val="7FBAA406"/>
    <w:lvl w:ilvl="0" w:tplc="FFFFFFFF">
      <w:start w:val="1"/>
      <w:numFmt w:val="lowerLetter"/>
      <w:lvlText w:val="%1."/>
      <w:lvlJc w:val="left"/>
      <w:pPr>
        <w:tabs>
          <w:tab w:val="num" w:pos="792"/>
        </w:tabs>
        <w:ind w:left="792" w:hanging="360"/>
      </w:pPr>
      <w:rPr>
        <w:rFonts w:hint="default"/>
      </w:rPr>
    </w:lvl>
    <w:lvl w:ilvl="1" w:tplc="FFFFFFFF">
      <w:start w:val="1"/>
      <w:numFmt w:val="lowerRoman"/>
      <w:lvlText w:val="%2."/>
      <w:lvlJc w:val="left"/>
      <w:pPr>
        <w:tabs>
          <w:tab w:val="num" w:pos="1440"/>
        </w:tabs>
        <w:ind w:left="1440" w:hanging="360"/>
      </w:pPr>
      <w:rPr>
        <w:rFonts w:hint="default"/>
      </w:rPr>
    </w:lvl>
    <w:lvl w:ilvl="2" w:tplc="FFFFFFFF">
      <w:start w:val="1"/>
      <w:numFmt w:val="lowerRoman"/>
      <w:lvlText w:val="%3."/>
      <w:lvlJc w:val="left"/>
      <w:pPr>
        <w:tabs>
          <w:tab w:val="num" w:pos="2340"/>
        </w:tabs>
        <w:ind w:left="2340" w:hanging="360"/>
      </w:pPr>
      <w:rPr>
        <w:rFonts w:hint="default"/>
      </w:rPr>
    </w:lvl>
    <w:lvl w:ilvl="3" w:tplc="FFFFFFFF">
      <w:start w:val="1"/>
      <w:numFmt w:val="lowerRoman"/>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8AF1945"/>
    <w:multiLevelType w:val="hybridMultilevel"/>
    <w:tmpl w:val="101455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8F94225"/>
    <w:multiLevelType w:val="hybridMultilevel"/>
    <w:tmpl w:val="B12424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9272EC7"/>
    <w:multiLevelType w:val="hybridMultilevel"/>
    <w:tmpl w:val="91920E90"/>
    <w:lvl w:ilvl="0" w:tplc="2A6CD6A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38260B"/>
    <w:multiLevelType w:val="hybridMultilevel"/>
    <w:tmpl w:val="478291E2"/>
    <w:lvl w:ilvl="0" w:tplc="18BADAB0">
      <w:start w:val="1"/>
      <w:numFmt w:val="low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634939"/>
    <w:multiLevelType w:val="hybridMultilevel"/>
    <w:tmpl w:val="101455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BB639AB"/>
    <w:multiLevelType w:val="hybridMultilevel"/>
    <w:tmpl w:val="1DD61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D32362"/>
    <w:multiLevelType w:val="hybridMultilevel"/>
    <w:tmpl w:val="D2965076"/>
    <w:lvl w:ilvl="0" w:tplc="380EEA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33534">
    <w:abstractNumId w:val="8"/>
  </w:num>
  <w:num w:numId="2" w16cid:durableId="646785429">
    <w:abstractNumId w:val="102"/>
  </w:num>
  <w:num w:numId="3" w16cid:durableId="1826315761">
    <w:abstractNumId w:val="19"/>
  </w:num>
  <w:num w:numId="4" w16cid:durableId="561136020">
    <w:abstractNumId w:val="60"/>
  </w:num>
  <w:num w:numId="5" w16cid:durableId="257300337">
    <w:abstractNumId w:val="5"/>
  </w:num>
  <w:num w:numId="6" w16cid:durableId="1702509917">
    <w:abstractNumId w:val="105"/>
  </w:num>
  <w:num w:numId="7" w16cid:durableId="2144687998">
    <w:abstractNumId w:val="56"/>
  </w:num>
  <w:num w:numId="8" w16cid:durableId="444925056">
    <w:abstractNumId w:val="83"/>
  </w:num>
  <w:num w:numId="9" w16cid:durableId="493224046">
    <w:abstractNumId w:val="18"/>
  </w:num>
  <w:num w:numId="10" w16cid:durableId="1464544160">
    <w:abstractNumId w:val="44"/>
  </w:num>
  <w:num w:numId="11" w16cid:durableId="1913194328">
    <w:abstractNumId w:val="64"/>
  </w:num>
  <w:num w:numId="12" w16cid:durableId="642395373">
    <w:abstractNumId w:val="94"/>
  </w:num>
  <w:num w:numId="13" w16cid:durableId="930746398">
    <w:abstractNumId w:val="82"/>
  </w:num>
  <w:num w:numId="14" w16cid:durableId="1472745475">
    <w:abstractNumId w:val="12"/>
  </w:num>
  <w:num w:numId="15" w16cid:durableId="293757003">
    <w:abstractNumId w:val="86"/>
  </w:num>
  <w:num w:numId="16" w16cid:durableId="125393219">
    <w:abstractNumId w:val="33"/>
  </w:num>
  <w:num w:numId="17" w16cid:durableId="1360622803">
    <w:abstractNumId w:val="77"/>
  </w:num>
  <w:num w:numId="18" w16cid:durableId="782453878">
    <w:abstractNumId w:val="72"/>
  </w:num>
  <w:num w:numId="19" w16cid:durableId="912734990">
    <w:abstractNumId w:val="14"/>
  </w:num>
  <w:num w:numId="20" w16cid:durableId="652296065">
    <w:abstractNumId w:val="43"/>
  </w:num>
  <w:num w:numId="21" w16cid:durableId="1358584609">
    <w:abstractNumId w:val="47"/>
  </w:num>
  <w:num w:numId="22" w16cid:durableId="798643318">
    <w:abstractNumId w:val="0"/>
  </w:num>
  <w:num w:numId="23" w16cid:durableId="1754355918">
    <w:abstractNumId w:val="59"/>
  </w:num>
  <w:num w:numId="24" w16cid:durableId="883450267">
    <w:abstractNumId w:val="53"/>
  </w:num>
  <w:num w:numId="25" w16cid:durableId="828714839">
    <w:abstractNumId w:val="57"/>
  </w:num>
  <w:num w:numId="26" w16cid:durableId="177625898">
    <w:abstractNumId w:val="96"/>
  </w:num>
  <w:num w:numId="27" w16cid:durableId="2099516972">
    <w:abstractNumId w:val="106"/>
  </w:num>
  <w:num w:numId="28" w16cid:durableId="35663704">
    <w:abstractNumId w:val="50"/>
  </w:num>
  <w:num w:numId="29" w16cid:durableId="766313879">
    <w:abstractNumId w:val="22"/>
  </w:num>
  <w:num w:numId="30" w16cid:durableId="46033051">
    <w:abstractNumId w:val="55"/>
  </w:num>
  <w:num w:numId="31" w16cid:durableId="82604732">
    <w:abstractNumId w:val="10"/>
  </w:num>
  <w:num w:numId="32" w16cid:durableId="147287437">
    <w:abstractNumId w:val="58"/>
  </w:num>
  <w:num w:numId="33" w16cid:durableId="768240860">
    <w:abstractNumId w:val="24"/>
  </w:num>
  <w:num w:numId="34" w16cid:durableId="534272499">
    <w:abstractNumId w:val="4"/>
  </w:num>
  <w:num w:numId="35" w16cid:durableId="2058359728">
    <w:abstractNumId w:val="52"/>
  </w:num>
  <w:num w:numId="36" w16cid:durableId="2097745611">
    <w:abstractNumId w:val="51"/>
  </w:num>
  <w:num w:numId="37" w16cid:durableId="450247088">
    <w:abstractNumId w:val="87"/>
  </w:num>
  <w:num w:numId="38" w16cid:durableId="294679185">
    <w:abstractNumId w:val="20"/>
  </w:num>
  <w:num w:numId="39" w16cid:durableId="1229998936">
    <w:abstractNumId w:val="63"/>
  </w:num>
  <w:num w:numId="40" w16cid:durableId="995374354">
    <w:abstractNumId w:val="34"/>
  </w:num>
  <w:num w:numId="41" w16cid:durableId="798769121">
    <w:abstractNumId w:val="41"/>
  </w:num>
  <w:num w:numId="42" w16cid:durableId="633565654">
    <w:abstractNumId w:val="25"/>
  </w:num>
  <w:num w:numId="43" w16cid:durableId="126515366">
    <w:abstractNumId w:val="69"/>
  </w:num>
  <w:num w:numId="44" w16cid:durableId="1152451981">
    <w:abstractNumId w:val="36"/>
  </w:num>
  <w:num w:numId="45" w16cid:durableId="1306854430">
    <w:abstractNumId w:val="7"/>
  </w:num>
  <w:num w:numId="46" w16cid:durableId="1088385546">
    <w:abstractNumId w:val="11"/>
  </w:num>
  <w:num w:numId="47" w16cid:durableId="565722798">
    <w:abstractNumId w:val="98"/>
  </w:num>
  <w:num w:numId="48" w16cid:durableId="1478181289">
    <w:abstractNumId w:val="45"/>
  </w:num>
  <w:num w:numId="49" w16cid:durableId="1457486412">
    <w:abstractNumId w:val="104"/>
  </w:num>
  <w:num w:numId="50" w16cid:durableId="1100176839">
    <w:abstractNumId w:val="81"/>
  </w:num>
  <w:num w:numId="51" w16cid:durableId="1282762927">
    <w:abstractNumId w:val="103"/>
  </w:num>
  <w:num w:numId="52" w16cid:durableId="1112434030">
    <w:abstractNumId w:val="40"/>
  </w:num>
  <w:num w:numId="53" w16cid:durableId="841314580">
    <w:abstractNumId w:val="84"/>
  </w:num>
  <w:num w:numId="54" w16cid:durableId="1930262854">
    <w:abstractNumId w:val="88"/>
  </w:num>
  <w:num w:numId="55" w16cid:durableId="733814657">
    <w:abstractNumId w:val="67"/>
  </w:num>
  <w:num w:numId="56" w16cid:durableId="550506929">
    <w:abstractNumId w:val="85"/>
  </w:num>
  <w:num w:numId="57" w16cid:durableId="1660231376">
    <w:abstractNumId w:val="73"/>
  </w:num>
  <w:num w:numId="58" w16cid:durableId="1204516267">
    <w:abstractNumId w:val="75"/>
  </w:num>
  <w:num w:numId="59" w16cid:durableId="100497283">
    <w:abstractNumId w:val="37"/>
  </w:num>
  <w:num w:numId="60" w16cid:durableId="713120823">
    <w:abstractNumId w:val="100"/>
  </w:num>
  <w:num w:numId="61" w16cid:durableId="2062173028">
    <w:abstractNumId w:val="23"/>
  </w:num>
  <w:num w:numId="62" w16cid:durableId="42683758">
    <w:abstractNumId w:val="32"/>
  </w:num>
  <w:num w:numId="63" w16cid:durableId="1746031815">
    <w:abstractNumId w:val="48"/>
  </w:num>
  <w:num w:numId="64" w16cid:durableId="119148605">
    <w:abstractNumId w:val="79"/>
  </w:num>
  <w:num w:numId="65" w16cid:durableId="1391080537">
    <w:abstractNumId w:val="91"/>
  </w:num>
  <w:num w:numId="66" w16cid:durableId="352272392">
    <w:abstractNumId w:val="16"/>
  </w:num>
  <w:num w:numId="67" w16cid:durableId="81419706">
    <w:abstractNumId w:val="80"/>
  </w:num>
  <w:num w:numId="68" w16cid:durableId="752699709">
    <w:abstractNumId w:val="90"/>
  </w:num>
  <w:num w:numId="69" w16cid:durableId="1666980096">
    <w:abstractNumId w:val="26"/>
  </w:num>
  <w:num w:numId="70" w16cid:durableId="504707823">
    <w:abstractNumId w:val="35"/>
  </w:num>
  <w:num w:numId="71" w16cid:durableId="467013382">
    <w:abstractNumId w:val="68"/>
  </w:num>
  <w:num w:numId="72" w16cid:durableId="642465764">
    <w:abstractNumId w:val="71"/>
  </w:num>
  <w:num w:numId="73" w16cid:durableId="923146905">
    <w:abstractNumId w:val="29"/>
  </w:num>
  <w:num w:numId="74" w16cid:durableId="1036462878">
    <w:abstractNumId w:val="49"/>
  </w:num>
  <w:num w:numId="75" w16cid:durableId="372854367">
    <w:abstractNumId w:val="28"/>
  </w:num>
  <w:num w:numId="76" w16cid:durableId="1060860295">
    <w:abstractNumId w:val="76"/>
  </w:num>
  <w:num w:numId="77" w16cid:durableId="651835017">
    <w:abstractNumId w:val="3"/>
  </w:num>
  <w:num w:numId="78" w16cid:durableId="934553328">
    <w:abstractNumId w:val="17"/>
  </w:num>
  <w:num w:numId="79" w16cid:durableId="79644102">
    <w:abstractNumId w:val="95"/>
  </w:num>
  <w:num w:numId="80" w16cid:durableId="1217621583">
    <w:abstractNumId w:val="92"/>
  </w:num>
  <w:num w:numId="81" w16cid:durableId="2127039912">
    <w:abstractNumId w:val="9"/>
  </w:num>
  <w:num w:numId="82" w16cid:durableId="326133798">
    <w:abstractNumId w:val="54"/>
  </w:num>
  <w:num w:numId="83" w16cid:durableId="786313623">
    <w:abstractNumId w:val="2"/>
  </w:num>
  <w:num w:numId="84" w16cid:durableId="1821144917">
    <w:abstractNumId w:val="30"/>
  </w:num>
  <w:num w:numId="85" w16cid:durableId="621811517">
    <w:abstractNumId w:val="70"/>
  </w:num>
  <w:num w:numId="86" w16cid:durableId="773598148">
    <w:abstractNumId w:val="6"/>
  </w:num>
  <w:num w:numId="87" w16cid:durableId="1531185207">
    <w:abstractNumId w:val="97"/>
  </w:num>
  <w:num w:numId="88" w16cid:durableId="463696755">
    <w:abstractNumId w:val="78"/>
  </w:num>
  <w:num w:numId="89" w16cid:durableId="860775389">
    <w:abstractNumId w:val="61"/>
  </w:num>
  <w:num w:numId="90" w16cid:durableId="1832480445">
    <w:abstractNumId w:val="65"/>
  </w:num>
  <w:num w:numId="91" w16cid:durableId="795611510">
    <w:abstractNumId w:val="107"/>
  </w:num>
  <w:num w:numId="92" w16cid:durableId="1434209308">
    <w:abstractNumId w:val="46"/>
  </w:num>
  <w:num w:numId="93" w16cid:durableId="2146847549">
    <w:abstractNumId w:val="13"/>
  </w:num>
  <w:num w:numId="94" w16cid:durableId="203564541">
    <w:abstractNumId w:val="38"/>
  </w:num>
  <w:num w:numId="95" w16cid:durableId="1553225693">
    <w:abstractNumId w:val="21"/>
  </w:num>
  <w:num w:numId="96" w16cid:durableId="2972108">
    <w:abstractNumId w:val="39"/>
  </w:num>
  <w:num w:numId="97" w16cid:durableId="615718566">
    <w:abstractNumId w:val="89"/>
  </w:num>
  <w:num w:numId="98" w16cid:durableId="1449156988">
    <w:abstractNumId w:val="99"/>
  </w:num>
  <w:num w:numId="99" w16cid:durableId="1711954256">
    <w:abstractNumId w:val="101"/>
  </w:num>
  <w:num w:numId="100" w16cid:durableId="1232932655">
    <w:abstractNumId w:val="31"/>
  </w:num>
  <w:num w:numId="101" w16cid:durableId="154997314">
    <w:abstractNumId w:val="62"/>
  </w:num>
  <w:num w:numId="102" w16cid:durableId="137890395">
    <w:abstractNumId w:val="66"/>
  </w:num>
  <w:num w:numId="103" w16cid:durableId="107042823">
    <w:abstractNumId w:val="42"/>
  </w:num>
  <w:num w:numId="104" w16cid:durableId="1221552482">
    <w:abstractNumId w:val="1"/>
  </w:num>
  <w:num w:numId="105" w16cid:durableId="1356082335">
    <w:abstractNumId w:val="15"/>
  </w:num>
  <w:num w:numId="106" w16cid:durableId="2069303575">
    <w:abstractNumId w:val="93"/>
  </w:num>
  <w:num w:numId="107" w16cid:durableId="1913390240">
    <w:abstractNumId w:val="27"/>
  </w:num>
  <w:num w:numId="108" w16cid:durableId="44987772">
    <w:abstractNumId w:val="7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2lQzZksE+Hb946jPBBwNteGxbBm6KJitxQuaxPwMZ4bYPt1GhCXoGoe1j+fdC6yhD3h+KYgfPkSW55GvD0qVQ==" w:salt="deDKII54Ank5SWgQMn1R+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8C"/>
    <w:rsid w:val="000000B9"/>
    <w:rsid w:val="000051EF"/>
    <w:rsid w:val="0000598E"/>
    <w:rsid w:val="00005B0E"/>
    <w:rsid w:val="000063FC"/>
    <w:rsid w:val="000067DD"/>
    <w:rsid w:val="00006871"/>
    <w:rsid w:val="000069B5"/>
    <w:rsid w:val="00006A4E"/>
    <w:rsid w:val="00006F92"/>
    <w:rsid w:val="000112F8"/>
    <w:rsid w:val="00012E33"/>
    <w:rsid w:val="00014082"/>
    <w:rsid w:val="00017A6C"/>
    <w:rsid w:val="00017E74"/>
    <w:rsid w:val="00021829"/>
    <w:rsid w:val="00021E1F"/>
    <w:rsid w:val="00021F93"/>
    <w:rsid w:val="00024091"/>
    <w:rsid w:val="000243E8"/>
    <w:rsid w:val="00025691"/>
    <w:rsid w:val="00025A80"/>
    <w:rsid w:val="0002792B"/>
    <w:rsid w:val="000317CC"/>
    <w:rsid w:val="0003330E"/>
    <w:rsid w:val="0003584A"/>
    <w:rsid w:val="000363C9"/>
    <w:rsid w:val="000363E8"/>
    <w:rsid w:val="000369CC"/>
    <w:rsid w:val="00040921"/>
    <w:rsid w:val="0004217B"/>
    <w:rsid w:val="00043CED"/>
    <w:rsid w:val="00044CCA"/>
    <w:rsid w:val="00045EBF"/>
    <w:rsid w:val="000503A5"/>
    <w:rsid w:val="000507AD"/>
    <w:rsid w:val="000509C6"/>
    <w:rsid w:val="00050D46"/>
    <w:rsid w:val="00054BBF"/>
    <w:rsid w:val="00055028"/>
    <w:rsid w:val="00055DD7"/>
    <w:rsid w:val="000577A6"/>
    <w:rsid w:val="00057F26"/>
    <w:rsid w:val="00060C42"/>
    <w:rsid w:val="0006121A"/>
    <w:rsid w:val="00061D61"/>
    <w:rsid w:val="00062649"/>
    <w:rsid w:val="00062A67"/>
    <w:rsid w:val="000630E3"/>
    <w:rsid w:val="000638EC"/>
    <w:rsid w:val="00063D9C"/>
    <w:rsid w:val="000647E0"/>
    <w:rsid w:val="000662AD"/>
    <w:rsid w:val="0006736C"/>
    <w:rsid w:val="0006750A"/>
    <w:rsid w:val="000675A0"/>
    <w:rsid w:val="0007030E"/>
    <w:rsid w:val="00070ECD"/>
    <w:rsid w:val="00071E9D"/>
    <w:rsid w:val="0007342D"/>
    <w:rsid w:val="00073D09"/>
    <w:rsid w:val="00073F6D"/>
    <w:rsid w:val="00074308"/>
    <w:rsid w:val="00074687"/>
    <w:rsid w:val="00075EF4"/>
    <w:rsid w:val="00081762"/>
    <w:rsid w:val="000822B4"/>
    <w:rsid w:val="00083160"/>
    <w:rsid w:val="00083866"/>
    <w:rsid w:val="0008483F"/>
    <w:rsid w:val="000861E4"/>
    <w:rsid w:val="000862E3"/>
    <w:rsid w:val="00086D5F"/>
    <w:rsid w:val="000902EF"/>
    <w:rsid w:val="00090A25"/>
    <w:rsid w:val="00090EF0"/>
    <w:rsid w:val="00091444"/>
    <w:rsid w:val="00091F01"/>
    <w:rsid w:val="00092B8A"/>
    <w:rsid w:val="00092F00"/>
    <w:rsid w:val="00093220"/>
    <w:rsid w:val="000944A9"/>
    <w:rsid w:val="00094571"/>
    <w:rsid w:val="000948B0"/>
    <w:rsid w:val="000958F4"/>
    <w:rsid w:val="00095B77"/>
    <w:rsid w:val="00095E53"/>
    <w:rsid w:val="00096F29"/>
    <w:rsid w:val="000972F1"/>
    <w:rsid w:val="000A016A"/>
    <w:rsid w:val="000A0751"/>
    <w:rsid w:val="000A26FD"/>
    <w:rsid w:val="000A3C74"/>
    <w:rsid w:val="000A43CE"/>
    <w:rsid w:val="000A4AC0"/>
    <w:rsid w:val="000A51F8"/>
    <w:rsid w:val="000A5EE0"/>
    <w:rsid w:val="000B3A18"/>
    <w:rsid w:val="000B59E4"/>
    <w:rsid w:val="000B5B9C"/>
    <w:rsid w:val="000B623A"/>
    <w:rsid w:val="000B692A"/>
    <w:rsid w:val="000B6ACC"/>
    <w:rsid w:val="000B75E7"/>
    <w:rsid w:val="000C03A7"/>
    <w:rsid w:val="000C1DDB"/>
    <w:rsid w:val="000C3062"/>
    <w:rsid w:val="000C30AC"/>
    <w:rsid w:val="000C3C52"/>
    <w:rsid w:val="000C3E2B"/>
    <w:rsid w:val="000C3F1E"/>
    <w:rsid w:val="000C414F"/>
    <w:rsid w:val="000C550F"/>
    <w:rsid w:val="000D1BC5"/>
    <w:rsid w:val="000D24F8"/>
    <w:rsid w:val="000D27AE"/>
    <w:rsid w:val="000D3201"/>
    <w:rsid w:val="000D434B"/>
    <w:rsid w:val="000D49F1"/>
    <w:rsid w:val="000D5749"/>
    <w:rsid w:val="000D5F06"/>
    <w:rsid w:val="000D62EC"/>
    <w:rsid w:val="000D6560"/>
    <w:rsid w:val="000D7DC3"/>
    <w:rsid w:val="000E0860"/>
    <w:rsid w:val="000E0B32"/>
    <w:rsid w:val="000E192A"/>
    <w:rsid w:val="000E2596"/>
    <w:rsid w:val="000E4153"/>
    <w:rsid w:val="000E4E06"/>
    <w:rsid w:val="000E6FEF"/>
    <w:rsid w:val="000E756D"/>
    <w:rsid w:val="000F036D"/>
    <w:rsid w:val="000F14DA"/>
    <w:rsid w:val="000F1CD5"/>
    <w:rsid w:val="000F23D6"/>
    <w:rsid w:val="000F2439"/>
    <w:rsid w:val="000F256D"/>
    <w:rsid w:val="000F285E"/>
    <w:rsid w:val="000F3188"/>
    <w:rsid w:val="000F32FF"/>
    <w:rsid w:val="000F479C"/>
    <w:rsid w:val="000F4B60"/>
    <w:rsid w:val="000F67EE"/>
    <w:rsid w:val="000F7393"/>
    <w:rsid w:val="0010097A"/>
    <w:rsid w:val="00101186"/>
    <w:rsid w:val="00103446"/>
    <w:rsid w:val="0010367F"/>
    <w:rsid w:val="001041B1"/>
    <w:rsid w:val="00104849"/>
    <w:rsid w:val="00105176"/>
    <w:rsid w:val="001055B3"/>
    <w:rsid w:val="0010789D"/>
    <w:rsid w:val="00107D12"/>
    <w:rsid w:val="00107DE8"/>
    <w:rsid w:val="00111324"/>
    <w:rsid w:val="00112782"/>
    <w:rsid w:val="00112B81"/>
    <w:rsid w:val="00112CA0"/>
    <w:rsid w:val="00113C98"/>
    <w:rsid w:val="00114C6F"/>
    <w:rsid w:val="001152DA"/>
    <w:rsid w:val="00116158"/>
    <w:rsid w:val="001166CD"/>
    <w:rsid w:val="00117BC4"/>
    <w:rsid w:val="00117BC6"/>
    <w:rsid w:val="0012240D"/>
    <w:rsid w:val="001224CA"/>
    <w:rsid w:val="0012428C"/>
    <w:rsid w:val="00125154"/>
    <w:rsid w:val="0012743F"/>
    <w:rsid w:val="00127459"/>
    <w:rsid w:val="00127659"/>
    <w:rsid w:val="0013156B"/>
    <w:rsid w:val="0013346B"/>
    <w:rsid w:val="00133F34"/>
    <w:rsid w:val="00134840"/>
    <w:rsid w:val="00134A49"/>
    <w:rsid w:val="00135813"/>
    <w:rsid w:val="00136811"/>
    <w:rsid w:val="001375CA"/>
    <w:rsid w:val="00143E55"/>
    <w:rsid w:val="00144E90"/>
    <w:rsid w:val="0014500E"/>
    <w:rsid w:val="00146AA5"/>
    <w:rsid w:val="00151027"/>
    <w:rsid w:val="001515E9"/>
    <w:rsid w:val="00151A73"/>
    <w:rsid w:val="00152628"/>
    <w:rsid w:val="00152BC7"/>
    <w:rsid w:val="00152C77"/>
    <w:rsid w:val="00152FE3"/>
    <w:rsid w:val="00153FA5"/>
    <w:rsid w:val="00154BE3"/>
    <w:rsid w:val="00156668"/>
    <w:rsid w:val="001570B9"/>
    <w:rsid w:val="0015747B"/>
    <w:rsid w:val="00160359"/>
    <w:rsid w:val="00161CF0"/>
    <w:rsid w:val="00162A6E"/>
    <w:rsid w:val="0016301E"/>
    <w:rsid w:val="001632B0"/>
    <w:rsid w:val="001648B5"/>
    <w:rsid w:val="001652C4"/>
    <w:rsid w:val="001656C0"/>
    <w:rsid w:val="001671A4"/>
    <w:rsid w:val="001673B4"/>
    <w:rsid w:val="00167F81"/>
    <w:rsid w:val="00170F8A"/>
    <w:rsid w:val="00171611"/>
    <w:rsid w:val="00171CB6"/>
    <w:rsid w:val="0017221D"/>
    <w:rsid w:val="0017445C"/>
    <w:rsid w:val="001758FC"/>
    <w:rsid w:val="0017594B"/>
    <w:rsid w:val="001761C5"/>
    <w:rsid w:val="001769F5"/>
    <w:rsid w:val="0017728C"/>
    <w:rsid w:val="00177D27"/>
    <w:rsid w:val="00180C7F"/>
    <w:rsid w:val="0018372C"/>
    <w:rsid w:val="001838ED"/>
    <w:rsid w:val="00186401"/>
    <w:rsid w:val="00186A48"/>
    <w:rsid w:val="00186EBC"/>
    <w:rsid w:val="001873A7"/>
    <w:rsid w:val="001877F3"/>
    <w:rsid w:val="00187A25"/>
    <w:rsid w:val="001903F1"/>
    <w:rsid w:val="0019073C"/>
    <w:rsid w:val="00190ABB"/>
    <w:rsid w:val="00196614"/>
    <w:rsid w:val="001973B2"/>
    <w:rsid w:val="001A1D50"/>
    <w:rsid w:val="001A30DB"/>
    <w:rsid w:val="001A3AAD"/>
    <w:rsid w:val="001A6C24"/>
    <w:rsid w:val="001A702B"/>
    <w:rsid w:val="001B070D"/>
    <w:rsid w:val="001B2916"/>
    <w:rsid w:val="001B383F"/>
    <w:rsid w:val="001B3DC0"/>
    <w:rsid w:val="001B43C4"/>
    <w:rsid w:val="001B53FC"/>
    <w:rsid w:val="001B5483"/>
    <w:rsid w:val="001B5ACB"/>
    <w:rsid w:val="001B5E34"/>
    <w:rsid w:val="001C3773"/>
    <w:rsid w:val="001C3EEA"/>
    <w:rsid w:val="001C5405"/>
    <w:rsid w:val="001C614B"/>
    <w:rsid w:val="001C6DB8"/>
    <w:rsid w:val="001C6DD2"/>
    <w:rsid w:val="001D1866"/>
    <w:rsid w:val="001D1B1A"/>
    <w:rsid w:val="001D288F"/>
    <w:rsid w:val="001D4151"/>
    <w:rsid w:val="001D4191"/>
    <w:rsid w:val="001D440B"/>
    <w:rsid w:val="001D464A"/>
    <w:rsid w:val="001D58B9"/>
    <w:rsid w:val="001D6893"/>
    <w:rsid w:val="001E09A4"/>
    <w:rsid w:val="001E1249"/>
    <w:rsid w:val="001E1B5E"/>
    <w:rsid w:val="001E2AF2"/>
    <w:rsid w:val="001E5069"/>
    <w:rsid w:val="001E52E4"/>
    <w:rsid w:val="001E5341"/>
    <w:rsid w:val="001E714D"/>
    <w:rsid w:val="001E7A46"/>
    <w:rsid w:val="001F02BE"/>
    <w:rsid w:val="001F15C6"/>
    <w:rsid w:val="001F25A4"/>
    <w:rsid w:val="001F2F2C"/>
    <w:rsid w:val="001F3CC9"/>
    <w:rsid w:val="001F3E8E"/>
    <w:rsid w:val="001F649E"/>
    <w:rsid w:val="001F7DDD"/>
    <w:rsid w:val="001F7F19"/>
    <w:rsid w:val="0020042A"/>
    <w:rsid w:val="00200D06"/>
    <w:rsid w:val="00201DE4"/>
    <w:rsid w:val="00202738"/>
    <w:rsid w:val="00204B02"/>
    <w:rsid w:val="002064C9"/>
    <w:rsid w:val="0021073D"/>
    <w:rsid w:val="002114D5"/>
    <w:rsid w:val="00216128"/>
    <w:rsid w:val="0022115A"/>
    <w:rsid w:val="00221386"/>
    <w:rsid w:val="0022171F"/>
    <w:rsid w:val="0022191D"/>
    <w:rsid w:val="002229D7"/>
    <w:rsid w:val="00226013"/>
    <w:rsid w:val="002266D2"/>
    <w:rsid w:val="00230346"/>
    <w:rsid w:val="00231889"/>
    <w:rsid w:val="00232A18"/>
    <w:rsid w:val="00233108"/>
    <w:rsid w:val="002332C3"/>
    <w:rsid w:val="00233961"/>
    <w:rsid w:val="00233E3B"/>
    <w:rsid w:val="00233E61"/>
    <w:rsid w:val="00234667"/>
    <w:rsid w:val="0023479A"/>
    <w:rsid w:val="002351D8"/>
    <w:rsid w:val="00235B98"/>
    <w:rsid w:val="002373B3"/>
    <w:rsid w:val="002413B2"/>
    <w:rsid w:val="00241B5D"/>
    <w:rsid w:val="002425DC"/>
    <w:rsid w:val="00244FD5"/>
    <w:rsid w:val="002455C9"/>
    <w:rsid w:val="00245709"/>
    <w:rsid w:val="002459B3"/>
    <w:rsid w:val="002465A7"/>
    <w:rsid w:val="00250205"/>
    <w:rsid w:val="002504C9"/>
    <w:rsid w:val="00251647"/>
    <w:rsid w:val="00251830"/>
    <w:rsid w:val="00252EB9"/>
    <w:rsid w:val="00254B38"/>
    <w:rsid w:val="00255675"/>
    <w:rsid w:val="0025601A"/>
    <w:rsid w:val="00256C88"/>
    <w:rsid w:val="0026033F"/>
    <w:rsid w:val="002635B0"/>
    <w:rsid w:val="00263997"/>
    <w:rsid w:val="00266EA4"/>
    <w:rsid w:val="00267C45"/>
    <w:rsid w:val="00270B7C"/>
    <w:rsid w:val="00272560"/>
    <w:rsid w:val="002745AE"/>
    <w:rsid w:val="00274FA0"/>
    <w:rsid w:val="0027572B"/>
    <w:rsid w:val="00275E88"/>
    <w:rsid w:val="00276651"/>
    <w:rsid w:val="00276E77"/>
    <w:rsid w:val="00277397"/>
    <w:rsid w:val="002779A5"/>
    <w:rsid w:val="002806DC"/>
    <w:rsid w:val="0028234D"/>
    <w:rsid w:val="00283A76"/>
    <w:rsid w:val="00285F21"/>
    <w:rsid w:val="00287702"/>
    <w:rsid w:val="00287FE1"/>
    <w:rsid w:val="00290899"/>
    <w:rsid w:val="00291225"/>
    <w:rsid w:val="002916F7"/>
    <w:rsid w:val="002917CF"/>
    <w:rsid w:val="002930F4"/>
    <w:rsid w:val="00294AED"/>
    <w:rsid w:val="00294BEB"/>
    <w:rsid w:val="00294C89"/>
    <w:rsid w:val="00296590"/>
    <w:rsid w:val="002974B8"/>
    <w:rsid w:val="00297DB0"/>
    <w:rsid w:val="002A3EB7"/>
    <w:rsid w:val="002A4D24"/>
    <w:rsid w:val="002A4E09"/>
    <w:rsid w:val="002B1AA8"/>
    <w:rsid w:val="002B2132"/>
    <w:rsid w:val="002B2424"/>
    <w:rsid w:val="002B29E9"/>
    <w:rsid w:val="002B2AB1"/>
    <w:rsid w:val="002B5A0D"/>
    <w:rsid w:val="002B5ED5"/>
    <w:rsid w:val="002B5F18"/>
    <w:rsid w:val="002B790A"/>
    <w:rsid w:val="002B7D5B"/>
    <w:rsid w:val="002C152E"/>
    <w:rsid w:val="002C4599"/>
    <w:rsid w:val="002C529B"/>
    <w:rsid w:val="002C5338"/>
    <w:rsid w:val="002C5952"/>
    <w:rsid w:val="002C7CC5"/>
    <w:rsid w:val="002D38CA"/>
    <w:rsid w:val="002D3BFA"/>
    <w:rsid w:val="002D3F6D"/>
    <w:rsid w:val="002D6F00"/>
    <w:rsid w:val="002D6FB7"/>
    <w:rsid w:val="002D710E"/>
    <w:rsid w:val="002E0B3F"/>
    <w:rsid w:val="002E10A6"/>
    <w:rsid w:val="002E3875"/>
    <w:rsid w:val="002E4DE5"/>
    <w:rsid w:val="002E5A27"/>
    <w:rsid w:val="002E6E40"/>
    <w:rsid w:val="002E6E9A"/>
    <w:rsid w:val="002F0DD7"/>
    <w:rsid w:val="002F1A73"/>
    <w:rsid w:val="002F2615"/>
    <w:rsid w:val="002F3050"/>
    <w:rsid w:val="002F307C"/>
    <w:rsid w:val="002F4C64"/>
    <w:rsid w:val="002F4C9E"/>
    <w:rsid w:val="002F6956"/>
    <w:rsid w:val="002F741A"/>
    <w:rsid w:val="0030089A"/>
    <w:rsid w:val="003033E1"/>
    <w:rsid w:val="003035A1"/>
    <w:rsid w:val="00304085"/>
    <w:rsid w:val="003042E2"/>
    <w:rsid w:val="00304770"/>
    <w:rsid w:val="00304852"/>
    <w:rsid w:val="00304D59"/>
    <w:rsid w:val="003051A1"/>
    <w:rsid w:val="003052C8"/>
    <w:rsid w:val="0030591B"/>
    <w:rsid w:val="00306564"/>
    <w:rsid w:val="003113BF"/>
    <w:rsid w:val="00315FF9"/>
    <w:rsid w:val="003163DA"/>
    <w:rsid w:val="00317563"/>
    <w:rsid w:val="0031787E"/>
    <w:rsid w:val="003206B5"/>
    <w:rsid w:val="00320995"/>
    <w:rsid w:val="00320FC0"/>
    <w:rsid w:val="00321381"/>
    <w:rsid w:val="003216FE"/>
    <w:rsid w:val="0032188A"/>
    <w:rsid w:val="00322F56"/>
    <w:rsid w:val="00324B98"/>
    <w:rsid w:val="003255D2"/>
    <w:rsid w:val="00325A5B"/>
    <w:rsid w:val="00325D65"/>
    <w:rsid w:val="00326EF5"/>
    <w:rsid w:val="00327430"/>
    <w:rsid w:val="0033042D"/>
    <w:rsid w:val="00330626"/>
    <w:rsid w:val="003316BA"/>
    <w:rsid w:val="003358E9"/>
    <w:rsid w:val="00336038"/>
    <w:rsid w:val="00336588"/>
    <w:rsid w:val="00336ADE"/>
    <w:rsid w:val="003373CE"/>
    <w:rsid w:val="00337A45"/>
    <w:rsid w:val="003412FB"/>
    <w:rsid w:val="00341710"/>
    <w:rsid w:val="003425FD"/>
    <w:rsid w:val="003427D2"/>
    <w:rsid w:val="003428F7"/>
    <w:rsid w:val="0034369E"/>
    <w:rsid w:val="00344576"/>
    <w:rsid w:val="0034744B"/>
    <w:rsid w:val="00350235"/>
    <w:rsid w:val="0035266C"/>
    <w:rsid w:val="0035281A"/>
    <w:rsid w:val="00352A36"/>
    <w:rsid w:val="00352CC0"/>
    <w:rsid w:val="00352EE6"/>
    <w:rsid w:val="00353B30"/>
    <w:rsid w:val="0035455C"/>
    <w:rsid w:val="00354A2E"/>
    <w:rsid w:val="00354B88"/>
    <w:rsid w:val="00354BB9"/>
    <w:rsid w:val="003557AC"/>
    <w:rsid w:val="003575DE"/>
    <w:rsid w:val="003613B8"/>
    <w:rsid w:val="003621B6"/>
    <w:rsid w:val="003625C7"/>
    <w:rsid w:val="003633AD"/>
    <w:rsid w:val="00363515"/>
    <w:rsid w:val="003647B9"/>
    <w:rsid w:val="003709A2"/>
    <w:rsid w:val="00371325"/>
    <w:rsid w:val="00371AEB"/>
    <w:rsid w:val="00372E7C"/>
    <w:rsid w:val="00374A95"/>
    <w:rsid w:val="003757DF"/>
    <w:rsid w:val="00375AE2"/>
    <w:rsid w:val="003768AD"/>
    <w:rsid w:val="003771F3"/>
    <w:rsid w:val="00380362"/>
    <w:rsid w:val="0038082B"/>
    <w:rsid w:val="00381179"/>
    <w:rsid w:val="00382004"/>
    <w:rsid w:val="00383603"/>
    <w:rsid w:val="00384E08"/>
    <w:rsid w:val="00385F1E"/>
    <w:rsid w:val="00385FF4"/>
    <w:rsid w:val="0039068B"/>
    <w:rsid w:val="0039080E"/>
    <w:rsid w:val="003922C1"/>
    <w:rsid w:val="00392956"/>
    <w:rsid w:val="00393A6F"/>
    <w:rsid w:val="00395A78"/>
    <w:rsid w:val="00395AB3"/>
    <w:rsid w:val="00395F98"/>
    <w:rsid w:val="00396734"/>
    <w:rsid w:val="003968B8"/>
    <w:rsid w:val="003A0E4B"/>
    <w:rsid w:val="003A25D8"/>
    <w:rsid w:val="003A28DA"/>
    <w:rsid w:val="003A2E19"/>
    <w:rsid w:val="003A2E1E"/>
    <w:rsid w:val="003A327D"/>
    <w:rsid w:val="003A4268"/>
    <w:rsid w:val="003A51A3"/>
    <w:rsid w:val="003A52A1"/>
    <w:rsid w:val="003A6802"/>
    <w:rsid w:val="003B1CC9"/>
    <w:rsid w:val="003B3AB8"/>
    <w:rsid w:val="003B4A42"/>
    <w:rsid w:val="003B5C33"/>
    <w:rsid w:val="003B5FEF"/>
    <w:rsid w:val="003C19DE"/>
    <w:rsid w:val="003C1CD3"/>
    <w:rsid w:val="003C2679"/>
    <w:rsid w:val="003C4678"/>
    <w:rsid w:val="003C6E52"/>
    <w:rsid w:val="003C71D8"/>
    <w:rsid w:val="003C7331"/>
    <w:rsid w:val="003D1052"/>
    <w:rsid w:val="003D1761"/>
    <w:rsid w:val="003D35F5"/>
    <w:rsid w:val="003D3745"/>
    <w:rsid w:val="003D3E97"/>
    <w:rsid w:val="003D4984"/>
    <w:rsid w:val="003D6E3F"/>
    <w:rsid w:val="003D6E9B"/>
    <w:rsid w:val="003D753E"/>
    <w:rsid w:val="003E2836"/>
    <w:rsid w:val="003E3020"/>
    <w:rsid w:val="003E4A18"/>
    <w:rsid w:val="003F2874"/>
    <w:rsid w:val="003F2BFC"/>
    <w:rsid w:val="003F40EF"/>
    <w:rsid w:val="003F4905"/>
    <w:rsid w:val="003F5B22"/>
    <w:rsid w:val="003F5BE8"/>
    <w:rsid w:val="00402E5B"/>
    <w:rsid w:val="00402F46"/>
    <w:rsid w:val="004032B7"/>
    <w:rsid w:val="0040335C"/>
    <w:rsid w:val="004037A2"/>
    <w:rsid w:val="00405462"/>
    <w:rsid w:val="00405CB3"/>
    <w:rsid w:val="00407B97"/>
    <w:rsid w:val="00407EFE"/>
    <w:rsid w:val="0041064E"/>
    <w:rsid w:val="00412B32"/>
    <w:rsid w:val="004132A7"/>
    <w:rsid w:val="0041360F"/>
    <w:rsid w:val="00415A04"/>
    <w:rsid w:val="00415C8A"/>
    <w:rsid w:val="004161C6"/>
    <w:rsid w:val="00416304"/>
    <w:rsid w:val="00420094"/>
    <w:rsid w:val="004226EB"/>
    <w:rsid w:val="004249DD"/>
    <w:rsid w:val="00425031"/>
    <w:rsid w:val="004255EC"/>
    <w:rsid w:val="00427541"/>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309"/>
    <w:rsid w:val="00447D64"/>
    <w:rsid w:val="00447DF3"/>
    <w:rsid w:val="00450590"/>
    <w:rsid w:val="004507AD"/>
    <w:rsid w:val="004544ED"/>
    <w:rsid w:val="00454552"/>
    <w:rsid w:val="004568E6"/>
    <w:rsid w:val="00456F47"/>
    <w:rsid w:val="004614AC"/>
    <w:rsid w:val="00461D22"/>
    <w:rsid w:val="00461E40"/>
    <w:rsid w:val="00462A82"/>
    <w:rsid w:val="004649EF"/>
    <w:rsid w:val="004651D3"/>
    <w:rsid w:val="00465906"/>
    <w:rsid w:val="00465FCE"/>
    <w:rsid w:val="00466618"/>
    <w:rsid w:val="00467658"/>
    <w:rsid w:val="00474174"/>
    <w:rsid w:val="004747E9"/>
    <w:rsid w:val="00477689"/>
    <w:rsid w:val="00480506"/>
    <w:rsid w:val="00482395"/>
    <w:rsid w:val="004825B1"/>
    <w:rsid w:val="00486140"/>
    <w:rsid w:val="004869AC"/>
    <w:rsid w:val="004875CB"/>
    <w:rsid w:val="00490EF9"/>
    <w:rsid w:val="00493E52"/>
    <w:rsid w:val="004945A1"/>
    <w:rsid w:val="004945C4"/>
    <w:rsid w:val="00494D15"/>
    <w:rsid w:val="00495937"/>
    <w:rsid w:val="004A0EDA"/>
    <w:rsid w:val="004A23B7"/>
    <w:rsid w:val="004A26CA"/>
    <w:rsid w:val="004A2E0F"/>
    <w:rsid w:val="004A3610"/>
    <w:rsid w:val="004A397A"/>
    <w:rsid w:val="004A3CD0"/>
    <w:rsid w:val="004A46ED"/>
    <w:rsid w:val="004A47CD"/>
    <w:rsid w:val="004A4F2B"/>
    <w:rsid w:val="004A6666"/>
    <w:rsid w:val="004A6BB8"/>
    <w:rsid w:val="004A6C75"/>
    <w:rsid w:val="004A7DC8"/>
    <w:rsid w:val="004B06EF"/>
    <w:rsid w:val="004B077C"/>
    <w:rsid w:val="004B0C36"/>
    <w:rsid w:val="004B2105"/>
    <w:rsid w:val="004B34D9"/>
    <w:rsid w:val="004B3E39"/>
    <w:rsid w:val="004B4509"/>
    <w:rsid w:val="004B4632"/>
    <w:rsid w:val="004B5C51"/>
    <w:rsid w:val="004B6755"/>
    <w:rsid w:val="004C1BC6"/>
    <w:rsid w:val="004C1CCA"/>
    <w:rsid w:val="004C1D64"/>
    <w:rsid w:val="004C3288"/>
    <w:rsid w:val="004C3A08"/>
    <w:rsid w:val="004C48B3"/>
    <w:rsid w:val="004C656A"/>
    <w:rsid w:val="004C69F6"/>
    <w:rsid w:val="004C6AB6"/>
    <w:rsid w:val="004C6C0D"/>
    <w:rsid w:val="004C7900"/>
    <w:rsid w:val="004C7FB3"/>
    <w:rsid w:val="004D007B"/>
    <w:rsid w:val="004D09B0"/>
    <w:rsid w:val="004D2084"/>
    <w:rsid w:val="004D269A"/>
    <w:rsid w:val="004D5E2D"/>
    <w:rsid w:val="004D609A"/>
    <w:rsid w:val="004D7E0E"/>
    <w:rsid w:val="004E101B"/>
    <w:rsid w:val="004E1A30"/>
    <w:rsid w:val="004E2DF9"/>
    <w:rsid w:val="004E384B"/>
    <w:rsid w:val="004E39A1"/>
    <w:rsid w:val="004F09CF"/>
    <w:rsid w:val="004F0E04"/>
    <w:rsid w:val="004F111B"/>
    <w:rsid w:val="004F1860"/>
    <w:rsid w:val="004F47B3"/>
    <w:rsid w:val="004F5DF2"/>
    <w:rsid w:val="004F6B23"/>
    <w:rsid w:val="004F77DB"/>
    <w:rsid w:val="0050200E"/>
    <w:rsid w:val="005032BF"/>
    <w:rsid w:val="005035AE"/>
    <w:rsid w:val="00504297"/>
    <w:rsid w:val="0050457A"/>
    <w:rsid w:val="005054EA"/>
    <w:rsid w:val="0050707C"/>
    <w:rsid w:val="005114C5"/>
    <w:rsid w:val="005117C3"/>
    <w:rsid w:val="0051355E"/>
    <w:rsid w:val="00514A33"/>
    <w:rsid w:val="00514F56"/>
    <w:rsid w:val="005153C4"/>
    <w:rsid w:val="005161BF"/>
    <w:rsid w:val="00516B00"/>
    <w:rsid w:val="00517D38"/>
    <w:rsid w:val="00517F80"/>
    <w:rsid w:val="005207F9"/>
    <w:rsid w:val="0052082F"/>
    <w:rsid w:val="00523B02"/>
    <w:rsid w:val="005242A5"/>
    <w:rsid w:val="005249D0"/>
    <w:rsid w:val="005255DA"/>
    <w:rsid w:val="0052583B"/>
    <w:rsid w:val="00526155"/>
    <w:rsid w:val="00527207"/>
    <w:rsid w:val="00527BC8"/>
    <w:rsid w:val="0053095E"/>
    <w:rsid w:val="00531329"/>
    <w:rsid w:val="00532DE7"/>
    <w:rsid w:val="00533B7E"/>
    <w:rsid w:val="00533E26"/>
    <w:rsid w:val="00533F17"/>
    <w:rsid w:val="00535562"/>
    <w:rsid w:val="00535CE9"/>
    <w:rsid w:val="00536208"/>
    <w:rsid w:val="0053709D"/>
    <w:rsid w:val="0053776A"/>
    <w:rsid w:val="00537FC3"/>
    <w:rsid w:val="00540068"/>
    <w:rsid w:val="00540E26"/>
    <w:rsid w:val="00541363"/>
    <w:rsid w:val="005420E5"/>
    <w:rsid w:val="0054228C"/>
    <w:rsid w:val="00542992"/>
    <w:rsid w:val="00543087"/>
    <w:rsid w:val="00543E18"/>
    <w:rsid w:val="005440E9"/>
    <w:rsid w:val="00545309"/>
    <w:rsid w:val="00545CF1"/>
    <w:rsid w:val="0054654A"/>
    <w:rsid w:val="00552DA6"/>
    <w:rsid w:val="005537F2"/>
    <w:rsid w:val="00553DDF"/>
    <w:rsid w:val="005545DC"/>
    <w:rsid w:val="005553D7"/>
    <w:rsid w:val="005557AD"/>
    <w:rsid w:val="005562A9"/>
    <w:rsid w:val="00561ED7"/>
    <w:rsid w:val="005638CA"/>
    <w:rsid w:val="00563986"/>
    <w:rsid w:val="00565415"/>
    <w:rsid w:val="00565FF1"/>
    <w:rsid w:val="0056768A"/>
    <w:rsid w:val="00570FD5"/>
    <w:rsid w:val="0057321C"/>
    <w:rsid w:val="00573DEA"/>
    <w:rsid w:val="00573F55"/>
    <w:rsid w:val="00574246"/>
    <w:rsid w:val="00576AAA"/>
    <w:rsid w:val="00577783"/>
    <w:rsid w:val="00580207"/>
    <w:rsid w:val="00583532"/>
    <w:rsid w:val="00583A5D"/>
    <w:rsid w:val="0058429B"/>
    <w:rsid w:val="005870F3"/>
    <w:rsid w:val="005949B0"/>
    <w:rsid w:val="005963EC"/>
    <w:rsid w:val="00597563"/>
    <w:rsid w:val="005A0155"/>
    <w:rsid w:val="005A2F5C"/>
    <w:rsid w:val="005A310E"/>
    <w:rsid w:val="005A402E"/>
    <w:rsid w:val="005A494F"/>
    <w:rsid w:val="005A53BF"/>
    <w:rsid w:val="005A6329"/>
    <w:rsid w:val="005A7899"/>
    <w:rsid w:val="005B0B25"/>
    <w:rsid w:val="005B1526"/>
    <w:rsid w:val="005B1950"/>
    <w:rsid w:val="005B1DED"/>
    <w:rsid w:val="005B2191"/>
    <w:rsid w:val="005B21AE"/>
    <w:rsid w:val="005B2E64"/>
    <w:rsid w:val="005B508D"/>
    <w:rsid w:val="005B56F1"/>
    <w:rsid w:val="005B60CF"/>
    <w:rsid w:val="005B7DF9"/>
    <w:rsid w:val="005C07D8"/>
    <w:rsid w:val="005C1928"/>
    <w:rsid w:val="005C2F7C"/>
    <w:rsid w:val="005C5D89"/>
    <w:rsid w:val="005C6844"/>
    <w:rsid w:val="005C6E7E"/>
    <w:rsid w:val="005D1D39"/>
    <w:rsid w:val="005D236B"/>
    <w:rsid w:val="005D25BE"/>
    <w:rsid w:val="005D2B82"/>
    <w:rsid w:val="005D3BBF"/>
    <w:rsid w:val="005D41CA"/>
    <w:rsid w:val="005D48FB"/>
    <w:rsid w:val="005D5FBE"/>
    <w:rsid w:val="005E0EE9"/>
    <w:rsid w:val="005E2E5E"/>
    <w:rsid w:val="005E3E6D"/>
    <w:rsid w:val="005E40D0"/>
    <w:rsid w:val="005E429A"/>
    <w:rsid w:val="005E4774"/>
    <w:rsid w:val="005E4CAA"/>
    <w:rsid w:val="005E5399"/>
    <w:rsid w:val="005E53AB"/>
    <w:rsid w:val="005E6377"/>
    <w:rsid w:val="005E71AE"/>
    <w:rsid w:val="005F071A"/>
    <w:rsid w:val="005F1071"/>
    <w:rsid w:val="005F2CC2"/>
    <w:rsid w:val="005F3060"/>
    <w:rsid w:val="005F4802"/>
    <w:rsid w:val="005F70F5"/>
    <w:rsid w:val="005F7AB4"/>
    <w:rsid w:val="00600524"/>
    <w:rsid w:val="00604FCD"/>
    <w:rsid w:val="006065E2"/>
    <w:rsid w:val="00606A98"/>
    <w:rsid w:val="0060772E"/>
    <w:rsid w:val="006104E4"/>
    <w:rsid w:val="00611D4F"/>
    <w:rsid w:val="00612F01"/>
    <w:rsid w:val="00614079"/>
    <w:rsid w:val="006148BA"/>
    <w:rsid w:val="00614F3E"/>
    <w:rsid w:val="00616027"/>
    <w:rsid w:val="00616CF2"/>
    <w:rsid w:val="006173A1"/>
    <w:rsid w:val="00620183"/>
    <w:rsid w:val="0062119B"/>
    <w:rsid w:val="006216D3"/>
    <w:rsid w:val="0062282D"/>
    <w:rsid w:val="006231CC"/>
    <w:rsid w:val="006239A2"/>
    <w:rsid w:val="00624B73"/>
    <w:rsid w:val="00624C4A"/>
    <w:rsid w:val="0063015F"/>
    <w:rsid w:val="0063184B"/>
    <w:rsid w:val="006318BA"/>
    <w:rsid w:val="006320E4"/>
    <w:rsid w:val="00632741"/>
    <w:rsid w:val="00633CFE"/>
    <w:rsid w:val="0063453B"/>
    <w:rsid w:val="0063764A"/>
    <w:rsid w:val="006377A6"/>
    <w:rsid w:val="006409E5"/>
    <w:rsid w:val="006409E6"/>
    <w:rsid w:val="0064210C"/>
    <w:rsid w:val="0064283E"/>
    <w:rsid w:val="00642C98"/>
    <w:rsid w:val="00644DF8"/>
    <w:rsid w:val="00646B80"/>
    <w:rsid w:val="00646EB0"/>
    <w:rsid w:val="00650A8F"/>
    <w:rsid w:val="00651081"/>
    <w:rsid w:val="0065116B"/>
    <w:rsid w:val="00652842"/>
    <w:rsid w:val="00652BA3"/>
    <w:rsid w:val="00655DC0"/>
    <w:rsid w:val="00656AC0"/>
    <w:rsid w:val="006615E2"/>
    <w:rsid w:val="00661B93"/>
    <w:rsid w:val="00661C23"/>
    <w:rsid w:val="00663F79"/>
    <w:rsid w:val="00665417"/>
    <w:rsid w:val="00665478"/>
    <w:rsid w:val="0066595D"/>
    <w:rsid w:val="0067002D"/>
    <w:rsid w:val="0067176C"/>
    <w:rsid w:val="00671FED"/>
    <w:rsid w:val="00672E09"/>
    <w:rsid w:val="00673358"/>
    <w:rsid w:val="00673BC8"/>
    <w:rsid w:val="006746BD"/>
    <w:rsid w:val="00674FBC"/>
    <w:rsid w:val="006751D2"/>
    <w:rsid w:val="00680067"/>
    <w:rsid w:val="00680425"/>
    <w:rsid w:val="00680676"/>
    <w:rsid w:val="0068205D"/>
    <w:rsid w:val="0068362D"/>
    <w:rsid w:val="00684018"/>
    <w:rsid w:val="00684E8C"/>
    <w:rsid w:val="00687160"/>
    <w:rsid w:val="006874EB"/>
    <w:rsid w:val="00687D39"/>
    <w:rsid w:val="00690C5A"/>
    <w:rsid w:val="00690F0D"/>
    <w:rsid w:val="00691891"/>
    <w:rsid w:val="00693623"/>
    <w:rsid w:val="00693960"/>
    <w:rsid w:val="00694226"/>
    <w:rsid w:val="00695513"/>
    <w:rsid w:val="0069709D"/>
    <w:rsid w:val="00697FEB"/>
    <w:rsid w:val="006A089D"/>
    <w:rsid w:val="006A342B"/>
    <w:rsid w:val="006A40EF"/>
    <w:rsid w:val="006A4D4F"/>
    <w:rsid w:val="006A5183"/>
    <w:rsid w:val="006A5920"/>
    <w:rsid w:val="006A66DA"/>
    <w:rsid w:val="006B0A08"/>
    <w:rsid w:val="006B0C9B"/>
    <w:rsid w:val="006B1CD6"/>
    <w:rsid w:val="006B2072"/>
    <w:rsid w:val="006B20AC"/>
    <w:rsid w:val="006B36F4"/>
    <w:rsid w:val="006B4495"/>
    <w:rsid w:val="006B4E48"/>
    <w:rsid w:val="006B51F6"/>
    <w:rsid w:val="006B55A1"/>
    <w:rsid w:val="006B5620"/>
    <w:rsid w:val="006B6A43"/>
    <w:rsid w:val="006B6FBE"/>
    <w:rsid w:val="006C01BA"/>
    <w:rsid w:val="006C0826"/>
    <w:rsid w:val="006C1682"/>
    <w:rsid w:val="006C17DA"/>
    <w:rsid w:val="006C185F"/>
    <w:rsid w:val="006C1D25"/>
    <w:rsid w:val="006C3B67"/>
    <w:rsid w:val="006C5810"/>
    <w:rsid w:val="006C59C3"/>
    <w:rsid w:val="006C5AFF"/>
    <w:rsid w:val="006D2A71"/>
    <w:rsid w:val="006D2EFC"/>
    <w:rsid w:val="006D314D"/>
    <w:rsid w:val="006D36C8"/>
    <w:rsid w:val="006D3CE2"/>
    <w:rsid w:val="006D4ED5"/>
    <w:rsid w:val="006D6436"/>
    <w:rsid w:val="006D65BE"/>
    <w:rsid w:val="006D6F24"/>
    <w:rsid w:val="006D7B66"/>
    <w:rsid w:val="006E03A7"/>
    <w:rsid w:val="006E225C"/>
    <w:rsid w:val="006E30A7"/>
    <w:rsid w:val="006E3639"/>
    <w:rsid w:val="006E3C4E"/>
    <w:rsid w:val="006E3F82"/>
    <w:rsid w:val="006E53B4"/>
    <w:rsid w:val="006E5601"/>
    <w:rsid w:val="006E7E8E"/>
    <w:rsid w:val="006F0E96"/>
    <w:rsid w:val="006F1CF6"/>
    <w:rsid w:val="006F2C46"/>
    <w:rsid w:val="006F37A6"/>
    <w:rsid w:val="006F4A84"/>
    <w:rsid w:val="006F4B18"/>
    <w:rsid w:val="006F555B"/>
    <w:rsid w:val="006F5D35"/>
    <w:rsid w:val="006F7D79"/>
    <w:rsid w:val="007014BE"/>
    <w:rsid w:val="00701639"/>
    <w:rsid w:val="007017D5"/>
    <w:rsid w:val="00704653"/>
    <w:rsid w:val="00705C70"/>
    <w:rsid w:val="00707254"/>
    <w:rsid w:val="00711C16"/>
    <w:rsid w:val="0071499D"/>
    <w:rsid w:val="007149DE"/>
    <w:rsid w:val="00715123"/>
    <w:rsid w:val="0072001D"/>
    <w:rsid w:val="00720265"/>
    <w:rsid w:val="007235AE"/>
    <w:rsid w:val="00723774"/>
    <w:rsid w:val="00723C92"/>
    <w:rsid w:val="00724BA5"/>
    <w:rsid w:val="0072540F"/>
    <w:rsid w:val="00730A50"/>
    <w:rsid w:val="007328F9"/>
    <w:rsid w:val="00734D35"/>
    <w:rsid w:val="00734D37"/>
    <w:rsid w:val="007366EB"/>
    <w:rsid w:val="00736BDB"/>
    <w:rsid w:val="00736D46"/>
    <w:rsid w:val="00737183"/>
    <w:rsid w:val="0073763E"/>
    <w:rsid w:val="00737F45"/>
    <w:rsid w:val="00740FB3"/>
    <w:rsid w:val="0074121B"/>
    <w:rsid w:val="00744901"/>
    <w:rsid w:val="00745526"/>
    <w:rsid w:val="00745818"/>
    <w:rsid w:val="007462AC"/>
    <w:rsid w:val="00746B3F"/>
    <w:rsid w:val="00750161"/>
    <w:rsid w:val="00752D7A"/>
    <w:rsid w:val="0075368E"/>
    <w:rsid w:val="0075386F"/>
    <w:rsid w:val="007542B3"/>
    <w:rsid w:val="007546D6"/>
    <w:rsid w:val="0075518C"/>
    <w:rsid w:val="00765F1A"/>
    <w:rsid w:val="00766B07"/>
    <w:rsid w:val="007701F8"/>
    <w:rsid w:val="00770D74"/>
    <w:rsid w:val="007713F1"/>
    <w:rsid w:val="007718C6"/>
    <w:rsid w:val="00771F90"/>
    <w:rsid w:val="007721E9"/>
    <w:rsid w:val="007743F0"/>
    <w:rsid w:val="00774B98"/>
    <w:rsid w:val="00775BB9"/>
    <w:rsid w:val="007778A7"/>
    <w:rsid w:val="007805C0"/>
    <w:rsid w:val="0078228A"/>
    <w:rsid w:val="00782F86"/>
    <w:rsid w:val="007845DC"/>
    <w:rsid w:val="00784B66"/>
    <w:rsid w:val="00784CFD"/>
    <w:rsid w:val="00785E06"/>
    <w:rsid w:val="00785EAC"/>
    <w:rsid w:val="00786553"/>
    <w:rsid w:val="00786C09"/>
    <w:rsid w:val="00791C7D"/>
    <w:rsid w:val="007926BD"/>
    <w:rsid w:val="00792E97"/>
    <w:rsid w:val="0079344B"/>
    <w:rsid w:val="00794966"/>
    <w:rsid w:val="00795A9E"/>
    <w:rsid w:val="00796280"/>
    <w:rsid w:val="00796DCD"/>
    <w:rsid w:val="00797823"/>
    <w:rsid w:val="00797C10"/>
    <w:rsid w:val="007A01B9"/>
    <w:rsid w:val="007A059E"/>
    <w:rsid w:val="007A0BBC"/>
    <w:rsid w:val="007A10CC"/>
    <w:rsid w:val="007A14E5"/>
    <w:rsid w:val="007A32B1"/>
    <w:rsid w:val="007A7056"/>
    <w:rsid w:val="007A7419"/>
    <w:rsid w:val="007B116E"/>
    <w:rsid w:val="007B50A9"/>
    <w:rsid w:val="007B59D0"/>
    <w:rsid w:val="007B7BB2"/>
    <w:rsid w:val="007C18BB"/>
    <w:rsid w:val="007C452F"/>
    <w:rsid w:val="007C57A5"/>
    <w:rsid w:val="007C7621"/>
    <w:rsid w:val="007C7A90"/>
    <w:rsid w:val="007D1729"/>
    <w:rsid w:val="007D30B5"/>
    <w:rsid w:val="007D348A"/>
    <w:rsid w:val="007D3703"/>
    <w:rsid w:val="007D4237"/>
    <w:rsid w:val="007D6731"/>
    <w:rsid w:val="007E0212"/>
    <w:rsid w:val="007E091E"/>
    <w:rsid w:val="007E0EE4"/>
    <w:rsid w:val="007E32BB"/>
    <w:rsid w:val="007E4030"/>
    <w:rsid w:val="007E490C"/>
    <w:rsid w:val="007E65EC"/>
    <w:rsid w:val="007F29DA"/>
    <w:rsid w:val="007F2D35"/>
    <w:rsid w:val="007F320C"/>
    <w:rsid w:val="007F38C0"/>
    <w:rsid w:val="007F3965"/>
    <w:rsid w:val="007F3CE7"/>
    <w:rsid w:val="007F516C"/>
    <w:rsid w:val="007F6308"/>
    <w:rsid w:val="007F7347"/>
    <w:rsid w:val="007F7D64"/>
    <w:rsid w:val="00800D49"/>
    <w:rsid w:val="00800F24"/>
    <w:rsid w:val="00804004"/>
    <w:rsid w:val="00804FB1"/>
    <w:rsid w:val="008055D8"/>
    <w:rsid w:val="0080590E"/>
    <w:rsid w:val="00806D12"/>
    <w:rsid w:val="0080749F"/>
    <w:rsid w:val="00807634"/>
    <w:rsid w:val="00811377"/>
    <w:rsid w:val="00811B42"/>
    <w:rsid w:val="00811C35"/>
    <w:rsid w:val="00811ECD"/>
    <w:rsid w:val="008122F0"/>
    <w:rsid w:val="00812769"/>
    <w:rsid w:val="00812B4C"/>
    <w:rsid w:val="00813271"/>
    <w:rsid w:val="00814CE0"/>
    <w:rsid w:val="0081525C"/>
    <w:rsid w:val="0081585F"/>
    <w:rsid w:val="00815A33"/>
    <w:rsid w:val="00815B74"/>
    <w:rsid w:val="00816295"/>
    <w:rsid w:val="00817303"/>
    <w:rsid w:val="00822D05"/>
    <w:rsid w:val="0082405D"/>
    <w:rsid w:val="00824280"/>
    <w:rsid w:val="008246FD"/>
    <w:rsid w:val="008248B0"/>
    <w:rsid w:val="00825172"/>
    <w:rsid w:val="008256F1"/>
    <w:rsid w:val="00826594"/>
    <w:rsid w:val="008268C5"/>
    <w:rsid w:val="00826D08"/>
    <w:rsid w:val="00826D17"/>
    <w:rsid w:val="00826DFA"/>
    <w:rsid w:val="008275DC"/>
    <w:rsid w:val="00830D12"/>
    <w:rsid w:val="00831D57"/>
    <w:rsid w:val="00833182"/>
    <w:rsid w:val="00833269"/>
    <w:rsid w:val="00833889"/>
    <w:rsid w:val="00833994"/>
    <w:rsid w:val="008364E5"/>
    <w:rsid w:val="008370C8"/>
    <w:rsid w:val="00837FCC"/>
    <w:rsid w:val="008402C8"/>
    <w:rsid w:val="00841EFB"/>
    <w:rsid w:val="008427BE"/>
    <w:rsid w:val="008445D8"/>
    <w:rsid w:val="00845441"/>
    <w:rsid w:val="008461CB"/>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05FA"/>
    <w:rsid w:val="00871287"/>
    <w:rsid w:val="00875F04"/>
    <w:rsid w:val="00876F3F"/>
    <w:rsid w:val="008772A6"/>
    <w:rsid w:val="00881253"/>
    <w:rsid w:val="00882BAF"/>
    <w:rsid w:val="00882BE2"/>
    <w:rsid w:val="008834C5"/>
    <w:rsid w:val="00883E9A"/>
    <w:rsid w:val="0088418D"/>
    <w:rsid w:val="00885DE4"/>
    <w:rsid w:val="00885E17"/>
    <w:rsid w:val="00887AAA"/>
    <w:rsid w:val="00887CD2"/>
    <w:rsid w:val="00890F4A"/>
    <w:rsid w:val="0089145A"/>
    <w:rsid w:val="00893522"/>
    <w:rsid w:val="00893890"/>
    <w:rsid w:val="00893BE8"/>
    <w:rsid w:val="00896014"/>
    <w:rsid w:val="00896557"/>
    <w:rsid w:val="008968B6"/>
    <w:rsid w:val="0089691E"/>
    <w:rsid w:val="008969FD"/>
    <w:rsid w:val="00897669"/>
    <w:rsid w:val="008978A0"/>
    <w:rsid w:val="00897D42"/>
    <w:rsid w:val="008A2073"/>
    <w:rsid w:val="008A6361"/>
    <w:rsid w:val="008B3344"/>
    <w:rsid w:val="008B472F"/>
    <w:rsid w:val="008B4F6A"/>
    <w:rsid w:val="008B7752"/>
    <w:rsid w:val="008C009D"/>
    <w:rsid w:val="008C0C90"/>
    <w:rsid w:val="008C1140"/>
    <w:rsid w:val="008C114E"/>
    <w:rsid w:val="008C57D2"/>
    <w:rsid w:val="008C728D"/>
    <w:rsid w:val="008D0F08"/>
    <w:rsid w:val="008D145E"/>
    <w:rsid w:val="008D1C1B"/>
    <w:rsid w:val="008D2055"/>
    <w:rsid w:val="008D63CE"/>
    <w:rsid w:val="008D6E4D"/>
    <w:rsid w:val="008E0110"/>
    <w:rsid w:val="008E0629"/>
    <w:rsid w:val="008E0CC5"/>
    <w:rsid w:val="008E0CF8"/>
    <w:rsid w:val="008E1254"/>
    <w:rsid w:val="008E13FC"/>
    <w:rsid w:val="008E19C7"/>
    <w:rsid w:val="008E1ED5"/>
    <w:rsid w:val="008E2DCE"/>
    <w:rsid w:val="008E2F3D"/>
    <w:rsid w:val="008E4BCF"/>
    <w:rsid w:val="008E5144"/>
    <w:rsid w:val="008E62BE"/>
    <w:rsid w:val="008E64C9"/>
    <w:rsid w:val="008E6FDF"/>
    <w:rsid w:val="008F1E54"/>
    <w:rsid w:val="008F20E9"/>
    <w:rsid w:val="008F24B5"/>
    <w:rsid w:val="008F2768"/>
    <w:rsid w:val="008F345A"/>
    <w:rsid w:val="008F6D06"/>
    <w:rsid w:val="00900D38"/>
    <w:rsid w:val="00900EDE"/>
    <w:rsid w:val="009017A2"/>
    <w:rsid w:val="0090248D"/>
    <w:rsid w:val="00903257"/>
    <w:rsid w:val="00903829"/>
    <w:rsid w:val="0090532F"/>
    <w:rsid w:val="00906093"/>
    <w:rsid w:val="009069B9"/>
    <w:rsid w:val="00906ACF"/>
    <w:rsid w:val="00906EB9"/>
    <w:rsid w:val="00907C53"/>
    <w:rsid w:val="0091057D"/>
    <w:rsid w:val="00911146"/>
    <w:rsid w:val="00913C9A"/>
    <w:rsid w:val="00914F6A"/>
    <w:rsid w:val="009172B1"/>
    <w:rsid w:val="009174E7"/>
    <w:rsid w:val="009176DB"/>
    <w:rsid w:val="00917B59"/>
    <w:rsid w:val="009222BA"/>
    <w:rsid w:val="009233B2"/>
    <w:rsid w:val="009243B3"/>
    <w:rsid w:val="00926547"/>
    <w:rsid w:val="00927270"/>
    <w:rsid w:val="00930C1A"/>
    <w:rsid w:val="00932561"/>
    <w:rsid w:val="0093326E"/>
    <w:rsid w:val="00934EA9"/>
    <w:rsid w:val="00936739"/>
    <w:rsid w:val="00937179"/>
    <w:rsid w:val="0094194F"/>
    <w:rsid w:val="009448E0"/>
    <w:rsid w:val="00944D56"/>
    <w:rsid w:val="009450FC"/>
    <w:rsid w:val="0094514E"/>
    <w:rsid w:val="00945FBA"/>
    <w:rsid w:val="00946B73"/>
    <w:rsid w:val="00946E9F"/>
    <w:rsid w:val="00947357"/>
    <w:rsid w:val="00950BE4"/>
    <w:rsid w:val="00952AB6"/>
    <w:rsid w:val="00952B43"/>
    <w:rsid w:val="009539C8"/>
    <w:rsid w:val="00955616"/>
    <w:rsid w:val="00956139"/>
    <w:rsid w:val="009602B7"/>
    <w:rsid w:val="00960B08"/>
    <w:rsid w:val="00960BD7"/>
    <w:rsid w:val="0096103F"/>
    <w:rsid w:val="009613AF"/>
    <w:rsid w:val="00961A2F"/>
    <w:rsid w:val="0096213B"/>
    <w:rsid w:val="009628BB"/>
    <w:rsid w:val="00963E5E"/>
    <w:rsid w:val="0096474C"/>
    <w:rsid w:val="009668B9"/>
    <w:rsid w:val="00967CFC"/>
    <w:rsid w:val="00972C29"/>
    <w:rsid w:val="00973708"/>
    <w:rsid w:val="00974763"/>
    <w:rsid w:val="00974B88"/>
    <w:rsid w:val="0097673C"/>
    <w:rsid w:val="00976B62"/>
    <w:rsid w:val="00977DC9"/>
    <w:rsid w:val="00977FBE"/>
    <w:rsid w:val="00982C4B"/>
    <w:rsid w:val="0098346A"/>
    <w:rsid w:val="009839AC"/>
    <w:rsid w:val="00984444"/>
    <w:rsid w:val="009844A5"/>
    <w:rsid w:val="00984DE6"/>
    <w:rsid w:val="00986C1A"/>
    <w:rsid w:val="009872EA"/>
    <w:rsid w:val="00987CB3"/>
    <w:rsid w:val="009902AF"/>
    <w:rsid w:val="00991194"/>
    <w:rsid w:val="00992735"/>
    <w:rsid w:val="00994CA1"/>
    <w:rsid w:val="00995605"/>
    <w:rsid w:val="00995CA2"/>
    <w:rsid w:val="009978C1"/>
    <w:rsid w:val="00997D5B"/>
    <w:rsid w:val="009A0A07"/>
    <w:rsid w:val="009A112F"/>
    <w:rsid w:val="009A1E0F"/>
    <w:rsid w:val="009A2C08"/>
    <w:rsid w:val="009A50D2"/>
    <w:rsid w:val="009A6426"/>
    <w:rsid w:val="009B0F4B"/>
    <w:rsid w:val="009B1BD1"/>
    <w:rsid w:val="009B213B"/>
    <w:rsid w:val="009B2FEE"/>
    <w:rsid w:val="009B70A7"/>
    <w:rsid w:val="009B716E"/>
    <w:rsid w:val="009C023E"/>
    <w:rsid w:val="009C37B0"/>
    <w:rsid w:val="009D2AF0"/>
    <w:rsid w:val="009D2D4F"/>
    <w:rsid w:val="009D2EEC"/>
    <w:rsid w:val="009D4360"/>
    <w:rsid w:val="009D4F1D"/>
    <w:rsid w:val="009D52E8"/>
    <w:rsid w:val="009D68B3"/>
    <w:rsid w:val="009D6C93"/>
    <w:rsid w:val="009D79FD"/>
    <w:rsid w:val="009E0535"/>
    <w:rsid w:val="009E1CCA"/>
    <w:rsid w:val="009E201C"/>
    <w:rsid w:val="009E3939"/>
    <w:rsid w:val="009E4068"/>
    <w:rsid w:val="009E40D6"/>
    <w:rsid w:val="009E4465"/>
    <w:rsid w:val="009E5B64"/>
    <w:rsid w:val="009E773D"/>
    <w:rsid w:val="009F0BB6"/>
    <w:rsid w:val="009F1070"/>
    <w:rsid w:val="009F12C0"/>
    <w:rsid w:val="009F3EC4"/>
    <w:rsid w:val="009F43AB"/>
    <w:rsid w:val="009F50BC"/>
    <w:rsid w:val="009F5282"/>
    <w:rsid w:val="009F59D4"/>
    <w:rsid w:val="00A00686"/>
    <w:rsid w:val="00A0106D"/>
    <w:rsid w:val="00A018D7"/>
    <w:rsid w:val="00A02310"/>
    <w:rsid w:val="00A038CE"/>
    <w:rsid w:val="00A0408D"/>
    <w:rsid w:val="00A06059"/>
    <w:rsid w:val="00A064B0"/>
    <w:rsid w:val="00A07516"/>
    <w:rsid w:val="00A07DF9"/>
    <w:rsid w:val="00A1123E"/>
    <w:rsid w:val="00A1146D"/>
    <w:rsid w:val="00A13378"/>
    <w:rsid w:val="00A13EF6"/>
    <w:rsid w:val="00A1415D"/>
    <w:rsid w:val="00A15295"/>
    <w:rsid w:val="00A15B3E"/>
    <w:rsid w:val="00A15BD1"/>
    <w:rsid w:val="00A1768D"/>
    <w:rsid w:val="00A2087B"/>
    <w:rsid w:val="00A21FA1"/>
    <w:rsid w:val="00A23F19"/>
    <w:rsid w:val="00A23F64"/>
    <w:rsid w:val="00A24EF1"/>
    <w:rsid w:val="00A25076"/>
    <w:rsid w:val="00A26F75"/>
    <w:rsid w:val="00A27DF3"/>
    <w:rsid w:val="00A34B51"/>
    <w:rsid w:val="00A34CC4"/>
    <w:rsid w:val="00A35BEF"/>
    <w:rsid w:val="00A36763"/>
    <w:rsid w:val="00A40B9A"/>
    <w:rsid w:val="00A429DA"/>
    <w:rsid w:val="00A42A4F"/>
    <w:rsid w:val="00A46A59"/>
    <w:rsid w:val="00A476FA"/>
    <w:rsid w:val="00A50466"/>
    <w:rsid w:val="00A50ADF"/>
    <w:rsid w:val="00A51A3C"/>
    <w:rsid w:val="00A51EE7"/>
    <w:rsid w:val="00A52BC2"/>
    <w:rsid w:val="00A53DD3"/>
    <w:rsid w:val="00A53F9D"/>
    <w:rsid w:val="00A556BB"/>
    <w:rsid w:val="00A563A0"/>
    <w:rsid w:val="00A56F2D"/>
    <w:rsid w:val="00A61A0E"/>
    <w:rsid w:val="00A621AD"/>
    <w:rsid w:val="00A62623"/>
    <w:rsid w:val="00A62908"/>
    <w:rsid w:val="00A635FC"/>
    <w:rsid w:val="00A63DA8"/>
    <w:rsid w:val="00A63E80"/>
    <w:rsid w:val="00A6410F"/>
    <w:rsid w:val="00A64D68"/>
    <w:rsid w:val="00A6511F"/>
    <w:rsid w:val="00A65F29"/>
    <w:rsid w:val="00A6626E"/>
    <w:rsid w:val="00A66AB3"/>
    <w:rsid w:val="00A6737D"/>
    <w:rsid w:val="00A675AC"/>
    <w:rsid w:val="00A6769D"/>
    <w:rsid w:val="00A70DB8"/>
    <w:rsid w:val="00A71360"/>
    <w:rsid w:val="00A73399"/>
    <w:rsid w:val="00A746E5"/>
    <w:rsid w:val="00A748B4"/>
    <w:rsid w:val="00A7577C"/>
    <w:rsid w:val="00A76B60"/>
    <w:rsid w:val="00A775C6"/>
    <w:rsid w:val="00A80977"/>
    <w:rsid w:val="00A80EA0"/>
    <w:rsid w:val="00A816B1"/>
    <w:rsid w:val="00A822C4"/>
    <w:rsid w:val="00A822CA"/>
    <w:rsid w:val="00A839CE"/>
    <w:rsid w:val="00A842FF"/>
    <w:rsid w:val="00A86D8D"/>
    <w:rsid w:val="00A86F9B"/>
    <w:rsid w:val="00A87516"/>
    <w:rsid w:val="00A90AC3"/>
    <w:rsid w:val="00A9101C"/>
    <w:rsid w:val="00A926DD"/>
    <w:rsid w:val="00A9278B"/>
    <w:rsid w:val="00A92A65"/>
    <w:rsid w:val="00A935B0"/>
    <w:rsid w:val="00A946A9"/>
    <w:rsid w:val="00A94FF2"/>
    <w:rsid w:val="00A95624"/>
    <w:rsid w:val="00A9750A"/>
    <w:rsid w:val="00A9781F"/>
    <w:rsid w:val="00AA04E9"/>
    <w:rsid w:val="00AA0F52"/>
    <w:rsid w:val="00AA1099"/>
    <w:rsid w:val="00AA1107"/>
    <w:rsid w:val="00AA155B"/>
    <w:rsid w:val="00AA1760"/>
    <w:rsid w:val="00AA28A2"/>
    <w:rsid w:val="00AA37FF"/>
    <w:rsid w:val="00AA3FFA"/>
    <w:rsid w:val="00AA47A9"/>
    <w:rsid w:val="00AA5BF9"/>
    <w:rsid w:val="00AA5C0D"/>
    <w:rsid w:val="00AA6190"/>
    <w:rsid w:val="00AA62D2"/>
    <w:rsid w:val="00AA7C0D"/>
    <w:rsid w:val="00AA7FBB"/>
    <w:rsid w:val="00AB0066"/>
    <w:rsid w:val="00AB10F1"/>
    <w:rsid w:val="00AB2375"/>
    <w:rsid w:val="00AB27AC"/>
    <w:rsid w:val="00AB38C9"/>
    <w:rsid w:val="00AB7179"/>
    <w:rsid w:val="00AB71EF"/>
    <w:rsid w:val="00AB77AC"/>
    <w:rsid w:val="00AC29BE"/>
    <w:rsid w:val="00AC3DCD"/>
    <w:rsid w:val="00AC5663"/>
    <w:rsid w:val="00AC614D"/>
    <w:rsid w:val="00AC6481"/>
    <w:rsid w:val="00AC669E"/>
    <w:rsid w:val="00AC6A86"/>
    <w:rsid w:val="00AD01DF"/>
    <w:rsid w:val="00AD148F"/>
    <w:rsid w:val="00AD1E74"/>
    <w:rsid w:val="00AD2BE7"/>
    <w:rsid w:val="00AD32E4"/>
    <w:rsid w:val="00AD441E"/>
    <w:rsid w:val="00AD4678"/>
    <w:rsid w:val="00AD4BD1"/>
    <w:rsid w:val="00AD4BEB"/>
    <w:rsid w:val="00AD7CC5"/>
    <w:rsid w:val="00AE0C0A"/>
    <w:rsid w:val="00AE1187"/>
    <w:rsid w:val="00AE1D84"/>
    <w:rsid w:val="00AE2FA7"/>
    <w:rsid w:val="00AE62E4"/>
    <w:rsid w:val="00AE63D6"/>
    <w:rsid w:val="00AE67A9"/>
    <w:rsid w:val="00AF2521"/>
    <w:rsid w:val="00AF27E4"/>
    <w:rsid w:val="00AF328D"/>
    <w:rsid w:val="00AF4CF3"/>
    <w:rsid w:val="00AF50A8"/>
    <w:rsid w:val="00AF5D8D"/>
    <w:rsid w:val="00AF5E67"/>
    <w:rsid w:val="00AF7422"/>
    <w:rsid w:val="00AF76DC"/>
    <w:rsid w:val="00AF792C"/>
    <w:rsid w:val="00AF7E93"/>
    <w:rsid w:val="00B02785"/>
    <w:rsid w:val="00B03066"/>
    <w:rsid w:val="00B0558A"/>
    <w:rsid w:val="00B06B9F"/>
    <w:rsid w:val="00B07828"/>
    <w:rsid w:val="00B10CBB"/>
    <w:rsid w:val="00B1275A"/>
    <w:rsid w:val="00B1370F"/>
    <w:rsid w:val="00B15940"/>
    <w:rsid w:val="00B168EF"/>
    <w:rsid w:val="00B169D9"/>
    <w:rsid w:val="00B21181"/>
    <w:rsid w:val="00B21423"/>
    <w:rsid w:val="00B2158B"/>
    <w:rsid w:val="00B21C70"/>
    <w:rsid w:val="00B22EFC"/>
    <w:rsid w:val="00B258B3"/>
    <w:rsid w:val="00B25C52"/>
    <w:rsid w:val="00B2654C"/>
    <w:rsid w:val="00B304AB"/>
    <w:rsid w:val="00B311DE"/>
    <w:rsid w:val="00B33DF5"/>
    <w:rsid w:val="00B34266"/>
    <w:rsid w:val="00B3469D"/>
    <w:rsid w:val="00B348FA"/>
    <w:rsid w:val="00B35075"/>
    <w:rsid w:val="00B360E1"/>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3ACF"/>
    <w:rsid w:val="00B5447F"/>
    <w:rsid w:val="00B55DC9"/>
    <w:rsid w:val="00B56335"/>
    <w:rsid w:val="00B60FAD"/>
    <w:rsid w:val="00B618B1"/>
    <w:rsid w:val="00B639B1"/>
    <w:rsid w:val="00B63D7A"/>
    <w:rsid w:val="00B645D9"/>
    <w:rsid w:val="00B646F4"/>
    <w:rsid w:val="00B672B6"/>
    <w:rsid w:val="00B71C24"/>
    <w:rsid w:val="00B730C5"/>
    <w:rsid w:val="00B73E47"/>
    <w:rsid w:val="00B7494A"/>
    <w:rsid w:val="00B7523C"/>
    <w:rsid w:val="00B7613C"/>
    <w:rsid w:val="00B77C68"/>
    <w:rsid w:val="00B82221"/>
    <w:rsid w:val="00B83D81"/>
    <w:rsid w:val="00B8486D"/>
    <w:rsid w:val="00B8547B"/>
    <w:rsid w:val="00B85BEA"/>
    <w:rsid w:val="00B86A07"/>
    <w:rsid w:val="00B87A44"/>
    <w:rsid w:val="00B90185"/>
    <w:rsid w:val="00B9050D"/>
    <w:rsid w:val="00B90AD7"/>
    <w:rsid w:val="00B920D2"/>
    <w:rsid w:val="00B93043"/>
    <w:rsid w:val="00B93146"/>
    <w:rsid w:val="00B93ED9"/>
    <w:rsid w:val="00B9432A"/>
    <w:rsid w:val="00B965F5"/>
    <w:rsid w:val="00B96E36"/>
    <w:rsid w:val="00BA0289"/>
    <w:rsid w:val="00BA16B6"/>
    <w:rsid w:val="00BA17B3"/>
    <w:rsid w:val="00BA1DF8"/>
    <w:rsid w:val="00BA32F7"/>
    <w:rsid w:val="00BA33DA"/>
    <w:rsid w:val="00BA3BFF"/>
    <w:rsid w:val="00BA4B7D"/>
    <w:rsid w:val="00BA5268"/>
    <w:rsid w:val="00BA5CC0"/>
    <w:rsid w:val="00BA695C"/>
    <w:rsid w:val="00BA70F2"/>
    <w:rsid w:val="00BA7A13"/>
    <w:rsid w:val="00BB022D"/>
    <w:rsid w:val="00BB103F"/>
    <w:rsid w:val="00BB13D1"/>
    <w:rsid w:val="00BB1B4B"/>
    <w:rsid w:val="00BB23E6"/>
    <w:rsid w:val="00BB36FE"/>
    <w:rsid w:val="00BB49FE"/>
    <w:rsid w:val="00BB6058"/>
    <w:rsid w:val="00BB7C9E"/>
    <w:rsid w:val="00BC0D99"/>
    <w:rsid w:val="00BC107D"/>
    <w:rsid w:val="00BC48B8"/>
    <w:rsid w:val="00BC48DF"/>
    <w:rsid w:val="00BC5C70"/>
    <w:rsid w:val="00BC71F8"/>
    <w:rsid w:val="00BD04A1"/>
    <w:rsid w:val="00BD6AF5"/>
    <w:rsid w:val="00BD6C4A"/>
    <w:rsid w:val="00BD6F22"/>
    <w:rsid w:val="00BE0766"/>
    <w:rsid w:val="00BE2286"/>
    <w:rsid w:val="00BE42B9"/>
    <w:rsid w:val="00BE535F"/>
    <w:rsid w:val="00BE5A50"/>
    <w:rsid w:val="00BE639B"/>
    <w:rsid w:val="00BF3332"/>
    <w:rsid w:val="00BF63B0"/>
    <w:rsid w:val="00BF7CB0"/>
    <w:rsid w:val="00BF7F72"/>
    <w:rsid w:val="00C00E4D"/>
    <w:rsid w:val="00C011AB"/>
    <w:rsid w:val="00C0421E"/>
    <w:rsid w:val="00C05C56"/>
    <w:rsid w:val="00C063C0"/>
    <w:rsid w:val="00C06ED7"/>
    <w:rsid w:val="00C10474"/>
    <w:rsid w:val="00C1113C"/>
    <w:rsid w:val="00C12A10"/>
    <w:rsid w:val="00C16668"/>
    <w:rsid w:val="00C17B92"/>
    <w:rsid w:val="00C202FC"/>
    <w:rsid w:val="00C2134D"/>
    <w:rsid w:val="00C21975"/>
    <w:rsid w:val="00C21B8F"/>
    <w:rsid w:val="00C21D15"/>
    <w:rsid w:val="00C22B41"/>
    <w:rsid w:val="00C23AD3"/>
    <w:rsid w:val="00C24A37"/>
    <w:rsid w:val="00C250A9"/>
    <w:rsid w:val="00C2594B"/>
    <w:rsid w:val="00C26134"/>
    <w:rsid w:val="00C2618F"/>
    <w:rsid w:val="00C31A89"/>
    <w:rsid w:val="00C35218"/>
    <w:rsid w:val="00C3571F"/>
    <w:rsid w:val="00C36162"/>
    <w:rsid w:val="00C363B3"/>
    <w:rsid w:val="00C37067"/>
    <w:rsid w:val="00C401DE"/>
    <w:rsid w:val="00C4081A"/>
    <w:rsid w:val="00C416C1"/>
    <w:rsid w:val="00C423D8"/>
    <w:rsid w:val="00C43223"/>
    <w:rsid w:val="00C43348"/>
    <w:rsid w:val="00C44C61"/>
    <w:rsid w:val="00C44E0D"/>
    <w:rsid w:val="00C45EF0"/>
    <w:rsid w:val="00C4691B"/>
    <w:rsid w:val="00C46952"/>
    <w:rsid w:val="00C5097E"/>
    <w:rsid w:val="00C50CB7"/>
    <w:rsid w:val="00C52A08"/>
    <w:rsid w:val="00C53145"/>
    <w:rsid w:val="00C53769"/>
    <w:rsid w:val="00C53DA7"/>
    <w:rsid w:val="00C54B82"/>
    <w:rsid w:val="00C54DC5"/>
    <w:rsid w:val="00C571B3"/>
    <w:rsid w:val="00C60E84"/>
    <w:rsid w:val="00C6273C"/>
    <w:rsid w:val="00C62C62"/>
    <w:rsid w:val="00C6419A"/>
    <w:rsid w:val="00C663B0"/>
    <w:rsid w:val="00C66654"/>
    <w:rsid w:val="00C66B28"/>
    <w:rsid w:val="00C66F89"/>
    <w:rsid w:val="00C67340"/>
    <w:rsid w:val="00C67826"/>
    <w:rsid w:val="00C711F7"/>
    <w:rsid w:val="00C7163E"/>
    <w:rsid w:val="00C719C0"/>
    <w:rsid w:val="00C73FB0"/>
    <w:rsid w:val="00C74DAA"/>
    <w:rsid w:val="00C74DEC"/>
    <w:rsid w:val="00C75654"/>
    <w:rsid w:val="00C759B7"/>
    <w:rsid w:val="00C75F47"/>
    <w:rsid w:val="00C76003"/>
    <w:rsid w:val="00C765BE"/>
    <w:rsid w:val="00C7684F"/>
    <w:rsid w:val="00C7692A"/>
    <w:rsid w:val="00C77296"/>
    <w:rsid w:val="00C80D55"/>
    <w:rsid w:val="00C811C2"/>
    <w:rsid w:val="00C82718"/>
    <w:rsid w:val="00C8324B"/>
    <w:rsid w:val="00C83483"/>
    <w:rsid w:val="00C83EDB"/>
    <w:rsid w:val="00C90601"/>
    <w:rsid w:val="00C919AF"/>
    <w:rsid w:val="00C951DB"/>
    <w:rsid w:val="00C95816"/>
    <w:rsid w:val="00C96CDF"/>
    <w:rsid w:val="00C97235"/>
    <w:rsid w:val="00CA231F"/>
    <w:rsid w:val="00CA3179"/>
    <w:rsid w:val="00CA6307"/>
    <w:rsid w:val="00CA665E"/>
    <w:rsid w:val="00CB06AA"/>
    <w:rsid w:val="00CB1C95"/>
    <w:rsid w:val="00CB2632"/>
    <w:rsid w:val="00CB4C53"/>
    <w:rsid w:val="00CB7260"/>
    <w:rsid w:val="00CB7F4F"/>
    <w:rsid w:val="00CC02A3"/>
    <w:rsid w:val="00CC0536"/>
    <w:rsid w:val="00CC13E5"/>
    <w:rsid w:val="00CC457A"/>
    <w:rsid w:val="00CC57F2"/>
    <w:rsid w:val="00CC5C04"/>
    <w:rsid w:val="00CC68F7"/>
    <w:rsid w:val="00CC6BC5"/>
    <w:rsid w:val="00CD068F"/>
    <w:rsid w:val="00CD2243"/>
    <w:rsid w:val="00CD2497"/>
    <w:rsid w:val="00CD335B"/>
    <w:rsid w:val="00CD7846"/>
    <w:rsid w:val="00CD7EA8"/>
    <w:rsid w:val="00CE0FF1"/>
    <w:rsid w:val="00CE1923"/>
    <w:rsid w:val="00CE1925"/>
    <w:rsid w:val="00CE2DDF"/>
    <w:rsid w:val="00CE40E3"/>
    <w:rsid w:val="00CE44D8"/>
    <w:rsid w:val="00CE4628"/>
    <w:rsid w:val="00CE4E27"/>
    <w:rsid w:val="00CE4F2C"/>
    <w:rsid w:val="00CE5C49"/>
    <w:rsid w:val="00CF1A5E"/>
    <w:rsid w:val="00CF3C14"/>
    <w:rsid w:val="00CF443E"/>
    <w:rsid w:val="00CF4992"/>
    <w:rsid w:val="00CF6A73"/>
    <w:rsid w:val="00CF6FF0"/>
    <w:rsid w:val="00CF7A04"/>
    <w:rsid w:val="00D00B1A"/>
    <w:rsid w:val="00D0206D"/>
    <w:rsid w:val="00D05BF0"/>
    <w:rsid w:val="00D06DA9"/>
    <w:rsid w:val="00D10803"/>
    <w:rsid w:val="00D13A34"/>
    <w:rsid w:val="00D13B35"/>
    <w:rsid w:val="00D140CE"/>
    <w:rsid w:val="00D160DB"/>
    <w:rsid w:val="00D16CA9"/>
    <w:rsid w:val="00D175AC"/>
    <w:rsid w:val="00D249E4"/>
    <w:rsid w:val="00D251E7"/>
    <w:rsid w:val="00D26F50"/>
    <w:rsid w:val="00D27EAA"/>
    <w:rsid w:val="00D33824"/>
    <w:rsid w:val="00D33DD8"/>
    <w:rsid w:val="00D343C1"/>
    <w:rsid w:val="00D3582A"/>
    <w:rsid w:val="00D3618D"/>
    <w:rsid w:val="00D36A84"/>
    <w:rsid w:val="00D378C1"/>
    <w:rsid w:val="00D379E5"/>
    <w:rsid w:val="00D415A6"/>
    <w:rsid w:val="00D41714"/>
    <w:rsid w:val="00D428BB"/>
    <w:rsid w:val="00D43C40"/>
    <w:rsid w:val="00D4554F"/>
    <w:rsid w:val="00D46E53"/>
    <w:rsid w:val="00D47218"/>
    <w:rsid w:val="00D47D38"/>
    <w:rsid w:val="00D50DDB"/>
    <w:rsid w:val="00D50F0D"/>
    <w:rsid w:val="00D5293E"/>
    <w:rsid w:val="00D53CE3"/>
    <w:rsid w:val="00D55B2C"/>
    <w:rsid w:val="00D55FFF"/>
    <w:rsid w:val="00D56901"/>
    <w:rsid w:val="00D56DE9"/>
    <w:rsid w:val="00D56F5E"/>
    <w:rsid w:val="00D57BB5"/>
    <w:rsid w:val="00D606E3"/>
    <w:rsid w:val="00D62872"/>
    <w:rsid w:val="00D64FFC"/>
    <w:rsid w:val="00D6512F"/>
    <w:rsid w:val="00D702C7"/>
    <w:rsid w:val="00D72D77"/>
    <w:rsid w:val="00D73765"/>
    <w:rsid w:val="00D74BA6"/>
    <w:rsid w:val="00D74BBE"/>
    <w:rsid w:val="00D765AA"/>
    <w:rsid w:val="00D80937"/>
    <w:rsid w:val="00D82604"/>
    <w:rsid w:val="00D8429D"/>
    <w:rsid w:val="00D8564A"/>
    <w:rsid w:val="00D86B5E"/>
    <w:rsid w:val="00D87E36"/>
    <w:rsid w:val="00D90CA2"/>
    <w:rsid w:val="00D91B0D"/>
    <w:rsid w:val="00D92592"/>
    <w:rsid w:val="00D92F55"/>
    <w:rsid w:val="00D935B1"/>
    <w:rsid w:val="00D93691"/>
    <w:rsid w:val="00D93901"/>
    <w:rsid w:val="00D93AAD"/>
    <w:rsid w:val="00D95983"/>
    <w:rsid w:val="00D96F22"/>
    <w:rsid w:val="00D970F5"/>
    <w:rsid w:val="00D97218"/>
    <w:rsid w:val="00D97437"/>
    <w:rsid w:val="00DA1C47"/>
    <w:rsid w:val="00DA20DA"/>
    <w:rsid w:val="00DA6C16"/>
    <w:rsid w:val="00DB1151"/>
    <w:rsid w:val="00DB1513"/>
    <w:rsid w:val="00DB2A79"/>
    <w:rsid w:val="00DB34A2"/>
    <w:rsid w:val="00DB3605"/>
    <w:rsid w:val="00DB4BB4"/>
    <w:rsid w:val="00DB5EB0"/>
    <w:rsid w:val="00DC1608"/>
    <w:rsid w:val="00DC22AE"/>
    <w:rsid w:val="00DC2755"/>
    <w:rsid w:val="00DC3A29"/>
    <w:rsid w:val="00DC3CDB"/>
    <w:rsid w:val="00DC44C7"/>
    <w:rsid w:val="00DC4CBE"/>
    <w:rsid w:val="00DC5758"/>
    <w:rsid w:val="00DD09C1"/>
    <w:rsid w:val="00DD1B48"/>
    <w:rsid w:val="00DD3183"/>
    <w:rsid w:val="00DD3E9B"/>
    <w:rsid w:val="00DD4C73"/>
    <w:rsid w:val="00DE0229"/>
    <w:rsid w:val="00DE02EC"/>
    <w:rsid w:val="00DE144B"/>
    <w:rsid w:val="00DE1E8C"/>
    <w:rsid w:val="00DE28A5"/>
    <w:rsid w:val="00DE297F"/>
    <w:rsid w:val="00DE3165"/>
    <w:rsid w:val="00DE3E0D"/>
    <w:rsid w:val="00DE62B0"/>
    <w:rsid w:val="00DE7124"/>
    <w:rsid w:val="00DF0078"/>
    <w:rsid w:val="00DF0348"/>
    <w:rsid w:val="00DF42B7"/>
    <w:rsid w:val="00DF47A8"/>
    <w:rsid w:val="00DF57CF"/>
    <w:rsid w:val="00DF5FD6"/>
    <w:rsid w:val="00DF63D4"/>
    <w:rsid w:val="00DF65F0"/>
    <w:rsid w:val="00DF6609"/>
    <w:rsid w:val="00DF71E4"/>
    <w:rsid w:val="00DF7564"/>
    <w:rsid w:val="00E0190C"/>
    <w:rsid w:val="00E023A3"/>
    <w:rsid w:val="00E02F28"/>
    <w:rsid w:val="00E03236"/>
    <w:rsid w:val="00E06733"/>
    <w:rsid w:val="00E07623"/>
    <w:rsid w:val="00E10E00"/>
    <w:rsid w:val="00E1191F"/>
    <w:rsid w:val="00E12A60"/>
    <w:rsid w:val="00E12C93"/>
    <w:rsid w:val="00E12DE3"/>
    <w:rsid w:val="00E12F2B"/>
    <w:rsid w:val="00E1435E"/>
    <w:rsid w:val="00E14632"/>
    <w:rsid w:val="00E14B19"/>
    <w:rsid w:val="00E154FB"/>
    <w:rsid w:val="00E16194"/>
    <w:rsid w:val="00E16749"/>
    <w:rsid w:val="00E174A2"/>
    <w:rsid w:val="00E20681"/>
    <w:rsid w:val="00E2290C"/>
    <w:rsid w:val="00E2312D"/>
    <w:rsid w:val="00E24CD5"/>
    <w:rsid w:val="00E27FD2"/>
    <w:rsid w:val="00E31F00"/>
    <w:rsid w:val="00E33412"/>
    <w:rsid w:val="00E3386C"/>
    <w:rsid w:val="00E342EC"/>
    <w:rsid w:val="00E414B8"/>
    <w:rsid w:val="00E4393D"/>
    <w:rsid w:val="00E45E0A"/>
    <w:rsid w:val="00E52AAE"/>
    <w:rsid w:val="00E52AB7"/>
    <w:rsid w:val="00E53654"/>
    <w:rsid w:val="00E54A74"/>
    <w:rsid w:val="00E55356"/>
    <w:rsid w:val="00E57258"/>
    <w:rsid w:val="00E61909"/>
    <w:rsid w:val="00E61A10"/>
    <w:rsid w:val="00E64BE3"/>
    <w:rsid w:val="00E652C3"/>
    <w:rsid w:val="00E6685E"/>
    <w:rsid w:val="00E67233"/>
    <w:rsid w:val="00E709D4"/>
    <w:rsid w:val="00E716C1"/>
    <w:rsid w:val="00E71DBD"/>
    <w:rsid w:val="00E7223C"/>
    <w:rsid w:val="00E72D2E"/>
    <w:rsid w:val="00E734D1"/>
    <w:rsid w:val="00E735E6"/>
    <w:rsid w:val="00E77875"/>
    <w:rsid w:val="00E77C6C"/>
    <w:rsid w:val="00E8021E"/>
    <w:rsid w:val="00E8104C"/>
    <w:rsid w:val="00E83733"/>
    <w:rsid w:val="00E854AF"/>
    <w:rsid w:val="00E86D67"/>
    <w:rsid w:val="00E8750C"/>
    <w:rsid w:val="00E908E1"/>
    <w:rsid w:val="00E91170"/>
    <w:rsid w:val="00E91673"/>
    <w:rsid w:val="00E9403E"/>
    <w:rsid w:val="00E96293"/>
    <w:rsid w:val="00E96657"/>
    <w:rsid w:val="00E9713D"/>
    <w:rsid w:val="00EA09A2"/>
    <w:rsid w:val="00EA0A51"/>
    <w:rsid w:val="00EA119B"/>
    <w:rsid w:val="00EA2214"/>
    <w:rsid w:val="00EA3673"/>
    <w:rsid w:val="00EA5104"/>
    <w:rsid w:val="00EA65AF"/>
    <w:rsid w:val="00EA7479"/>
    <w:rsid w:val="00EB07C5"/>
    <w:rsid w:val="00EB0E75"/>
    <w:rsid w:val="00EB1238"/>
    <w:rsid w:val="00EB2721"/>
    <w:rsid w:val="00EB3149"/>
    <w:rsid w:val="00EB4D10"/>
    <w:rsid w:val="00EB4E12"/>
    <w:rsid w:val="00EB5199"/>
    <w:rsid w:val="00EB528C"/>
    <w:rsid w:val="00EB5352"/>
    <w:rsid w:val="00EB62F0"/>
    <w:rsid w:val="00EB71BA"/>
    <w:rsid w:val="00EB751C"/>
    <w:rsid w:val="00EC07BA"/>
    <w:rsid w:val="00EC0D12"/>
    <w:rsid w:val="00EC0DF3"/>
    <w:rsid w:val="00EC0E43"/>
    <w:rsid w:val="00EC13EB"/>
    <w:rsid w:val="00EC2AC8"/>
    <w:rsid w:val="00EC33BB"/>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786"/>
    <w:rsid w:val="00EE0A91"/>
    <w:rsid w:val="00EE2588"/>
    <w:rsid w:val="00EE4F7F"/>
    <w:rsid w:val="00EE506B"/>
    <w:rsid w:val="00EE57C0"/>
    <w:rsid w:val="00EE5F4E"/>
    <w:rsid w:val="00EE6065"/>
    <w:rsid w:val="00EE62DF"/>
    <w:rsid w:val="00EE6970"/>
    <w:rsid w:val="00EE6D99"/>
    <w:rsid w:val="00EE7B45"/>
    <w:rsid w:val="00EF1674"/>
    <w:rsid w:val="00EF394B"/>
    <w:rsid w:val="00EF3E6B"/>
    <w:rsid w:val="00EF4242"/>
    <w:rsid w:val="00EF6A7B"/>
    <w:rsid w:val="00F00341"/>
    <w:rsid w:val="00F00AA2"/>
    <w:rsid w:val="00F00CCC"/>
    <w:rsid w:val="00F04327"/>
    <w:rsid w:val="00F049D4"/>
    <w:rsid w:val="00F04B01"/>
    <w:rsid w:val="00F05449"/>
    <w:rsid w:val="00F056D0"/>
    <w:rsid w:val="00F10245"/>
    <w:rsid w:val="00F1197B"/>
    <w:rsid w:val="00F11B78"/>
    <w:rsid w:val="00F11C5F"/>
    <w:rsid w:val="00F1304F"/>
    <w:rsid w:val="00F13D34"/>
    <w:rsid w:val="00F15F33"/>
    <w:rsid w:val="00F164F1"/>
    <w:rsid w:val="00F16767"/>
    <w:rsid w:val="00F16F5D"/>
    <w:rsid w:val="00F20E15"/>
    <w:rsid w:val="00F20EDE"/>
    <w:rsid w:val="00F21983"/>
    <w:rsid w:val="00F23328"/>
    <w:rsid w:val="00F23ADE"/>
    <w:rsid w:val="00F24287"/>
    <w:rsid w:val="00F25782"/>
    <w:rsid w:val="00F259E4"/>
    <w:rsid w:val="00F2791C"/>
    <w:rsid w:val="00F27B55"/>
    <w:rsid w:val="00F30EB9"/>
    <w:rsid w:val="00F34503"/>
    <w:rsid w:val="00F35ADC"/>
    <w:rsid w:val="00F35BF3"/>
    <w:rsid w:val="00F428FA"/>
    <w:rsid w:val="00F4313D"/>
    <w:rsid w:val="00F445B0"/>
    <w:rsid w:val="00F46387"/>
    <w:rsid w:val="00F466A0"/>
    <w:rsid w:val="00F466CC"/>
    <w:rsid w:val="00F512BA"/>
    <w:rsid w:val="00F557DA"/>
    <w:rsid w:val="00F571C8"/>
    <w:rsid w:val="00F5781F"/>
    <w:rsid w:val="00F6033B"/>
    <w:rsid w:val="00F60A55"/>
    <w:rsid w:val="00F60FAF"/>
    <w:rsid w:val="00F62984"/>
    <w:rsid w:val="00F62E0D"/>
    <w:rsid w:val="00F63BA2"/>
    <w:rsid w:val="00F63FF0"/>
    <w:rsid w:val="00F647A0"/>
    <w:rsid w:val="00F650E5"/>
    <w:rsid w:val="00F654D2"/>
    <w:rsid w:val="00F65AE0"/>
    <w:rsid w:val="00F66296"/>
    <w:rsid w:val="00F6747E"/>
    <w:rsid w:val="00F67D46"/>
    <w:rsid w:val="00F70F98"/>
    <w:rsid w:val="00F711C8"/>
    <w:rsid w:val="00F71803"/>
    <w:rsid w:val="00F71970"/>
    <w:rsid w:val="00F71A27"/>
    <w:rsid w:val="00F72314"/>
    <w:rsid w:val="00F72694"/>
    <w:rsid w:val="00F73078"/>
    <w:rsid w:val="00F73D71"/>
    <w:rsid w:val="00F757CE"/>
    <w:rsid w:val="00F76625"/>
    <w:rsid w:val="00F76F98"/>
    <w:rsid w:val="00F804C5"/>
    <w:rsid w:val="00F8362F"/>
    <w:rsid w:val="00F85D4F"/>
    <w:rsid w:val="00F86167"/>
    <w:rsid w:val="00F861F5"/>
    <w:rsid w:val="00F867B6"/>
    <w:rsid w:val="00F86884"/>
    <w:rsid w:val="00F92F76"/>
    <w:rsid w:val="00F954AB"/>
    <w:rsid w:val="00F978DA"/>
    <w:rsid w:val="00F97FD3"/>
    <w:rsid w:val="00FA0205"/>
    <w:rsid w:val="00FA25C4"/>
    <w:rsid w:val="00FB4DB7"/>
    <w:rsid w:val="00FB52DF"/>
    <w:rsid w:val="00FB53C0"/>
    <w:rsid w:val="00FB59FD"/>
    <w:rsid w:val="00FB6385"/>
    <w:rsid w:val="00FB6540"/>
    <w:rsid w:val="00FB6B54"/>
    <w:rsid w:val="00FB7DFA"/>
    <w:rsid w:val="00FC1F2C"/>
    <w:rsid w:val="00FC2052"/>
    <w:rsid w:val="00FC3D76"/>
    <w:rsid w:val="00FC5CD1"/>
    <w:rsid w:val="00FC5DB7"/>
    <w:rsid w:val="00FD079B"/>
    <w:rsid w:val="00FD0DF3"/>
    <w:rsid w:val="00FD0EE3"/>
    <w:rsid w:val="00FD23A9"/>
    <w:rsid w:val="00FD242B"/>
    <w:rsid w:val="00FD265B"/>
    <w:rsid w:val="00FD35BF"/>
    <w:rsid w:val="00FD4021"/>
    <w:rsid w:val="00FD63AC"/>
    <w:rsid w:val="00FD63AF"/>
    <w:rsid w:val="00FD6A73"/>
    <w:rsid w:val="00FD73FF"/>
    <w:rsid w:val="00FD7674"/>
    <w:rsid w:val="00FE0AD0"/>
    <w:rsid w:val="00FE1F4A"/>
    <w:rsid w:val="00FE21BB"/>
    <w:rsid w:val="00FE2A0A"/>
    <w:rsid w:val="00FF072F"/>
    <w:rsid w:val="00FF1421"/>
    <w:rsid w:val="00FF22E1"/>
    <w:rsid w:val="00FF2F67"/>
    <w:rsid w:val="00FF43E5"/>
    <w:rsid w:val="00FF4C93"/>
    <w:rsid w:val="00FF6323"/>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AF662"/>
  <w15:chartTrackingRefBased/>
  <w15:docId w15:val="{30F0F0CD-BC04-4B18-B5C3-D34B9E1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B2AB1"/>
    <w:pPr>
      <w:tabs>
        <w:tab w:val="right" w:leader="dot" w:pos="10210"/>
      </w:tabs>
      <w:spacing w:before="120" w:after="120"/>
    </w:pPr>
    <w:rPr>
      <w:b/>
      <w:szCs w:val="22"/>
    </w:rPr>
  </w:style>
  <w:style w:type="paragraph" w:styleId="TOC2">
    <w:name w:val="toc 2"/>
    <w:basedOn w:val="Normal"/>
    <w:next w:val="Normal"/>
    <w:autoRedefine/>
    <w:uiPriority w:val="39"/>
    <w:rsid w:val="00A563A0"/>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2351D8"/>
    <w:rPr>
      <w:rFonts w:ascii="Arial" w:hAnsi="Arial"/>
      <w:sz w:val="22"/>
    </w:rPr>
  </w:style>
  <w:style w:type="character" w:customStyle="1" w:styleId="ListParagraphChar">
    <w:name w:val="List Paragraph Char"/>
    <w:link w:val="ListParagraph"/>
    <w:uiPriority w:val="34"/>
    <w:rsid w:val="00E52AAE"/>
    <w:rPr>
      <w:rFonts w:ascii="Arial" w:hAnsi="Arial"/>
      <w:sz w:val="22"/>
    </w:rPr>
  </w:style>
  <w:style w:type="paragraph" w:styleId="NormalWeb">
    <w:name w:val="Normal (Web)"/>
    <w:basedOn w:val="Normal"/>
    <w:uiPriority w:val="99"/>
    <w:unhideWhenUsed/>
    <w:rsid w:val="00E52AAE"/>
    <w:pPr>
      <w:spacing w:before="100" w:beforeAutospacing="1" w:after="100" w:afterAutospacing="1"/>
      <w:ind w:firstLine="480"/>
    </w:pPr>
    <w:rPr>
      <w:rFonts w:ascii="Times New Roman" w:hAnsi="Times New Roman"/>
      <w:sz w:val="24"/>
      <w:szCs w:val="24"/>
    </w:rPr>
  </w:style>
  <w:style w:type="paragraph" w:customStyle="1" w:styleId="Default">
    <w:name w:val="Default"/>
    <w:rsid w:val="002F305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D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606">
      <w:bodyDiv w:val="1"/>
      <w:marLeft w:val="0"/>
      <w:marRight w:val="0"/>
      <w:marTop w:val="0"/>
      <w:marBottom w:val="0"/>
      <w:divBdr>
        <w:top w:val="none" w:sz="0" w:space="0" w:color="auto"/>
        <w:left w:val="none" w:sz="0" w:space="0" w:color="auto"/>
        <w:bottom w:val="none" w:sz="0" w:space="0" w:color="auto"/>
        <w:right w:val="none" w:sz="0" w:space="0" w:color="auto"/>
      </w:divBdr>
    </w:div>
    <w:div w:id="442190235">
      <w:bodyDiv w:val="1"/>
      <w:marLeft w:val="0"/>
      <w:marRight w:val="0"/>
      <w:marTop w:val="0"/>
      <w:marBottom w:val="0"/>
      <w:divBdr>
        <w:top w:val="none" w:sz="0" w:space="0" w:color="auto"/>
        <w:left w:val="none" w:sz="0" w:space="0" w:color="auto"/>
        <w:bottom w:val="none" w:sz="0" w:space="0" w:color="auto"/>
        <w:right w:val="none" w:sz="0" w:space="0" w:color="auto"/>
      </w:divBdr>
      <w:divsChild>
        <w:div w:id="1934704920">
          <w:marLeft w:val="0"/>
          <w:marRight w:val="0"/>
          <w:marTop w:val="0"/>
          <w:marBottom w:val="0"/>
          <w:divBdr>
            <w:top w:val="none" w:sz="0" w:space="0" w:color="auto"/>
            <w:left w:val="none" w:sz="0" w:space="0" w:color="auto"/>
            <w:bottom w:val="none" w:sz="0" w:space="0" w:color="auto"/>
            <w:right w:val="none" w:sz="0" w:space="0" w:color="auto"/>
          </w:divBdr>
        </w:div>
        <w:div w:id="1184782873">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380590652">
      <w:bodyDiv w:val="1"/>
      <w:marLeft w:val="0"/>
      <w:marRight w:val="0"/>
      <w:marTop w:val="0"/>
      <w:marBottom w:val="0"/>
      <w:divBdr>
        <w:top w:val="none" w:sz="0" w:space="0" w:color="auto"/>
        <w:left w:val="none" w:sz="0" w:space="0" w:color="auto"/>
        <w:bottom w:val="none" w:sz="0" w:space="0" w:color="auto"/>
        <w:right w:val="none" w:sz="0" w:space="0" w:color="auto"/>
      </w:divBdr>
      <w:divsChild>
        <w:div w:id="1809010115">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x.epa.gov/" TargetMode="External"/><Relationship Id="rId18" Type="http://schemas.openxmlformats.org/officeDocument/2006/relationships/hyperlink" Target="https://cdx.ep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dx.epa.gov/" TargetMode="External"/><Relationship Id="rId7" Type="http://schemas.openxmlformats.org/officeDocument/2006/relationships/styles" Target="styles.xml"/><Relationship Id="rId12" Type="http://schemas.openxmlformats.org/officeDocument/2006/relationships/hyperlink" Target="https://gcc02.safelinks.protection.outlook.com/?url=https%3A%2F%2Fcdx.epa.gov%2F&amp;data=05%7C02%7CKarlM%40michigan.gov%7Ce044eefeb1de45153ddd08dc12a5a462%7Cd5fb7087377742ad966a892ef47225d1%7C0%7C0%7C638405749835300266%7CUnknown%7CTWFpbGZsb3d8eyJWIjoiMC4wLjAwMDAiLCJQIjoiV2luMzIiLCJBTiI6Ik1haWwiLCJXVCI6Mn0%3D%7C3000%7C%7C%7C&amp;sdata=dkFeZ%2Fu%2FViCGKGC6N1PFaoIhGbEwApJfVolSPwTUChI%3D&amp;reserved=0" TargetMode="External"/><Relationship Id="rId17" Type="http://schemas.openxmlformats.org/officeDocument/2006/relationships/hyperlink" Target="https://www.epa.gov/electronic-reporting-air-emissions/cedr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dx.epa.gov/" TargetMode="External"/><Relationship Id="rId20" Type="http://schemas.openxmlformats.org/officeDocument/2006/relationships/hyperlink" Target="https://cdx.ep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dx.epa.gov/" TargetMode="External"/><Relationship Id="rId23" Type="http://schemas.openxmlformats.org/officeDocument/2006/relationships/hyperlink" Target="http://www.epa.gov/cdx"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epa.gov/electronic-reporting-air-emissions/electronic-reporting-tool-e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technical-air-pollution-resources" TargetMode="External"/><Relationship Id="rId22" Type="http://schemas.openxmlformats.org/officeDocument/2006/relationships/hyperlink" Target="https://www.epa.gov/electronic-reporting-air-emissions/cedri"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33</Value>
      <Value>811</Value>
      <Value>7</Value>
      <Value>1802</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Page_x0020_Sort_x0020_Order xmlns="e4664c3e-f049-4574-bd7d-7499d2032c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106" ma:contentTypeDescription="" ma:contentTypeScope="" ma:versionID="b0840534c958194e3a0045ca3467de6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cc9930995ebfda1bef50234bbc746280"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kfc2e9f34b584e09a4dfad45193fd617" minOccurs="0"/>
                <xsd:element ref="ns2:k34b14aa96934db7a6567dc83a5ee0ba" minOccurs="0"/>
                <xsd:element ref="ns2:d8220c9e1229488886af245725860cbe" minOccurs="0"/>
                <xsd:element ref="ns2:TaxCatchAll" minOccurs="0"/>
                <xsd:element ref="ns2:TaxCatchAllLabel" minOccurs="0"/>
                <xsd:element ref="ns3:SharedWithDetails"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Page_x0020_Sort_x0020_Order" ma:index="6" nillable="true" ma:displayName="Page Sort Order" ma:internalName="Page_x0020_Sort_x0020_Order">
      <xsd:simpleType>
        <xsd:restriction base="dms:Number"/>
      </xsd:simpleType>
    </xsd:element>
    <xsd:element name="Sort_x0020_Order" ma:index="7" nillable="true" ma:displayName="Sort Order" ma:internalName="Sort_x0020_Order">
      <xsd:simpleType>
        <xsd:restriction base="dms:Number"/>
      </xsd:simpleType>
    </xsd:element>
    <xsd:element name="Fillable" ma:index="8" nillable="true" ma:displayName="Fillable" ma:format="Dropdown" ma:internalName="Fillabl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xsd:simpleType>
        <xsd:restriction base="dms:Boolean"/>
      </xsd:simple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C4EE6-5830-4B2F-87DA-73D60B04F7C3}">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2.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3.xml><?xml version="1.0" encoding="utf-8"?>
<ds:datastoreItem xmlns:ds="http://schemas.openxmlformats.org/officeDocument/2006/customXml" ds:itemID="{48813E8B-ED2E-4E41-BB6A-0B453327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C23EC-9396-47A8-BBBA-01C28BFC2EB3}">
  <ds:schemaRefs>
    <ds:schemaRef ds:uri="Microsoft.SharePoint.Taxonomy.ContentTypeSync"/>
  </ds:schemaRefs>
</ds:datastoreItem>
</file>

<file path=customXml/itemProps5.xml><?xml version="1.0" encoding="utf-8"?>
<ds:datastoreItem xmlns:ds="http://schemas.openxmlformats.org/officeDocument/2006/customXml" ds:itemID="{AB1E0437-C3B8-4353-92BB-F0A2A10CB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78</Pages>
  <Words>27169</Words>
  <Characters>155062</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181868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16</cp:revision>
  <cp:lastPrinted>2024-01-17T19:37:00Z</cp:lastPrinted>
  <dcterms:created xsi:type="dcterms:W3CDTF">2024-04-15T14:54:00Z</dcterms:created>
  <dcterms:modified xsi:type="dcterms:W3CDTF">2024-04-16T17:25:00Z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filetime>2022-04-26T04:00:00Z</vt:filetime>
  </property>
  <property fmtid="{D5CDD505-2E9C-101B-9397-08002B2CF9AE}" pid="3" name="DEQ Program">
    <vt:lpwstr/>
  </property>
  <property fmtid="{D5CDD505-2E9C-101B-9397-08002B2CF9AE}" pid="4" name="Content Audience">
    <vt:lpwstr>1;#All Employees|6bc884fa-9dfb-49ce-af07-824c4a8a1ac0</vt:lpwstr>
  </property>
  <property fmtid="{D5CDD505-2E9C-101B-9397-08002B2CF9AE}" pid="5" name="ContentTypeId">
    <vt:lpwstr>0x010100D80FC88A48A3EA4889EF01C87FCFD42A0300811204989A9B844498A53371DFDF6D38</vt:lpwstr>
  </property>
  <property fmtid="{D5CDD505-2E9C-101B-9397-08002B2CF9AE}" pid="6" name="DEQ Division">
    <vt:lpwstr/>
  </property>
  <property fmtid="{D5CDD505-2E9C-101B-9397-08002B2CF9AE}" pid="7" name="l514cf752f374be6b0694b290983c47e">
    <vt:lpwstr>Renewable Operating Permit|e3952339-3d0b-44e4-9015-4592119e87d2</vt:lpwstr>
  </property>
  <property fmtid="{D5CDD505-2E9C-101B-9397-08002B2CF9AE}" pid="8" name="DEQ_x0020_Division">
    <vt:lpwstr/>
  </property>
  <property fmtid="{D5CDD505-2E9C-101B-9397-08002B2CF9AE}" pid="9" name="DEQ_x0020_Program">
    <vt:lpwstr/>
  </property>
  <property fmtid="{D5CDD505-2E9C-101B-9397-08002B2CF9AE}" pid="10" name="Topic Keyword">
    <vt:lpwstr>119;#ROP|131d3fe4-28ab-487a-98e3-9d9f09673430;#811;#Title V|0fc6c26f-540c-4f21-865e-632aa75f148e</vt:lpwstr>
  </property>
  <property fmtid="{D5CDD505-2E9C-101B-9397-08002B2CF9AE}" pid="11" name="Type Keyword">
    <vt:lpwstr>7;#Template|e539783f-af07-412f-87c2-3668423b470a</vt:lpwstr>
  </property>
  <property fmtid="{D5CDD505-2E9C-101B-9397-08002B2CF9AE}" pid="12" name="c1685ed2583c4d05a3e498ad3232b3c2">
    <vt:lpwstr>AQD|0708c424-fe7b-4abf-892c-ecb557f1cb1c</vt:lpwstr>
  </property>
  <property fmtid="{D5CDD505-2E9C-101B-9397-08002B2CF9AE}" pid="13" name="u93d">
    <vt:lpwstr>Appendix 6 updated</vt:lpwstr>
  </property>
  <property fmtid="{D5CDD505-2E9C-101B-9397-08002B2CF9AE}" pid="14" name="Audience1">
    <vt:lpwstr>Public</vt:lpwstr>
  </property>
  <property fmtid="{D5CDD505-2E9C-101B-9397-08002B2CF9AE}" pid="15" name="URL">
    <vt:lpwstr/>
  </property>
  <property fmtid="{D5CDD505-2E9C-101B-9397-08002B2CF9AE}" pid="16" name="MSIP_Label_2f46dfe0-534f-4c95-815c-5b1af86b9823_Enabled">
    <vt:lpwstr>true</vt:lpwstr>
  </property>
  <property fmtid="{D5CDD505-2E9C-101B-9397-08002B2CF9AE}" pid="17" name="MSIP_Label_2f46dfe0-534f-4c95-815c-5b1af86b9823_SetDate">
    <vt:lpwstr>2024-04-16T15:21:04Z</vt:lpwstr>
  </property>
  <property fmtid="{D5CDD505-2E9C-101B-9397-08002B2CF9AE}" pid="18" name="MSIP_Label_2f46dfe0-534f-4c95-815c-5b1af86b9823_Method">
    <vt:lpwstr>Privileged</vt:lpwstr>
  </property>
  <property fmtid="{D5CDD505-2E9C-101B-9397-08002B2CF9AE}" pid="19" name="MSIP_Label_2f46dfe0-534f-4c95-815c-5b1af86b9823_Name">
    <vt:lpwstr>2f46dfe0-534f-4c95-815c-5b1af86b9823</vt:lpwstr>
  </property>
  <property fmtid="{D5CDD505-2E9C-101B-9397-08002B2CF9AE}" pid="20" name="MSIP_Label_2f46dfe0-534f-4c95-815c-5b1af86b9823_SiteId">
    <vt:lpwstr>d5fb7087-3777-42ad-966a-892ef47225d1</vt:lpwstr>
  </property>
  <property fmtid="{D5CDD505-2E9C-101B-9397-08002B2CF9AE}" pid="21" name="MSIP_Label_2f46dfe0-534f-4c95-815c-5b1af86b9823_ActionId">
    <vt:lpwstr>0d261380-f034-4fab-abb7-2c6e44137f34</vt:lpwstr>
  </property>
  <property fmtid="{D5CDD505-2E9C-101B-9397-08002B2CF9AE}" pid="22" name="MSIP_Label_2f46dfe0-534f-4c95-815c-5b1af86b9823_ContentBits">
    <vt:lpwstr>0</vt:lpwstr>
  </property>
</Properties>
</file>