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7A58" w14:textId="77777777" w:rsidR="00AF4326" w:rsidRPr="009E28B5"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142"/>
        <w:gridCol w:w="180"/>
        <w:gridCol w:w="5476"/>
        <w:gridCol w:w="2462"/>
      </w:tblGrid>
      <w:tr w:rsidR="009E28B5" w:rsidRPr="009E28B5" w14:paraId="0A022CE4" w14:textId="77777777" w:rsidTr="009E28B5">
        <w:tc>
          <w:tcPr>
            <w:tcW w:w="2142" w:type="dxa"/>
          </w:tcPr>
          <w:p w14:paraId="06D43F30" w14:textId="77777777" w:rsidR="00AF4326" w:rsidRPr="009E28B5" w:rsidRDefault="00AF4326">
            <w:pPr>
              <w:jc w:val="center"/>
              <w:rPr>
                <w:rFonts w:ascii="Arial" w:hAnsi="Arial"/>
                <w:sz w:val="16"/>
              </w:rPr>
            </w:pPr>
          </w:p>
        </w:tc>
        <w:tc>
          <w:tcPr>
            <w:tcW w:w="5656" w:type="dxa"/>
            <w:gridSpan w:val="2"/>
          </w:tcPr>
          <w:p w14:paraId="1788D747" w14:textId="20CA1D3F" w:rsidR="00AF4326" w:rsidRPr="009E28B5" w:rsidRDefault="00AF4326" w:rsidP="00135426">
            <w:pPr>
              <w:ind w:left="-108" w:right="-140"/>
              <w:jc w:val="center"/>
              <w:rPr>
                <w:rFonts w:ascii="Arial" w:hAnsi="Arial" w:cs="Arial"/>
              </w:rPr>
            </w:pPr>
            <w:r w:rsidRPr="009E28B5">
              <w:rPr>
                <w:rFonts w:ascii="Arial" w:hAnsi="Arial"/>
              </w:rPr>
              <w:t xml:space="preserve">Michigan Department </w:t>
            </w:r>
            <w:r w:rsidR="00444F0F" w:rsidRPr="009E28B5">
              <w:rPr>
                <w:rFonts w:ascii="Arial" w:hAnsi="Arial"/>
              </w:rPr>
              <w:t>o</w:t>
            </w:r>
            <w:r w:rsidR="00135426" w:rsidRPr="009E28B5">
              <w:rPr>
                <w:rFonts w:ascii="Arial" w:hAnsi="Arial"/>
              </w:rPr>
              <w:t xml:space="preserve">f </w:t>
            </w:r>
            <w:r w:rsidR="00135426" w:rsidRPr="009E28B5">
              <w:rPr>
                <w:rFonts w:ascii="Arial" w:hAnsi="Arial" w:cs="Arial"/>
              </w:rPr>
              <w:t>Environment</w:t>
            </w:r>
            <w:r w:rsidR="00506EE0" w:rsidRPr="009E28B5">
              <w:rPr>
                <w:rFonts w:ascii="Arial" w:hAnsi="Arial" w:cs="Arial"/>
                <w:szCs w:val="22"/>
              </w:rPr>
              <w:t>, Great Lakes, and Energy</w:t>
            </w:r>
          </w:p>
          <w:p w14:paraId="77B7732A" w14:textId="77777777" w:rsidR="00AF4326" w:rsidRPr="009E28B5" w:rsidRDefault="00AF4326">
            <w:pPr>
              <w:jc w:val="center"/>
              <w:rPr>
                <w:rFonts w:ascii="Arial" w:hAnsi="Arial"/>
                <w:sz w:val="16"/>
              </w:rPr>
            </w:pPr>
            <w:r w:rsidRPr="009E28B5">
              <w:rPr>
                <w:rFonts w:ascii="Arial" w:hAnsi="Arial"/>
              </w:rPr>
              <w:t>Air Quality Division</w:t>
            </w:r>
          </w:p>
        </w:tc>
        <w:tc>
          <w:tcPr>
            <w:tcW w:w="2462" w:type="dxa"/>
          </w:tcPr>
          <w:p w14:paraId="53CA112F" w14:textId="77777777" w:rsidR="00AF4326" w:rsidRPr="009E28B5" w:rsidRDefault="00AF4326">
            <w:pPr>
              <w:jc w:val="center"/>
              <w:rPr>
                <w:rFonts w:ascii="Arial" w:hAnsi="Arial"/>
                <w:b/>
                <w:sz w:val="24"/>
              </w:rPr>
            </w:pPr>
          </w:p>
        </w:tc>
      </w:tr>
      <w:tr w:rsidR="009E28B5" w:rsidRPr="009E28B5" w14:paraId="15A8F194" w14:textId="77777777" w:rsidTr="00506EE0">
        <w:trPr>
          <w:cantSplit/>
          <w:trHeight w:val="146"/>
        </w:trPr>
        <w:tc>
          <w:tcPr>
            <w:tcW w:w="2322" w:type="dxa"/>
            <w:gridSpan w:val="2"/>
          </w:tcPr>
          <w:p w14:paraId="1080E120" w14:textId="77777777" w:rsidR="00AF4326" w:rsidRPr="009E28B5" w:rsidRDefault="00AF4326">
            <w:pPr>
              <w:pStyle w:val="Header"/>
              <w:jc w:val="center"/>
              <w:rPr>
                <w:rFonts w:ascii="Arial" w:hAnsi="Arial"/>
                <w:b/>
                <w:sz w:val="16"/>
              </w:rPr>
            </w:pPr>
            <w:r w:rsidRPr="009E28B5">
              <w:rPr>
                <w:rFonts w:ascii="Arial" w:hAnsi="Arial"/>
                <w:b/>
                <w:sz w:val="16"/>
              </w:rPr>
              <w:t>State Registration Number</w:t>
            </w:r>
          </w:p>
        </w:tc>
        <w:tc>
          <w:tcPr>
            <w:tcW w:w="5476" w:type="dxa"/>
          </w:tcPr>
          <w:p w14:paraId="3B49483D" w14:textId="77777777" w:rsidR="00AF4326" w:rsidRPr="009E28B5" w:rsidRDefault="00AF4326">
            <w:pPr>
              <w:pStyle w:val="Header"/>
              <w:jc w:val="center"/>
              <w:rPr>
                <w:rFonts w:ascii="Arial" w:hAnsi="Arial"/>
                <w:b/>
                <w:sz w:val="28"/>
              </w:rPr>
            </w:pPr>
            <w:r w:rsidRPr="009E28B5">
              <w:rPr>
                <w:rFonts w:ascii="Arial" w:hAnsi="Arial"/>
                <w:b/>
                <w:sz w:val="28"/>
              </w:rPr>
              <w:t>RENEWABLE OPERATING PERMIT</w:t>
            </w:r>
          </w:p>
        </w:tc>
        <w:tc>
          <w:tcPr>
            <w:tcW w:w="2462" w:type="dxa"/>
          </w:tcPr>
          <w:p w14:paraId="05652E2C" w14:textId="77777777" w:rsidR="00AF4326" w:rsidRPr="009E28B5" w:rsidRDefault="00DB5924" w:rsidP="00AD754F">
            <w:pPr>
              <w:jc w:val="center"/>
              <w:rPr>
                <w:rFonts w:ascii="Arial" w:hAnsi="Arial"/>
                <w:b/>
                <w:sz w:val="16"/>
              </w:rPr>
            </w:pPr>
            <w:smartTag w:uri="urn:schemas-microsoft-com:office:smarttags" w:element="stockticker">
              <w:r w:rsidRPr="009E28B5">
                <w:rPr>
                  <w:rFonts w:ascii="Arial" w:hAnsi="Arial"/>
                  <w:b/>
                  <w:sz w:val="16"/>
                </w:rPr>
                <w:t>ROP</w:t>
              </w:r>
            </w:smartTag>
            <w:r w:rsidR="00AF4326" w:rsidRPr="009E28B5">
              <w:rPr>
                <w:rFonts w:ascii="Arial" w:hAnsi="Arial"/>
                <w:b/>
                <w:sz w:val="16"/>
              </w:rPr>
              <w:t xml:space="preserve"> Number</w:t>
            </w:r>
          </w:p>
        </w:tc>
      </w:tr>
      <w:tr w:rsidR="00AF4326" w:rsidRPr="009E28B5" w14:paraId="4B729FCE" w14:textId="77777777" w:rsidTr="00506EE0">
        <w:trPr>
          <w:cantSplit/>
          <w:trHeight w:val="145"/>
        </w:trPr>
        <w:tc>
          <w:tcPr>
            <w:tcW w:w="2322" w:type="dxa"/>
            <w:gridSpan w:val="2"/>
          </w:tcPr>
          <w:p w14:paraId="0D4878F6" w14:textId="22DDF179" w:rsidR="00AF4326" w:rsidRPr="009E28B5" w:rsidRDefault="002035A1">
            <w:pPr>
              <w:pStyle w:val="Header"/>
              <w:jc w:val="center"/>
              <w:rPr>
                <w:rFonts w:ascii="Arial" w:hAnsi="Arial"/>
                <w:sz w:val="22"/>
                <w:szCs w:val="22"/>
              </w:rPr>
            </w:pPr>
            <w:bookmarkStart w:id="0" w:name="SRN"/>
            <w:r w:rsidRPr="009E28B5">
              <w:rPr>
                <w:rFonts w:ascii="Arial" w:hAnsi="Arial"/>
                <w:sz w:val="22"/>
                <w:szCs w:val="22"/>
              </w:rPr>
              <w:t>N6996</w:t>
            </w:r>
            <w:bookmarkEnd w:id="0"/>
          </w:p>
        </w:tc>
        <w:tc>
          <w:tcPr>
            <w:tcW w:w="5476" w:type="dxa"/>
          </w:tcPr>
          <w:p w14:paraId="30551FB4" w14:textId="77777777" w:rsidR="00AF4326" w:rsidRPr="009E28B5" w:rsidRDefault="00AF4326">
            <w:pPr>
              <w:jc w:val="center"/>
              <w:rPr>
                <w:rFonts w:ascii="Arial" w:hAnsi="Arial"/>
                <w:b/>
                <w:sz w:val="28"/>
                <w:szCs w:val="28"/>
              </w:rPr>
            </w:pPr>
            <w:r w:rsidRPr="009E28B5">
              <w:rPr>
                <w:rFonts w:ascii="Arial" w:hAnsi="Arial"/>
                <w:b/>
                <w:sz w:val="28"/>
                <w:szCs w:val="28"/>
              </w:rPr>
              <w:t>STAFF REPORT</w:t>
            </w:r>
          </w:p>
        </w:tc>
        <w:tc>
          <w:tcPr>
            <w:tcW w:w="2462" w:type="dxa"/>
          </w:tcPr>
          <w:p w14:paraId="4CAE07EB" w14:textId="4C42284B" w:rsidR="00AF4326" w:rsidRPr="009E28B5" w:rsidRDefault="00C01A99">
            <w:pPr>
              <w:pStyle w:val="Header"/>
              <w:jc w:val="center"/>
              <w:rPr>
                <w:rFonts w:ascii="Arial" w:hAnsi="Arial"/>
                <w:sz w:val="22"/>
                <w:szCs w:val="22"/>
              </w:rPr>
            </w:pPr>
            <w:bookmarkStart w:id="1" w:name="Text17"/>
            <w:r w:rsidRPr="009E28B5">
              <w:rPr>
                <w:rFonts w:ascii="Arial" w:hAnsi="Arial"/>
                <w:noProof/>
                <w:sz w:val="22"/>
                <w:szCs w:val="22"/>
              </w:rPr>
              <w:t>MI-ROP-N6996-20</w:t>
            </w:r>
            <w:r w:rsidR="00836AEC" w:rsidRPr="009E28B5">
              <w:rPr>
                <w:rFonts w:ascii="Arial" w:hAnsi="Arial"/>
                <w:noProof/>
                <w:sz w:val="22"/>
                <w:szCs w:val="22"/>
              </w:rPr>
              <w:t>18</w:t>
            </w:r>
            <w:bookmarkEnd w:id="1"/>
            <w:r w:rsidR="00C97902" w:rsidRPr="009E28B5">
              <w:rPr>
                <w:rFonts w:ascii="Arial" w:hAnsi="Arial"/>
                <w:noProof/>
                <w:sz w:val="22"/>
                <w:szCs w:val="22"/>
              </w:rPr>
              <w:t>a</w:t>
            </w:r>
          </w:p>
        </w:tc>
      </w:tr>
    </w:tbl>
    <w:p w14:paraId="07698F16" w14:textId="77777777" w:rsidR="00AF4326" w:rsidRPr="009E28B5" w:rsidRDefault="00AF4326">
      <w:pPr>
        <w:rPr>
          <w:rFonts w:ascii="Arial" w:hAnsi="Arial"/>
          <w:sz w:val="14"/>
        </w:rPr>
      </w:pPr>
    </w:p>
    <w:p w14:paraId="77A2EC05" w14:textId="77777777" w:rsidR="00AF4326" w:rsidRPr="009E28B5" w:rsidRDefault="00AF4326">
      <w:pPr>
        <w:jc w:val="center"/>
        <w:rPr>
          <w:rFonts w:ascii="Arial" w:hAnsi="Arial"/>
          <w:sz w:val="22"/>
        </w:rPr>
      </w:pPr>
    </w:p>
    <w:p w14:paraId="40458263" w14:textId="07D709FC" w:rsidR="003D6C8F" w:rsidRPr="009E28B5" w:rsidRDefault="00F0597D">
      <w:pPr>
        <w:jc w:val="center"/>
        <w:rPr>
          <w:rFonts w:ascii="Arial" w:hAnsi="Arial"/>
          <w:b/>
          <w:sz w:val="22"/>
        </w:rPr>
      </w:pPr>
      <w:r w:rsidRPr="009E28B5">
        <w:rPr>
          <w:rFonts w:ascii="Arial" w:hAnsi="Arial"/>
          <w:b/>
          <w:sz w:val="22"/>
        </w:rPr>
        <w:t>Poet Biorefining – Caro, LLC</w:t>
      </w:r>
    </w:p>
    <w:p w14:paraId="45A7F27F" w14:textId="77777777" w:rsidR="00AF4326" w:rsidRPr="009E28B5" w:rsidRDefault="00AF4326">
      <w:pPr>
        <w:rPr>
          <w:rFonts w:ascii="Arial" w:hAnsi="Arial"/>
          <w:sz w:val="22"/>
        </w:rPr>
      </w:pPr>
    </w:p>
    <w:p w14:paraId="570EC681" w14:textId="77777777" w:rsidR="00AF4326" w:rsidRPr="009E28B5" w:rsidRDefault="00AF4326">
      <w:pPr>
        <w:jc w:val="center"/>
        <w:rPr>
          <w:rFonts w:ascii="Arial" w:hAnsi="Arial"/>
          <w:sz w:val="22"/>
        </w:rPr>
      </w:pPr>
    </w:p>
    <w:p w14:paraId="6CE230EE" w14:textId="63C6E6BE" w:rsidR="00AF4326" w:rsidRPr="009E28B5" w:rsidRDefault="00AF4326">
      <w:pPr>
        <w:jc w:val="center"/>
        <w:rPr>
          <w:rFonts w:ascii="Arial" w:hAnsi="Arial"/>
          <w:sz w:val="22"/>
        </w:rPr>
      </w:pPr>
      <w:smartTag w:uri="urn:schemas-microsoft-com:office:smarttags" w:element="stockticker">
        <w:r w:rsidRPr="009E28B5">
          <w:rPr>
            <w:rFonts w:ascii="Arial" w:hAnsi="Arial"/>
            <w:sz w:val="22"/>
          </w:rPr>
          <w:t>SRN</w:t>
        </w:r>
      </w:smartTag>
      <w:r w:rsidRPr="009E28B5">
        <w:rPr>
          <w:rFonts w:ascii="Arial" w:hAnsi="Arial"/>
          <w:sz w:val="22"/>
        </w:rPr>
        <w:t xml:space="preserve">: </w:t>
      </w:r>
      <w:r w:rsidR="008D494C" w:rsidRPr="009E28B5">
        <w:rPr>
          <w:rFonts w:ascii="Arial" w:hAnsi="Arial"/>
          <w:sz w:val="22"/>
          <w:szCs w:val="22"/>
        </w:rPr>
        <w:t>N6996</w:t>
      </w:r>
    </w:p>
    <w:p w14:paraId="3C7C1425" w14:textId="77777777" w:rsidR="00AF4326" w:rsidRPr="009E28B5" w:rsidRDefault="00AF4326">
      <w:pPr>
        <w:jc w:val="center"/>
        <w:rPr>
          <w:rFonts w:ascii="Arial" w:hAnsi="Arial"/>
          <w:sz w:val="22"/>
        </w:rPr>
      </w:pPr>
    </w:p>
    <w:p w14:paraId="7F1DA8AD" w14:textId="77777777" w:rsidR="00AF4326" w:rsidRPr="009E28B5" w:rsidRDefault="001301E9">
      <w:pPr>
        <w:jc w:val="center"/>
        <w:outlineLvl w:val="0"/>
        <w:rPr>
          <w:rFonts w:ascii="Arial" w:hAnsi="Arial"/>
          <w:sz w:val="22"/>
        </w:rPr>
      </w:pPr>
      <w:r w:rsidRPr="009E28B5">
        <w:rPr>
          <w:rFonts w:ascii="Arial" w:hAnsi="Arial"/>
          <w:sz w:val="22"/>
        </w:rPr>
        <w:t>Located</w:t>
      </w:r>
      <w:r w:rsidR="00AF4326" w:rsidRPr="009E28B5">
        <w:rPr>
          <w:rFonts w:ascii="Arial" w:hAnsi="Arial"/>
          <w:sz w:val="22"/>
        </w:rPr>
        <w:t xml:space="preserve"> at</w:t>
      </w:r>
    </w:p>
    <w:p w14:paraId="2FDD01DD" w14:textId="77777777" w:rsidR="006240B1" w:rsidRPr="009E28B5" w:rsidRDefault="006240B1">
      <w:pPr>
        <w:jc w:val="center"/>
        <w:outlineLvl w:val="0"/>
        <w:rPr>
          <w:rFonts w:ascii="Arial" w:hAnsi="Arial"/>
          <w:sz w:val="22"/>
        </w:rPr>
      </w:pPr>
    </w:p>
    <w:p w14:paraId="4C9D4F6E" w14:textId="1E8CD4DC" w:rsidR="00AF4326" w:rsidRPr="009E28B5" w:rsidRDefault="00C01A99">
      <w:pPr>
        <w:jc w:val="center"/>
        <w:rPr>
          <w:rFonts w:ascii="Arial" w:hAnsi="Arial"/>
          <w:sz w:val="22"/>
        </w:rPr>
      </w:pPr>
      <w:bookmarkStart w:id="2" w:name="Street_Address"/>
      <w:r w:rsidRPr="009E28B5">
        <w:rPr>
          <w:rFonts w:ascii="Arial" w:hAnsi="Arial"/>
          <w:sz w:val="22"/>
        </w:rPr>
        <w:t>1551 Empire Drive</w:t>
      </w:r>
      <w:bookmarkEnd w:id="2"/>
      <w:r w:rsidR="00AF4326" w:rsidRPr="009E28B5">
        <w:rPr>
          <w:rFonts w:ascii="Arial" w:hAnsi="Arial"/>
          <w:sz w:val="22"/>
        </w:rPr>
        <w:t xml:space="preserve">, </w:t>
      </w:r>
      <w:bookmarkStart w:id="3" w:name="City"/>
      <w:r w:rsidRPr="009E28B5">
        <w:rPr>
          <w:rFonts w:ascii="Arial" w:hAnsi="Arial"/>
          <w:sz w:val="22"/>
        </w:rPr>
        <w:t>Caro</w:t>
      </w:r>
      <w:bookmarkEnd w:id="3"/>
      <w:r w:rsidR="00AF4326" w:rsidRPr="009E28B5">
        <w:rPr>
          <w:rFonts w:ascii="Arial" w:hAnsi="Arial"/>
          <w:sz w:val="22"/>
        </w:rPr>
        <w:t xml:space="preserve">, Michigan </w:t>
      </w:r>
      <w:bookmarkStart w:id="4" w:name="Zip"/>
      <w:r w:rsidRPr="009E28B5">
        <w:rPr>
          <w:rFonts w:ascii="Arial" w:hAnsi="Arial"/>
          <w:sz w:val="22"/>
        </w:rPr>
        <w:t>48723</w:t>
      </w:r>
      <w:bookmarkEnd w:id="4"/>
    </w:p>
    <w:p w14:paraId="49FD0820" w14:textId="77777777" w:rsidR="00AF4326" w:rsidRPr="009E28B5" w:rsidRDefault="00AF4326">
      <w:pPr>
        <w:jc w:val="center"/>
        <w:rPr>
          <w:rFonts w:ascii="Arial" w:hAnsi="Arial"/>
          <w:sz w:val="22"/>
        </w:rPr>
      </w:pPr>
    </w:p>
    <w:p w14:paraId="0B2D9350" w14:textId="766AA445" w:rsidR="00AF4326" w:rsidRPr="009E28B5" w:rsidRDefault="00AF4326">
      <w:pPr>
        <w:ind w:left="3150"/>
        <w:rPr>
          <w:rFonts w:ascii="Arial" w:hAnsi="Arial"/>
          <w:sz w:val="22"/>
        </w:rPr>
      </w:pPr>
      <w:r w:rsidRPr="009E28B5">
        <w:rPr>
          <w:rFonts w:ascii="Arial" w:hAnsi="Arial"/>
          <w:sz w:val="22"/>
        </w:rPr>
        <w:t>Permit Number:</w:t>
      </w:r>
      <w:r w:rsidRPr="009E28B5">
        <w:rPr>
          <w:rFonts w:ascii="Arial" w:hAnsi="Arial"/>
          <w:sz w:val="22"/>
        </w:rPr>
        <w:tab/>
      </w:r>
      <w:r w:rsidRPr="009E28B5">
        <w:rPr>
          <w:rFonts w:ascii="Arial" w:hAnsi="Arial"/>
          <w:sz w:val="22"/>
        </w:rPr>
        <w:tab/>
      </w:r>
      <w:bookmarkStart w:id="5" w:name="Text19"/>
      <w:r w:rsidR="00C01A99" w:rsidRPr="009E28B5">
        <w:rPr>
          <w:rFonts w:ascii="Arial" w:hAnsi="Arial"/>
          <w:noProof/>
          <w:sz w:val="22"/>
        </w:rPr>
        <w:t>MI-ROP-N6996-2</w:t>
      </w:r>
      <w:r w:rsidR="00836AEC" w:rsidRPr="009E28B5">
        <w:rPr>
          <w:rFonts w:ascii="Arial" w:hAnsi="Arial"/>
          <w:noProof/>
          <w:sz w:val="22"/>
        </w:rPr>
        <w:t>018</w:t>
      </w:r>
      <w:bookmarkEnd w:id="5"/>
      <w:r w:rsidR="00C97902" w:rsidRPr="009E28B5">
        <w:rPr>
          <w:rFonts w:ascii="Arial" w:hAnsi="Arial"/>
          <w:noProof/>
          <w:sz w:val="22"/>
        </w:rPr>
        <w:t>a</w:t>
      </w:r>
    </w:p>
    <w:p w14:paraId="6E7915D0" w14:textId="77777777" w:rsidR="00AF4326" w:rsidRPr="009E28B5" w:rsidRDefault="00AF4326">
      <w:pPr>
        <w:ind w:left="3150"/>
        <w:rPr>
          <w:rFonts w:ascii="Arial" w:hAnsi="Arial"/>
          <w:sz w:val="22"/>
        </w:rPr>
      </w:pPr>
    </w:p>
    <w:p w14:paraId="3646BDC8" w14:textId="742CE51F" w:rsidR="00AF4326" w:rsidRPr="009E28B5" w:rsidRDefault="00AF4326">
      <w:pPr>
        <w:ind w:left="3150"/>
        <w:rPr>
          <w:rFonts w:ascii="Arial" w:hAnsi="Arial"/>
          <w:noProof/>
          <w:sz w:val="22"/>
        </w:rPr>
      </w:pPr>
      <w:r w:rsidRPr="009E28B5">
        <w:rPr>
          <w:rFonts w:ascii="Arial" w:hAnsi="Arial"/>
          <w:sz w:val="22"/>
        </w:rPr>
        <w:t>Staff Report Date:</w:t>
      </w:r>
      <w:r w:rsidRPr="009E28B5">
        <w:rPr>
          <w:rFonts w:ascii="Arial" w:hAnsi="Arial"/>
          <w:sz w:val="22"/>
        </w:rPr>
        <w:tab/>
      </w:r>
      <w:r w:rsidRPr="009E28B5">
        <w:rPr>
          <w:rFonts w:ascii="Arial" w:hAnsi="Arial"/>
          <w:sz w:val="22"/>
        </w:rPr>
        <w:tab/>
      </w:r>
      <w:bookmarkStart w:id="6" w:name="Text16"/>
      <w:r w:rsidR="00FD2BB4" w:rsidRPr="009E28B5">
        <w:rPr>
          <w:rFonts w:ascii="Arial" w:hAnsi="Arial"/>
          <w:noProof/>
          <w:sz w:val="22"/>
        </w:rPr>
        <w:t>August 13, 2018</w:t>
      </w:r>
      <w:bookmarkEnd w:id="6"/>
    </w:p>
    <w:p w14:paraId="795ED26A" w14:textId="45BB2BF6" w:rsidR="00C97902" w:rsidRPr="009E28B5" w:rsidRDefault="00C97902">
      <w:pPr>
        <w:ind w:left="3150"/>
        <w:rPr>
          <w:rFonts w:ascii="Arial" w:hAnsi="Arial"/>
          <w:noProof/>
          <w:sz w:val="22"/>
        </w:rPr>
      </w:pPr>
    </w:p>
    <w:p w14:paraId="457242E7" w14:textId="592E0F0B" w:rsidR="00915271" w:rsidRPr="009E28B5" w:rsidRDefault="00C97902" w:rsidP="00915271">
      <w:pPr>
        <w:ind w:left="3150"/>
        <w:rPr>
          <w:rFonts w:ascii="Arial" w:hAnsi="Arial"/>
          <w:noProof/>
          <w:sz w:val="22"/>
        </w:rPr>
      </w:pPr>
      <w:r w:rsidRPr="009E28B5">
        <w:rPr>
          <w:rFonts w:ascii="Arial" w:hAnsi="Arial"/>
          <w:noProof/>
          <w:sz w:val="22"/>
        </w:rPr>
        <w:t xml:space="preserve">Amended Date: </w:t>
      </w:r>
      <w:r w:rsidRPr="009E28B5">
        <w:rPr>
          <w:rFonts w:ascii="Arial" w:hAnsi="Arial"/>
          <w:noProof/>
          <w:sz w:val="22"/>
        </w:rPr>
        <w:tab/>
      </w:r>
      <w:r w:rsidRPr="009E28B5">
        <w:rPr>
          <w:rFonts w:ascii="Arial" w:hAnsi="Arial"/>
          <w:noProof/>
          <w:sz w:val="22"/>
        </w:rPr>
        <w:tab/>
      </w:r>
      <w:r w:rsidR="00915271" w:rsidRPr="009E28B5">
        <w:rPr>
          <w:rFonts w:ascii="Arial" w:hAnsi="Arial"/>
          <w:noProof/>
          <w:sz w:val="22"/>
        </w:rPr>
        <w:t>February 11, 2022</w:t>
      </w:r>
    </w:p>
    <w:p w14:paraId="05BC1CC5" w14:textId="77777777" w:rsidR="00DB5924" w:rsidRPr="009E28B5" w:rsidRDefault="00DB5924">
      <w:pPr>
        <w:pStyle w:val="BodyText"/>
      </w:pPr>
    </w:p>
    <w:p w14:paraId="1CA8651F" w14:textId="77777777" w:rsidR="00644884" w:rsidRPr="009E28B5" w:rsidRDefault="00644884" w:rsidP="00DB5924">
      <w:pPr>
        <w:jc w:val="both"/>
        <w:rPr>
          <w:rFonts w:ascii="Arial" w:hAnsi="Arial"/>
          <w:sz w:val="22"/>
        </w:rPr>
      </w:pPr>
    </w:p>
    <w:p w14:paraId="033C088B" w14:textId="77777777" w:rsidR="00644884" w:rsidRPr="009E28B5" w:rsidRDefault="00644884" w:rsidP="00DB5924">
      <w:pPr>
        <w:jc w:val="both"/>
        <w:rPr>
          <w:rFonts w:ascii="Arial" w:hAnsi="Arial"/>
          <w:sz w:val="22"/>
        </w:rPr>
      </w:pPr>
    </w:p>
    <w:p w14:paraId="31206B67" w14:textId="77777777" w:rsidR="00644884" w:rsidRPr="009E28B5" w:rsidRDefault="00644884" w:rsidP="00DB5924">
      <w:pPr>
        <w:jc w:val="both"/>
        <w:rPr>
          <w:rFonts w:ascii="Arial" w:hAnsi="Arial"/>
          <w:sz w:val="22"/>
        </w:rPr>
      </w:pPr>
    </w:p>
    <w:p w14:paraId="43C51D05" w14:textId="2A52CAD8" w:rsidR="00AF4326" w:rsidRPr="009E28B5" w:rsidRDefault="00DB5924" w:rsidP="00DB5924">
      <w:pPr>
        <w:jc w:val="both"/>
        <w:rPr>
          <w:rFonts w:ascii="Arial" w:hAnsi="Arial"/>
          <w:sz w:val="22"/>
        </w:rPr>
      </w:pPr>
      <w:r w:rsidRPr="009E28B5">
        <w:rPr>
          <w:rFonts w:ascii="Arial" w:hAnsi="Arial"/>
          <w:sz w:val="22"/>
        </w:rPr>
        <w:t>This Staff Report is published in accordance with Sections 5506 and 5511 of Part 55, Air Pollution Control, of the Natural Resources and Environmental Protection Act, 1994 PA 451, as amended</w:t>
      </w:r>
      <w:r w:rsidR="00DB7D71" w:rsidRPr="009E28B5">
        <w:rPr>
          <w:rFonts w:ascii="Arial" w:hAnsi="Arial"/>
          <w:sz w:val="22"/>
        </w:rPr>
        <w:t xml:space="preserve"> (Act 451)</w:t>
      </w:r>
      <w:r w:rsidRPr="009E28B5">
        <w:rPr>
          <w:rFonts w:ascii="Arial" w:hAnsi="Arial"/>
          <w:sz w:val="22"/>
        </w:rPr>
        <w:t>.  Specifically</w:t>
      </w:r>
      <w:r w:rsidR="00C67104" w:rsidRPr="009E28B5">
        <w:rPr>
          <w:rFonts w:ascii="Arial" w:hAnsi="Arial"/>
          <w:sz w:val="22"/>
        </w:rPr>
        <w:t xml:space="preserve">, Rule 214(1) requires that the </w:t>
      </w:r>
      <w:r w:rsidR="00DB7D71" w:rsidRPr="009E28B5">
        <w:rPr>
          <w:rFonts w:ascii="Arial" w:hAnsi="Arial"/>
          <w:sz w:val="22"/>
        </w:rPr>
        <w:t xml:space="preserve">Michigan </w:t>
      </w:r>
      <w:r w:rsidRPr="009E28B5">
        <w:rPr>
          <w:rFonts w:ascii="Arial" w:hAnsi="Arial"/>
          <w:sz w:val="22"/>
        </w:rPr>
        <w:t xml:space="preserve">Department of </w:t>
      </w:r>
      <w:r w:rsidRPr="009E28B5">
        <w:rPr>
          <w:rFonts w:ascii="Arial" w:hAnsi="Arial"/>
          <w:sz w:val="22"/>
          <w:szCs w:val="22"/>
        </w:rPr>
        <w:t>Environment</w:t>
      </w:r>
      <w:r w:rsidR="00506EE0" w:rsidRPr="009E28B5">
        <w:rPr>
          <w:rFonts w:ascii="Arial" w:hAnsi="Arial" w:cs="Arial"/>
          <w:sz w:val="22"/>
          <w:szCs w:val="22"/>
        </w:rPr>
        <w:t>, Great Lakes, and Energy</w:t>
      </w:r>
      <w:r w:rsidR="00135426" w:rsidRPr="009E28B5">
        <w:rPr>
          <w:rFonts w:ascii="Arial" w:hAnsi="Arial"/>
          <w:sz w:val="22"/>
          <w:szCs w:val="22"/>
        </w:rPr>
        <w:t xml:space="preserve"> </w:t>
      </w:r>
      <w:r w:rsidRPr="009E28B5">
        <w:rPr>
          <w:rFonts w:ascii="Arial" w:hAnsi="Arial"/>
          <w:sz w:val="22"/>
          <w:szCs w:val="22"/>
        </w:rPr>
        <w:t>(</w:t>
      </w:r>
      <w:r w:rsidR="00506EE0" w:rsidRPr="009E28B5">
        <w:rPr>
          <w:rFonts w:ascii="Arial" w:hAnsi="Arial"/>
          <w:sz w:val="22"/>
          <w:szCs w:val="22"/>
        </w:rPr>
        <w:t>EGLE</w:t>
      </w:r>
      <w:r w:rsidRPr="009E28B5">
        <w:rPr>
          <w:rFonts w:ascii="Arial" w:hAnsi="Arial"/>
          <w:sz w:val="22"/>
          <w:szCs w:val="22"/>
        </w:rPr>
        <w:t>), Air Quality Division (AQD), prepare a report that sets forth the factual basis for the terms and</w:t>
      </w:r>
      <w:r w:rsidRPr="009E28B5">
        <w:rPr>
          <w:rFonts w:ascii="Arial" w:hAnsi="Arial"/>
          <w:sz w:val="22"/>
        </w:rPr>
        <w:t xml:space="preserve"> conditions of the Renewable Operating Permit (</w:t>
      </w:r>
      <w:smartTag w:uri="urn:schemas-microsoft-com:office:smarttags" w:element="stockticker">
        <w:r w:rsidRPr="009E28B5">
          <w:rPr>
            <w:rFonts w:ascii="Arial" w:hAnsi="Arial"/>
            <w:sz w:val="22"/>
          </w:rPr>
          <w:t>ROP</w:t>
        </w:r>
      </w:smartTag>
      <w:r w:rsidRPr="009E28B5">
        <w:rPr>
          <w:rFonts w:ascii="Arial" w:hAnsi="Arial"/>
          <w:sz w:val="22"/>
        </w:rPr>
        <w:t xml:space="preserve">).  </w:t>
      </w:r>
    </w:p>
    <w:p w14:paraId="7BF7280C" w14:textId="77777777" w:rsidR="00AF4326" w:rsidRPr="009E28B5" w:rsidRDefault="00AF4326">
      <w:pPr>
        <w:rPr>
          <w:rFonts w:ascii="Arial" w:hAnsi="Arial"/>
          <w:sz w:val="22"/>
        </w:rPr>
      </w:pPr>
    </w:p>
    <w:p w14:paraId="53C84F64" w14:textId="77777777" w:rsidR="00AF4326" w:rsidRPr="009E28B5" w:rsidRDefault="00AF4326">
      <w:pPr>
        <w:rPr>
          <w:rFonts w:ascii="Arial" w:hAnsi="Arial"/>
          <w:sz w:val="22"/>
        </w:rPr>
      </w:pPr>
    </w:p>
    <w:p w14:paraId="469A930F" w14:textId="77777777" w:rsidR="00AF4326" w:rsidRPr="009E28B5" w:rsidRDefault="00AF4326">
      <w:pPr>
        <w:rPr>
          <w:rFonts w:ascii="Arial" w:hAnsi="Arial"/>
          <w:sz w:val="22"/>
        </w:rPr>
      </w:pPr>
    </w:p>
    <w:p w14:paraId="33087739" w14:textId="77777777" w:rsidR="00AF4326" w:rsidRPr="009E28B5" w:rsidRDefault="00AF4326">
      <w:pPr>
        <w:rPr>
          <w:rFonts w:ascii="Arial" w:hAnsi="Arial"/>
          <w:sz w:val="22"/>
        </w:rPr>
      </w:pPr>
    </w:p>
    <w:p w14:paraId="66D29833" w14:textId="77777777" w:rsidR="00AF4326" w:rsidRPr="009E28B5" w:rsidRDefault="00AF4326">
      <w:pPr>
        <w:rPr>
          <w:rFonts w:ascii="Arial" w:hAnsi="Arial"/>
          <w:sz w:val="22"/>
        </w:rPr>
      </w:pPr>
    </w:p>
    <w:p w14:paraId="3825DC35" w14:textId="77777777" w:rsidR="00AF4326" w:rsidRPr="009E28B5" w:rsidRDefault="00AF4326">
      <w:pPr>
        <w:rPr>
          <w:rFonts w:ascii="Arial" w:hAnsi="Arial"/>
          <w:sz w:val="22"/>
        </w:rPr>
      </w:pPr>
    </w:p>
    <w:p w14:paraId="1F7DA483" w14:textId="77777777" w:rsidR="00DB5924" w:rsidRPr="009E28B5" w:rsidRDefault="00DB5924">
      <w:pPr>
        <w:rPr>
          <w:rFonts w:ascii="Arial" w:hAnsi="Arial"/>
          <w:sz w:val="22"/>
        </w:rPr>
      </w:pPr>
    </w:p>
    <w:p w14:paraId="321D0577" w14:textId="77777777" w:rsidR="00DB5924" w:rsidRPr="009E28B5" w:rsidRDefault="00DB5924">
      <w:pPr>
        <w:rPr>
          <w:rFonts w:ascii="Arial" w:hAnsi="Arial"/>
          <w:sz w:val="22"/>
        </w:rPr>
      </w:pPr>
    </w:p>
    <w:p w14:paraId="1E6771D6" w14:textId="77777777" w:rsidR="00DB5924" w:rsidRPr="009E28B5" w:rsidRDefault="00DB5924">
      <w:pPr>
        <w:rPr>
          <w:rFonts w:ascii="Arial" w:hAnsi="Arial"/>
          <w:sz w:val="22"/>
        </w:rPr>
      </w:pPr>
    </w:p>
    <w:p w14:paraId="0186DCC9" w14:textId="77777777" w:rsidR="00DB5924" w:rsidRPr="009E28B5" w:rsidRDefault="00DB5924">
      <w:pPr>
        <w:rPr>
          <w:rFonts w:ascii="Arial" w:hAnsi="Arial"/>
          <w:sz w:val="22"/>
        </w:rPr>
      </w:pPr>
    </w:p>
    <w:p w14:paraId="2DD0CDC8" w14:textId="77777777" w:rsidR="00DB5924" w:rsidRPr="009E28B5" w:rsidRDefault="00DB5924">
      <w:pPr>
        <w:rPr>
          <w:rFonts w:ascii="Arial" w:hAnsi="Arial"/>
          <w:sz w:val="22"/>
        </w:rPr>
      </w:pPr>
    </w:p>
    <w:p w14:paraId="3E73456D" w14:textId="77777777" w:rsidR="00DB5924" w:rsidRPr="009E28B5" w:rsidRDefault="00DB5924">
      <w:pPr>
        <w:rPr>
          <w:rFonts w:ascii="Arial" w:hAnsi="Arial"/>
          <w:sz w:val="22"/>
        </w:rPr>
      </w:pPr>
    </w:p>
    <w:p w14:paraId="673B4EC9" w14:textId="77777777" w:rsidR="00DB5924" w:rsidRPr="009E28B5" w:rsidRDefault="00DB5924">
      <w:pPr>
        <w:rPr>
          <w:rFonts w:ascii="Arial" w:hAnsi="Arial"/>
          <w:sz w:val="22"/>
        </w:rPr>
      </w:pPr>
    </w:p>
    <w:p w14:paraId="694A51A1" w14:textId="77777777" w:rsidR="00DB5924" w:rsidRPr="009E28B5" w:rsidRDefault="00DB5924">
      <w:pPr>
        <w:rPr>
          <w:rFonts w:ascii="Arial" w:hAnsi="Arial"/>
          <w:sz w:val="22"/>
        </w:rPr>
      </w:pPr>
    </w:p>
    <w:p w14:paraId="632A7ACF" w14:textId="77777777" w:rsidR="00AF4326" w:rsidRPr="009E28B5" w:rsidRDefault="00AF4326">
      <w:pPr>
        <w:rPr>
          <w:rFonts w:ascii="Arial" w:hAnsi="Arial"/>
          <w:sz w:val="22"/>
        </w:rPr>
      </w:pPr>
    </w:p>
    <w:p w14:paraId="6FB6318F" w14:textId="77777777" w:rsidR="00AF4326" w:rsidRPr="009E28B5" w:rsidRDefault="00AF4326">
      <w:pPr>
        <w:rPr>
          <w:rFonts w:ascii="Arial" w:hAnsi="Arial"/>
          <w:sz w:val="22"/>
        </w:rPr>
      </w:pPr>
    </w:p>
    <w:p w14:paraId="3B983D66" w14:textId="77777777" w:rsidR="00AF4326" w:rsidRPr="009E28B5" w:rsidRDefault="00AF4326">
      <w:pPr>
        <w:rPr>
          <w:rFonts w:ascii="Arial" w:hAnsi="Arial"/>
          <w:sz w:val="22"/>
        </w:rPr>
      </w:pPr>
    </w:p>
    <w:p w14:paraId="5A785509" w14:textId="77777777" w:rsidR="00644884" w:rsidRPr="009E28B5" w:rsidRDefault="00644884">
      <w:pPr>
        <w:rPr>
          <w:rFonts w:ascii="Arial" w:hAnsi="Arial"/>
          <w:sz w:val="22"/>
        </w:rPr>
      </w:pPr>
    </w:p>
    <w:p w14:paraId="55631216" w14:textId="77777777" w:rsidR="00AF4326" w:rsidRPr="009E28B5" w:rsidRDefault="00644884" w:rsidP="00644884">
      <w:pPr>
        <w:rPr>
          <w:rFonts w:ascii="Arial" w:hAnsi="Arial"/>
          <w:sz w:val="22"/>
        </w:rPr>
      </w:pPr>
      <w:r w:rsidRPr="009E28B5">
        <w:rPr>
          <w:rFonts w:ascii="Arial" w:hAnsi="Arial"/>
          <w:sz w:val="22"/>
        </w:rPr>
        <w:br w:type="page"/>
      </w:r>
    </w:p>
    <w:p w14:paraId="54B9AB56" w14:textId="77777777" w:rsidR="00AF4326" w:rsidRPr="009E28B5" w:rsidRDefault="00AF4326">
      <w:pPr>
        <w:jc w:val="center"/>
        <w:outlineLvl w:val="0"/>
        <w:rPr>
          <w:rFonts w:ascii="Arial" w:hAnsi="Arial"/>
          <w:b/>
          <w:sz w:val="22"/>
        </w:rPr>
      </w:pPr>
      <w:r w:rsidRPr="009E28B5">
        <w:rPr>
          <w:rFonts w:ascii="Arial" w:hAnsi="Arial"/>
          <w:b/>
          <w:sz w:val="22"/>
        </w:rPr>
        <w:lastRenderedPageBreak/>
        <w:t>TABLE OF CONTENTS</w:t>
      </w:r>
    </w:p>
    <w:p w14:paraId="2440CAB1" w14:textId="61F902B8" w:rsidR="00915271" w:rsidRPr="009E28B5" w:rsidRDefault="00AF4326">
      <w:pPr>
        <w:pStyle w:val="TOC1"/>
        <w:tabs>
          <w:tab w:val="right" w:pos="10214"/>
        </w:tabs>
        <w:rPr>
          <w:rFonts w:asciiTheme="minorHAnsi" w:eastAsiaTheme="minorEastAsia" w:hAnsiTheme="minorHAnsi" w:cstheme="minorBidi"/>
          <w:b w:val="0"/>
          <w:noProof/>
          <w:szCs w:val="22"/>
        </w:rPr>
      </w:pPr>
      <w:r w:rsidRPr="009E28B5">
        <w:rPr>
          <w:b w:val="0"/>
        </w:rPr>
        <w:fldChar w:fldCharType="begin"/>
      </w:r>
      <w:r w:rsidRPr="009E28B5">
        <w:rPr>
          <w:b w:val="0"/>
        </w:rPr>
        <w:instrText xml:space="preserve"> TOC \o "1-8" </w:instrText>
      </w:r>
      <w:r w:rsidRPr="009E28B5">
        <w:rPr>
          <w:b w:val="0"/>
        </w:rPr>
        <w:fldChar w:fldCharType="separate"/>
      </w:r>
      <w:r w:rsidR="00915271" w:rsidRPr="009E28B5">
        <w:rPr>
          <w:noProof/>
        </w:rPr>
        <w:t>AUGUST 13, 2018 - STAFF REPORT</w:t>
      </w:r>
      <w:r w:rsidR="00915271" w:rsidRPr="009E28B5">
        <w:rPr>
          <w:noProof/>
        </w:rPr>
        <w:tab/>
      </w:r>
      <w:r w:rsidR="00915271" w:rsidRPr="009E28B5">
        <w:rPr>
          <w:noProof/>
        </w:rPr>
        <w:fldChar w:fldCharType="begin"/>
      </w:r>
      <w:r w:rsidR="00915271" w:rsidRPr="009E28B5">
        <w:rPr>
          <w:noProof/>
        </w:rPr>
        <w:instrText xml:space="preserve"> PAGEREF _Toc95405304 \h </w:instrText>
      </w:r>
      <w:r w:rsidR="00915271" w:rsidRPr="009E28B5">
        <w:rPr>
          <w:noProof/>
        </w:rPr>
      </w:r>
      <w:r w:rsidR="00915271" w:rsidRPr="009E28B5">
        <w:rPr>
          <w:noProof/>
        </w:rPr>
        <w:fldChar w:fldCharType="separate"/>
      </w:r>
      <w:r w:rsidR="009B0322">
        <w:rPr>
          <w:noProof/>
        </w:rPr>
        <w:t>3</w:t>
      </w:r>
      <w:r w:rsidR="00915271" w:rsidRPr="009E28B5">
        <w:rPr>
          <w:noProof/>
        </w:rPr>
        <w:fldChar w:fldCharType="end"/>
      </w:r>
    </w:p>
    <w:p w14:paraId="64AC9FAC" w14:textId="3A84719E" w:rsidR="00915271" w:rsidRPr="009E28B5" w:rsidRDefault="00915271">
      <w:pPr>
        <w:pStyle w:val="TOC1"/>
        <w:tabs>
          <w:tab w:val="right" w:pos="10214"/>
        </w:tabs>
        <w:rPr>
          <w:rFonts w:asciiTheme="minorHAnsi" w:eastAsiaTheme="minorEastAsia" w:hAnsiTheme="minorHAnsi" w:cstheme="minorBidi"/>
          <w:b w:val="0"/>
          <w:noProof/>
          <w:szCs w:val="22"/>
        </w:rPr>
      </w:pPr>
      <w:r w:rsidRPr="009E28B5">
        <w:rPr>
          <w:rFonts w:cs="Arial"/>
          <w:noProof/>
        </w:rPr>
        <w:t>SEPTEMBER 14, 2018</w:t>
      </w:r>
      <w:r w:rsidRPr="009E28B5">
        <w:rPr>
          <w:noProof/>
        </w:rPr>
        <w:t xml:space="preserve"> - STAFF REPORT ADDENDUM</w:t>
      </w:r>
      <w:r w:rsidRPr="009E28B5">
        <w:rPr>
          <w:noProof/>
        </w:rPr>
        <w:tab/>
      </w:r>
      <w:r w:rsidRPr="009E28B5">
        <w:rPr>
          <w:noProof/>
        </w:rPr>
        <w:fldChar w:fldCharType="begin"/>
      </w:r>
      <w:r w:rsidRPr="009E28B5">
        <w:rPr>
          <w:noProof/>
        </w:rPr>
        <w:instrText xml:space="preserve"> PAGEREF _Toc95405305 \h </w:instrText>
      </w:r>
      <w:r w:rsidRPr="009E28B5">
        <w:rPr>
          <w:noProof/>
        </w:rPr>
      </w:r>
      <w:r w:rsidRPr="009E28B5">
        <w:rPr>
          <w:noProof/>
        </w:rPr>
        <w:fldChar w:fldCharType="separate"/>
      </w:r>
      <w:r w:rsidR="009B0322">
        <w:rPr>
          <w:noProof/>
        </w:rPr>
        <w:t>8</w:t>
      </w:r>
      <w:r w:rsidRPr="009E28B5">
        <w:rPr>
          <w:noProof/>
        </w:rPr>
        <w:fldChar w:fldCharType="end"/>
      </w:r>
    </w:p>
    <w:p w14:paraId="4D766C3D" w14:textId="69CC30FB" w:rsidR="00915271" w:rsidRPr="009E28B5" w:rsidRDefault="00915271">
      <w:pPr>
        <w:pStyle w:val="TOC1"/>
        <w:tabs>
          <w:tab w:val="right" w:pos="10214"/>
        </w:tabs>
        <w:rPr>
          <w:rFonts w:asciiTheme="minorHAnsi" w:eastAsiaTheme="minorEastAsia" w:hAnsiTheme="minorHAnsi" w:cstheme="minorBidi"/>
          <w:b w:val="0"/>
          <w:noProof/>
          <w:szCs w:val="22"/>
        </w:rPr>
      </w:pPr>
      <w:r w:rsidRPr="009E28B5">
        <w:rPr>
          <w:rFonts w:cs="Arial"/>
          <w:noProof/>
        </w:rPr>
        <w:t>FEBRUARY 11, 2022</w:t>
      </w:r>
      <w:r w:rsidRPr="009E28B5">
        <w:rPr>
          <w:noProof/>
        </w:rPr>
        <w:t xml:space="preserve"> - STAFF REPORT FOR RULE 216(2) MINOR MODIFICATION</w:t>
      </w:r>
      <w:r w:rsidRPr="009E28B5">
        <w:rPr>
          <w:noProof/>
        </w:rPr>
        <w:tab/>
      </w:r>
      <w:r w:rsidRPr="009E28B5">
        <w:rPr>
          <w:noProof/>
        </w:rPr>
        <w:fldChar w:fldCharType="begin"/>
      </w:r>
      <w:r w:rsidRPr="009E28B5">
        <w:rPr>
          <w:noProof/>
        </w:rPr>
        <w:instrText xml:space="preserve"> PAGEREF _Toc95405306 \h </w:instrText>
      </w:r>
      <w:r w:rsidRPr="009E28B5">
        <w:rPr>
          <w:noProof/>
        </w:rPr>
      </w:r>
      <w:r w:rsidRPr="009E28B5">
        <w:rPr>
          <w:noProof/>
        </w:rPr>
        <w:fldChar w:fldCharType="separate"/>
      </w:r>
      <w:r w:rsidR="009B0322">
        <w:rPr>
          <w:noProof/>
        </w:rPr>
        <w:t>9</w:t>
      </w:r>
      <w:r w:rsidRPr="009E28B5">
        <w:rPr>
          <w:noProof/>
        </w:rPr>
        <w:fldChar w:fldCharType="end"/>
      </w:r>
    </w:p>
    <w:p w14:paraId="72DA0AAB" w14:textId="5323496F" w:rsidR="00AF4326" w:rsidRPr="009E28B5" w:rsidRDefault="00AF4326">
      <w:pPr>
        <w:pStyle w:val="Header"/>
        <w:tabs>
          <w:tab w:val="clear" w:pos="4320"/>
          <w:tab w:val="clear" w:pos="8640"/>
        </w:tabs>
        <w:rPr>
          <w:rFonts w:ascii="Arial" w:hAnsi="Arial"/>
          <w:sz w:val="18"/>
        </w:rPr>
      </w:pPr>
      <w:r w:rsidRPr="009E28B5">
        <w:rPr>
          <w:rFonts w:ascii="Arial" w:hAnsi="Arial"/>
          <w:b/>
          <w:sz w:val="22"/>
        </w:rPr>
        <w:fldChar w:fldCharType="end"/>
      </w:r>
      <w:r w:rsidRPr="009E28B5">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9E28B5" w:rsidRPr="009E28B5" w14:paraId="142EF511" w14:textId="77777777">
        <w:tc>
          <w:tcPr>
            <w:tcW w:w="2430" w:type="dxa"/>
          </w:tcPr>
          <w:p w14:paraId="31D846AC" w14:textId="77777777" w:rsidR="00AF4326" w:rsidRPr="009E28B5" w:rsidRDefault="00AF4326">
            <w:pPr>
              <w:jc w:val="center"/>
              <w:rPr>
                <w:rFonts w:ascii="Arial" w:hAnsi="Arial"/>
                <w:sz w:val="16"/>
              </w:rPr>
            </w:pPr>
          </w:p>
        </w:tc>
        <w:tc>
          <w:tcPr>
            <w:tcW w:w="5456" w:type="dxa"/>
          </w:tcPr>
          <w:p w14:paraId="511BF466" w14:textId="57A8616F" w:rsidR="00AF4326" w:rsidRPr="009E28B5" w:rsidRDefault="00444F0F">
            <w:pPr>
              <w:jc w:val="center"/>
              <w:rPr>
                <w:rFonts w:ascii="Arial" w:hAnsi="Arial"/>
              </w:rPr>
            </w:pPr>
            <w:r w:rsidRPr="009E28B5">
              <w:rPr>
                <w:rFonts w:ascii="Arial" w:hAnsi="Arial"/>
              </w:rPr>
              <w:t>Michigan Department o</w:t>
            </w:r>
            <w:r w:rsidR="00AF4326" w:rsidRPr="009E28B5">
              <w:rPr>
                <w:rFonts w:ascii="Arial" w:hAnsi="Arial"/>
              </w:rPr>
              <w:t>f Environmen</w:t>
            </w:r>
            <w:r w:rsidR="009E28B5" w:rsidRPr="009E28B5">
              <w:rPr>
                <w:rFonts w:ascii="Arial" w:hAnsi="Arial" w:cs="Arial"/>
                <w:szCs w:val="22"/>
              </w:rPr>
              <w:t xml:space="preserve">tal </w:t>
            </w:r>
            <w:proofErr w:type="spellStart"/>
            <w:r w:rsidR="009E28B5" w:rsidRPr="009E28B5">
              <w:rPr>
                <w:rFonts w:ascii="Arial" w:hAnsi="Arial" w:cs="Arial"/>
                <w:szCs w:val="22"/>
              </w:rPr>
              <w:t>Qualtiy</w:t>
            </w:r>
            <w:proofErr w:type="spellEnd"/>
          </w:p>
          <w:p w14:paraId="387BC492" w14:textId="77777777" w:rsidR="00AF4326" w:rsidRPr="009E28B5" w:rsidRDefault="00AF4326">
            <w:pPr>
              <w:jc w:val="center"/>
              <w:rPr>
                <w:rFonts w:ascii="Arial" w:hAnsi="Arial"/>
                <w:sz w:val="16"/>
              </w:rPr>
            </w:pPr>
            <w:r w:rsidRPr="009E28B5">
              <w:rPr>
                <w:rFonts w:ascii="Arial" w:hAnsi="Arial"/>
              </w:rPr>
              <w:t>Air Quality Division</w:t>
            </w:r>
          </w:p>
        </w:tc>
        <w:tc>
          <w:tcPr>
            <w:tcW w:w="2374" w:type="dxa"/>
          </w:tcPr>
          <w:p w14:paraId="7F30F4DE" w14:textId="77777777" w:rsidR="00AF4326" w:rsidRPr="009E28B5" w:rsidRDefault="00AF4326">
            <w:pPr>
              <w:jc w:val="center"/>
              <w:rPr>
                <w:rFonts w:ascii="Arial" w:hAnsi="Arial"/>
                <w:sz w:val="16"/>
              </w:rPr>
            </w:pPr>
          </w:p>
        </w:tc>
      </w:tr>
      <w:tr w:rsidR="009E28B5" w:rsidRPr="009E28B5" w14:paraId="3191E03A" w14:textId="77777777">
        <w:trPr>
          <w:cantSplit/>
          <w:trHeight w:val="333"/>
        </w:trPr>
        <w:tc>
          <w:tcPr>
            <w:tcW w:w="2430" w:type="dxa"/>
          </w:tcPr>
          <w:p w14:paraId="687C4FEF" w14:textId="77777777" w:rsidR="00AF4326" w:rsidRPr="009E28B5" w:rsidRDefault="00AF4326">
            <w:pPr>
              <w:pStyle w:val="Header"/>
              <w:jc w:val="center"/>
              <w:rPr>
                <w:rFonts w:ascii="Arial" w:hAnsi="Arial"/>
                <w:b/>
                <w:sz w:val="16"/>
              </w:rPr>
            </w:pPr>
            <w:r w:rsidRPr="009E28B5">
              <w:rPr>
                <w:rFonts w:ascii="Arial" w:hAnsi="Arial"/>
                <w:b/>
                <w:sz w:val="16"/>
              </w:rPr>
              <w:t>State Registration Number</w:t>
            </w:r>
          </w:p>
        </w:tc>
        <w:tc>
          <w:tcPr>
            <w:tcW w:w="5456" w:type="dxa"/>
          </w:tcPr>
          <w:p w14:paraId="04137DF6" w14:textId="77777777" w:rsidR="00AF4326" w:rsidRPr="009E28B5" w:rsidRDefault="00AF4326">
            <w:pPr>
              <w:jc w:val="center"/>
              <w:rPr>
                <w:rFonts w:ascii="Arial" w:hAnsi="Arial"/>
                <w:b/>
                <w:sz w:val="28"/>
              </w:rPr>
            </w:pPr>
            <w:r w:rsidRPr="009E28B5">
              <w:rPr>
                <w:rFonts w:ascii="Arial" w:hAnsi="Arial"/>
                <w:b/>
                <w:sz w:val="28"/>
              </w:rPr>
              <w:t>RENEWABLE OPERATING PERMIT</w:t>
            </w:r>
          </w:p>
        </w:tc>
        <w:tc>
          <w:tcPr>
            <w:tcW w:w="2374" w:type="dxa"/>
          </w:tcPr>
          <w:p w14:paraId="7AD3FCB0" w14:textId="77777777" w:rsidR="00AF4326" w:rsidRPr="009E28B5" w:rsidRDefault="00DB5924">
            <w:pPr>
              <w:jc w:val="center"/>
              <w:rPr>
                <w:rFonts w:ascii="Arial" w:hAnsi="Arial"/>
                <w:b/>
                <w:sz w:val="16"/>
              </w:rPr>
            </w:pPr>
            <w:smartTag w:uri="urn:schemas-microsoft-com:office:smarttags" w:element="stockticker">
              <w:r w:rsidRPr="009E28B5">
                <w:rPr>
                  <w:rFonts w:ascii="Arial" w:hAnsi="Arial"/>
                  <w:b/>
                  <w:sz w:val="16"/>
                </w:rPr>
                <w:t>RO</w:t>
              </w:r>
              <w:r w:rsidR="00AF4326" w:rsidRPr="009E28B5">
                <w:rPr>
                  <w:rFonts w:ascii="Arial" w:hAnsi="Arial"/>
                  <w:b/>
                  <w:sz w:val="16"/>
                </w:rPr>
                <w:t>P</w:t>
              </w:r>
            </w:smartTag>
            <w:r w:rsidRPr="009E28B5">
              <w:rPr>
                <w:rFonts w:ascii="Arial" w:hAnsi="Arial"/>
                <w:b/>
                <w:sz w:val="16"/>
              </w:rPr>
              <w:t xml:space="preserve"> </w:t>
            </w:r>
            <w:r w:rsidR="00AF4326" w:rsidRPr="009E28B5">
              <w:rPr>
                <w:rFonts w:ascii="Arial" w:hAnsi="Arial"/>
                <w:b/>
                <w:sz w:val="16"/>
              </w:rPr>
              <w:t>Number</w:t>
            </w:r>
          </w:p>
        </w:tc>
      </w:tr>
      <w:tr w:rsidR="00AF4326" w:rsidRPr="009E28B5" w14:paraId="17D27436" w14:textId="77777777">
        <w:trPr>
          <w:cantSplit/>
          <w:trHeight w:val="428"/>
        </w:trPr>
        <w:tc>
          <w:tcPr>
            <w:tcW w:w="2430" w:type="dxa"/>
            <w:tcBorders>
              <w:bottom w:val="nil"/>
            </w:tcBorders>
          </w:tcPr>
          <w:p w14:paraId="4453E750" w14:textId="6D21D98C" w:rsidR="00AF4326" w:rsidRPr="009E28B5" w:rsidRDefault="00C01A99">
            <w:pPr>
              <w:pStyle w:val="Header"/>
              <w:jc w:val="center"/>
              <w:rPr>
                <w:rFonts w:ascii="Arial" w:hAnsi="Arial"/>
                <w:sz w:val="22"/>
                <w:szCs w:val="22"/>
              </w:rPr>
            </w:pPr>
            <w:r w:rsidRPr="009E28B5">
              <w:rPr>
                <w:rFonts w:ascii="Arial" w:hAnsi="Arial"/>
                <w:sz w:val="22"/>
                <w:szCs w:val="22"/>
              </w:rPr>
              <w:t>N6996</w:t>
            </w:r>
          </w:p>
        </w:tc>
        <w:tc>
          <w:tcPr>
            <w:tcW w:w="5456" w:type="dxa"/>
            <w:tcBorders>
              <w:bottom w:val="nil"/>
            </w:tcBorders>
          </w:tcPr>
          <w:p w14:paraId="13C92811" w14:textId="0D7E19CF" w:rsidR="00AF4326" w:rsidRPr="009E28B5" w:rsidRDefault="00FD2BB4" w:rsidP="000F73C3">
            <w:pPr>
              <w:pStyle w:val="Heading1"/>
              <w:spacing w:before="120"/>
              <w:rPr>
                <w:sz w:val="22"/>
                <w:szCs w:val="22"/>
              </w:rPr>
            </w:pPr>
            <w:bookmarkStart w:id="7" w:name="_Toc183429900"/>
            <w:bookmarkStart w:id="8" w:name="_Toc183430200"/>
            <w:bookmarkStart w:id="9" w:name="_Toc95405304"/>
            <w:r w:rsidRPr="009E28B5">
              <w:rPr>
                <w:sz w:val="22"/>
                <w:szCs w:val="22"/>
              </w:rPr>
              <w:t>AUGUST 13, 2018</w:t>
            </w:r>
            <w:r w:rsidR="000F73C3" w:rsidRPr="009E28B5">
              <w:rPr>
                <w:sz w:val="22"/>
                <w:szCs w:val="22"/>
              </w:rPr>
              <w:t xml:space="preserve"> </w:t>
            </w:r>
            <w:r w:rsidR="00983014" w:rsidRPr="009E28B5">
              <w:rPr>
                <w:sz w:val="22"/>
                <w:szCs w:val="22"/>
              </w:rPr>
              <w:t xml:space="preserve">- </w:t>
            </w:r>
            <w:r w:rsidR="001466CA" w:rsidRPr="009E28B5">
              <w:rPr>
                <w:sz w:val="22"/>
                <w:szCs w:val="22"/>
              </w:rPr>
              <w:t>S</w:t>
            </w:r>
            <w:r w:rsidR="00AF4326" w:rsidRPr="009E28B5">
              <w:rPr>
                <w:sz w:val="22"/>
                <w:szCs w:val="22"/>
              </w:rPr>
              <w:t>TAFF REPORT</w:t>
            </w:r>
            <w:bookmarkEnd w:id="7"/>
            <w:bookmarkEnd w:id="8"/>
            <w:bookmarkEnd w:id="9"/>
          </w:p>
        </w:tc>
        <w:tc>
          <w:tcPr>
            <w:tcW w:w="2374" w:type="dxa"/>
            <w:tcBorders>
              <w:bottom w:val="nil"/>
            </w:tcBorders>
          </w:tcPr>
          <w:p w14:paraId="2712D06C" w14:textId="3603681A" w:rsidR="00AF4326" w:rsidRPr="009E28B5" w:rsidRDefault="00C01A99" w:rsidP="00836AEC">
            <w:pPr>
              <w:pStyle w:val="Header"/>
              <w:ind w:left="-90"/>
              <w:jc w:val="center"/>
              <w:rPr>
                <w:rFonts w:ascii="Arial" w:hAnsi="Arial"/>
                <w:b/>
                <w:sz w:val="22"/>
                <w:szCs w:val="22"/>
              </w:rPr>
            </w:pPr>
            <w:r w:rsidRPr="009E28B5">
              <w:rPr>
                <w:rFonts w:ascii="Arial" w:hAnsi="Arial"/>
                <w:sz w:val="22"/>
                <w:szCs w:val="22"/>
              </w:rPr>
              <w:t>MI-ROP-N6996-2</w:t>
            </w:r>
            <w:r w:rsidR="00836AEC" w:rsidRPr="009E28B5">
              <w:rPr>
                <w:rFonts w:ascii="Arial" w:hAnsi="Arial"/>
                <w:sz w:val="22"/>
                <w:szCs w:val="22"/>
              </w:rPr>
              <w:t>018</w:t>
            </w:r>
          </w:p>
        </w:tc>
      </w:tr>
    </w:tbl>
    <w:p w14:paraId="7FC0FF33" w14:textId="77777777" w:rsidR="00AF4326" w:rsidRPr="009E28B5" w:rsidRDefault="00AF4326">
      <w:pPr>
        <w:rPr>
          <w:rFonts w:ascii="Arial" w:hAnsi="Arial"/>
          <w:b/>
          <w:sz w:val="22"/>
          <w:u w:val="single"/>
        </w:rPr>
      </w:pPr>
    </w:p>
    <w:p w14:paraId="2A0B4196" w14:textId="77777777" w:rsidR="00AF4326" w:rsidRPr="009E28B5" w:rsidRDefault="00AF4326">
      <w:pPr>
        <w:rPr>
          <w:rFonts w:ascii="Arial" w:hAnsi="Arial"/>
          <w:b/>
          <w:sz w:val="22"/>
          <w:u w:val="single"/>
        </w:rPr>
      </w:pPr>
    </w:p>
    <w:p w14:paraId="0CDFED4A" w14:textId="77777777" w:rsidR="00AF4326" w:rsidRPr="009E28B5" w:rsidRDefault="00AF4326">
      <w:pPr>
        <w:rPr>
          <w:rFonts w:ascii="Arial" w:hAnsi="Arial" w:cs="Arial"/>
          <w:b/>
          <w:sz w:val="22"/>
          <w:szCs w:val="22"/>
          <w:u w:val="single"/>
        </w:rPr>
      </w:pPr>
      <w:bookmarkStart w:id="10" w:name="_Toc480946816"/>
      <w:bookmarkStart w:id="11" w:name="_Toc482691111"/>
      <w:r w:rsidRPr="009E28B5">
        <w:rPr>
          <w:rFonts w:ascii="Arial" w:hAnsi="Arial" w:cs="Arial"/>
          <w:b/>
          <w:sz w:val="22"/>
          <w:szCs w:val="22"/>
          <w:u w:val="single"/>
        </w:rPr>
        <w:t>Purpose</w:t>
      </w:r>
      <w:bookmarkEnd w:id="10"/>
      <w:bookmarkEnd w:id="11"/>
    </w:p>
    <w:p w14:paraId="059EE28A" w14:textId="77777777" w:rsidR="00AF4326" w:rsidRPr="009E28B5" w:rsidRDefault="00AF4326">
      <w:pPr>
        <w:jc w:val="both"/>
        <w:rPr>
          <w:rFonts w:ascii="Arial" w:hAnsi="Arial" w:cs="Arial"/>
          <w:sz w:val="22"/>
          <w:szCs w:val="22"/>
        </w:rPr>
      </w:pPr>
    </w:p>
    <w:p w14:paraId="3B657384" w14:textId="77777777" w:rsidR="00DB5924" w:rsidRPr="009E28B5" w:rsidRDefault="00DB5924" w:rsidP="00167B85">
      <w:pPr>
        <w:jc w:val="both"/>
        <w:rPr>
          <w:rFonts w:ascii="Arial" w:hAnsi="Arial" w:cs="Arial"/>
          <w:sz w:val="22"/>
          <w:szCs w:val="22"/>
        </w:rPr>
      </w:pPr>
      <w:r w:rsidRPr="009E28B5">
        <w:rPr>
          <w:rFonts w:ascii="Arial" w:hAnsi="Arial" w:cs="Arial"/>
          <w:sz w:val="22"/>
          <w:szCs w:val="22"/>
        </w:rPr>
        <w:t>Major stationary sources of air pollutants, and some non-major sources, are required to obtain and operate in compliance with a</w:t>
      </w:r>
      <w:r w:rsidR="0002430E" w:rsidRPr="009E28B5">
        <w:rPr>
          <w:rFonts w:ascii="Arial" w:hAnsi="Arial" w:cs="Arial"/>
          <w:sz w:val="22"/>
          <w:szCs w:val="22"/>
        </w:rPr>
        <w:t>n</w:t>
      </w:r>
      <w:r w:rsidRPr="009E28B5">
        <w:rPr>
          <w:rFonts w:ascii="Arial" w:hAnsi="Arial" w:cs="Arial"/>
          <w:sz w:val="22"/>
          <w:szCs w:val="22"/>
        </w:rPr>
        <w:t xml:space="preserve"> </w:t>
      </w:r>
      <w:smartTag w:uri="urn:schemas-microsoft-com:office:smarttags" w:element="stockticker">
        <w:r w:rsidRPr="009E28B5">
          <w:rPr>
            <w:rFonts w:ascii="Arial" w:hAnsi="Arial" w:cs="Arial"/>
            <w:sz w:val="22"/>
            <w:szCs w:val="22"/>
          </w:rPr>
          <w:t>RO</w:t>
        </w:r>
        <w:r w:rsidR="0009079D" w:rsidRPr="009E28B5">
          <w:rPr>
            <w:rFonts w:ascii="Arial" w:hAnsi="Arial" w:cs="Arial"/>
            <w:sz w:val="22"/>
            <w:szCs w:val="22"/>
          </w:rPr>
          <w:t>P</w:t>
        </w:r>
      </w:smartTag>
      <w:r w:rsidRPr="009E28B5">
        <w:rPr>
          <w:rFonts w:ascii="Arial" w:hAnsi="Arial" w:cs="Arial"/>
          <w:sz w:val="22"/>
          <w:szCs w:val="22"/>
        </w:rPr>
        <w:t xml:space="preserve"> pursuant to Title V of the federal Clean Air Act of 1990 and Michigan’s Administrative Rules for </w:t>
      </w:r>
      <w:r w:rsidR="0002430E" w:rsidRPr="009E28B5">
        <w:rPr>
          <w:rFonts w:ascii="Arial" w:hAnsi="Arial" w:cs="Arial"/>
          <w:sz w:val="22"/>
          <w:szCs w:val="22"/>
        </w:rPr>
        <w:t>A</w:t>
      </w:r>
      <w:r w:rsidRPr="009E28B5">
        <w:rPr>
          <w:rFonts w:ascii="Arial" w:hAnsi="Arial" w:cs="Arial"/>
          <w:sz w:val="22"/>
          <w:szCs w:val="22"/>
        </w:rPr>
        <w:t xml:space="preserve">ir </w:t>
      </w:r>
      <w:r w:rsidR="0002430E" w:rsidRPr="009E28B5">
        <w:rPr>
          <w:rFonts w:ascii="Arial" w:hAnsi="Arial" w:cs="Arial"/>
          <w:sz w:val="22"/>
          <w:szCs w:val="22"/>
        </w:rPr>
        <w:t>P</w:t>
      </w:r>
      <w:r w:rsidRPr="009E28B5">
        <w:rPr>
          <w:rFonts w:ascii="Arial" w:hAnsi="Arial" w:cs="Arial"/>
          <w:sz w:val="22"/>
          <w:szCs w:val="22"/>
        </w:rPr>
        <w:t xml:space="preserve">ollution </w:t>
      </w:r>
      <w:r w:rsidR="0002430E" w:rsidRPr="009E28B5">
        <w:rPr>
          <w:rFonts w:ascii="Arial" w:hAnsi="Arial" w:cs="Arial"/>
          <w:sz w:val="22"/>
          <w:szCs w:val="22"/>
        </w:rPr>
        <w:t>C</w:t>
      </w:r>
      <w:r w:rsidRPr="009E28B5">
        <w:rPr>
          <w:rFonts w:ascii="Arial" w:hAnsi="Arial" w:cs="Arial"/>
          <w:sz w:val="22"/>
          <w:szCs w:val="22"/>
        </w:rPr>
        <w:t xml:space="preserve">ontrol pursuant to Section 5506(1) of </w:t>
      </w:r>
      <w:r w:rsidR="00DB7D71" w:rsidRPr="009E28B5">
        <w:rPr>
          <w:rFonts w:ascii="Arial" w:hAnsi="Arial" w:cs="Arial"/>
          <w:sz w:val="22"/>
          <w:szCs w:val="22"/>
        </w:rPr>
        <w:t>Act 451</w:t>
      </w:r>
      <w:r w:rsidRPr="009E28B5">
        <w:rPr>
          <w:rFonts w:ascii="Arial" w:hAnsi="Arial" w:cs="Arial"/>
          <w:sz w:val="22"/>
          <w:szCs w:val="22"/>
        </w:rPr>
        <w:t xml:space="preserve">.  Sources subject to the </w:t>
      </w:r>
      <w:smartTag w:uri="urn:schemas-microsoft-com:office:smarttags" w:element="stockticker">
        <w:r w:rsidRPr="009E28B5">
          <w:rPr>
            <w:rFonts w:ascii="Arial" w:hAnsi="Arial" w:cs="Arial"/>
            <w:sz w:val="22"/>
            <w:szCs w:val="22"/>
          </w:rPr>
          <w:t>ROP</w:t>
        </w:r>
      </w:smartTag>
      <w:r w:rsidRPr="009E28B5">
        <w:rPr>
          <w:rFonts w:ascii="Arial" w:hAnsi="Arial" w:cs="Arial"/>
          <w:sz w:val="22"/>
          <w:szCs w:val="22"/>
        </w:rPr>
        <w:t xml:space="preserve"> program are defined by criteria in Rule 211(1).  The </w:t>
      </w:r>
      <w:smartTag w:uri="urn:schemas-microsoft-com:office:smarttags" w:element="stockticker">
        <w:r w:rsidRPr="009E28B5">
          <w:rPr>
            <w:rFonts w:ascii="Arial" w:hAnsi="Arial" w:cs="Arial"/>
            <w:sz w:val="22"/>
            <w:szCs w:val="22"/>
          </w:rPr>
          <w:t>ROP</w:t>
        </w:r>
      </w:smartTag>
      <w:r w:rsidRPr="009E28B5">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E0D6F50" w14:textId="77777777" w:rsidR="00DB5924" w:rsidRPr="009E28B5" w:rsidRDefault="00DB5924" w:rsidP="00167B85">
      <w:pPr>
        <w:jc w:val="both"/>
        <w:rPr>
          <w:rFonts w:ascii="Arial" w:hAnsi="Arial" w:cs="Arial"/>
          <w:sz w:val="22"/>
          <w:szCs w:val="22"/>
        </w:rPr>
      </w:pPr>
    </w:p>
    <w:p w14:paraId="24741A2B" w14:textId="77777777" w:rsidR="00AF4326" w:rsidRPr="009E28B5" w:rsidRDefault="00DB5924" w:rsidP="00167B85">
      <w:pPr>
        <w:jc w:val="both"/>
        <w:rPr>
          <w:rFonts w:ascii="Arial" w:hAnsi="Arial" w:cs="Arial"/>
          <w:sz w:val="22"/>
          <w:szCs w:val="22"/>
        </w:rPr>
      </w:pPr>
      <w:r w:rsidRPr="009E28B5">
        <w:rPr>
          <w:rFonts w:ascii="Arial" w:hAnsi="Arial" w:cs="Arial"/>
          <w:sz w:val="22"/>
          <w:szCs w:val="22"/>
        </w:rPr>
        <w:t xml:space="preserve">This </w:t>
      </w:r>
      <w:r w:rsidR="0002430E" w:rsidRPr="009E28B5">
        <w:rPr>
          <w:rFonts w:ascii="Arial" w:hAnsi="Arial" w:cs="Arial"/>
          <w:sz w:val="22"/>
          <w:szCs w:val="22"/>
        </w:rPr>
        <w:t>Staff R</w:t>
      </w:r>
      <w:r w:rsidRPr="009E28B5">
        <w:rPr>
          <w:rFonts w:ascii="Arial" w:hAnsi="Arial" w:cs="Arial"/>
          <w:sz w:val="22"/>
          <w:szCs w:val="22"/>
        </w:rPr>
        <w:t xml:space="preserve">eport, as required by Rule 214(1), sets forth the applicable requirements and factual basis for the draft </w:t>
      </w:r>
      <w:r w:rsidR="0002430E" w:rsidRPr="009E28B5">
        <w:rPr>
          <w:rFonts w:ascii="Arial" w:hAnsi="Arial" w:cs="Arial"/>
          <w:sz w:val="22"/>
          <w:szCs w:val="22"/>
        </w:rPr>
        <w:t>ROP</w:t>
      </w:r>
      <w:r w:rsidRPr="009E28B5">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E28B5">
        <w:rPr>
          <w:rFonts w:ascii="Arial" w:hAnsi="Arial" w:cs="Arial"/>
          <w:sz w:val="22"/>
          <w:szCs w:val="22"/>
        </w:rPr>
        <w:t>ROP</w:t>
      </w:r>
      <w:r w:rsidRPr="009E28B5">
        <w:rPr>
          <w:rFonts w:ascii="Arial" w:hAnsi="Arial" w:cs="Arial"/>
          <w:sz w:val="22"/>
          <w:szCs w:val="22"/>
        </w:rPr>
        <w:t xml:space="preserve"> pursuant to Rule 212(5), and any determination made pursuant to Rule 213(6)(a)(ii) regarding requirements that are not applicable to the stationary source.</w:t>
      </w:r>
    </w:p>
    <w:p w14:paraId="151CAFC0" w14:textId="77777777" w:rsidR="00DB5924" w:rsidRPr="009E28B5" w:rsidRDefault="00DB5924" w:rsidP="00DB5924">
      <w:pPr>
        <w:rPr>
          <w:rFonts w:ascii="Arial" w:hAnsi="Arial" w:cs="Arial"/>
          <w:sz w:val="22"/>
          <w:szCs w:val="22"/>
        </w:rPr>
      </w:pPr>
    </w:p>
    <w:p w14:paraId="088F2136" w14:textId="77777777" w:rsidR="00AF4326" w:rsidRPr="009E28B5" w:rsidRDefault="00AF4326">
      <w:pPr>
        <w:rPr>
          <w:rFonts w:ascii="Arial" w:hAnsi="Arial" w:cs="Arial"/>
          <w:b/>
          <w:sz w:val="22"/>
          <w:szCs w:val="22"/>
          <w:u w:val="single"/>
        </w:rPr>
      </w:pPr>
      <w:bookmarkStart w:id="12" w:name="_Toc480946817"/>
      <w:bookmarkStart w:id="13" w:name="_Toc482691112"/>
      <w:r w:rsidRPr="009E28B5">
        <w:rPr>
          <w:rFonts w:ascii="Arial" w:hAnsi="Arial" w:cs="Arial"/>
          <w:b/>
          <w:sz w:val="22"/>
          <w:szCs w:val="22"/>
          <w:u w:val="single"/>
        </w:rPr>
        <w:t>General Information</w:t>
      </w:r>
      <w:bookmarkEnd w:id="12"/>
      <w:bookmarkEnd w:id="13"/>
    </w:p>
    <w:p w14:paraId="75F9BA87" w14:textId="77777777" w:rsidR="00AF4326" w:rsidRPr="009E28B5"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9E28B5" w:rsidRPr="009E28B5" w14:paraId="6FDAD56F" w14:textId="77777777">
        <w:tc>
          <w:tcPr>
            <w:tcW w:w="5040" w:type="dxa"/>
          </w:tcPr>
          <w:p w14:paraId="0875C9CD" w14:textId="77777777" w:rsidR="00AF4326" w:rsidRPr="009E28B5" w:rsidRDefault="00AF4326">
            <w:pPr>
              <w:rPr>
                <w:rFonts w:ascii="Arial" w:hAnsi="Arial" w:cs="Arial"/>
                <w:sz w:val="22"/>
                <w:szCs w:val="22"/>
              </w:rPr>
            </w:pPr>
            <w:r w:rsidRPr="009E28B5">
              <w:rPr>
                <w:rFonts w:ascii="Arial" w:hAnsi="Arial" w:cs="Arial"/>
                <w:sz w:val="22"/>
                <w:szCs w:val="22"/>
              </w:rPr>
              <w:t>Stationary Source Mailing Address:</w:t>
            </w:r>
          </w:p>
        </w:tc>
        <w:tc>
          <w:tcPr>
            <w:tcW w:w="5220" w:type="dxa"/>
          </w:tcPr>
          <w:p w14:paraId="29CB8196" w14:textId="75DD42A6" w:rsidR="001159B4" w:rsidRPr="009E28B5" w:rsidRDefault="00C01A99">
            <w:pPr>
              <w:rPr>
                <w:rFonts w:ascii="Arial" w:hAnsi="Arial" w:cs="Arial"/>
                <w:sz w:val="22"/>
                <w:szCs w:val="22"/>
              </w:rPr>
            </w:pPr>
            <w:bookmarkStart w:id="14" w:name="Source_Name_Mailing"/>
            <w:r w:rsidRPr="009E28B5">
              <w:rPr>
                <w:rFonts w:ascii="Arial" w:hAnsi="Arial" w:cs="Arial"/>
                <w:sz w:val="22"/>
                <w:szCs w:val="22"/>
              </w:rPr>
              <w:t>Poet Biorefining - Caro, LLC</w:t>
            </w:r>
            <w:bookmarkEnd w:id="14"/>
          </w:p>
          <w:p w14:paraId="7F370F3C" w14:textId="4B844CC6" w:rsidR="001159B4" w:rsidRPr="009E28B5" w:rsidRDefault="00C01A99">
            <w:pPr>
              <w:rPr>
                <w:rFonts w:ascii="Arial" w:hAnsi="Arial" w:cs="Arial"/>
                <w:sz w:val="22"/>
                <w:szCs w:val="22"/>
              </w:rPr>
            </w:pPr>
            <w:bookmarkStart w:id="15" w:name="street_mailing"/>
            <w:r w:rsidRPr="009E28B5">
              <w:rPr>
                <w:rFonts w:ascii="Arial" w:hAnsi="Arial" w:cs="Arial"/>
                <w:sz w:val="22"/>
                <w:szCs w:val="22"/>
              </w:rPr>
              <w:t>1551 Empire Drive</w:t>
            </w:r>
            <w:bookmarkEnd w:id="15"/>
          </w:p>
          <w:p w14:paraId="7E507664" w14:textId="257F891D" w:rsidR="00AF4326" w:rsidRPr="009E28B5" w:rsidRDefault="00C01A99">
            <w:pPr>
              <w:rPr>
                <w:rFonts w:ascii="Arial" w:hAnsi="Arial" w:cs="Arial"/>
                <w:sz w:val="22"/>
                <w:szCs w:val="22"/>
              </w:rPr>
            </w:pPr>
            <w:bookmarkStart w:id="16" w:name="city_mailing"/>
            <w:r w:rsidRPr="009E28B5">
              <w:rPr>
                <w:rFonts w:ascii="Arial" w:hAnsi="Arial" w:cs="Arial"/>
                <w:sz w:val="22"/>
                <w:szCs w:val="22"/>
              </w:rPr>
              <w:t>Caro</w:t>
            </w:r>
            <w:bookmarkEnd w:id="16"/>
            <w:r w:rsidR="00AF4326" w:rsidRPr="009E28B5">
              <w:rPr>
                <w:rFonts w:ascii="Arial" w:hAnsi="Arial" w:cs="Arial"/>
                <w:sz w:val="22"/>
                <w:szCs w:val="22"/>
              </w:rPr>
              <w:t>, Michigan</w:t>
            </w:r>
            <w:r w:rsidR="001159B4" w:rsidRPr="009E28B5">
              <w:rPr>
                <w:rFonts w:ascii="Arial" w:hAnsi="Arial" w:cs="Arial"/>
                <w:sz w:val="22"/>
                <w:szCs w:val="22"/>
              </w:rPr>
              <w:t xml:space="preserve"> </w:t>
            </w:r>
            <w:bookmarkStart w:id="17" w:name="zipcode_mailing"/>
            <w:r w:rsidRPr="009E28B5">
              <w:rPr>
                <w:rFonts w:ascii="Arial" w:hAnsi="Arial" w:cs="Arial"/>
                <w:sz w:val="22"/>
                <w:szCs w:val="22"/>
              </w:rPr>
              <w:t>48723</w:t>
            </w:r>
            <w:bookmarkEnd w:id="17"/>
            <w:r w:rsidR="00AF4326" w:rsidRPr="009E28B5">
              <w:rPr>
                <w:rFonts w:ascii="Arial" w:hAnsi="Arial" w:cs="Arial"/>
                <w:sz w:val="22"/>
                <w:szCs w:val="22"/>
              </w:rPr>
              <w:t xml:space="preserve"> </w:t>
            </w:r>
          </w:p>
        </w:tc>
      </w:tr>
      <w:tr w:rsidR="009E28B5" w:rsidRPr="009E28B5" w14:paraId="0C49BC3C" w14:textId="77777777" w:rsidTr="00177285">
        <w:trPr>
          <w:trHeight w:val="273"/>
        </w:trPr>
        <w:tc>
          <w:tcPr>
            <w:tcW w:w="5040" w:type="dxa"/>
          </w:tcPr>
          <w:p w14:paraId="393AEDF3" w14:textId="77777777" w:rsidR="00AF4326" w:rsidRPr="009E28B5" w:rsidRDefault="00AF4326">
            <w:pPr>
              <w:rPr>
                <w:rFonts w:ascii="Arial" w:hAnsi="Arial" w:cs="Arial"/>
                <w:sz w:val="22"/>
                <w:szCs w:val="22"/>
              </w:rPr>
            </w:pPr>
            <w:r w:rsidRPr="009E28B5">
              <w:rPr>
                <w:rFonts w:ascii="Arial" w:hAnsi="Arial" w:cs="Arial"/>
                <w:sz w:val="22"/>
                <w:szCs w:val="22"/>
              </w:rPr>
              <w:t>Source Registration Number (</w:t>
            </w:r>
            <w:smartTag w:uri="urn:schemas-microsoft-com:office:smarttags" w:element="stockticker">
              <w:r w:rsidRPr="009E28B5">
                <w:rPr>
                  <w:rFonts w:ascii="Arial" w:hAnsi="Arial" w:cs="Arial"/>
                  <w:sz w:val="22"/>
                  <w:szCs w:val="22"/>
                </w:rPr>
                <w:t>SRN</w:t>
              </w:r>
            </w:smartTag>
            <w:r w:rsidRPr="009E28B5">
              <w:rPr>
                <w:rFonts w:ascii="Arial" w:hAnsi="Arial" w:cs="Arial"/>
                <w:sz w:val="22"/>
                <w:szCs w:val="22"/>
              </w:rPr>
              <w:t>):</w:t>
            </w:r>
          </w:p>
        </w:tc>
        <w:tc>
          <w:tcPr>
            <w:tcW w:w="5220" w:type="dxa"/>
          </w:tcPr>
          <w:p w14:paraId="24C7490A" w14:textId="4B0766D3" w:rsidR="00AF4326" w:rsidRPr="009E28B5" w:rsidRDefault="00C01A99">
            <w:pPr>
              <w:rPr>
                <w:rFonts w:ascii="Arial" w:hAnsi="Arial" w:cs="Arial"/>
                <w:sz w:val="22"/>
                <w:szCs w:val="22"/>
              </w:rPr>
            </w:pPr>
            <w:bookmarkStart w:id="18" w:name="Text15"/>
            <w:r w:rsidRPr="009E28B5">
              <w:rPr>
                <w:rFonts w:ascii="Arial" w:hAnsi="Arial" w:cs="Arial"/>
                <w:noProof/>
                <w:sz w:val="22"/>
                <w:szCs w:val="22"/>
              </w:rPr>
              <w:t>N6996</w:t>
            </w:r>
            <w:bookmarkEnd w:id="18"/>
          </w:p>
        </w:tc>
      </w:tr>
      <w:tr w:rsidR="009E28B5" w:rsidRPr="009E28B5" w14:paraId="6FECEF4C" w14:textId="77777777">
        <w:tc>
          <w:tcPr>
            <w:tcW w:w="5040" w:type="dxa"/>
          </w:tcPr>
          <w:p w14:paraId="03C6F4BC" w14:textId="77777777" w:rsidR="00AF4326" w:rsidRPr="009E28B5" w:rsidRDefault="00C94DBD">
            <w:pPr>
              <w:rPr>
                <w:rFonts w:ascii="Arial" w:hAnsi="Arial" w:cs="Arial"/>
                <w:sz w:val="22"/>
                <w:szCs w:val="22"/>
              </w:rPr>
            </w:pPr>
            <w:r w:rsidRPr="009E28B5">
              <w:rPr>
                <w:rFonts w:ascii="Arial" w:hAnsi="Arial" w:cs="Arial"/>
                <w:sz w:val="22"/>
                <w:szCs w:val="22"/>
              </w:rPr>
              <w:t>North American Industry Classification System</w:t>
            </w:r>
            <w:r w:rsidR="003B36CE" w:rsidRPr="009E28B5">
              <w:rPr>
                <w:rFonts w:ascii="Arial" w:hAnsi="Arial" w:cs="Arial"/>
                <w:sz w:val="22"/>
                <w:szCs w:val="22"/>
              </w:rPr>
              <w:t xml:space="preserve"> (NAICS) Code</w:t>
            </w:r>
            <w:r w:rsidR="00AF4326" w:rsidRPr="009E28B5">
              <w:rPr>
                <w:rFonts w:ascii="Arial" w:hAnsi="Arial" w:cs="Arial"/>
                <w:sz w:val="22"/>
                <w:szCs w:val="22"/>
              </w:rPr>
              <w:t>:</w:t>
            </w:r>
          </w:p>
        </w:tc>
        <w:tc>
          <w:tcPr>
            <w:tcW w:w="5220" w:type="dxa"/>
          </w:tcPr>
          <w:p w14:paraId="02A786D9" w14:textId="43309977" w:rsidR="00AF4326" w:rsidRPr="009E28B5" w:rsidRDefault="00C01A99">
            <w:pPr>
              <w:rPr>
                <w:rFonts w:ascii="Arial" w:hAnsi="Arial" w:cs="Arial"/>
                <w:sz w:val="22"/>
                <w:szCs w:val="22"/>
              </w:rPr>
            </w:pPr>
            <w:bookmarkStart w:id="19" w:name="SIC"/>
            <w:r w:rsidRPr="009E28B5">
              <w:rPr>
                <w:rFonts w:ascii="Arial" w:hAnsi="Arial" w:cs="Arial"/>
                <w:sz w:val="22"/>
                <w:szCs w:val="22"/>
              </w:rPr>
              <w:t>325193</w:t>
            </w:r>
            <w:bookmarkEnd w:id="19"/>
          </w:p>
        </w:tc>
      </w:tr>
      <w:tr w:rsidR="009E28B5" w:rsidRPr="009E28B5" w14:paraId="301363B8" w14:textId="77777777">
        <w:tc>
          <w:tcPr>
            <w:tcW w:w="5040" w:type="dxa"/>
          </w:tcPr>
          <w:p w14:paraId="6FA526DA" w14:textId="77777777" w:rsidR="00AF4326" w:rsidRPr="009E28B5" w:rsidRDefault="00AF4326">
            <w:pPr>
              <w:rPr>
                <w:rFonts w:ascii="Arial" w:hAnsi="Arial" w:cs="Arial"/>
                <w:sz w:val="22"/>
                <w:szCs w:val="22"/>
              </w:rPr>
            </w:pPr>
            <w:r w:rsidRPr="009E28B5">
              <w:rPr>
                <w:rFonts w:ascii="Arial" w:hAnsi="Arial" w:cs="Arial"/>
                <w:sz w:val="22"/>
                <w:szCs w:val="22"/>
              </w:rPr>
              <w:t>Number of Stationary Source Sections:</w:t>
            </w:r>
          </w:p>
        </w:tc>
        <w:tc>
          <w:tcPr>
            <w:tcW w:w="5220" w:type="dxa"/>
          </w:tcPr>
          <w:p w14:paraId="2DD06DDC" w14:textId="6E747AE6" w:rsidR="00AF4326" w:rsidRPr="009E28B5" w:rsidRDefault="00C01A99">
            <w:pPr>
              <w:rPr>
                <w:rFonts w:ascii="Arial" w:hAnsi="Arial" w:cs="Arial"/>
                <w:sz w:val="22"/>
                <w:szCs w:val="22"/>
              </w:rPr>
            </w:pPr>
            <w:bookmarkStart w:id="20" w:name="Number_of_Sections"/>
            <w:r w:rsidRPr="009E28B5">
              <w:rPr>
                <w:rFonts w:ascii="Arial" w:hAnsi="Arial" w:cs="Arial"/>
                <w:sz w:val="22"/>
                <w:szCs w:val="22"/>
              </w:rPr>
              <w:t>1</w:t>
            </w:r>
            <w:bookmarkEnd w:id="20"/>
          </w:p>
        </w:tc>
      </w:tr>
      <w:tr w:rsidR="009E28B5" w:rsidRPr="009E28B5" w14:paraId="5EAA366C" w14:textId="77777777">
        <w:tc>
          <w:tcPr>
            <w:tcW w:w="5040" w:type="dxa"/>
          </w:tcPr>
          <w:p w14:paraId="72E558AA" w14:textId="77777777" w:rsidR="00647809" w:rsidRPr="009E28B5" w:rsidRDefault="00647809">
            <w:pPr>
              <w:rPr>
                <w:rFonts w:ascii="Arial" w:hAnsi="Arial" w:cs="Arial"/>
                <w:sz w:val="22"/>
                <w:szCs w:val="22"/>
              </w:rPr>
            </w:pPr>
            <w:r w:rsidRPr="009E28B5">
              <w:rPr>
                <w:rFonts w:ascii="Arial" w:hAnsi="Arial" w:cs="Arial"/>
                <w:sz w:val="22"/>
                <w:szCs w:val="22"/>
              </w:rPr>
              <w:t>Is Application for a Renewal or Initial Issuance?</w:t>
            </w:r>
          </w:p>
        </w:tc>
        <w:tc>
          <w:tcPr>
            <w:tcW w:w="5220" w:type="dxa"/>
          </w:tcPr>
          <w:p w14:paraId="63877541" w14:textId="0C66892B" w:rsidR="00647809" w:rsidRPr="009E28B5" w:rsidRDefault="00506EE0">
            <w:pPr>
              <w:rPr>
                <w:rFonts w:ascii="Arial" w:hAnsi="Arial" w:cs="Arial"/>
                <w:sz w:val="22"/>
                <w:szCs w:val="22"/>
              </w:rPr>
            </w:pPr>
            <w:r w:rsidRPr="009E28B5">
              <w:rPr>
                <w:rFonts w:ascii="Arial" w:hAnsi="Arial" w:cs="Arial"/>
                <w:sz w:val="22"/>
                <w:szCs w:val="22"/>
              </w:rPr>
              <w:t>Renewal</w:t>
            </w:r>
          </w:p>
        </w:tc>
      </w:tr>
      <w:tr w:rsidR="009E28B5" w:rsidRPr="009E28B5" w14:paraId="5173A6F9" w14:textId="77777777">
        <w:tc>
          <w:tcPr>
            <w:tcW w:w="5040" w:type="dxa"/>
          </w:tcPr>
          <w:p w14:paraId="42F6B815" w14:textId="77777777" w:rsidR="00AF4326" w:rsidRPr="009E28B5" w:rsidRDefault="00AF4326">
            <w:pPr>
              <w:rPr>
                <w:rFonts w:ascii="Arial" w:hAnsi="Arial" w:cs="Arial"/>
                <w:sz w:val="22"/>
                <w:szCs w:val="22"/>
              </w:rPr>
            </w:pPr>
            <w:r w:rsidRPr="009E28B5">
              <w:rPr>
                <w:rFonts w:ascii="Arial" w:hAnsi="Arial" w:cs="Arial"/>
                <w:sz w:val="22"/>
                <w:szCs w:val="22"/>
              </w:rPr>
              <w:t>Application Number:</w:t>
            </w:r>
          </w:p>
        </w:tc>
        <w:tc>
          <w:tcPr>
            <w:tcW w:w="5220" w:type="dxa"/>
          </w:tcPr>
          <w:p w14:paraId="0E00D838" w14:textId="48DF4D77" w:rsidR="00AF4326" w:rsidRPr="009E28B5" w:rsidRDefault="00C01A99">
            <w:pPr>
              <w:rPr>
                <w:rFonts w:ascii="Arial" w:hAnsi="Arial" w:cs="Arial"/>
                <w:sz w:val="22"/>
                <w:szCs w:val="22"/>
              </w:rPr>
            </w:pPr>
            <w:bookmarkStart w:id="21" w:name="Application_number"/>
            <w:r w:rsidRPr="009E28B5">
              <w:rPr>
                <w:rFonts w:ascii="Arial" w:hAnsi="Arial" w:cs="Arial"/>
                <w:sz w:val="22"/>
                <w:szCs w:val="22"/>
              </w:rPr>
              <w:t>201800013</w:t>
            </w:r>
            <w:bookmarkEnd w:id="21"/>
          </w:p>
        </w:tc>
      </w:tr>
      <w:tr w:rsidR="009E28B5" w:rsidRPr="009E28B5" w14:paraId="31EE2C2A" w14:textId="77777777">
        <w:tc>
          <w:tcPr>
            <w:tcW w:w="5040" w:type="dxa"/>
          </w:tcPr>
          <w:p w14:paraId="5CD974FF" w14:textId="77777777" w:rsidR="00AF4326" w:rsidRPr="009E28B5" w:rsidRDefault="00AF4326">
            <w:pPr>
              <w:rPr>
                <w:rFonts w:ascii="Arial" w:hAnsi="Arial" w:cs="Arial"/>
                <w:sz w:val="22"/>
                <w:szCs w:val="22"/>
              </w:rPr>
            </w:pPr>
            <w:r w:rsidRPr="009E28B5">
              <w:rPr>
                <w:rFonts w:ascii="Arial" w:hAnsi="Arial" w:cs="Arial"/>
                <w:sz w:val="22"/>
                <w:szCs w:val="22"/>
              </w:rPr>
              <w:t>Responsible Official:</w:t>
            </w:r>
          </w:p>
        </w:tc>
        <w:tc>
          <w:tcPr>
            <w:tcW w:w="5220" w:type="dxa"/>
          </w:tcPr>
          <w:p w14:paraId="1D6A52F9" w14:textId="4F9FA21F" w:rsidR="00AF4326" w:rsidRPr="009E28B5" w:rsidRDefault="00C01A99">
            <w:pPr>
              <w:rPr>
                <w:rFonts w:ascii="Arial" w:hAnsi="Arial" w:cs="Arial"/>
                <w:sz w:val="22"/>
                <w:szCs w:val="22"/>
              </w:rPr>
            </w:pPr>
            <w:bookmarkStart w:id="22" w:name="Responsible_Official"/>
            <w:r w:rsidRPr="009E28B5">
              <w:rPr>
                <w:rFonts w:ascii="Arial" w:hAnsi="Arial" w:cs="Arial"/>
                <w:sz w:val="22"/>
                <w:szCs w:val="22"/>
              </w:rPr>
              <w:t>David Gloer</w:t>
            </w:r>
            <w:bookmarkEnd w:id="22"/>
            <w:r w:rsidR="00CF37B7" w:rsidRPr="009E28B5">
              <w:rPr>
                <w:rFonts w:ascii="Arial" w:hAnsi="Arial" w:cs="Arial"/>
                <w:sz w:val="22"/>
                <w:szCs w:val="22"/>
              </w:rPr>
              <w:t xml:space="preserve">, </w:t>
            </w:r>
            <w:bookmarkStart w:id="23" w:name="RO_Title"/>
            <w:r w:rsidRPr="009E28B5">
              <w:rPr>
                <w:rFonts w:ascii="Arial" w:hAnsi="Arial" w:cs="Arial"/>
                <w:sz w:val="22"/>
                <w:szCs w:val="22"/>
              </w:rPr>
              <w:t>General Manager</w:t>
            </w:r>
            <w:bookmarkEnd w:id="23"/>
          </w:p>
          <w:p w14:paraId="12FDE95C" w14:textId="5607477C" w:rsidR="00AF4326" w:rsidRPr="009E28B5" w:rsidRDefault="00C01A99">
            <w:pPr>
              <w:rPr>
                <w:rFonts w:ascii="Arial" w:hAnsi="Arial" w:cs="Arial"/>
                <w:sz w:val="22"/>
                <w:szCs w:val="22"/>
              </w:rPr>
            </w:pPr>
            <w:bookmarkStart w:id="24" w:name="RO_Telephone"/>
            <w:r w:rsidRPr="009E28B5">
              <w:rPr>
                <w:rFonts w:ascii="Arial" w:hAnsi="Arial" w:cs="Arial"/>
                <w:sz w:val="22"/>
                <w:szCs w:val="22"/>
              </w:rPr>
              <w:t>989-672-1222</w:t>
            </w:r>
            <w:bookmarkEnd w:id="24"/>
          </w:p>
        </w:tc>
      </w:tr>
      <w:tr w:rsidR="009E28B5" w:rsidRPr="009E28B5" w14:paraId="7F34C705" w14:textId="77777777">
        <w:tc>
          <w:tcPr>
            <w:tcW w:w="5040" w:type="dxa"/>
          </w:tcPr>
          <w:p w14:paraId="19211483" w14:textId="77777777" w:rsidR="00AF4326" w:rsidRPr="009E28B5" w:rsidRDefault="00AF4326">
            <w:pPr>
              <w:rPr>
                <w:rFonts w:ascii="Arial" w:hAnsi="Arial" w:cs="Arial"/>
                <w:sz w:val="22"/>
                <w:szCs w:val="22"/>
              </w:rPr>
            </w:pPr>
            <w:r w:rsidRPr="009E28B5">
              <w:rPr>
                <w:rFonts w:ascii="Arial" w:hAnsi="Arial" w:cs="Arial"/>
                <w:sz w:val="22"/>
                <w:szCs w:val="22"/>
              </w:rPr>
              <w:t>AQD Contact:</w:t>
            </w:r>
          </w:p>
        </w:tc>
        <w:tc>
          <w:tcPr>
            <w:tcW w:w="5220" w:type="dxa"/>
          </w:tcPr>
          <w:p w14:paraId="251CA37C" w14:textId="1459D3D5" w:rsidR="00AF4326" w:rsidRPr="009E28B5" w:rsidRDefault="00C01A99">
            <w:pPr>
              <w:rPr>
                <w:rFonts w:ascii="Arial" w:hAnsi="Arial" w:cs="Arial"/>
                <w:sz w:val="22"/>
                <w:szCs w:val="22"/>
              </w:rPr>
            </w:pPr>
            <w:bookmarkStart w:id="25" w:name="AQD_Staff_Name"/>
            <w:r w:rsidRPr="009E28B5">
              <w:rPr>
                <w:rFonts w:ascii="Arial" w:hAnsi="Arial" w:cs="Arial"/>
                <w:sz w:val="22"/>
                <w:szCs w:val="22"/>
              </w:rPr>
              <w:t>Matthew Karl</w:t>
            </w:r>
            <w:bookmarkEnd w:id="25"/>
            <w:r w:rsidR="00AF4326" w:rsidRPr="009E28B5">
              <w:rPr>
                <w:rFonts w:ascii="Arial" w:hAnsi="Arial" w:cs="Arial"/>
                <w:sz w:val="22"/>
                <w:szCs w:val="22"/>
              </w:rPr>
              <w:t xml:space="preserve">, </w:t>
            </w:r>
            <w:bookmarkStart w:id="26" w:name="AQD_Staff_Title"/>
            <w:r w:rsidRPr="009E28B5">
              <w:rPr>
                <w:rFonts w:ascii="Arial" w:hAnsi="Arial" w:cs="Arial"/>
                <w:sz w:val="22"/>
                <w:szCs w:val="22"/>
              </w:rPr>
              <w:t>Environmental Quality Analyst</w:t>
            </w:r>
            <w:bookmarkEnd w:id="26"/>
          </w:p>
          <w:p w14:paraId="56B880DF" w14:textId="77905E9F" w:rsidR="00AF4326" w:rsidRPr="009E28B5" w:rsidRDefault="00C01A99">
            <w:pPr>
              <w:rPr>
                <w:rFonts w:ascii="Arial" w:hAnsi="Arial" w:cs="Arial"/>
                <w:sz w:val="22"/>
                <w:szCs w:val="22"/>
              </w:rPr>
            </w:pPr>
            <w:bookmarkStart w:id="27" w:name="AQD_Staff_Telephone"/>
            <w:r w:rsidRPr="009E28B5">
              <w:rPr>
                <w:rFonts w:ascii="Arial" w:hAnsi="Arial" w:cs="Arial"/>
                <w:sz w:val="22"/>
                <w:szCs w:val="22"/>
              </w:rPr>
              <w:t>989-439-3779</w:t>
            </w:r>
            <w:bookmarkEnd w:id="27"/>
          </w:p>
        </w:tc>
      </w:tr>
      <w:tr w:rsidR="009E28B5" w:rsidRPr="009E28B5" w14:paraId="6355599B" w14:textId="77777777">
        <w:tc>
          <w:tcPr>
            <w:tcW w:w="5040" w:type="dxa"/>
          </w:tcPr>
          <w:p w14:paraId="26C40D1E" w14:textId="77777777" w:rsidR="00AF4326" w:rsidRPr="009E28B5" w:rsidRDefault="00AF4326" w:rsidP="0002430E">
            <w:pPr>
              <w:rPr>
                <w:rFonts w:ascii="Arial" w:hAnsi="Arial" w:cs="Arial"/>
                <w:sz w:val="22"/>
                <w:szCs w:val="22"/>
              </w:rPr>
            </w:pPr>
            <w:r w:rsidRPr="009E28B5">
              <w:rPr>
                <w:rFonts w:ascii="Arial" w:hAnsi="Arial" w:cs="Arial"/>
                <w:sz w:val="22"/>
                <w:szCs w:val="22"/>
              </w:rPr>
              <w:t xml:space="preserve">Date Application </w:t>
            </w:r>
            <w:r w:rsidR="00C95903" w:rsidRPr="009E28B5">
              <w:rPr>
                <w:rFonts w:ascii="Arial" w:hAnsi="Arial" w:cs="Arial"/>
                <w:sz w:val="22"/>
                <w:szCs w:val="22"/>
              </w:rPr>
              <w:t>Receiv</w:t>
            </w:r>
            <w:r w:rsidRPr="009E28B5">
              <w:rPr>
                <w:rFonts w:ascii="Arial" w:hAnsi="Arial" w:cs="Arial"/>
                <w:sz w:val="22"/>
                <w:szCs w:val="22"/>
              </w:rPr>
              <w:t>ed:</w:t>
            </w:r>
          </w:p>
        </w:tc>
        <w:tc>
          <w:tcPr>
            <w:tcW w:w="5220" w:type="dxa"/>
          </w:tcPr>
          <w:p w14:paraId="4A380CF1" w14:textId="625BBD8C" w:rsidR="00AF4326" w:rsidRPr="009E28B5" w:rsidRDefault="00C01A99">
            <w:pPr>
              <w:rPr>
                <w:rFonts w:ascii="Arial" w:hAnsi="Arial" w:cs="Arial"/>
                <w:sz w:val="22"/>
                <w:szCs w:val="22"/>
              </w:rPr>
            </w:pPr>
            <w:bookmarkStart w:id="28" w:name="Initial_Submit_Date"/>
            <w:r w:rsidRPr="009E28B5">
              <w:rPr>
                <w:rFonts w:ascii="Arial" w:hAnsi="Arial" w:cs="Arial"/>
                <w:sz w:val="22"/>
                <w:szCs w:val="22"/>
              </w:rPr>
              <w:t>January 26, 2018</w:t>
            </w:r>
            <w:bookmarkEnd w:id="28"/>
          </w:p>
        </w:tc>
      </w:tr>
      <w:tr w:rsidR="009E28B5" w:rsidRPr="009E28B5" w14:paraId="6D27FD61" w14:textId="77777777">
        <w:trPr>
          <w:trHeight w:val="165"/>
        </w:trPr>
        <w:tc>
          <w:tcPr>
            <w:tcW w:w="5040" w:type="dxa"/>
          </w:tcPr>
          <w:p w14:paraId="5C5B8A44" w14:textId="77777777" w:rsidR="00AF4326" w:rsidRPr="009E28B5" w:rsidRDefault="00AF4326">
            <w:pPr>
              <w:rPr>
                <w:rFonts w:ascii="Arial" w:hAnsi="Arial" w:cs="Arial"/>
                <w:sz w:val="22"/>
                <w:szCs w:val="22"/>
              </w:rPr>
            </w:pPr>
            <w:r w:rsidRPr="009E28B5">
              <w:rPr>
                <w:rFonts w:ascii="Arial" w:hAnsi="Arial" w:cs="Arial"/>
                <w:sz w:val="22"/>
                <w:szCs w:val="22"/>
              </w:rPr>
              <w:t>Date Application Was Administratively Complete:</w:t>
            </w:r>
          </w:p>
        </w:tc>
        <w:tc>
          <w:tcPr>
            <w:tcW w:w="5220" w:type="dxa"/>
          </w:tcPr>
          <w:p w14:paraId="3ED42F51" w14:textId="166C4D1A" w:rsidR="00AF4326" w:rsidRPr="009E28B5" w:rsidRDefault="00364C97">
            <w:pPr>
              <w:rPr>
                <w:rFonts w:ascii="Arial" w:hAnsi="Arial" w:cs="Arial"/>
                <w:sz w:val="22"/>
                <w:szCs w:val="22"/>
              </w:rPr>
            </w:pPr>
            <w:r w:rsidRPr="009E28B5">
              <w:rPr>
                <w:rFonts w:ascii="Arial" w:hAnsi="Arial" w:cs="Arial"/>
                <w:sz w:val="22"/>
                <w:szCs w:val="22"/>
              </w:rPr>
              <w:t>January 26, 2018</w:t>
            </w:r>
          </w:p>
        </w:tc>
      </w:tr>
      <w:tr w:rsidR="009E28B5" w:rsidRPr="009E28B5" w14:paraId="1D9D7993" w14:textId="77777777">
        <w:trPr>
          <w:trHeight w:val="165"/>
        </w:trPr>
        <w:tc>
          <w:tcPr>
            <w:tcW w:w="5040" w:type="dxa"/>
          </w:tcPr>
          <w:p w14:paraId="323072F7" w14:textId="77777777" w:rsidR="00AF4326" w:rsidRPr="009E28B5" w:rsidRDefault="00AF4326">
            <w:pPr>
              <w:rPr>
                <w:rFonts w:ascii="Arial" w:hAnsi="Arial" w:cs="Arial"/>
                <w:sz w:val="22"/>
                <w:szCs w:val="22"/>
              </w:rPr>
            </w:pPr>
            <w:r w:rsidRPr="009E28B5">
              <w:rPr>
                <w:rFonts w:ascii="Arial" w:hAnsi="Arial" w:cs="Arial"/>
                <w:sz w:val="22"/>
                <w:szCs w:val="22"/>
              </w:rPr>
              <w:t xml:space="preserve">Is Application Shield </w:t>
            </w:r>
            <w:r w:rsidR="000135AB" w:rsidRPr="009E28B5">
              <w:rPr>
                <w:rFonts w:ascii="Arial" w:hAnsi="Arial" w:cs="Arial"/>
                <w:sz w:val="22"/>
                <w:szCs w:val="22"/>
              </w:rPr>
              <w:t>i</w:t>
            </w:r>
            <w:r w:rsidRPr="009E28B5">
              <w:rPr>
                <w:rFonts w:ascii="Arial" w:hAnsi="Arial" w:cs="Arial"/>
                <w:sz w:val="22"/>
                <w:szCs w:val="22"/>
              </w:rPr>
              <w:t>n Effect</w:t>
            </w:r>
            <w:r w:rsidR="00345D9F" w:rsidRPr="009E28B5">
              <w:rPr>
                <w:rFonts w:ascii="Arial" w:hAnsi="Arial" w:cs="Arial"/>
                <w:sz w:val="22"/>
                <w:szCs w:val="22"/>
              </w:rPr>
              <w:t>?</w:t>
            </w:r>
          </w:p>
        </w:tc>
        <w:tc>
          <w:tcPr>
            <w:tcW w:w="5220" w:type="dxa"/>
          </w:tcPr>
          <w:p w14:paraId="07B749F9" w14:textId="0BACCE8B" w:rsidR="00AF4326" w:rsidRPr="009E28B5" w:rsidRDefault="00506EE0">
            <w:pPr>
              <w:rPr>
                <w:rFonts w:ascii="Arial" w:hAnsi="Arial" w:cs="Arial"/>
                <w:sz w:val="22"/>
                <w:szCs w:val="22"/>
              </w:rPr>
            </w:pPr>
            <w:r w:rsidRPr="009E28B5">
              <w:rPr>
                <w:rFonts w:ascii="Arial" w:hAnsi="Arial" w:cs="Arial"/>
                <w:sz w:val="22"/>
                <w:szCs w:val="22"/>
              </w:rPr>
              <w:t>Yes</w:t>
            </w:r>
          </w:p>
        </w:tc>
      </w:tr>
      <w:tr w:rsidR="009E28B5" w:rsidRPr="009E28B5" w14:paraId="6A1C66B3" w14:textId="77777777">
        <w:trPr>
          <w:trHeight w:val="165"/>
        </w:trPr>
        <w:tc>
          <w:tcPr>
            <w:tcW w:w="5040" w:type="dxa"/>
          </w:tcPr>
          <w:p w14:paraId="3D4DC502" w14:textId="77777777" w:rsidR="00AF4326" w:rsidRPr="009E28B5" w:rsidRDefault="00AF4326">
            <w:pPr>
              <w:rPr>
                <w:rFonts w:ascii="Arial" w:hAnsi="Arial" w:cs="Arial"/>
                <w:sz w:val="22"/>
                <w:szCs w:val="22"/>
              </w:rPr>
            </w:pPr>
            <w:r w:rsidRPr="009E28B5">
              <w:rPr>
                <w:rFonts w:ascii="Arial" w:hAnsi="Arial" w:cs="Arial"/>
                <w:sz w:val="22"/>
                <w:szCs w:val="22"/>
              </w:rPr>
              <w:t>Date Public Comment Begins:</w:t>
            </w:r>
          </w:p>
        </w:tc>
        <w:tc>
          <w:tcPr>
            <w:tcW w:w="5220" w:type="dxa"/>
          </w:tcPr>
          <w:p w14:paraId="6B8BB7F0" w14:textId="46DC4755" w:rsidR="00AF4326" w:rsidRPr="009E28B5" w:rsidRDefault="00FD2BB4">
            <w:pPr>
              <w:rPr>
                <w:rFonts w:ascii="Arial" w:hAnsi="Arial" w:cs="Arial"/>
                <w:sz w:val="22"/>
                <w:szCs w:val="22"/>
              </w:rPr>
            </w:pPr>
            <w:r w:rsidRPr="009E28B5">
              <w:rPr>
                <w:rFonts w:ascii="Arial" w:hAnsi="Arial" w:cs="Arial"/>
                <w:sz w:val="22"/>
                <w:szCs w:val="22"/>
              </w:rPr>
              <w:t>August 13, 2018</w:t>
            </w:r>
          </w:p>
        </w:tc>
      </w:tr>
      <w:tr w:rsidR="00AF4326" w:rsidRPr="009E28B5" w14:paraId="064B21D1" w14:textId="77777777">
        <w:tc>
          <w:tcPr>
            <w:tcW w:w="5040" w:type="dxa"/>
          </w:tcPr>
          <w:p w14:paraId="5E9CCC40" w14:textId="77777777" w:rsidR="00AF4326" w:rsidRPr="009E28B5" w:rsidRDefault="00AF4326">
            <w:pPr>
              <w:rPr>
                <w:rFonts w:ascii="Arial" w:hAnsi="Arial" w:cs="Arial"/>
                <w:sz w:val="22"/>
                <w:szCs w:val="22"/>
              </w:rPr>
            </w:pPr>
            <w:r w:rsidRPr="009E28B5">
              <w:rPr>
                <w:rFonts w:ascii="Arial" w:hAnsi="Arial" w:cs="Arial"/>
                <w:sz w:val="22"/>
                <w:szCs w:val="22"/>
              </w:rPr>
              <w:t>Deadline for Public Comment:</w:t>
            </w:r>
          </w:p>
        </w:tc>
        <w:tc>
          <w:tcPr>
            <w:tcW w:w="5220" w:type="dxa"/>
          </w:tcPr>
          <w:p w14:paraId="40548A51" w14:textId="06B5F4EB" w:rsidR="00AF4326" w:rsidRPr="009E28B5" w:rsidRDefault="00FD2BB4">
            <w:pPr>
              <w:rPr>
                <w:rFonts w:ascii="Arial" w:hAnsi="Arial" w:cs="Arial"/>
                <w:sz w:val="22"/>
                <w:szCs w:val="22"/>
              </w:rPr>
            </w:pPr>
            <w:r w:rsidRPr="009E28B5">
              <w:rPr>
                <w:rFonts w:ascii="Arial" w:hAnsi="Arial" w:cs="Arial"/>
                <w:sz w:val="22"/>
                <w:szCs w:val="22"/>
              </w:rPr>
              <w:t>September 12, 2018</w:t>
            </w:r>
          </w:p>
        </w:tc>
      </w:tr>
    </w:tbl>
    <w:p w14:paraId="0B5D00FB" w14:textId="77777777" w:rsidR="00AF4326" w:rsidRPr="009E28B5" w:rsidRDefault="00AF4326">
      <w:pPr>
        <w:rPr>
          <w:rFonts w:ascii="Arial" w:hAnsi="Arial" w:cs="Arial"/>
          <w:b/>
          <w:sz w:val="22"/>
          <w:szCs w:val="22"/>
          <w:u w:val="single"/>
        </w:rPr>
      </w:pPr>
    </w:p>
    <w:p w14:paraId="762470DC" w14:textId="552B18CF" w:rsidR="00E13240" w:rsidRPr="009E28B5" w:rsidRDefault="00AF4326" w:rsidP="00364C97">
      <w:pPr>
        <w:jc w:val="both"/>
        <w:rPr>
          <w:rFonts w:ascii="Arial" w:eastAsiaTheme="minorHAnsi" w:hAnsi="Arial" w:cs="Arial"/>
          <w:b/>
          <w:sz w:val="22"/>
          <w:szCs w:val="22"/>
          <w:u w:val="single"/>
        </w:rPr>
      </w:pPr>
      <w:bookmarkStart w:id="29" w:name="_Toc480946818"/>
      <w:bookmarkStart w:id="30" w:name="_Toc482691113"/>
      <w:r w:rsidRPr="009E28B5">
        <w:rPr>
          <w:rFonts w:ascii="Arial" w:hAnsi="Arial" w:cs="Arial"/>
          <w:b/>
          <w:sz w:val="22"/>
          <w:szCs w:val="22"/>
          <w:u w:val="single"/>
        </w:rPr>
        <w:br w:type="page"/>
      </w:r>
      <w:bookmarkEnd w:id="29"/>
      <w:bookmarkEnd w:id="30"/>
      <w:r w:rsidR="00E13240" w:rsidRPr="009E28B5">
        <w:rPr>
          <w:rFonts w:ascii="Arial" w:eastAsiaTheme="minorHAnsi" w:hAnsi="Arial" w:cs="Arial"/>
          <w:b/>
          <w:sz w:val="22"/>
          <w:szCs w:val="22"/>
          <w:u w:val="single"/>
        </w:rPr>
        <w:lastRenderedPageBreak/>
        <w:t>Source Description</w:t>
      </w:r>
    </w:p>
    <w:p w14:paraId="7163AD5D" w14:textId="77777777" w:rsidR="00364C97" w:rsidRPr="009E28B5" w:rsidRDefault="00364C97" w:rsidP="00364C97">
      <w:pPr>
        <w:jc w:val="both"/>
        <w:rPr>
          <w:rFonts w:ascii="Arial" w:eastAsiaTheme="minorHAnsi" w:hAnsi="Arial" w:cs="Arial"/>
          <w:b/>
          <w:sz w:val="22"/>
          <w:szCs w:val="22"/>
          <w:u w:val="single"/>
        </w:rPr>
      </w:pPr>
    </w:p>
    <w:p w14:paraId="6F0A9BAF" w14:textId="465C01E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POET Biorefining</w:t>
      </w:r>
      <w:r w:rsidR="00364C97"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Caro</w:t>
      </w:r>
      <w:r w:rsidR="00364C97" w:rsidRPr="009E28B5">
        <w:rPr>
          <w:rFonts w:ascii="Arial" w:eastAsiaTheme="minorHAnsi" w:hAnsi="Arial" w:cs="Arial"/>
          <w:sz w:val="22"/>
          <w:szCs w:val="22"/>
        </w:rPr>
        <w:t>,</w:t>
      </w:r>
      <w:r w:rsidRPr="009E28B5">
        <w:rPr>
          <w:rFonts w:ascii="Arial" w:eastAsiaTheme="minorHAnsi" w:hAnsi="Arial" w:cs="Arial"/>
          <w:sz w:val="22"/>
          <w:szCs w:val="22"/>
        </w:rPr>
        <w:t xml:space="preserve"> LLC </w:t>
      </w:r>
      <w:r w:rsidR="00364C97" w:rsidRPr="009E28B5">
        <w:rPr>
          <w:rFonts w:ascii="Arial" w:eastAsiaTheme="minorHAnsi" w:hAnsi="Arial" w:cs="Arial"/>
          <w:sz w:val="22"/>
          <w:szCs w:val="22"/>
        </w:rPr>
        <w:t xml:space="preserve">(Poet) </w:t>
      </w:r>
      <w:r w:rsidRPr="009E28B5">
        <w:rPr>
          <w:rFonts w:ascii="Arial" w:eastAsiaTheme="minorHAnsi" w:hAnsi="Arial" w:cs="Arial"/>
          <w:sz w:val="22"/>
          <w:szCs w:val="22"/>
        </w:rPr>
        <w:t>is a</w:t>
      </w:r>
      <w:r w:rsidR="00992FEB" w:rsidRPr="009E28B5">
        <w:rPr>
          <w:rFonts w:ascii="Arial" w:eastAsiaTheme="minorHAnsi" w:hAnsi="Arial" w:cs="Arial"/>
          <w:sz w:val="22"/>
          <w:szCs w:val="22"/>
        </w:rPr>
        <w:t>n 89.25</w:t>
      </w:r>
      <w:r w:rsidRPr="009E28B5">
        <w:rPr>
          <w:rFonts w:ascii="Arial" w:eastAsiaTheme="minorHAnsi" w:hAnsi="Arial" w:cs="Arial"/>
          <w:sz w:val="22"/>
          <w:szCs w:val="22"/>
        </w:rPr>
        <w:t xml:space="preserve"> million-gallon (nameplate) ethanol production facility located in Caro that began operation in 2002. </w:t>
      </w:r>
      <w:r w:rsidR="00364C97"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The facility was originally permitted under air use permit </w:t>
      </w:r>
      <w:r w:rsidR="00364C97" w:rsidRPr="009E28B5">
        <w:rPr>
          <w:rFonts w:ascii="Arial" w:eastAsiaTheme="minorHAnsi" w:hAnsi="Arial" w:cs="Arial"/>
          <w:sz w:val="22"/>
          <w:szCs w:val="22"/>
        </w:rPr>
        <w:t xml:space="preserve">to install </w:t>
      </w:r>
      <w:r w:rsidRPr="009E28B5">
        <w:rPr>
          <w:rFonts w:ascii="Arial" w:eastAsiaTheme="minorHAnsi" w:hAnsi="Arial" w:cs="Arial"/>
          <w:sz w:val="22"/>
          <w:szCs w:val="22"/>
        </w:rPr>
        <w:t>210-01.</w:t>
      </w:r>
      <w:r w:rsidR="00364C97"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Since then, the facility has undergone several updates to equipment and processes and became a major source with the startup of the no-cook BPX process on Oct</w:t>
      </w:r>
      <w:r w:rsidR="00364C97" w:rsidRPr="009E28B5">
        <w:rPr>
          <w:rFonts w:ascii="Arial" w:eastAsiaTheme="minorHAnsi" w:hAnsi="Arial" w:cs="Arial"/>
          <w:sz w:val="22"/>
          <w:szCs w:val="22"/>
        </w:rPr>
        <w:t>ober</w:t>
      </w:r>
      <w:r w:rsidRPr="009E28B5">
        <w:rPr>
          <w:rFonts w:ascii="Arial" w:eastAsiaTheme="minorHAnsi" w:hAnsi="Arial" w:cs="Arial"/>
          <w:sz w:val="22"/>
          <w:szCs w:val="22"/>
        </w:rPr>
        <w:t xml:space="preserve"> 21, 2005. </w:t>
      </w:r>
      <w:r w:rsidR="00364C97" w:rsidRPr="009E28B5">
        <w:rPr>
          <w:rFonts w:ascii="Arial" w:eastAsiaTheme="minorHAnsi" w:hAnsi="Arial" w:cs="Arial"/>
          <w:sz w:val="22"/>
          <w:szCs w:val="22"/>
        </w:rPr>
        <w:t xml:space="preserve"> </w:t>
      </w:r>
      <w:r w:rsidRPr="009E28B5">
        <w:rPr>
          <w:rFonts w:ascii="Arial" w:eastAsiaTheme="minorHAnsi" w:hAnsi="Arial" w:cs="Arial"/>
          <w:sz w:val="22"/>
          <w:szCs w:val="22"/>
        </w:rPr>
        <w:t>The facility consists of grain receiving, handling, fermentation, distillation</w:t>
      </w:r>
      <w:r w:rsidR="00364C97" w:rsidRPr="009E28B5">
        <w:rPr>
          <w:rFonts w:ascii="Arial" w:eastAsiaTheme="minorHAnsi" w:hAnsi="Arial" w:cs="Arial"/>
          <w:sz w:val="22"/>
          <w:szCs w:val="22"/>
        </w:rPr>
        <w:t>,</w:t>
      </w:r>
      <w:r w:rsidRPr="009E28B5">
        <w:rPr>
          <w:rFonts w:ascii="Arial" w:eastAsiaTheme="minorHAnsi" w:hAnsi="Arial" w:cs="Arial"/>
          <w:sz w:val="22"/>
          <w:szCs w:val="22"/>
        </w:rPr>
        <w:t xml:space="preserve"> and ethanol loadout equipment. </w:t>
      </w:r>
    </w:p>
    <w:p w14:paraId="05037AD8" w14:textId="6BFA9448" w:rsidR="00E13240" w:rsidRPr="009E28B5" w:rsidRDefault="00E13240" w:rsidP="004500C2">
      <w:pPr>
        <w:spacing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The following table lists stationary source emission information as reported to the Michigan Air Emissions Reporting System (MAERS) for the year 2017. </w:t>
      </w:r>
    </w:p>
    <w:p w14:paraId="07049193" w14:textId="77777777" w:rsidR="004500C2" w:rsidRPr="009E28B5" w:rsidRDefault="004500C2" w:rsidP="004500C2">
      <w:pPr>
        <w:rPr>
          <w:rFonts w:ascii="Arial" w:hAnsi="Arial" w:cs="Arial"/>
          <w:sz w:val="22"/>
          <w:szCs w:val="22"/>
        </w:rPr>
      </w:pPr>
    </w:p>
    <w:p w14:paraId="55516A46" w14:textId="77777777" w:rsidR="004500C2" w:rsidRPr="009E28B5" w:rsidRDefault="004500C2" w:rsidP="004500C2">
      <w:pPr>
        <w:jc w:val="center"/>
        <w:rPr>
          <w:rFonts w:ascii="Arial" w:hAnsi="Arial" w:cs="Arial"/>
          <w:b/>
          <w:sz w:val="22"/>
          <w:szCs w:val="22"/>
        </w:rPr>
      </w:pPr>
      <w:r w:rsidRPr="009E28B5">
        <w:rPr>
          <w:rFonts w:ascii="Arial" w:hAnsi="Arial" w:cs="Arial"/>
          <w:b/>
          <w:sz w:val="22"/>
          <w:szCs w:val="22"/>
        </w:rPr>
        <w:t>TOTAL STATIONARY SOURCE EMISSIONS</w:t>
      </w:r>
    </w:p>
    <w:p w14:paraId="2F66F046" w14:textId="77777777" w:rsidR="004500C2" w:rsidRPr="009E28B5" w:rsidRDefault="004500C2" w:rsidP="004500C2">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130"/>
        <w:gridCol w:w="5130"/>
      </w:tblGrid>
      <w:tr w:rsidR="009E28B5" w:rsidRPr="009E28B5" w14:paraId="61509032" w14:textId="77777777" w:rsidTr="004500C2">
        <w:trPr>
          <w:tblHeader/>
        </w:trPr>
        <w:tc>
          <w:tcPr>
            <w:tcW w:w="5130" w:type="dxa"/>
            <w:tcBorders>
              <w:top w:val="double" w:sz="6" w:space="0" w:color="auto"/>
              <w:left w:val="double" w:sz="6" w:space="0" w:color="auto"/>
              <w:bottom w:val="double" w:sz="6" w:space="0" w:color="auto"/>
              <w:right w:val="single" w:sz="6" w:space="0" w:color="auto"/>
            </w:tcBorders>
            <w:shd w:val="pct10" w:color="auto" w:fill="auto"/>
            <w:hideMark/>
          </w:tcPr>
          <w:p w14:paraId="1B1C760A" w14:textId="77777777" w:rsidR="004500C2" w:rsidRPr="009E28B5" w:rsidRDefault="004500C2">
            <w:pPr>
              <w:jc w:val="center"/>
              <w:rPr>
                <w:rFonts w:ascii="Arial" w:hAnsi="Arial" w:cs="Arial"/>
                <w:b/>
                <w:sz w:val="22"/>
                <w:szCs w:val="22"/>
              </w:rPr>
            </w:pPr>
            <w:r w:rsidRPr="009E28B5">
              <w:rPr>
                <w:rFonts w:ascii="Arial" w:hAnsi="Arial" w:cs="Arial"/>
                <w:b/>
                <w:sz w:val="22"/>
                <w:szCs w:val="22"/>
              </w:rPr>
              <w:t>Pollutant</w:t>
            </w:r>
          </w:p>
        </w:tc>
        <w:tc>
          <w:tcPr>
            <w:tcW w:w="5130" w:type="dxa"/>
            <w:tcBorders>
              <w:top w:val="double" w:sz="6" w:space="0" w:color="auto"/>
              <w:left w:val="single" w:sz="6" w:space="0" w:color="auto"/>
              <w:bottom w:val="double" w:sz="6" w:space="0" w:color="auto"/>
              <w:right w:val="double" w:sz="6" w:space="0" w:color="auto"/>
            </w:tcBorders>
            <w:shd w:val="pct10" w:color="auto" w:fill="auto"/>
            <w:hideMark/>
          </w:tcPr>
          <w:p w14:paraId="2DE9117C" w14:textId="77777777" w:rsidR="004500C2" w:rsidRPr="009E28B5" w:rsidRDefault="004500C2">
            <w:pPr>
              <w:jc w:val="center"/>
              <w:rPr>
                <w:rFonts w:ascii="Arial" w:hAnsi="Arial" w:cs="Arial"/>
                <w:b/>
                <w:sz w:val="22"/>
                <w:szCs w:val="22"/>
              </w:rPr>
            </w:pPr>
            <w:r w:rsidRPr="009E28B5">
              <w:rPr>
                <w:rFonts w:ascii="Arial" w:hAnsi="Arial" w:cs="Arial"/>
                <w:b/>
                <w:sz w:val="22"/>
                <w:szCs w:val="22"/>
              </w:rPr>
              <w:t>Tons per Year</w:t>
            </w:r>
          </w:p>
        </w:tc>
      </w:tr>
      <w:tr w:rsidR="009E28B5" w:rsidRPr="009E28B5" w14:paraId="5421BF67" w14:textId="77777777" w:rsidTr="004500C2">
        <w:tc>
          <w:tcPr>
            <w:tcW w:w="5130" w:type="dxa"/>
            <w:tcBorders>
              <w:top w:val="single" w:sz="6" w:space="0" w:color="auto"/>
              <w:left w:val="double" w:sz="6" w:space="0" w:color="auto"/>
              <w:bottom w:val="single" w:sz="6" w:space="0" w:color="auto"/>
              <w:right w:val="single" w:sz="6" w:space="0" w:color="auto"/>
            </w:tcBorders>
            <w:hideMark/>
          </w:tcPr>
          <w:p w14:paraId="6AB8B94F" w14:textId="77777777" w:rsidR="004500C2" w:rsidRPr="009E28B5" w:rsidRDefault="004500C2">
            <w:pPr>
              <w:rPr>
                <w:rFonts w:ascii="Arial" w:hAnsi="Arial" w:cs="Arial"/>
                <w:sz w:val="22"/>
                <w:szCs w:val="22"/>
              </w:rPr>
            </w:pPr>
            <w:r w:rsidRPr="009E28B5">
              <w:rPr>
                <w:rFonts w:ascii="Arial" w:hAnsi="Arial" w:cs="Arial"/>
                <w:sz w:val="22"/>
                <w:szCs w:val="22"/>
              </w:rPr>
              <w:t>Carbon Monoxide (CO)</w:t>
            </w:r>
          </w:p>
        </w:tc>
        <w:tc>
          <w:tcPr>
            <w:tcW w:w="5130" w:type="dxa"/>
            <w:tcBorders>
              <w:top w:val="single" w:sz="6" w:space="0" w:color="auto"/>
              <w:left w:val="single" w:sz="6" w:space="0" w:color="auto"/>
              <w:bottom w:val="single" w:sz="6" w:space="0" w:color="auto"/>
              <w:right w:val="double" w:sz="6" w:space="0" w:color="auto"/>
            </w:tcBorders>
            <w:hideMark/>
          </w:tcPr>
          <w:p w14:paraId="4BAA0229" w14:textId="67FEDF8D" w:rsidR="004500C2" w:rsidRPr="009E28B5" w:rsidRDefault="004500C2">
            <w:pPr>
              <w:jc w:val="center"/>
              <w:rPr>
                <w:rFonts w:ascii="Arial" w:hAnsi="Arial" w:cs="Arial"/>
                <w:sz w:val="22"/>
                <w:szCs w:val="22"/>
              </w:rPr>
            </w:pPr>
            <w:r w:rsidRPr="009E28B5">
              <w:rPr>
                <w:rFonts w:ascii="Arial" w:hAnsi="Arial" w:cs="Arial"/>
                <w:sz w:val="22"/>
                <w:szCs w:val="22"/>
              </w:rPr>
              <w:t>8.56</w:t>
            </w:r>
          </w:p>
        </w:tc>
      </w:tr>
      <w:tr w:rsidR="009E28B5" w:rsidRPr="009E28B5" w14:paraId="0BA49952" w14:textId="77777777" w:rsidTr="004500C2">
        <w:tc>
          <w:tcPr>
            <w:tcW w:w="5130" w:type="dxa"/>
            <w:tcBorders>
              <w:top w:val="single" w:sz="6" w:space="0" w:color="auto"/>
              <w:left w:val="double" w:sz="6" w:space="0" w:color="auto"/>
              <w:bottom w:val="single" w:sz="6" w:space="0" w:color="auto"/>
              <w:right w:val="single" w:sz="6" w:space="0" w:color="auto"/>
            </w:tcBorders>
            <w:hideMark/>
          </w:tcPr>
          <w:p w14:paraId="2DB8AA76" w14:textId="77777777" w:rsidR="004500C2" w:rsidRPr="009E28B5" w:rsidRDefault="004500C2">
            <w:pPr>
              <w:rPr>
                <w:rFonts w:ascii="Arial" w:hAnsi="Arial" w:cs="Arial"/>
                <w:sz w:val="22"/>
                <w:szCs w:val="22"/>
              </w:rPr>
            </w:pPr>
            <w:r w:rsidRPr="009E28B5">
              <w:rPr>
                <w:rFonts w:ascii="Arial" w:hAnsi="Arial" w:cs="Arial"/>
                <w:sz w:val="22"/>
                <w:szCs w:val="22"/>
              </w:rPr>
              <w:t>Lead (Pb)</w:t>
            </w:r>
          </w:p>
        </w:tc>
        <w:tc>
          <w:tcPr>
            <w:tcW w:w="5130" w:type="dxa"/>
            <w:tcBorders>
              <w:top w:val="single" w:sz="6" w:space="0" w:color="auto"/>
              <w:left w:val="single" w:sz="6" w:space="0" w:color="auto"/>
              <w:bottom w:val="single" w:sz="6" w:space="0" w:color="auto"/>
              <w:right w:val="double" w:sz="6" w:space="0" w:color="auto"/>
            </w:tcBorders>
            <w:hideMark/>
          </w:tcPr>
          <w:p w14:paraId="207034C1" w14:textId="38129353" w:rsidR="004500C2" w:rsidRPr="009E28B5" w:rsidRDefault="004500C2">
            <w:pPr>
              <w:jc w:val="center"/>
              <w:rPr>
                <w:rFonts w:ascii="Arial" w:hAnsi="Arial" w:cs="Arial"/>
                <w:sz w:val="22"/>
                <w:szCs w:val="22"/>
              </w:rPr>
            </w:pPr>
            <w:r w:rsidRPr="009E28B5">
              <w:rPr>
                <w:rFonts w:ascii="Arial" w:hAnsi="Arial" w:cs="Arial"/>
                <w:sz w:val="22"/>
                <w:szCs w:val="22"/>
              </w:rPr>
              <w:t>0</w:t>
            </w:r>
          </w:p>
        </w:tc>
      </w:tr>
      <w:tr w:rsidR="009E28B5" w:rsidRPr="009E28B5" w14:paraId="5D19A05A" w14:textId="77777777" w:rsidTr="004500C2">
        <w:tc>
          <w:tcPr>
            <w:tcW w:w="5130" w:type="dxa"/>
            <w:tcBorders>
              <w:top w:val="single" w:sz="6" w:space="0" w:color="auto"/>
              <w:left w:val="double" w:sz="6" w:space="0" w:color="auto"/>
              <w:bottom w:val="single" w:sz="6" w:space="0" w:color="auto"/>
              <w:right w:val="single" w:sz="6" w:space="0" w:color="auto"/>
            </w:tcBorders>
            <w:hideMark/>
          </w:tcPr>
          <w:p w14:paraId="449AA406" w14:textId="77777777" w:rsidR="004500C2" w:rsidRPr="009E28B5" w:rsidRDefault="004500C2">
            <w:pPr>
              <w:rPr>
                <w:rFonts w:ascii="Arial" w:hAnsi="Arial" w:cs="Arial"/>
                <w:sz w:val="22"/>
                <w:szCs w:val="22"/>
              </w:rPr>
            </w:pPr>
            <w:r w:rsidRPr="009E28B5">
              <w:rPr>
                <w:rFonts w:ascii="Arial" w:hAnsi="Arial" w:cs="Arial"/>
                <w:sz w:val="22"/>
                <w:szCs w:val="22"/>
              </w:rPr>
              <w:t>Nitrogen Oxides (NO</w:t>
            </w:r>
            <w:r w:rsidRPr="009E28B5">
              <w:rPr>
                <w:rFonts w:ascii="Arial" w:hAnsi="Arial" w:cs="Arial"/>
                <w:sz w:val="22"/>
                <w:szCs w:val="22"/>
                <w:vertAlign w:val="subscript"/>
              </w:rPr>
              <w:t>x</w:t>
            </w:r>
            <w:r w:rsidRPr="009E28B5">
              <w:rPr>
                <w:rFonts w:ascii="Arial" w:hAnsi="Arial" w:cs="Arial"/>
                <w:sz w:val="22"/>
                <w:szCs w:val="22"/>
              </w:rPr>
              <w:t>)</w:t>
            </w:r>
          </w:p>
        </w:tc>
        <w:tc>
          <w:tcPr>
            <w:tcW w:w="5130" w:type="dxa"/>
            <w:tcBorders>
              <w:top w:val="single" w:sz="6" w:space="0" w:color="auto"/>
              <w:left w:val="single" w:sz="6" w:space="0" w:color="auto"/>
              <w:bottom w:val="single" w:sz="6" w:space="0" w:color="auto"/>
              <w:right w:val="double" w:sz="6" w:space="0" w:color="auto"/>
            </w:tcBorders>
            <w:hideMark/>
          </w:tcPr>
          <w:p w14:paraId="7B934DB9" w14:textId="389C29BA" w:rsidR="004500C2" w:rsidRPr="009E28B5" w:rsidRDefault="004500C2">
            <w:pPr>
              <w:jc w:val="center"/>
              <w:rPr>
                <w:rFonts w:ascii="Arial" w:hAnsi="Arial" w:cs="Arial"/>
                <w:sz w:val="22"/>
                <w:szCs w:val="22"/>
              </w:rPr>
            </w:pPr>
            <w:r w:rsidRPr="009E28B5">
              <w:rPr>
                <w:rFonts w:ascii="Arial" w:hAnsi="Arial" w:cs="Arial"/>
                <w:sz w:val="22"/>
                <w:szCs w:val="22"/>
              </w:rPr>
              <w:t>10.32</w:t>
            </w:r>
          </w:p>
        </w:tc>
      </w:tr>
      <w:tr w:rsidR="009E28B5" w:rsidRPr="009E28B5" w14:paraId="75501290" w14:textId="77777777" w:rsidTr="004500C2">
        <w:tc>
          <w:tcPr>
            <w:tcW w:w="5130" w:type="dxa"/>
            <w:tcBorders>
              <w:top w:val="single" w:sz="6" w:space="0" w:color="auto"/>
              <w:left w:val="double" w:sz="6" w:space="0" w:color="auto"/>
              <w:bottom w:val="single" w:sz="6" w:space="0" w:color="auto"/>
              <w:right w:val="single" w:sz="6" w:space="0" w:color="auto"/>
            </w:tcBorders>
            <w:hideMark/>
          </w:tcPr>
          <w:p w14:paraId="3B297722" w14:textId="77777777" w:rsidR="004500C2" w:rsidRPr="009E28B5" w:rsidRDefault="004500C2">
            <w:pPr>
              <w:rPr>
                <w:rFonts w:ascii="Arial" w:hAnsi="Arial" w:cs="Arial"/>
                <w:sz w:val="22"/>
                <w:szCs w:val="22"/>
              </w:rPr>
            </w:pPr>
            <w:r w:rsidRPr="009E28B5">
              <w:rPr>
                <w:rFonts w:ascii="Arial" w:hAnsi="Arial" w:cs="Arial"/>
                <w:sz w:val="22"/>
                <w:szCs w:val="22"/>
              </w:rPr>
              <w:t>Particulate Matter (PM)</w:t>
            </w:r>
          </w:p>
        </w:tc>
        <w:tc>
          <w:tcPr>
            <w:tcW w:w="5130" w:type="dxa"/>
            <w:tcBorders>
              <w:top w:val="single" w:sz="6" w:space="0" w:color="auto"/>
              <w:left w:val="single" w:sz="6" w:space="0" w:color="auto"/>
              <w:bottom w:val="single" w:sz="6" w:space="0" w:color="auto"/>
              <w:right w:val="double" w:sz="6" w:space="0" w:color="auto"/>
            </w:tcBorders>
            <w:hideMark/>
          </w:tcPr>
          <w:p w14:paraId="40CC3668" w14:textId="11110D25" w:rsidR="004500C2" w:rsidRPr="009E28B5" w:rsidRDefault="004500C2">
            <w:pPr>
              <w:jc w:val="center"/>
              <w:rPr>
                <w:rFonts w:ascii="Arial" w:hAnsi="Arial" w:cs="Arial"/>
                <w:sz w:val="22"/>
                <w:szCs w:val="22"/>
              </w:rPr>
            </w:pPr>
            <w:r w:rsidRPr="009E28B5">
              <w:rPr>
                <w:rFonts w:ascii="Arial" w:hAnsi="Arial" w:cs="Arial"/>
                <w:sz w:val="22"/>
                <w:szCs w:val="22"/>
              </w:rPr>
              <w:t>11.13</w:t>
            </w:r>
          </w:p>
        </w:tc>
      </w:tr>
      <w:tr w:rsidR="009E28B5" w:rsidRPr="009E28B5" w14:paraId="331B6517" w14:textId="77777777" w:rsidTr="004500C2">
        <w:tc>
          <w:tcPr>
            <w:tcW w:w="5130" w:type="dxa"/>
            <w:tcBorders>
              <w:top w:val="single" w:sz="6" w:space="0" w:color="auto"/>
              <w:left w:val="double" w:sz="6" w:space="0" w:color="auto"/>
              <w:bottom w:val="nil"/>
              <w:right w:val="single" w:sz="6" w:space="0" w:color="auto"/>
            </w:tcBorders>
            <w:hideMark/>
          </w:tcPr>
          <w:p w14:paraId="1BE515E7" w14:textId="77777777" w:rsidR="004500C2" w:rsidRPr="009E28B5" w:rsidRDefault="004500C2">
            <w:pPr>
              <w:rPr>
                <w:rFonts w:ascii="Arial" w:hAnsi="Arial" w:cs="Arial"/>
                <w:sz w:val="22"/>
                <w:szCs w:val="22"/>
              </w:rPr>
            </w:pPr>
            <w:r w:rsidRPr="009E28B5">
              <w:rPr>
                <w:rFonts w:ascii="Arial" w:hAnsi="Arial" w:cs="Arial"/>
                <w:sz w:val="22"/>
                <w:szCs w:val="22"/>
              </w:rPr>
              <w:t>Sulfur Dioxide (SO</w:t>
            </w:r>
            <w:r w:rsidRPr="009E28B5">
              <w:rPr>
                <w:rFonts w:ascii="Arial" w:hAnsi="Arial" w:cs="Arial"/>
                <w:sz w:val="22"/>
                <w:szCs w:val="22"/>
                <w:vertAlign w:val="subscript"/>
              </w:rPr>
              <w:t>2</w:t>
            </w:r>
            <w:r w:rsidRPr="009E28B5">
              <w:rPr>
                <w:rFonts w:ascii="Arial" w:hAnsi="Arial" w:cs="Arial"/>
                <w:sz w:val="22"/>
                <w:szCs w:val="22"/>
              </w:rPr>
              <w:t>)</w:t>
            </w:r>
          </w:p>
        </w:tc>
        <w:tc>
          <w:tcPr>
            <w:tcW w:w="5130" w:type="dxa"/>
            <w:tcBorders>
              <w:top w:val="single" w:sz="6" w:space="0" w:color="auto"/>
              <w:left w:val="single" w:sz="6" w:space="0" w:color="auto"/>
              <w:bottom w:val="nil"/>
              <w:right w:val="double" w:sz="6" w:space="0" w:color="auto"/>
            </w:tcBorders>
            <w:hideMark/>
          </w:tcPr>
          <w:p w14:paraId="3E85EE7F" w14:textId="3501E099" w:rsidR="004500C2" w:rsidRPr="009E28B5" w:rsidRDefault="004500C2">
            <w:pPr>
              <w:jc w:val="center"/>
              <w:rPr>
                <w:rFonts w:ascii="Arial" w:hAnsi="Arial" w:cs="Arial"/>
                <w:sz w:val="22"/>
                <w:szCs w:val="22"/>
              </w:rPr>
            </w:pPr>
            <w:r w:rsidRPr="009E28B5">
              <w:rPr>
                <w:rFonts w:ascii="Arial" w:hAnsi="Arial" w:cs="Arial"/>
                <w:sz w:val="22"/>
                <w:szCs w:val="22"/>
              </w:rPr>
              <w:t>0.12</w:t>
            </w:r>
          </w:p>
        </w:tc>
      </w:tr>
      <w:tr w:rsidR="009E28B5" w:rsidRPr="009E28B5" w14:paraId="2EAA16F8" w14:textId="77777777" w:rsidTr="004500C2">
        <w:tc>
          <w:tcPr>
            <w:tcW w:w="5130" w:type="dxa"/>
            <w:tcBorders>
              <w:top w:val="single" w:sz="6" w:space="0" w:color="auto"/>
              <w:left w:val="double" w:sz="6" w:space="0" w:color="auto"/>
              <w:bottom w:val="single" w:sz="4" w:space="0" w:color="auto"/>
              <w:right w:val="single" w:sz="6" w:space="0" w:color="auto"/>
            </w:tcBorders>
            <w:hideMark/>
          </w:tcPr>
          <w:p w14:paraId="3D01ECDC" w14:textId="77777777" w:rsidR="004500C2" w:rsidRPr="009E28B5" w:rsidRDefault="004500C2">
            <w:pPr>
              <w:rPr>
                <w:rFonts w:ascii="Arial" w:hAnsi="Arial" w:cs="Arial"/>
                <w:sz w:val="22"/>
                <w:szCs w:val="22"/>
              </w:rPr>
            </w:pPr>
            <w:r w:rsidRPr="009E28B5">
              <w:rPr>
                <w:rFonts w:ascii="Arial" w:hAnsi="Arial" w:cs="Arial"/>
                <w:sz w:val="22"/>
                <w:szCs w:val="22"/>
              </w:rPr>
              <w:t>Volatile Organic Compounds (VOCs)</w:t>
            </w:r>
          </w:p>
        </w:tc>
        <w:tc>
          <w:tcPr>
            <w:tcW w:w="5130" w:type="dxa"/>
            <w:tcBorders>
              <w:top w:val="single" w:sz="6" w:space="0" w:color="auto"/>
              <w:left w:val="single" w:sz="6" w:space="0" w:color="auto"/>
              <w:bottom w:val="single" w:sz="4" w:space="0" w:color="auto"/>
              <w:right w:val="double" w:sz="6" w:space="0" w:color="auto"/>
            </w:tcBorders>
            <w:hideMark/>
          </w:tcPr>
          <w:p w14:paraId="0DE89508" w14:textId="56BA738A" w:rsidR="004500C2" w:rsidRPr="009E28B5" w:rsidRDefault="004500C2">
            <w:pPr>
              <w:jc w:val="center"/>
              <w:rPr>
                <w:rFonts w:ascii="Arial" w:hAnsi="Arial" w:cs="Arial"/>
                <w:sz w:val="22"/>
                <w:szCs w:val="22"/>
              </w:rPr>
            </w:pPr>
            <w:r w:rsidRPr="009E28B5">
              <w:rPr>
                <w:rFonts w:ascii="Arial" w:hAnsi="Arial" w:cs="Arial"/>
                <w:sz w:val="22"/>
                <w:szCs w:val="22"/>
              </w:rPr>
              <w:t>32.81</w:t>
            </w:r>
          </w:p>
        </w:tc>
      </w:tr>
      <w:tr w:rsidR="004500C2" w:rsidRPr="009E28B5" w14:paraId="710B1AB0" w14:textId="77777777" w:rsidTr="004500C2">
        <w:tc>
          <w:tcPr>
            <w:tcW w:w="5130" w:type="dxa"/>
            <w:tcBorders>
              <w:top w:val="nil"/>
              <w:left w:val="double" w:sz="6" w:space="0" w:color="auto"/>
              <w:bottom w:val="double" w:sz="6" w:space="0" w:color="auto"/>
              <w:right w:val="single" w:sz="4" w:space="0" w:color="auto"/>
            </w:tcBorders>
            <w:hideMark/>
          </w:tcPr>
          <w:p w14:paraId="4E3FF160" w14:textId="661F6D6F" w:rsidR="004500C2" w:rsidRPr="009E28B5" w:rsidRDefault="00506EE0">
            <w:pPr>
              <w:rPr>
                <w:rFonts w:ascii="Arial" w:hAnsi="Arial" w:cs="Arial"/>
                <w:sz w:val="22"/>
                <w:szCs w:val="22"/>
              </w:rPr>
            </w:pPr>
            <w:r w:rsidRPr="009E28B5">
              <w:rPr>
                <w:rFonts w:ascii="Arial" w:hAnsi="Arial" w:cs="Arial"/>
                <w:noProof/>
                <w:sz w:val="22"/>
                <w:szCs w:val="22"/>
              </w:rPr>
              <w:t xml:space="preserve">     </w:t>
            </w:r>
          </w:p>
        </w:tc>
        <w:tc>
          <w:tcPr>
            <w:tcW w:w="5130" w:type="dxa"/>
            <w:tcBorders>
              <w:top w:val="nil"/>
              <w:left w:val="nil"/>
              <w:bottom w:val="double" w:sz="6" w:space="0" w:color="auto"/>
              <w:right w:val="double" w:sz="6" w:space="0" w:color="auto"/>
            </w:tcBorders>
            <w:hideMark/>
          </w:tcPr>
          <w:p w14:paraId="061BBC15" w14:textId="74B63442" w:rsidR="004500C2" w:rsidRPr="009E28B5" w:rsidRDefault="00506EE0">
            <w:pPr>
              <w:jc w:val="center"/>
              <w:rPr>
                <w:rFonts w:ascii="Arial" w:hAnsi="Arial" w:cs="Arial"/>
                <w:sz w:val="22"/>
                <w:szCs w:val="22"/>
              </w:rPr>
            </w:pPr>
            <w:r w:rsidRPr="009E28B5">
              <w:rPr>
                <w:rFonts w:ascii="Arial" w:hAnsi="Arial" w:cs="Arial"/>
                <w:noProof/>
                <w:sz w:val="22"/>
                <w:szCs w:val="22"/>
              </w:rPr>
              <w:t xml:space="preserve">     </w:t>
            </w:r>
          </w:p>
        </w:tc>
      </w:tr>
    </w:tbl>
    <w:p w14:paraId="044187AA" w14:textId="77777777" w:rsidR="004500C2" w:rsidRPr="009E28B5" w:rsidRDefault="004500C2" w:rsidP="004500C2">
      <w:pPr>
        <w:rPr>
          <w:rFonts w:ascii="Arial" w:hAnsi="Arial" w:cs="Arial"/>
          <w:sz w:val="22"/>
          <w:szCs w:val="22"/>
        </w:rPr>
      </w:pPr>
    </w:p>
    <w:p w14:paraId="2ED50F69"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See Parts C and D in the ROP for summary tables of all processes at the stationary source that are subject to process-specific emission limits or standards.</w:t>
      </w:r>
    </w:p>
    <w:p w14:paraId="73F4C9E4"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Regulatory Analysis</w:t>
      </w:r>
    </w:p>
    <w:p w14:paraId="10F21D74" w14:textId="52C1DFB2"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The following is a general description and history of the source. </w:t>
      </w:r>
      <w:r w:rsidR="00364C97"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Any determinations of regulatory non-applicability for this source are explained below in the Non-Applicable Requirement part of the Staff Report and identified in Part E of the ROP. </w:t>
      </w:r>
    </w:p>
    <w:p w14:paraId="336094BA"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 stationary source is in Tuscola County, which is currently designated by the U.S. Environmental Protection Agency (USEPA) as attainment/unclassified for all criteria pollutants.</w:t>
      </w:r>
    </w:p>
    <w:p w14:paraId="1B367625" w14:textId="73D3EB7D"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The stationary source is subject to Title 40 of the Code of Federal Regulations (CFR) Part 70, because the potential to emit of nitrogen oxides (NOx), volatile organic compounds (VOCs) and carbon monoxide (CO) exceeds 100 </w:t>
      </w:r>
      <w:r w:rsidR="00641C22" w:rsidRPr="009E28B5">
        <w:rPr>
          <w:rFonts w:ascii="Arial" w:eastAsiaTheme="minorHAnsi" w:hAnsi="Arial" w:cs="Arial"/>
          <w:sz w:val="22"/>
          <w:szCs w:val="22"/>
        </w:rPr>
        <w:t>tons per year</w:t>
      </w:r>
      <w:r w:rsidRPr="009E28B5">
        <w:rPr>
          <w:rFonts w:ascii="Arial" w:eastAsiaTheme="minorHAnsi" w:hAnsi="Arial" w:cs="Arial"/>
          <w:sz w:val="22"/>
          <w:szCs w:val="22"/>
        </w:rPr>
        <w:t xml:space="preserve">. </w:t>
      </w:r>
    </w:p>
    <w:p w14:paraId="135F235D" w14:textId="0ABE24EF"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 stationary source is considered to be a “synthetic minor” source in regard to HAP emissions because the stationary source accepted legally enforceable permit conditions limiting the potential to emit of any single HAP regulated by the federal Clean Air Act, Section 112, to less than 10 tons per year and the potential to emit of all HAPs combined to less than 25 tons per year</w:t>
      </w:r>
      <w:r w:rsidR="00641C22" w:rsidRPr="009E28B5">
        <w:rPr>
          <w:rFonts w:ascii="Arial" w:eastAsiaTheme="minorHAnsi" w:hAnsi="Arial" w:cs="Arial"/>
          <w:sz w:val="22"/>
          <w:szCs w:val="22"/>
        </w:rPr>
        <w:t>.</w:t>
      </w:r>
    </w:p>
    <w:p w14:paraId="43DC69EC" w14:textId="23FE1778"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 stationary source is considered a “synthetic minor” source in regard to the Prevention of Significant Deterioration regulations of Part 18, Prevention of Significant Deterioration of Air Quality of Act 451, because the stationary source accepted legally enforceable permit conditions limiting the potential to emit of particulate matter (PM), nitrogen oxides (NOx), volatile organic compounds (VOCs)</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and carbon monoxide (CO) to less than 250 tons per year. </w:t>
      </w:r>
    </w:p>
    <w:p w14:paraId="79D852FB" w14:textId="50286FA0"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Currently, there are no</w:t>
      </w:r>
      <w:r w:rsidR="00641C22" w:rsidRPr="009E28B5">
        <w:rPr>
          <w:rFonts w:ascii="Arial" w:eastAsiaTheme="minorHAnsi" w:hAnsi="Arial" w:cs="Arial"/>
          <w:sz w:val="22"/>
          <w:szCs w:val="22"/>
        </w:rPr>
        <w:t xml:space="preserve"> Greenhouse Gas</w:t>
      </w:r>
      <w:r w:rsidRPr="009E28B5">
        <w:rPr>
          <w:rFonts w:ascii="Arial" w:eastAsiaTheme="minorHAnsi" w:hAnsi="Arial" w:cs="Arial"/>
          <w:sz w:val="22"/>
          <w:szCs w:val="22"/>
        </w:rPr>
        <w:t xml:space="preserve"> </w:t>
      </w:r>
      <w:r w:rsidR="00641C22" w:rsidRPr="009E28B5">
        <w:rPr>
          <w:rFonts w:ascii="Arial" w:eastAsiaTheme="minorHAnsi" w:hAnsi="Arial" w:cs="Arial"/>
          <w:sz w:val="22"/>
          <w:szCs w:val="22"/>
        </w:rPr>
        <w:t>(</w:t>
      </w:r>
      <w:r w:rsidRPr="009E28B5">
        <w:rPr>
          <w:rFonts w:ascii="Arial" w:eastAsiaTheme="minorHAnsi" w:hAnsi="Arial" w:cs="Arial"/>
          <w:sz w:val="22"/>
          <w:szCs w:val="22"/>
        </w:rPr>
        <w:t>GHG</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applicable requirements to include in the ROP. The mandatory Greenhouse Gas Reporting Rule under 40 CFR </w:t>
      </w:r>
      <w:r w:rsidR="00641C22" w:rsidRPr="009E28B5">
        <w:rPr>
          <w:rFonts w:ascii="Arial" w:eastAsiaTheme="minorHAnsi" w:hAnsi="Arial" w:cs="Arial"/>
          <w:sz w:val="22"/>
          <w:szCs w:val="22"/>
        </w:rPr>
        <w:t xml:space="preserve">Part </w:t>
      </w:r>
      <w:r w:rsidRPr="009E28B5">
        <w:rPr>
          <w:rFonts w:ascii="Arial" w:eastAsiaTheme="minorHAnsi" w:hAnsi="Arial" w:cs="Arial"/>
          <w:sz w:val="22"/>
          <w:szCs w:val="22"/>
        </w:rPr>
        <w:t xml:space="preserve">98 is not an ROP applicable requirement and is not included in the ROP. </w:t>
      </w:r>
    </w:p>
    <w:p w14:paraId="7AF455A0" w14:textId="0BFDC7BB"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lastRenderedPageBreak/>
        <w:t>The stationary source has Flexible Group FGNSPSTANKS with Emission Units EUNATGASTANK1 and EUNATGASTANK2 that are subject to the Standards of Performance for Volatile Organic Liquid Storage Vessels (Including Petroleum Liquid Storage Vessels) for Which Construction, Reconstruction</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or Modification Commenced After July 23, 1984</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promulgated in 40 CFR Part 60, Subparts A and </w:t>
      </w:r>
      <w:proofErr w:type="spellStart"/>
      <w:r w:rsidRPr="009E28B5">
        <w:rPr>
          <w:rFonts w:ascii="Arial" w:eastAsiaTheme="minorHAnsi" w:hAnsi="Arial" w:cs="Arial"/>
          <w:sz w:val="22"/>
          <w:szCs w:val="22"/>
        </w:rPr>
        <w:t>Kb</w:t>
      </w:r>
      <w:proofErr w:type="spellEnd"/>
      <w:r w:rsidRPr="009E28B5">
        <w:rPr>
          <w:rFonts w:ascii="Arial" w:eastAsiaTheme="minorHAnsi" w:hAnsi="Arial" w:cs="Arial"/>
          <w:sz w:val="22"/>
          <w:szCs w:val="22"/>
        </w:rPr>
        <w:t xml:space="preserve">. </w:t>
      </w:r>
    </w:p>
    <w:p w14:paraId="0A85D171"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EUGENSET at the stationary source is subject to the National Emission Standard for Hazardous Air Pollutants (NESHAP) for Stationary Reciprocating Internal Combustion Engines (RICE) promulgated in 40 CFR Part 63, Subparts A and ZZZZ.  EUGENSET is currently NOT subject to the Standards of Performance for Stationary Compression Ignition Internal Combustion Engines promulgated in 40 CFR Part 60, Subpart IIII, but may become subject if is reconstructed. </w:t>
      </w:r>
    </w:p>
    <w:p w14:paraId="4AC08855" w14:textId="438A01D1"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Flexible Groups FGFERM&amp;DIST, FGETHLOAD, FGNSPSTANKS</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and FGETHANOLTANKS at the stationary source are subject to the Standards of Performance for Equipment Leaks of VOC in the Synthetic Organic Chemicals Manufacturing Industry for Which Construction, Reconstruction, or Modification Commenced After November 7, 2006</w:t>
      </w:r>
      <w:r w:rsidR="00641C22" w:rsidRPr="009E28B5">
        <w:rPr>
          <w:rFonts w:ascii="Arial" w:eastAsiaTheme="minorHAnsi" w:hAnsi="Arial" w:cs="Arial"/>
          <w:sz w:val="22"/>
          <w:szCs w:val="22"/>
        </w:rPr>
        <w:t>,</w:t>
      </w:r>
      <w:r w:rsidRPr="009E28B5">
        <w:rPr>
          <w:rFonts w:ascii="Arial" w:eastAsiaTheme="minorHAnsi" w:hAnsi="Arial" w:cs="Arial"/>
          <w:sz w:val="22"/>
          <w:szCs w:val="22"/>
        </w:rPr>
        <w:t xml:space="preserve"> promulgated in 40 CFR Part 60, Subparts A and </w:t>
      </w:r>
      <w:proofErr w:type="spellStart"/>
      <w:r w:rsidRPr="009E28B5">
        <w:rPr>
          <w:rFonts w:ascii="Arial" w:eastAsiaTheme="minorHAnsi" w:hAnsi="Arial" w:cs="Arial"/>
          <w:sz w:val="22"/>
          <w:szCs w:val="22"/>
        </w:rPr>
        <w:t>VVa</w:t>
      </w:r>
      <w:proofErr w:type="spellEnd"/>
      <w:r w:rsidRPr="009E28B5">
        <w:rPr>
          <w:rFonts w:ascii="Arial" w:eastAsiaTheme="minorHAnsi" w:hAnsi="Arial" w:cs="Arial"/>
          <w:sz w:val="22"/>
          <w:szCs w:val="22"/>
        </w:rPr>
        <w:t>.</w:t>
      </w:r>
    </w:p>
    <w:p w14:paraId="573B0C21" w14:textId="3539C680"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FGFERM&amp;DIST at the stationary source is subject to the federal Compliance Assurance Monitoring (CAM) rule under 40 CFR Part 64 as it has a control device and potential pre-control emissions of VOC and acetaldehyde greater than the major source threshold level. </w:t>
      </w:r>
      <w:r w:rsidR="00641C22" w:rsidRPr="009E28B5">
        <w:rPr>
          <w:rFonts w:ascii="Arial" w:eastAsiaTheme="minorHAnsi" w:hAnsi="Arial" w:cs="Arial"/>
          <w:sz w:val="22"/>
          <w:szCs w:val="22"/>
        </w:rPr>
        <w:t xml:space="preserve"> </w:t>
      </w:r>
      <w:r w:rsidRPr="009E28B5">
        <w:rPr>
          <w:rFonts w:ascii="Arial" w:eastAsiaTheme="minorHAnsi" w:hAnsi="Arial" w:cs="Arial"/>
          <w:sz w:val="22"/>
          <w:szCs w:val="22"/>
        </w:rPr>
        <w:t>The control device is a packed wet bed scrubber unit (CE004).</w:t>
      </w:r>
      <w:r w:rsidR="00641C2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The facility intends to install a redundant packed wet bed scrubber (CE014) as part of PTI 175-15B which would be subject to the same regulations. </w:t>
      </w:r>
      <w:r w:rsidR="00641C2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The monitoring for the control device is total water flow and pressure drop across the scrubber. </w:t>
      </w:r>
      <w:r w:rsidR="00641C2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Water flow for the scrubber was chosen because control efficiency is a function of the absorbing liquid (water). </w:t>
      </w:r>
      <w:r w:rsidR="00641C2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Pressure drop was chosen as it directly relates to the ability to maintain necessary operation and is also an indicator of scrubber fouling. </w:t>
      </w:r>
    </w:p>
    <w:p w14:paraId="0F4D335F" w14:textId="45FA1649"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FGDDGSDRYERS at the stationary source are subject to the federal CAM rule under 40 CFR Part 64 as it has a control device and potential pre-control emissions of VOC greater than the major source threshold level.</w:t>
      </w:r>
      <w:r w:rsidR="00765DED"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The control devices include a thermal oxidizer and heat return boiler (TO&amp;HRB) (CE010) as well as a regenerative thermal oxidizer (RTO) (CE012).</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The monitoring for the control devices includes the combustion temperature as well as inspection of the burners on the TO and RTO.</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Combustion temperature was chosen as the destruction efficiency of the TO and RTO is a function of temperature. </w:t>
      </w:r>
    </w:p>
    <w:p w14:paraId="1FB86DC6"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FGDDGSDRYERS and EUBOILER at the stationary source are subject to the Standards of Performance for Small Industrial-Commercial-Institutional Steam Generating Units promulgated in 40 CFR Part 60, Subparts A and Dc. </w:t>
      </w:r>
    </w:p>
    <w:p w14:paraId="0158097E"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FGCORN-DDGS at the stationary source is subject to the Standards of Performance for Grain Elevators promulgated in 40 CFR Part 60, Subparts A and DD. </w:t>
      </w:r>
    </w:p>
    <w:p w14:paraId="2970E1F8" w14:textId="65791898"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 stationary source had one enforcement issue since the last ROP issuance.</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On </w:t>
      </w:r>
      <w:r w:rsidR="004500C2" w:rsidRPr="009E28B5">
        <w:rPr>
          <w:rFonts w:ascii="Arial" w:eastAsiaTheme="minorHAnsi" w:hAnsi="Arial" w:cs="Arial"/>
          <w:sz w:val="22"/>
          <w:szCs w:val="22"/>
        </w:rPr>
        <w:t xml:space="preserve">May 18, 2015, </w:t>
      </w:r>
      <w:r w:rsidRPr="009E28B5">
        <w:rPr>
          <w:rFonts w:ascii="Arial" w:eastAsiaTheme="minorHAnsi" w:hAnsi="Arial" w:cs="Arial"/>
          <w:sz w:val="22"/>
          <w:szCs w:val="22"/>
        </w:rPr>
        <w:t xml:space="preserve">POET shut down the packed bed wet scrubber (CE004) on FGFERM&amp;DIST for maintenance outlined in their MAP allowing them to clean the internal packing due to high differential pressure. </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They were unable to reroute emissions from FGFERM&amp;DIST to the RTO (CE012) resulting in an excess of VOC and Acetaldehyde emissions.</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This was a violation of the permitted emission limits. </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The EPA took enforcement action against POET for these exceedances.</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POET installed a bypass to the RTO to control emissions during scrubber maintenance. </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The Scrubber Bypass Episode was included In PTI No. 175-15A FGFERM&amp;DIST Special Condition IV.6. </w:t>
      </w:r>
      <w:r w:rsidR="004500C2" w:rsidRPr="009E28B5">
        <w:rPr>
          <w:rFonts w:ascii="Arial" w:eastAsiaTheme="minorHAnsi" w:hAnsi="Arial" w:cs="Arial"/>
          <w:sz w:val="22"/>
          <w:szCs w:val="22"/>
        </w:rPr>
        <w:t xml:space="preserve"> </w:t>
      </w:r>
      <w:r w:rsidR="004C04A0" w:rsidRPr="009E28B5">
        <w:rPr>
          <w:rFonts w:ascii="Arial" w:eastAsiaTheme="minorHAnsi" w:hAnsi="Arial" w:cs="Arial"/>
          <w:sz w:val="22"/>
          <w:szCs w:val="22"/>
        </w:rPr>
        <w:t xml:space="preserve">The consent decree is no longer in effect. </w:t>
      </w:r>
    </w:p>
    <w:p w14:paraId="6A99AD9A"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 monitoring conditions contained in the ROP are necessary to demonstrate compliance with all applicable requirements and are consistent with the “Procedure for Evaluating Periodic Monitoring Submittals.”</w:t>
      </w:r>
    </w:p>
    <w:p w14:paraId="24A5CF5E" w14:textId="71B16771"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Please refer to Parts B, C</w:t>
      </w:r>
      <w:r w:rsidR="004500C2" w:rsidRPr="009E28B5">
        <w:rPr>
          <w:rFonts w:ascii="Arial" w:eastAsiaTheme="minorHAnsi" w:hAnsi="Arial" w:cs="Arial"/>
          <w:sz w:val="22"/>
          <w:szCs w:val="22"/>
        </w:rPr>
        <w:t>,</w:t>
      </w:r>
      <w:r w:rsidRPr="009E28B5">
        <w:rPr>
          <w:rFonts w:ascii="Arial" w:eastAsiaTheme="minorHAnsi" w:hAnsi="Arial" w:cs="Arial"/>
          <w:sz w:val="22"/>
          <w:szCs w:val="22"/>
        </w:rPr>
        <w:t xml:space="preserve"> and D in the draft ROP for detailed regulatory citations for the stationary source. Part A contains regulatory citations for general conditions. </w:t>
      </w:r>
    </w:p>
    <w:p w14:paraId="1542CDB9" w14:textId="77777777" w:rsidR="00C5406B" w:rsidRPr="009E28B5" w:rsidRDefault="00C5406B" w:rsidP="00364C97">
      <w:pPr>
        <w:spacing w:after="160" w:line="259" w:lineRule="auto"/>
        <w:jc w:val="both"/>
        <w:rPr>
          <w:rFonts w:ascii="Arial" w:eastAsiaTheme="minorHAnsi" w:hAnsi="Arial" w:cs="Arial"/>
          <w:b/>
          <w:sz w:val="22"/>
          <w:szCs w:val="22"/>
          <w:u w:val="single"/>
        </w:rPr>
      </w:pPr>
    </w:p>
    <w:p w14:paraId="0810FFDA" w14:textId="20AC83A3"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Source-wide Permit to Install (PTI)</w:t>
      </w:r>
    </w:p>
    <w:p w14:paraId="0F33F23D"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are identified in Appendix 6 of the ROP. </w:t>
      </w:r>
    </w:p>
    <w:p w14:paraId="4006BBBA" w14:textId="26A2D51E" w:rsidR="00E13240" w:rsidRPr="009E28B5" w:rsidRDefault="00E13240" w:rsidP="004500C2">
      <w:pPr>
        <w:spacing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The following table lists all individual PTIs that were incorporated into previous ROPs. PTIs issued after the effective date of ROP No. MI-ROP-N6996-2013 are identified in Appendix 6 of the ROP. </w:t>
      </w:r>
    </w:p>
    <w:p w14:paraId="43ACA95E" w14:textId="77777777" w:rsidR="004500C2" w:rsidRPr="009E28B5" w:rsidRDefault="004500C2" w:rsidP="004500C2">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65"/>
        <w:gridCol w:w="2565"/>
        <w:gridCol w:w="2565"/>
        <w:gridCol w:w="2565"/>
      </w:tblGrid>
      <w:tr w:rsidR="009E28B5" w:rsidRPr="009E28B5" w14:paraId="24BD0BBE" w14:textId="77777777" w:rsidTr="004500C2">
        <w:trPr>
          <w:tblHeader/>
        </w:trPr>
        <w:tc>
          <w:tcPr>
            <w:tcW w:w="10260" w:type="dxa"/>
            <w:gridSpan w:val="4"/>
            <w:tcBorders>
              <w:top w:val="double" w:sz="6" w:space="0" w:color="auto"/>
              <w:left w:val="double" w:sz="6" w:space="0" w:color="auto"/>
              <w:bottom w:val="double" w:sz="6" w:space="0" w:color="auto"/>
              <w:right w:val="double" w:sz="6" w:space="0" w:color="auto"/>
            </w:tcBorders>
            <w:shd w:val="pct10" w:color="auto" w:fill="auto"/>
            <w:hideMark/>
          </w:tcPr>
          <w:p w14:paraId="51EA4DF2" w14:textId="77777777" w:rsidR="004500C2" w:rsidRPr="009E28B5" w:rsidRDefault="004500C2" w:rsidP="004500C2">
            <w:pPr>
              <w:jc w:val="center"/>
              <w:rPr>
                <w:rFonts w:ascii="Arial" w:hAnsi="Arial" w:cs="Arial"/>
                <w:b/>
                <w:sz w:val="22"/>
                <w:szCs w:val="22"/>
              </w:rPr>
            </w:pPr>
            <w:r w:rsidRPr="009E28B5">
              <w:rPr>
                <w:rFonts w:ascii="Arial" w:hAnsi="Arial" w:cs="Arial"/>
                <w:b/>
                <w:sz w:val="22"/>
                <w:szCs w:val="22"/>
              </w:rPr>
              <w:t>PTI Number</w:t>
            </w:r>
          </w:p>
        </w:tc>
      </w:tr>
      <w:tr w:rsidR="009E28B5" w:rsidRPr="009E28B5" w14:paraId="22955670" w14:textId="77777777" w:rsidTr="004500C2">
        <w:tc>
          <w:tcPr>
            <w:tcW w:w="2565" w:type="dxa"/>
            <w:tcBorders>
              <w:top w:val="single" w:sz="6" w:space="0" w:color="auto"/>
              <w:left w:val="double" w:sz="6" w:space="0" w:color="auto"/>
              <w:bottom w:val="single" w:sz="6" w:space="0" w:color="auto"/>
              <w:right w:val="single" w:sz="6" w:space="0" w:color="auto"/>
            </w:tcBorders>
            <w:hideMark/>
          </w:tcPr>
          <w:p w14:paraId="03782ECD" w14:textId="54A57EB4" w:rsidR="004500C2" w:rsidRPr="009E28B5" w:rsidRDefault="004500C2" w:rsidP="004500C2">
            <w:pPr>
              <w:rPr>
                <w:rFonts w:ascii="Arial" w:hAnsi="Arial" w:cs="Arial"/>
                <w:sz w:val="22"/>
                <w:szCs w:val="22"/>
              </w:rPr>
            </w:pPr>
            <w:r w:rsidRPr="009E28B5">
              <w:rPr>
                <w:rFonts w:ascii="Arial" w:hAnsi="Arial" w:cs="Arial"/>
                <w:sz w:val="22"/>
                <w:szCs w:val="22"/>
              </w:rPr>
              <w:t>210-01D</w:t>
            </w:r>
          </w:p>
        </w:tc>
        <w:tc>
          <w:tcPr>
            <w:tcW w:w="2565" w:type="dxa"/>
            <w:tcBorders>
              <w:top w:val="single" w:sz="6" w:space="0" w:color="auto"/>
              <w:left w:val="single" w:sz="6" w:space="0" w:color="auto"/>
              <w:bottom w:val="single" w:sz="6" w:space="0" w:color="auto"/>
              <w:right w:val="single" w:sz="6" w:space="0" w:color="auto"/>
            </w:tcBorders>
            <w:hideMark/>
          </w:tcPr>
          <w:p w14:paraId="34A8197C" w14:textId="711B7827"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c>
          <w:tcPr>
            <w:tcW w:w="2565" w:type="dxa"/>
            <w:tcBorders>
              <w:top w:val="single" w:sz="6" w:space="0" w:color="auto"/>
              <w:left w:val="single" w:sz="6" w:space="0" w:color="auto"/>
              <w:bottom w:val="single" w:sz="6" w:space="0" w:color="auto"/>
              <w:right w:val="single" w:sz="6" w:space="0" w:color="auto"/>
            </w:tcBorders>
            <w:hideMark/>
          </w:tcPr>
          <w:p w14:paraId="2FE66790" w14:textId="0C786981"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c>
          <w:tcPr>
            <w:tcW w:w="2565" w:type="dxa"/>
            <w:tcBorders>
              <w:top w:val="single" w:sz="6" w:space="0" w:color="auto"/>
              <w:left w:val="single" w:sz="6" w:space="0" w:color="auto"/>
              <w:bottom w:val="single" w:sz="6" w:space="0" w:color="auto"/>
              <w:right w:val="double" w:sz="6" w:space="0" w:color="auto"/>
            </w:tcBorders>
            <w:hideMark/>
          </w:tcPr>
          <w:p w14:paraId="351FDE06" w14:textId="287C2471"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r>
      <w:tr w:rsidR="004500C2" w:rsidRPr="009E28B5" w14:paraId="1BB8FC28" w14:textId="77777777" w:rsidTr="004500C2">
        <w:tc>
          <w:tcPr>
            <w:tcW w:w="2565" w:type="dxa"/>
            <w:tcBorders>
              <w:top w:val="single" w:sz="6" w:space="0" w:color="auto"/>
              <w:left w:val="double" w:sz="6" w:space="0" w:color="auto"/>
              <w:bottom w:val="double" w:sz="6" w:space="0" w:color="auto"/>
              <w:right w:val="single" w:sz="6" w:space="0" w:color="auto"/>
            </w:tcBorders>
            <w:hideMark/>
          </w:tcPr>
          <w:p w14:paraId="7D64CAED" w14:textId="46987884"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c>
          <w:tcPr>
            <w:tcW w:w="2565" w:type="dxa"/>
            <w:tcBorders>
              <w:top w:val="single" w:sz="6" w:space="0" w:color="auto"/>
              <w:left w:val="single" w:sz="6" w:space="0" w:color="auto"/>
              <w:bottom w:val="double" w:sz="6" w:space="0" w:color="auto"/>
              <w:right w:val="single" w:sz="6" w:space="0" w:color="auto"/>
            </w:tcBorders>
            <w:hideMark/>
          </w:tcPr>
          <w:p w14:paraId="1EC9D1FF" w14:textId="42443C64"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c>
          <w:tcPr>
            <w:tcW w:w="2565" w:type="dxa"/>
            <w:tcBorders>
              <w:top w:val="single" w:sz="6" w:space="0" w:color="auto"/>
              <w:left w:val="single" w:sz="6" w:space="0" w:color="auto"/>
              <w:bottom w:val="double" w:sz="6" w:space="0" w:color="auto"/>
              <w:right w:val="single" w:sz="6" w:space="0" w:color="auto"/>
            </w:tcBorders>
            <w:hideMark/>
          </w:tcPr>
          <w:p w14:paraId="3F89ECB1" w14:textId="3629DE52"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c>
          <w:tcPr>
            <w:tcW w:w="2565" w:type="dxa"/>
            <w:tcBorders>
              <w:top w:val="single" w:sz="6" w:space="0" w:color="auto"/>
              <w:left w:val="single" w:sz="6" w:space="0" w:color="auto"/>
              <w:bottom w:val="double" w:sz="6" w:space="0" w:color="auto"/>
              <w:right w:val="double" w:sz="6" w:space="0" w:color="auto"/>
            </w:tcBorders>
            <w:hideMark/>
          </w:tcPr>
          <w:p w14:paraId="294A1FF6" w14:textId="68E5B3C2" w:rsidR="004500C2" w:rsidRPr="009E28B5" w:rsidRDefault="00506EE0" w:rsidP="004500C2">
            <w:pPr>
              <w:rPr>
                <w:rFonts w:ascii="Arial" w:hAnsi="Arial" w:cs="Arial"/>
                <w:sz w:val="22"/>
                <w:szCs w:val="22"/>
              </w:rPr>
            </w:pPr>
            <w:r w:rsidRPr="009E28B5">
              <w:rPr>
                <w:rFonts w:ascii="Arial" w:hAnsi="Arial" w:cs="Arial"/>
                <w:noProof/>
                <w:sz w:val="22"/>
                <w:szCs w:val="22"/>
              </w:rPr>
              <w:t xml:space="preserve">     </w:t>
            </w:r>
          </w:p>
        </w:tc>
      </w:tr>
    </w:tbl>
    <w:p w14:paraId="4FD6A834" w14:textId="77777777" w:rsidR="004500C2" w:rsidRPr="009E28B5" w:rsidRDefault="004500C2" w:rsidP="004500C2">
      <w:pPr>
        <w:spacing w:line="259" w:lineRule="auto"/>
        <w:jc w:val="both"/>
        <w:rPr>
          <w:rFonts w:ascii="Arial" w:eastAsiaTheme="minorHAnsi" w:hAnsi="Arial" w:cs="Arial"/>
          <w:sz w:val="22"/>
          <w:szCs w:val="22"/>
        </w:rPr>
      </w:pPr>
    </w:p>
    <w:p w14:paraId="5D5C9F1E"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Streamlined/Subsumed Requirements</w:t>
      </w:r>
    </w:p>
    <w:p w14:paraId="455125DA"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This ROP does not include any streamlined/subsumed requirements pursuant to Rules 213(2) and 213(6).</w:t>
      </w:r>
    </w:p>
    <w:p w14:paraId="552601DF"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 xml:space="preserve">Non-applicable Requirements </w:t>
      </w:r>
    </w:p>
    <w:p w14:paraId="2E22B482" w14:textId="5D0D3D9A"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Part E of the ROP lists requirements that are not applicable to this source as determined by the AQD, if any were proposed in the ROP Application. </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These determinations are incorporated into the permit shield provision set forth in Part A (General Conditions 26 through 29) of the ROP pursuant to Rule 213(6)(a)(ii). </w:t>
      </w:r>
    </w:p>
    <w:p w14:paraId="0473B9AB"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Processes in Application Not Identified in Draft ROP</w:t>
      </w:r>
    </w:p>
    <w:p w14:paraId="66A691D0" w14:textId="600111FD"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There were no processes listed in the ROP Application as exempt devices under Rule 212(4).</w:t>
      </w:r>
      <w:r w:rsidR="004500C2" w:rsidRPr="009E28B5">
        <w:rPr>
          <w:rFonts w:ascii="Arial" w:eastAsiaTheme="minorHAnsi" w:hAnsi="Arial" w:cs="Arial"/>
          <w:sz w:val="22"/>
          <w:szCs w:val="22"/>
        </w:rPr>
        <w:t xml:space="preserve"> </w:t>
      </w:r>
      <w:r w:rsidRPr="009E28B5">
        <w:rPr>
          <w:rFonts w:ascii="Arial" w:eastAsiaTheme="minorHAnsi" w:hAnsi="Arial" w:cs="Arial"/>
          <w:sz w:val="22"/>
          <w:szCs w:val="22"/>
        </w:rPr>
        <w:t xml:space="preserve"> Exempt devices are not subject to any process-specific emission limits or standards in any applicable requirement. </w:t>
      </w:r>
    </w:p>
    <w:p w14:paraId="1F34B759"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 xml:space="preserve">Draft ROP Terms/Conditions Not Agreed to by Applicant </w:t>
      </w:r>
    </w:p>
    <w:p w14:paraId="446AA28E"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This draft ROP does not contain any terms and/or conditions that the AQD and the applicant did not agree upon pursuant to Rule 214(2).</w:t>
      </w:r>
    </w:p>
    <w:p w14:paraId="49EAF787" w14:textId="77777777" w:rsidR="00E13240" w:rsidRPr="009E28B5" w:rsidRDefault="00E13240" w:rsidP="00364C97">
      <w:pPr>
        <w:spacing w:after="160" w:line="259" w:lineRule="auto"/>
        <w:jc w:val="both"/>
        <w:rPr>
          <w:rFonts w:ascii="Arial" w:eastAsiaTheme="minorHAnsi" w:hAnsi="Arial" w:cs="Arial"/>
          <w:b/>
          <w:sz w:val="22"/>
          <w:szCs w:val="22"/>
          <w:u w:val="single"/>
        </w:rPr>
      </w:pPr>
      <w:r w:rsidRPr="009E28B5">
        <w:rPr>
          <w:rFonts w:ascii="Arial" w:eastAsiaTheme="minorHAnsi" w:hAnsi="Arial" w:cs="Arial"/>
          <w:b/>
          <w:sz w:val="22"/>
          <w:szCs w:val="22"/>
          <w:u w:val="single"/>
        </w:rPr>
        <w:t>Compliance Status</w:t>
      </w:r>
    </w:p>
    <w:p w14:paraId="5626DCFE" w14:textId="77777777" w:rsidR="00E13240" w:rsidRPr="009E28B5" w:rsidRDefault="00E13240" w:rsidP="00364C97">
      <w:pPr>
        <w:spacing w:after="160" w:line="259" w:lineRule="auto"/>
        <w:jc w:val="both"/>
        <w:rPr>
          <w:rFonts w:ascii="Arial" w:eastAsiaTheme="minorHAnsi" w:hAnsi="Arial" w:cs="Arial"/>
          <w:sz w:val="22"/>
          <w:szCs w:val="22"/>
        </w:rPr>
      </w:pPr>
      <w:r w:rsidRPr="009E28B5">
        <w:rPr>
          <w:rFonts w:ascii="Arial" w:eastAsiaTheme="minorHAnsi" w:hAnsi="Arial" w:cs="Arial"/>
          <w:sz w:val="22"/>
          <w:szCs w:val="22"/>
        </w:rPr>
        <w:t xml:space="preserve">The AQD finds that the stationary source is expected to be in compliance with all applicable requirements as of the effective date of this ROP. </w:t>
      </w:r>
    </w:p>
    <w:p w14:paraId="4EED66A9" w14:textId="77777777" w:rsidR="004500C2" w:rsidRPr="009E28B5" w:rsidRDefault="004500C2" w:rsidP="004500C2">
      <w:pPr>
        <w:rPr>
          <w:rFonts w:ascii="Arial" w:hAnsi="Arial" w:cs="Arial"/>
          <w:b/>
          <w:sz w:val="22"/>
          <w:szCs w:val="22"/>
          <w:u w:val="single"/>
        </w:rPr>
      </w:pPr>
      <w:r w:rsidRPr="009E28B5">
        <w:rPr>
          <w:rFonts w:ascii="Arial" w:hAnsi="Arial" w:cs="Arial"/>
          <w:b/>
          <w:sz w:val="22"/>
          <w:szCs w:val="22"/>
          <w:u w:val="single"/>
        </w:rPr>
        <w:t>Draft ROP Terms/Conditions Not Agreed to by Applicant</w:t>
      </w:r>
    </w:p>
    <w:p w14:paraId="048843EE" w14:textId="77777777" w:rsidR="004500C2" w:rsidRPr="009E28B5" w:rsidRDefault="004500C2" w:rsidP="004500C2">
      <w:pPr>
        <w:rPr>
          <w:rFonts w:ascii="Arial" w:hAnsi="Arial" w:cs="Arial"/>
          <w:sz w:val="22"/>
          <w:szCs w:val="22"/>
        </w:rPr>
      </w:pPr>
    </w:p>
    <w:p w14:paraId="3124648A" w14:textId="74D3E902" w:rsidR="004500C2" w:rsidRPr="009E28B5" w:rsidRDefault="004500C2" w:rsidP="0099024D">
      <w:pPr>
        <w:jc w:val="both"/>
        <w:rPr>
          <w:rFonts w:ascii="Arial" w:hAnsi="Arial" w:cs="Arial"/>
          <w:sz w:val="22"/>
          <w:szCs w:val="22"/>
        </w:rPr>
      </w:pPr>
      <w:r w:rsidRPr="009E28B5">
        <w:rPr>
          <w:rFonts w:ascii="Arial" w:hAnsi="Arial" w:cs="Arial"/>
          <w:sz w:val="22"/>
          <w:szCs w:val="22"/>
        </w:rPr>
        <w:t xml:space="preserve">This draft ROP does not contain any terms and/or conditions that the AQD and the applicant did not agree upon pursuant to Rule 214(2). </w:t>
      </w:r>
    </w:p>
    <w:p w14:paraId="009EE8A4" w14:textId="77777777" w:rsidR="0099024D" w:rsidRPr="009E28B5" w:rsidRDefault="0099024D" w:rsidP="0099024D">
      <w:pPr>
        <w:jc w:val="both"/>
        <w:rPr>
          <w:rFonts w:ascii="Arial" w:hAnsi="Arial" w:cs="Arial"/>
          <w:sz w:val="22"/>
          <w:szCs w:val="22"/>
        </w:rPr>
      </w:pPr>
    </w:p>
    <w:p w14:paraId="5C31D2E7" w14:textId="77777777" w:rsidR="004500C2" w:rsidRPr="009E28B5" w:rsidRDefault="004500C2" w:rsidP="004500C2">
      <w:pPr>
        <w:rPr>
          <w:rFonts w:ascii="Arial" w:hAnsi="Arial" w:cs="Arial"/>
          <w:sz w:val="22"/>
          <w:szCs w:val="22"/>
        </w:rPr>
      </w:pPr>
      <w:r w:rsidRPr="009E28B5">
        <w:rPr>
          <w:rFonts w:ascii="Arial" w:hAnsi="Arial" w:cs="Arial"/>
          <w:b/>
          <w:sz w:val="22"/>
          <w:szCs w:val="22"/>
          <w:u w:val="single"/>
        </w:rPr>
        <w:t>Compliance Status</w:t>
      </w:r>
    </w:p>
    <w:p w14:paraId="7E74E0C6" w14:textId="77777777" w:rsidR="004500C2" w:rsidRPr="009E28B5" w:rsidRDefault="004500C2" w:rsidP="004500C2">
      <w:pPr>
        <w:rPr>
          <w:rFonts w:ascii="Arial" w:hAnsi="Arial" w:cs="Arial"/>
          <w:sz w:val="22"/>
          <w:szCs w:val="22"/>
        </w:rPr>
      </w:pPr>
    </w:p>
    <w:p w14:paraId="561992EB" w14:textId="77777777" w:rsidR="004500C2" w:rsidRPr="009E28B5" w:rsidRDefault="004500C2" w:rsidP="004500C2">
      <w:pPr>
        <w:jc w:val="both"/>
        <w:rPr>
          <w:rFonts w:ascii="Arial" w:hAnsi="Arial" w:cs="Arial"/>
          <w:sz w:val="22"/>
          <w:szCs w:val="22"/>
        </w:rPr>
      </w:pPr>
      <w:r w:rsidRPr="009E28B5">
        <w:rPr>
          <w:rFonts w:ascii="Arial" w:hAnsi="Arial" w:cs="Arial"/>
          <w:sz w:val="22"/>
          <w:szCs w:val="22"/>
        </w:rPr>
        <w:t>The AQD finds that the stationary source is expected to be in compliance with all applicable requirements as of the effective date of this ROP.</w:t>
      </w:r>
    </w:p>
    <w:p w14:paraId="2E261DFC" w14:textId="77777777" w:rsidR="004500C2" w:rsidRPr="009E28B5" w:rsidRDefault="004500C2" w:rsidP="004500C2">
      <w:pPr>
        <w:jc w:val="both"/>
        <w:rPr>
          <w:rFonts w:ascii="Arial" w:hAnsi="Arial" w:cs="Arial"/>
          <w:sz w:val="22"/>
          <w:szCs w:val="22"/>
        </w:rPr>
      </w:pPr>
    </w:p>
    <w:p w14:paraId="07591382" w14:textId="77777777" w:rsidR="004500C2" w:rsidRPr="009E28B5" w:rsidRDefault="004500C2" w:rsidP="004500C2">
      <w:pPr>
        <w:jc w:val="both"/>
        <w:rPr>
          <w:rFonts w:ascii="Arial" w:hAnsi="Arial" w:cs="Arial"/>
          <w:b/>
          <w:sz w:val="22"/>
          <w:szCs w:val="22"/>
          <w:u w:val="single"/>
        </w:rPr>
      </w:pPr>
      <w:r w:rsidRPr="009E28B5">
        <w:rPr>
          <w:rFonts w:ascii="Arial" w:hAnsi="Arial" w:cs="Arial"/>
          <w:b/>
          <w:sz w:val="22"/>
          <w:szCs w:val="22"/>
          <w:u w:val="single"/>
        </w:rPr>
        <w:t>Action taken by the MDEQ, AQD</w:t>
      </w:r>
    </w:p>
    <w:p w14:paraId="7F4E1639" w14:textId="77777777" w:rsidR="004500C2" w:rsidRPr="009E28B5" w:rsidRDefault="004500C2" w:rsidP="004500C2">
      <w:pPr>
        <w:jc w:val="both"/>
        <w:rPr>
          <w:rFonts w:ascii="Arial" w:hAnsi="Arial" w:cs="Arial"/>
          <w:sz w:val="22"/>
          <w:szCs w:val="22"/>
        </w:rPr>
      </w:pPr>
    </w:p>
    <w:p w14:paraId="71B78B28" w14:textId="5E7A41BC" w:rsidR="004500C2" w:rsidRPr="009E28B5" w:rsidRDefault="004500C2" w:rsidP="004500C2">
      <w:pPr>
        <w:jc w:val="both"/>
        <w:rPr>
          <w:rFonts w:ascii="Arial" w:hAnsi="Arial" w:cs="Arial"/>
          <w:sz w:val="22"/>
          <w:szCs w:val="22"/>
        </w:rPr>
      </w:pPr>
      <w:r w:rsidRPr="009E28B5">
        <w:rPr>
          <w:rFonts w:ascii="Arial" w:hAnsi="Arial" w:cs="Arial"/>
          <w:sz w:val="22"/>
          <w:szCs w:val="22"/>
        </w:rPr>
        <w:t xml:space="preserve">The AQD proposes to approve this ROP.  A final decision on the ROP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Chris Hare, Saginaw Bay District Supervisor.  The final determination for </w:t>
      </w:r>
      <w:r w:rsidRPr="009E28B5">
        <w:rPr>
          <w:rFonts w:ascii="Arial" w:hAnsi="Arial" w:cs="Arial"/>
          <w:sz w:val="22"/>
          <w:szCs w:val="22"/>
        </w:rPr>
        <w:lastRenderedPageBreak/>
        <w:t>ROP approval/disapproval will be based on the contents of the ROP Application, a judgment that the stationary source will be able to comply with applicable emission limits and other terms and conditions, and resolution of any objections by the USEPA.</w:t>
      </w:r>
    </w:p>
    <w:p w14:paraId="09FB5D8D" w14:textId="11AE6410" w:rsidR="00A163C8" w:rsidRPr="009E28B5" w:rsidRDefault="00A163C8">
      <w:pPr>
        <w:rPr>
          <w:rFonts w:ascii="Arial" w:hAnsi="Arial" w:cs="Arial"/>
          <w:sz w:val="22"/>
          <w:szCs w:val="22"/>
        </w:rPr>
      </w:pPr>
      <w:r w:rsidRPr="009E28B5">
        <w:rPr>
          <w:rFonts w:ascii="Arial" w:hAnsi="Arial" w:cs="Arial"/>
          <w:sz w:val="22"/>
          <w:szCs w:val="22"/>
        </w:rPr>
        <w:br w:type="page"/>
      </w:r>
    </w:p>
    <w:p w14:paraId="0B701D39" w14:textId="77777777" w:rsidR="00A163C8" w:rsidRPr="009E28B5" w:rsidRDefault="00A163C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9E28B5" w:rsidRPr="009E28B5" w14:paraId="11168429" w14:textId="77777777" w:rsidTr="006416B0">
        <w:tc>
          <w:tcPr>
            <w:tcW w:w="2520" w:type="dxa"/>
          </w:tcPr>
          <w:p w14:paraId="671DC562" w14:textId="77777777" w:rsidR="00A163C8" w:rsidRPr="009E28B5" w:rsidRDefault="00A163C8">
            <w:pPr>
              <w:jc w:val="center"/>
              <w:rPr>
                <w:rFonts w:ascii="Arial" w:hAnsi="Arial"/>
                <w:sz w:val="16"/>
              </w:rPr>
            </w:pPr>
          </w:p>
        </w:tc>
        <w:tc>
          <w:tcPr>
            <w:tcW w:w="5400" w:type="dxa"/>
          </w:tcPr>
          <w:p w14:paraId="7C2A2AD9" w14:textId="77777777" w:rsidR="00A163C8" w:rsidRPr="009E28B5" w:rsidRDefault="00A163C8" w:rsidP="00D2693C">
            <w:pPr>
              <w:ind w:left="-108" w:right="-108"/>
              <w:jc w:val="center"/>
              <w:rPr>
                <w:rFonts w:ascii="Arial" w:hAnsi="Arial"/>
              </w:rPr>
            </w:pPr>
            <w:r w:rsidRPr="009E28B5">
              <w:rPr>
                <w:rFonts w:ascii="Arial" w:hAnsi="Arial"/>
              </w:rPr>
              <w:t>Michigan Department of Environmental Quality</w:t>
            </w:r>
          </w:p>
          <w:p w14:paraId="78BAB666" w14:textId="77777777" w:rsidR="00A163C8" w:rsidRPr="009E28B5" w:rsidRDefault="00A163C8">
            <w:pPr>
              <w:jc w:val="center"/>
              <w:rPr>
                <w:rFonts w:ascii="Arial" w:hAnsi="Arial"/>
                <w:sz w:val="16"/>
              </w:rPr>
            </w:pPr>
            <w:r w:rsidRPr="009E28B5">
              <w:rPr>
                <w:rFonts w:ascii="Arial" w:hAnsi="Arial"/>
              </w:rPr>
              <w:t>Air Quality Division</w:t>
            </w:r>
          </w:p>
        </w:tc>
        <w:tc>
          <w:tcPr>
            <w:tcW w:w="2430" w:type="dxa"/>
          </w:tcPr>
          <w:p w14:paraId="2DF452BA" w14:textId="77777777" w:rsidR="00A163C8" w:rsidRPr="009E28B5" w:rsidRDefault="00A163C8">
            <w:pPr>
              <w:jc w:val="center"/>
              <w:rPr>
                <w:rFonts w:ascii="Arial" w:hAnsi="Arial"/>
                <w:sz w:val="16"/>
              </w:rPr>
            </w:pPr>
          </w:p>
        </w:tc>
      </w:tr>
      <w:tr w:rsidR="009E28B5" w:rsidRPr="009E28B5" w14:paraId="5E7D401C" w14:textId="77777777" w:rsidTr="006416B0">
        <w:trPr>
          <w:cantSplit/>
          <w:trHeight w:val="333"/>
        </w:trPr>
        <w:tc>
          <w:tcPr>
            <w:tcW w:w="2520" w:type="dxa"/>
          </w:tcPr>
          <w:p w14:paraId="27D8E386" w14:textId="77777777" w:rsidR="00A163C8" w:rsidRPr="009E28B5" w:rsidRDefault="00A163C8">
            <w:pPr>
              <w:pStyle w:val="Header"/>
              <w:jc w:val="center"/>
              <w:rPr>
                <w:rFonts w:ascii="Arial" w:hAnsi="Arial"/>
                <w:b/>
                <w:sz w:val="16"/>
              </w:rPr>
            </w:pPr>
            <w:r w:rsidRPr="009E28B5">
              <w:rPr>
                <w:rFonts w:ascii="Arial" w:hAnsi="Arial"/>
                <w:b/>
                <w:sz w:val="16"/>
              </w:rPr>
              <w:t>State Registration Number</w:t>
            </w:r>
          </w:p>
        </w:tc>
        <w:tc>
          <w:tcPr>
            <w:tcW w:w="5400" w:type="dxa"/>
          </w:tcPr>
          <w:p w14:paraId="469D6239" w14:textId="77777777" w:rsidR="00A163C8" w:rsidRPr="009E28B5" w:rsidRDefault="00A163C8">
            <w:pPr>
              <w:jc w:val="center"/>
              <w:rPr>
                <w:rFonts w:ascii="Arial" w:hAnsi="Arial"/>
                <w:b/>
                <w:sz w:val="28"/>
              </w:rPr>
            </w:pPr>
            <w:r w:rsidRPr="009E28B5">
              <w:rPr>
                <w:rFonts w:ascii="Arial" w:hAnsi="Arial"/>
                <w:b/>
                <w:sz w:val="28"/>
              </w:rPr>
              <w:t>RENEWABLE OPERATING PERMIT</w:t>
            </w:r>
          </w:p>
        </w:tc>
        <w:tc>
          <w:tcPr>
            <w:tcW w:w="2430" w:type="dxa"/>
          </w:tcPr>
          <w:p w14:paraId="1ECDF6AE" w14:textId="77777777" w:rsidR="00A163C8" w:rsidRPr="009E28B5" w:rsidRDefault="00A163C8">
            <w:pPr>
              <w:jc w:val="center"/>
              <w:rPr>
                <w:rFonts w:ascii="Arial" w:hAnsi="Arial"/>
                <w:b/>
                <w:sz w:val="16"/>
              </w:rPr>
            </w:pPr>
            <w:r w:rsidRPr="009E28B5">
              <w:rPr>
                <w:rFonts w:ascii="Arial" w:hAnsi="Arial"/>
                <w:b/>
                <w:sz w:val="16"/>
              </w:rPr>
              <w:t>ROP Number</w:t>
            </w:r>
          </w:p>
        </w:tc>
      </w:tr>
      <w:tr w:rsidR="00A163C8" w:rsidRPr="009E28B5" w14:paraId="0635FB71" w14:textId="77777777" w:rsidTr="00044D65">
        <w:trPr>
          <w:cantSplit/>
          <w:trHeight w:val="711"/>
        </w:trPr>
        <w:tc>
          <w:tcPr>
            <w:tcW w:w="2520" w:type="dxa"/>
            <w:tcBorders>
              <w:bottom w:val="nil"/>
            </w:tcBorders>
          </w:tcPr>
          <w:p w14:paraId="06115648" w14:textId="0019E299" w:rsidR="00A163C8" w:rsidRPr="009E28B5" w:rsidRDefault="00A163C8">
            <w:pPr>
              <w:pStyle w:val="Header"/>
              <w:jc w:val="center"/>
              <w:rPr>
                <w:rFonts w:ascii="Arial" w:hAnsi="Arial"/>
                <w:sz w:val="22"/>
                <w:szCs w:val="22"/>
              </w:rPr>
            </w:pPr>
            <w:r w:rsidRPr="009E28B5">
              <w:rPr>
                <w:rFonts w:ascii="Arial" w:hAnsi="Arial" w:cs="Arial"/>
                <w:bCs/>
                <w:noProof/>
                <w:sz w:val="22"/>
                <w:szCs w:val="22"/>
              </w:rPr>
              <w:t>N6996</w:t>
            </w:r>
          </w:p>
        </w:tc>
        <w:tc>
          <w:tcPr>
            <w:tcW w:w="5400" w:type="dxa"/>
            <w:tcBorders>
              <w:bottom w:val="nil"/>
            </w:tcBorders>
          </w:tcPr>
          <w:p w14:paraId="6227AF0B" w14:textId="6EFB22A6" w:rsidR="00A163C8" w:rsidRPr="009E28B5" w:rsidRDefault="00A163C8">
            <w:pPr>
              <w:pStyle w:val="Heading1"/>
              <w:rPr>
                <w:sz w:val="22"/>
                <w:szCs w:val="22"/>
              </w:rPr>
            </w:pPr>
            <w:bookmarkStart w:id="31" w:name="SR_Date_Rule216_11"/>
            <w:bookmarkStart w:id="32" w:name="_Toc95405305"/>
            <w:r w:rsidRPr="009E28B5">
              <w:rPr>
                <w:rFonts w:cs="Arial"/>
                <w:noProof/>
                <w:sz w:val="22"/>
                <w:szCs w:val="22"/>
              </w:rPr>
              <w:t>SEPTEMBER 14, 2018</w:t>
            </w:r>
            <w:bookmarkStart w:id="33" w:name="_Toc495294691"/>
            <w:bookmarkEnd w:id="31"/>
            <w:r w:rsidRPr="009E28B5">
              <w:rPr>
                <w:sz w:val="22"/>
                <w:szCs w:val="22"/>
              </w:rPr>
              <w:t xml:space="preserve"> - STAFF REPORT ADDENDUM</w:t>
            </w:r>
            <w:bookmarkEnd w:id="33"/>
            <w:bookmarkEnd w:id="32"/>
          </w:p>
        </w:tc>
        <w:tc>
          <w:tcPr>
            <w:tcW w:w="2430" w:type="dxa"/>
            <w:tcBorders>
              <w:bottom w:val="nil"/>
            </w:tcBorders>
          </w:tcPr>
          <w:p w14:paraId="27731D41" w14:textId="5D85DF40" w:rsidR="00A163C8" w:rsidRPr="009E28B5" w:rsidRDefault="00A163C8">
            <w:pPr>
              <w:pStyle w:val="Header"/>
              <w:jc w:val="center"/>
              <w:rPr>
                <w:rFonts w:ascii="Arial" w:hAnsi="Arial"/>
                <w:sz w:val="22"/>
                <w:szCs w:val="22"/>
              </w:rPr>
            </w:pPr>
            <w:bookmarkStart w:id="34" w:name="Text18"/>
            <w:r w:rsidRPr="009E28B5">
              <w:rPr>
                <w:rFonts w:ascii="Arial" w:hAnsi="Arial" w:cs="Arial"/>
                <w:noProof/>
                <w:sz w:val="22"/>
                <w:szCs w:val="22"/>
              </w:rPr>
              <w:t>MI-ROP-N6996-20</w:t>
            </w:r>
            <w:r w:rsidR="00836AEC" w:rsidRPr="009E28B5">
              <w:rPr>
                <w:rFonts w:ascii="Arial" w:hAnsi="Arial" w:cs="Arial"/>
                <w:noProof/>
                <w:sz w:val="22"/>
                <w:szCs w:val="22"/>
              </w:rPr>
              <w:t>18</w:t>
            </w:r>
            <w:bookmarkEnd w:id="34"/>
          </w:p>
        </w:tc>
      </w:tr>
    </w:tbl>
    <w:p w14:paraId="5FFBD3B3" w14:textId="77777777" w:rsidR="00A163C8" w:rsidRPr="009E28B5" w:rsidRDefault="00A163C8">
      <w:pPr>
        <w:rPr>
          <w:rFonts w:ascii="Arial" w:hAnsi="Arial"/>
          <w:sz w:val="22"/>
        </w:rPr>
      </w:pPr>
    </w:p>
    <w:p w14:paraId="5AF555F7" w14:textId="77777777" w:rsidR="00A163C8" w:rsidRPr="009E28B5" w:rsidRDefault="00A163C8">
      <w:pPr>
        <w:rPr>
          <w:rFonts w:ascii="Arial" w:hAnsi="Arial"/>
          <w:b/>
          <w:sz w:val="22"/>
          <w:u w:val="single"/>
        </w:rPr>
      </w:pPr>
      <w:bookmarkStart w:id="35" w:name="_Toc482691122"/>
      <w:r w:rsidRPr="009E28B5">
        <w:rPr>
          <w:rFonts w:ascii="Arial" w:hAnsi="Arial"/>
          <w:b/>
          <w:sz w:val="22"/>
          <w:u w:val="single"/>
        </w:rPr>
        <w:t>Purpose</w:t>
      </w:r>
      <w:bookmarkEnd w:id="35"/>
    </w:p>
    <w:p w14:paraId="10EFB9B4" w14:textId="77777777" w:rsidR="00A163C8" w:rsidRPr="009E28B5" w:rsidRDefault="00A163C8">
      <w:pPr>
        <w:rPr>
          <w:rFonts w:ascii="Arial" w:hAnsi="Arial"/>
          <w:sz w:val="22"/>
        </w:rPr>
      </w:pPr>
    </w:p>
    <w:p w14:paraId="57B3E11E" w14:textId="6529C870" w:rsidR="00A163C8" w:rsidRPr="009E28B5" w:rsidRDefault="00A163C8">
      <w:pPr>
        <w:jc w:val="both"/>
        <w:rPr>
          <w:rFonts w:ascii="Arial" w:hAnsi="Arial"/>
          <w:sz w:val="22"/>
        </w:rPr>
      </w:pPr>
      <w:r w:rsidRPr="009E28B5">
        <w:rPr>
          <w:rFonts w:ascii="Arial" w:hAnsi="Arial"/>
          <w:sz w:val="22"/>
        </w:rPr>
        <w:t xml:space="preserve">A Staff Report dated </w:t>
      </w:r>
      <w:r w:rsidRPr="009E28B5">
        <w:rPr>
          <w:rFonts w:ascii="Arial" w:hAnsi="Arial" w:cs="Arial"/>
          <w:noProof/>
          <w:sz w:val="22"/>
          <w:szCs w:val="22"/>
        </w:rPr>
        <w:t>August 13, 2018</w:t>
      </w:r>
      <w:r w:rsidRPr="009E28B5">
        <w:rPr>
          <w:rFonts w:ascii="Arial" w:hAnsi="Arial"/>
          <w:sz w:val="22"/>
        </w:rPr>
        <w:t>, was developed to set forth the applicable requirements and factual basis for the draft Renewable Operating Permit (</w:t>
      </w:r>
      <w:smartTag w:uri="urn:schemas-microsoft-com:office:smarttags" w:element="stockticker">
        <w:r w:rsidRPr="009E28B5">
          <w:rPr>
            <w:rFonts w:ascii="Arial" w:hAnsi="Arial"/>
            <w:sz w:val="22"/>
          </w:rPr>
          <w:t>ROP</w:t>
        </w:r>
      </w:smartTag>
      <w:r w:rsidRPr="009E28B5">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E28B5">
          <w:rPr>
            <w:rFonts w:ascii="Arial" w:hAnsi="Arial"/>
            <w:sz w:val="22"/>
          </w:rPr>
          <w:t>ROP</w:t>
        </w:r>
      </w:smartTag>
      <w:r w:rsidRPr="009E28B5">
        <w:rPr>
          <w:rFonts w:ascii="Arial" w:hAnsi="Arial"/>
          <w:sz w:val="22"/>
        </w:rPr>
        <w:t xml:space="preserve"> during the </w:t>
      </w:r>
      <w:r w:rsidR="00506EE0" w:rsidRPr="009E28B5">
        <w:rPr>
          <w:rFonts w:ascii="Arial" w:hAnsi="Arial"/>
          <w:sz w:val="22"/>
        </w:rPr>
        <w:t>30-day public</w:t>
      </w:r>
      <w:r w:rsidRPr="009E28B5">
        <w:rPr>
          <w:rFonts w:ascii="Arial" w:hAnsi="Arial"/>
          <w:sz w:val="22"/>
        </w:rPr>
        <w:t xml:space="preserve"> comment period as described in </w:t>
      </w:r>
      <w:r w:rsidR="00506EE0" w:rsidRPr="009E28B5">
        <w:rPr>
          <w:rFonts w:ascii="Arial" w:hAnsi="Arial"/>
          <w:sz w:val="22"/>
        </w:rPr>
        <w:t>Rule 214(3)</w:t>
      </w:r>
      <w:r w:rsidRPr="009E28B5">
        <w:rPr>
          <w:rFonts w:ascii="Arial" w:hAnsi="Arial"/>
          <w:sz w:val="22"/>
        </w:rPr>
        <w:t xml:space="preserve">.  In addition, this addendum describes any changes to the </w:t>
      </w:r>
      <w:r w:rsidR="00506EE0" w:rsidRPr="009E28B5">
        <w:rPr>
          <w:rFonts w:ascii="Arial" w:hAnsi="Arial"/>
          <w:sz w:val="22"/>
        </w:rPr>
        <w:t>draft</w:t>
      </w:r>
      <w:r w:rsidRPr="009E28B5">
        <w:rPr>
          <w:rFonts w:ascii="Arial" w:hAnsi="Arial"/>
          <w:sz w:val="22"/>
        </w:rPr>
        <w:t xml:space="preserve"> </w:t>
      </w:r>
      <w:smartTag w:uri="urn:schemas-microsoft-com:office:smarttags" w:element="stockticker">
        <w:r w:rsidRPr="009E28B5">
          <w:rPr>
            <w:rFonts w:ascii="Arial" w:hAnsi="Arial"/>
            <w:sz w:val="22"/>
          </w:rPr>
          <w:t>ROP</w:t>
        </w:r>
      </w:smartTag>
      <w:r w:rsidRPr="009E28B5">
        <w:rPr>
          <w:rFonts w:ascii="Arial" w:hAnsi="Arial"/>
          <w:sz w:val="22"/>
        </w:rPr>
        <w:t xml:space="preserve"> resulting from these pertinent comments. </w:t>
      </w:r>
    </w:p>
    <w:p w14:paraId="2AD0149D" w14:textId="77777777" w:rsidR="00A163C8" w:rsidRPr="009E28B5" w:rsidRDefault="00A163C8">
      <w:pPr>
        <w:rPr>
          <w:rFonts w:ascii="Arial" w:hAnsi="Arial"/>
          <w:sz w:val="22"/>
        </w:rPr>
      </w:pPr>
    </w:p>
    <w:p w14:paraId="0BB3A747" w14:textId="77777777" w:rsidR="00A163C8" w:rsidRPr="009E28B5" w:rsidRDefault="00A163C8">
      <w:pPr>
        <w:rPr>
          <w:rFonts w:ascii="Arial" w:hAnsi="Arial"/>
          <w:b/>
          <w:sz w:val="22"/>
          <w:u w:val="single"/>
        </w:rPr>
      </w:pPr>
      <w:r w:rsidRPr="009E28B5">
        <w:rPr>
          <w:rFonts w:ascii="Arial" w:hAnsi="Arial"/>
          <w:b/>
          <w:sz w:val="22"/>
          <w:u w:val="single"/>
        </w:rPr>
        <w:t>General Information</w:t>
      </w:r>
    </w:p>
    <w:p w14:paraId="0624F2EA" w14:textId="77777777" w:rsidR="00A163C8" w:rsidRPr="009E28B5" w:rsidRDefault="00A163C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E28B5" w:rsidRPr="009E28B5" w14:paraId="1CC87563" w14:textId="77777777">
        <w:tc>
          <w:tcPr>
            <w:tcW w:w="4464" w:type="dxa"/>
          </w:tcPr>
          <w:p w14:paraId="52879D40" w14:textId="77777777" w:rsidR="00A163C8" w:rsidRPr="009E28B5" w:rsidRDefault="00A163C8" w:rsidP="00D71785">
            <w:pPr>
              <w:tabs>
                <w:tab w:val="left" w:pos="3424"/>
              </w:tabs>
              <w:rPr>
                <w:rFonts w:ascii="Arial" w:hAnsi="Arial"/>
                <w:sz w:val="22"/>
              </w:rPr>
            </w:pPr>
            <w:r w:rsidRPr="009E28B5">
              <w:rPr>
                <w:rFonts w:ascii="Arial" w:hAnsi="Arial"/>
                <w:sz w:val="22"/>
              </w:rPr>
              <w:t>Responsible Official:</w:t>
            </w:r>
          </w:p>
        </w:tc>
        <w:tc>
          <w:tcPr>
            <w:tcW w:w="5796" w:type="dxa"/>
          </w:tcPr>
          <w:p w14:paraId="37A87A77" w14:textId="0DA1EDCA" w:rsidR="00A163C8" w:rsidRPr="009E28B5" w:rsidRDefault="00A163C8" w:rsidP="00602C81">
            <w:pPr>
              <w:rPr>
                <w:rFonts w:ascii="Arial" w:hAnsi="Arial" w:cs="Arial"/>
                <w:sz w:val="22"/>
                <w:szCs w:val="22"/>
              </w:rPr>
            </w:pPr>
            <w:bookmarkStart w:id="36" w:name="Text25"/>
            <w:r w:rsidRPr="009E28B5">
              <w:rPr>
                <w:rFonts w:ascii="Arial" w:hAnsi="Arial" w:cs="Arial"/>
                <w:noProof/>
                <w:sz w:val="22"/>
                <w:szCs w:val="22"/>
              </w:rPr>
              <w:t>David Gloer</w:t>
            </w:r>
            <w:bookmarkEnd w:id="36"/>
            <w:r w:rsidRPr="009E28B5">
              <w:rPr>
                <w:rFonts w:ascii="Arial" w:hAnsi="Arial" w:cs="Arial"/>
                <w:sz w:val="22"/>
                <w:szCs w:val="22"/>
              </w:rPr>
              <w:t xml:space="preserve">, </w:t>
            </w:r>
            <w:bookmarkStart w:id="37" w:name="Text26"/>
            <w:r w:rsidRPr="009E28B5">
              <w:rPr>
                <w:rFonts w:ascii="Arial" w:hAnsi="Arial" w:cs="Arial"/>
                <w:noProof/>
                <w:sz w:val="22"/>
                <w:szCs w:val="22"/>
              </w:rPr>
              <w:t>General Manager</w:t>
            </w:r>
            <w:bookmarkEnd w:id="37"/>
          </w:p>
          <w:p w14:paraId="556EF561" w14:textId="2F879A0D" w:rsidR="00A163C8" w:rsidRPr="009E28B5" w:rsidRDefault="00A163C8" w:rsidP="00602C81">
            <w:pPr>
              <w:rPr>
                <w:rFonts w:ascii="Arial" w:hAnsi="Arial"/>
                <w:sz w:val="22"/>
              </w:rPr>
            </w:pPr>
            <w:bookmarkStart w:id="38" w:name="Text27"/>
            <w:r w:rsidRPr="009E28B5">
              <w:rPr>
                <w:rFonts w:ascii="Arial" w:hAnsi="Arial" w:cs="Arial"/>
                <w:noProof/>
                <w:sz w:val="22"/>
                <w:szCs w:val="22"/>
              </w:rPr>
              <w:t>989-672-1222</w:t>
            </w:r>
            <w:bookmarkEnd w:id="38"/>
          </w:p>
        </w:tc>
      </w:tr>
      <w:tr w:rsidR="00A163C8" w:rsidRPr="009E28B5" w14:paraId="27D46557" w14:textId="77777777">
        <w:tc>
          <w:tcPr>
            <w:tcW w:w="4464" w:type="dxa"/>
          </w:tcPr>
          <w:p w14:paraId="514C2710" w14:textId="77777777" w:rsidR="00A163C8" w:rsidRPr="009E28B5" w:rsidRDefault="00A163C8">
            <w:pPr>
              <w:rPr>
                <w:rFonts w:ascii="Arial" w:hAnsi="Arial"/>
                <w:sz w:val="22"/>
              </w:rPr>
            </w:pPr>
            <w:r w:rsidRPr="009E28B5">
              <w:rPr>
                <w:rFonts w:ascii="Arial" w:hAnsi="Arial"/>
                <w:sz w:val="22"/>
              </w:rPr>
              <w:t>AQD Contact:</w:t>
            </w:r>
          </w:p>
        </w:tc>
        <w:tc>
          <w:tcPr>
            <w:tcW w:w="5796" w:type="dxa"/>
          </w:tcPr>
          <w:p w14:paraId="71837151" w14:textId="232DE4D3" w:rsidR="00A163C8" w:rsidRPr="009E28B5" w:rsidRDefault="00A163C8" w:rsidP="00602C81">
            <w:pPr>
              <w:rPr>
                <w:rFonts w:ascii="Arial" w:hAnsi="Arial" w:cs="Arial"/>
                <w:sz w:val="22"/>
                <w:szCs w:val="22"/>
              </w:rPr>
            </w:pPr>
            <w:bookmarkStart w:id="39" w:name="Text28"/>
            <w:r w:rsidRPr="009E28B5">
              <w:rPr>
                <w:rFonts w:ascii="Arial" w:hAnsi="Arial" w:cs="Arial"/>
                <w:noProof/>
                <w:sz w:val="22"/>
                <w:szCs w:val="22"/>
              </w:rPr>
              <w:t>Matthew Karl</w:t>
            </w:r>
            <w:bookmarkEnd w:id="39"/>
            <w:r w:rsidRPr="009E28B5">
              <w:rPr>
                <w:rFonts w:ascii="Arial" w:hAnsi="Arial" w:cs="Arial"/>
                <w:sz w:val="22"/>
                <w:szCs w:val="22"/>
              </w:rPr>
              <w:t xml:space="preserve">, </w:t>
            </w:r>
            <w:bookmarkStart w:id="40" w:name="Text29"/>
            <w:r w:rsidRPr="009E28B5">
              <w:rPr>
                <w:rFonts w:ascii="Arial" w:hAnsi="Arial" w:cs="Arial"/>
                <w:noProof/>
                <w:sz w:val="22"/>
                <w:szCs w:val="22"/>
              </w:rPr>
              <w:t>Environmental Quality Analyst</w:t>
            </w:r>
            <w:bookmarkEnd w:id="40"/>
          </w:p>
          <w:p w14:paraId="5A9F2ED4" w14:textId="3D72EC09" w:rsidR="00A163C8" w:rsidRPr="009E28B5" w:rsidRDefault="00A163C8" w:rsidP="00602C81">
            <w:pPr>
              <w:rPr>
                <w:rFonts w:ascii="Arial" w:hAnsi="Arial"/>
                <w:sz w:val="22"/>
              </w:rPr>
            </w:pPr>
            <w:r w:rsidRPr="009E28B5">
              <w:rPr>
                <w:rFonts w:ascii="Arial" w:hAnsi="Arial" w:cs="Arial"/>
                <w:noProof/>
                <w:sz w:val="22"/>
                <w:szCs w:val="22"/>
              </w:rPr>
              <w:t>989-439-3779</w:t>
            </w:r>
          </w:p>
        </w:tc>
      </w:tr>
    </w:tbl>
    <w:p w14:paraId="1A408AC8" w14:textId="77777777" w:rsidR="00A163C8" w:rsidRPr="009E28B5" w:rsidRDefault="00A163C8">
      <w:pPr>
        <w:jc w:val="both"/>
        <w:rPr>
          <w:rFonts w:ascii="Arial" w:hAnsi="Arial"/>
          <w:sz w:val="22"/>
        </w:rPr>
      </w:pPr>
    </w:p>
    <w:p w14:paraId="3918DBC5" w14:textId="77777777" w:rsidR="00A163C8" w:rsidRPr="009E28B5" w:rsidRDefault="00A163C8">
      <w:pPr>
        <w:rPr>
          <w:rFonts w:ascii="Arial" w:hAnsi="Arial"/>
          <w:b/>
          <w:sz w:val="22"/>
          <w:u w:val="single"/>
        </w:rPr>
      </w:pPr>
      <w:bookmarkStart w:id="41" w:name="_Toc482691123"/>
      <w:r w:rsidRPr="009E28B5">
        <w:rPr>
          <w:rFonts w:ascii="Arial" w:hAnsi="Arial"/>
          <w:b/>
          <w:sz w:val="22"/>
          <w:u w:val="single"/>
        </w:rPr>
        <w:t>Summary of Pertinent Comments</w:t>
      </w:r>
      <w:bookmarkEnd w:id="41"/>
    </w:p>
    <w:p w14:paraId="09B3E87D" w14:textId="77777777" w:rsidR="00A163C8" w:rsidRPr="009E28B5" w:rsidRDefault="00A163C8">
      <w:pPr>
        <w:rPr>
          <w:rFonts w:ascii="Arial" w:hAnsi="Arial"/>
          <w:b/>
          <w:sz w:val="22"/>
          <w:u w:val="single"/>
        </w:rPr>
      </w:pPr>
    </w:p>
    <w:p w14:paraId="55EAC7AB" w14:textId="2D4D09EA" w:rsidR="00A163C8" w:rsidRPr="009E28B5" w:rsidRDefault="00A163C8">
      <w:pPr>
        <w:outlineLvl w:val="0"/>
        <w:rPr>
          <w:rFonts w:ascii="Arial" w:hAnsi="Arial"/>
          <w:sz w:val="22"/>
        </w:rPr>
      </w:pPr>
      <w:r w:rsidRPr="009E28B5">
        <w:rPr>
          <w:rFonts w:ascii="Arial" w:hAnsi="Arial"/>
          <w:sz w:val="22"/>
        </w:rPr>
        <w:t xml:space="preserve">No pertinent comments were received during the </w:t>
      </w:r>
      <w:r w:rsidR="00506EE0" w:rsidRPr="009E28B5">
        <w:rPr>
          <w:rFonts w:ascii="Arial" w:hAnsi="Arial"/>
          <w:sz w:val="22"/>
        </w:rPr>
        <w:t>30-day public</w:t>
      </w:r>
      <w:r w:rsidRPr="009E28B5">
        <w:rPr>
          <w:rFonts w:ascii="Arial" w:hAnsi="Arial"/>
          <w:sz w:val="22"/>
        </w:rPr>
        <w:t xml:space="preserve"> comment period.</w:t>
      </w:r>
    </w:p>
    <w:p w14:paraId="5E6E7703" w14:textId="77777777" w:rsidR="00A163C8" w:rsidRPr="009E28B5" w:rsidRDefault="00A163C8">
      <w:pPr>
        <w:rPr>
          <w:rFonts w:ascii="Arial" w:hAnsi="Arial"/>
          <w:b/>
          <w:sz w:val="22"/>
        </w:rPr>
      </w:pPr>
    </w:p>
    <w:p w14:paraId="4ED889CD" w14:textId="38AE6E00" w:rsidR="00A163C8" w:rsidRPr="009E28B5" w:rsidRDefault="00A163C8">
      <w:pPr>
        <w:rPr>
          <w:rFonts w:ascii="Arial" w:hAnsi="Arial"/>
          <w:b/>
          <w:sz w:val="22"/>
          <w:u w:val="single"/>
        </w:rPr>
      </w:pPr>
      <w:bookmarkStart w:id="42" w:name="_Toc482691124"/>
      <w:r w:rsidRPr="009E28B5">
        <w:rPr>
          <w:rFonts w:ascii="Arial" w:hAnsi="Arial"/>
          <w:b/>
          <w:sz w:val="22"/>
          <w:u w:val="single"/>
        </w:rPr>
        <w:t xml:space="preserve">Changes to the </w:t>
      </w:r>
      <w:r w:rsidRPr="009E28B5">
        <w:rPr>
          <w:rFonts w:ascii="Arial" w:hAnsi="Arial" w:cs="Arial"/>
          <w:b/>
          <w:noProof/>
          <w:sz w:val="22"/>
          <w:szCs w:val="22"/>
          <w:u w:val="single"/>
        </w:rPr>
        <w:t>August 13, 2018</w:t>
      </w:r>
      <w:r w:rsidRPr="009E28B5">
        <w:rPr>
          <w:rFonts w:ascii="Arial" w:hAnsi="Arial"/>
          <w:b/>
          <w:sz w:val="22"/>
          <w:u w:val="single"/>
        </w:rPr>
        <w:t xml:space="preserve"> </w:t>
      </w:r>
      <w:r w:rsidR="00506EE0" w:rsidRPr="009E28B5">
        <w:rPr>
          <w:rFonts w:ascii="Arial" w:hAnsi="Arial"/>
          <w:b/>
          <w:sz w:val="22"/>
          <w:u w:val="single"/>
        </w:rPr>
        <w:t>Draft</w:t>
      </w:r>
      <w:r w:rsidRPr="009E28B5">
        <w:rPr>
          <w:rFonts w:ascii="Arial" w:hAnsi="Arial"/>
          <w:b/>
          <w:sz w:val="22"/>
          <w:u w:val="single"/>
        </w:rPr>
        <w:t xml:space="preserve"> </w:t>
      </w:r>
      <w:smartTag w:uri="urn:schemas-microsoft-com:office:smarttags" w:element="stockticker">
        <w:r w:rsidRPr="009E28B5">
          <w:rPr>
            <w:rFonts w:ascii="Arial" w:hAnsi="Arial"/>
            <w:b/>
            <w:sz w:val="22"/>
            <w:u w:val="single"/>
          </w:rPr>
          <w:t>ROP</w:t>
        </w:r>
      </w:smartTag>
      <w:bookmarkEnd w:id="42"/>
    </w:p>
    <w:p w14:paraId="642B63E6" w14:textId="77777777" w:rsidR="00A163C8" w:rsidRPr="009E28B5" w:rsidRDefault="00A163C8">
      <w:pPr>
        <w:rPr>
          <w:rFonts w:ascii="Arial" w:hAnsi="Arial"/>
          <w:b/>
          <w:sz w:val="22"/>
        </w:rPr>
      </w:pPr>
    </w:p>
    <w:p w14:paraId="6FA45401" w14:textId="55BB4ABB" w:rsidR="00A163C8" w:rsidRPr="009E28B5" w:rsidRDefault="00A163C8">
      <w:pPr>
        <w:outlineLvl w:val="0"/>
        <w:rPr>
          <w:rFonts w:ascii="Arial" w:hAnsi="Arial"/>
          <w:sz w:val="22"/>
        </w:rPr>
      </w:pPr>
      <w:r w:rsidRPr="009E28B5">
        <w:rPr>
          <w:rFonts w:ascii="Arial" w:hAnsi="Arial"/>
          <w:sz w:val="22"/>
        </w:rPr>
        <w:t xml:space="preserve">No changes were made to the </w:t>
      </w:r>
      <w:r w:rsidR="00506EE0" w:rsidRPr="009E28B5">
        <w:rPr>
          <w:rFonts w:ascii="Arial" w:hAnsi="Arial"/>
          <w:sz w:val="22"/>
        </w:rPr>
        <w:t>draft</w:t>
      </w:r>
      <w:r w:rsidRPr="009E28B5">
        <w:rPr>
          <w:rFonts w:ascii="Arial" w:hAnsi="Arial"/>
          <w:sz w:val="22"/>
        </w:rPr>
        <w:t xml:space="preserve"> </w:t>
      </w:r>
      <w:smartTag w:uri="urn:schemas-microsoft-com:office:smarttags" w:element="stockticker">
        <w:r w:rsidRPr="009E28B5">
          <w:rPr>
            <w:rFonts w:ascii="Arial" w:hAnsi="Arial"/>
            <w:sz w:val="22"/>
          </w:rPr>
          <w:t>ROP</w:t>
        </w:r>
      </w:smartTag>
      <w:r w:rsidRPr="009E28B5">
        <w:rPr>
          <w:rFonts w:ascii="Arial" w:hAnsi="Arial"/>
          <w:sz w:val="22"/>
        </w:rPr>
        <w:t>.</w:t>
      </w:r>
    </w:p>
    <w:p w14:paraId="6A4178C0" w14:textId="1F28B69E" w:rsidR="000F73C3" w:rsidRPr="009E28B5" w:rsidRDefault="000F73C3" w:rsidP="004500C2">
      <w:pPr>
        <w:spacing w:after="160" w:line="259" w:lineRule="auto"/>
        <w:jc w:val="both"/>
        <w:rPr>
          <w:rFonts w:ascii="Arial" w:hAnsi="Arial" w:cs="Arial"/>
          <w:sz w:val="22"/>
          <w:szCs w:val="22"/>
        </w:rPr>
      </w:pPr>
    </w:p>
    <w:p w14:paraId="77F28684" w14:textId="2E1F5BDB" w:rsidR="006433D8" w:rsidRPr="009E28B5" w:rsidRDefault="006433D8" w:rsidP="004500C2">
      <w:pPr>
        <w:spacing w:after="160" w:line="259" w:lineRule="auto"/>
        <w:jc w:val="both"/>
        <w:rPr>
          <w:rFonts w:ascii="Arial" w:hAnsi="Arial" w:cs="Arial"/>
          <w:sz w:val="22"/>
          <w:szCs w:val="22"/>
        </w:rPr>
      </w:pPr>
    </w:p>
    <w:p w14:paraId="0413BB9A" w14:textId="0410AAA9" w:rsidR="006433D8" w:rsidRPr="009E28B5" w:rsidRDefault="006433D8">
      <w:pPr>
        <w:rPr>
          <w:rFonts w:ascii="Arial" w:hAnsi="Arial" w:cs="Arial"/>
          <w:sz w:val="22"/>
          <w:szCs w:val="22"/>
        </w:rPr>
      </w:pPr>
      <w:r w:rsidRPr="009E28B5">
        <w:rPr>
          <w:rFonts w:ascii="Arial" w:hAnsi="Arial" w:cs="Arial"/>
          <w:sz w:val="22"/>
          <w:szCs w:val="22"/>
        </w:rPr>
        <w:br w:type="page"/>
      </w:r>
    </w:p>
    <w:p w14:paraId="3E3A9C03" w14:textId="77777777" w:rsidR="006433D8" w:rsidRPr="009E28B5" w:rsidRDefault="006433D8">
      <w:pPr>
        <w:pStyle w:val="Header"/>
        <w:tabs>
          <w:tab w:val="clear" w:pos="4320"/>
          <w:tab w:val="clear" w:pos="8640"/>
        </w:tabs>
        <w:rPr>
          <w:rFonts w:ascii="Arial" w:hAnsi="Arial"/>
          <w:sz w:val="18"/>
        </w:rPr>
      </w:pPr>
      <w:bookmarkStart w:id="43" w:name="_Toc480878636"/>
      <w:bookmarkStart w:id="44" w:name="_Toc480946132"/>
      <w:bookmarkStart w:id="45" w:name="_Toc480946829"/>
      <w:bookmarkStart w:id="46" w:name="_Toc482691139"/>
      <w:bookmarkStart w:id="47" w:name="_Toc482691554"/>
      <w:bookmarkStart w:id="48" w:name="_Toc482692702"/>
      <w:bookmarkStart w:id="49" w:name="_Toc482694687"/>
      <w:bookmarkStart w:id="50" w:name="_Toc484839979"/>
      <w:bookmarkStart w:id="51" w:name="_Toc490982026"/>
    </w:p>
    <w:bookmarkEnd w:id="43"/>
    <w:bookmarkEnd w:id="44"/>
    <w:bookmarkEnd w:id="45"/>
    <w:bookmarkEnd w:id="46"/>
    <w:bookmarkEnd w:id="47"/>
    <w:bookmarkEnd w:id="48"/>
    <w:bookmarkEnd w:id="49"/>
    <w:bookmarkEnd w:id="50"/>
    <w:bookmarkEnd w:id="51"/>
    <w:tbl>
      <w:tblPr>
        <w:tblW w:w="10620" w:type="dxa"/>
        <w:tblInd w:w="18" w:type="dxa"/>
        <w:tblLayout w:type="fixed"/>
        <w:tblLook w:val="0000" w:firstRow="0" w:lastRow="0" w:firstColumn="0" w:lastColumn="0" w:noHBand="0" w:noVBand="0"/>
      </w:tblPr>
      <w:tblGrid>
        <w:gridCol w:w="2250"/>
        <w:gridCol w:w="5670"/>
        <w:gridCol w:w="2700"/>
      </w:tblGrid>
      <w:tr w:rsidR="009E28B5" w:rsidRPr="009E28B5" w14:paraId="14D563AE" w14:textId="77777777" w:rsidTr="00732BC1">
        <w:tc>
          <w:tcPr>
            <w:tcW w:w="2250" w:type="dxa"/>
          </w:tcPr>
          <w:p w14:paraId="697FFE8C" w14:textId="77777777" w:rsidR="006433D8" w:rsidRPr="009E28B5" w:rsidRDefault="006433D8" w:rsidP="00D60411">
            <w:pPr>
              <w:jc w:val="center"/>
              <w:rPr>
                <w:rFonts w:ascii="Arial" w:hAnsi="Arial"/>
                <w:sz w:val="16"/>
              </w:rPr>
            </w:pPr>
          </w:p>
        </w:tc>
        <w:tc>
          <w:tcPr>
            <w:tcW w:w="5670" w:type="dxa"/>
          </w:tcPr>
          <w:p w14:paraId="6E552A6E" w14:textId="77777777" w:rsidR="006433D8" w:rsidRPr="009E28B5" w:rsidRDefault="006433D8" w:rsidP="001D3D51">
            <w:pPr>
              <w:ind w:left="-108" w:right="-108"/>
              <w:jc w:val="center"/>
              <w:rPr>
                <w:rFonts w:ascii="Arial" w:hAnsi="Arial"/>
              </w:rPr>
            </w:pPr>
            <w:r w:rsidRPr="009E28B5">
              <w:rPr>
                <w:rFonts w:ascii="Arial" w:hAnsi="Arial"/>
              </w:rPr>
              <w:t>Michigan Department of Environment, Great Lakes, and Energy</w:t>
            </w:r>
          </w:p>
          <w:p w14:paraId="5449BB8A" w14:textId="77777777" w:rsidR="006433D8" w:rsidRPr="009E28B5" w:rsidRDefault="006433D8" w:rsidP="00D60411">
            <w:pPr>
              <w:jc w:val="center"/>
              <w:rPr>
                <w:rFonts w:ascii="Arial" w:hAnsi="Arial"/>
                <w:sz w:val="16"/>
              </w:rPr>
            </w:pPr>
            <w:r w:rsidRPr="009E28B5">
              <w:rPr>
                <w:rFonts w:ascii="Arial" w:hAnsi="Arial"/>
              </w:rPr>
              <w:t>Air Quality Division</w:t>
            </w:r>
          </w:p>
        </w:tc>
        <w:tc>
          <w:tcPr>
            <w:tcW w:w="2700" w:type="dxa"/>
          </w:tcPr>
          <w:p w14:paraId="2BAC8775" w14:textId="77777777" w:rsidR="006433D8" w:rsidRPr="009E28B5" w:rsidRDefault="006433D8" w:rsidP="00D60411">
            <w:pPr>
              <w:jc w:val="center"/>
              <w:rPr>
                <w:rFonts w:ascii="Arial" w:hAnsi="Arial"/>
                <w:sz w:val="16"/>
              </w:rPr>
            </w:pPr>
          </w:p>
        </w:tc>
      </w:tr>
      <w:tr w:rsidR="009E28B5" w:rsidRPr="009E28B5" w14:paraId="41847504" w14:textId="77777777" w:rsidTr="00732BC1">
        <w:trPr>
          <w:cantSplit/>
          <w:trHeight w:val="333"/>
        </w:trPr>
        <w:tc>
          <w:tcPr>
            <w:tcW w:w="2250" w:type="dxa"/>
          </w:tcPr>
          <w:p w14:paraId="595DCB53" w14:textId="77777777" w:rsidR="006433D8" w:rsidRPr="009E28B5" w:rsidRDefault="006433D8" w:rsidP="00D60411">
            <w:pPr>
              <w:pStyle w:val="Header"/>
              <w:jc w:val="center"/>
              <w:rPr>
                <w:rFonts w:ascii="Arial" w:hAnsi="Arial"/>
                <w:b/>
                <w:sz w:val="16"/>
              </w:rPr>
            </w:pPr>
            <w:r w:rsidRPr="009E28B5">
              <w:rPr>
                <w:rFonts w:ascii="Arial" w:hAnsi="Arial"/>
                <w:b/>
                <w:sz w:val="16"/>
              </w:rPr>
              <w:t>State Registration Number</w:t>
            </w:r>
          </w:p>
        </w:tc>
        <w:tc>
          <w:tcPr>
            <w:tcW w:w="5670" w:type="dxa"/>
          </w:tcPr>
          <w:p w14:paraId="7E4E0312" w14:textId="77777777" w:rsidR="006433D8" w:rsidRPr="009E28B5" w:rsidRDefault="006433D8" w:rsidP="00D60411">
            <w:pPr>
              <w:jc w:val="center"/>
              <w:rPr>
                <w:rFonts w:ascii="Arial" w:hAnsi="Arial"/>
                <w:b/>
                <w:sz w:val="28"/>
              </w:rPr>
            </w:pPr>
            <w:r w:rsidRPr="009E28B5">
              <w:rPr>
                <w:rFonts w:ascii="Arial" w:hAnsi="Arial"/>
                <w:b/>
                <w:sz w:val="28"/>
              </w:rPr>
              <w:t>RENEWABLE OPERATING PERMIT</w:t>
            </w:r>
          </w:p>
        </w:tc>
        <w:tc>
          <w:tcPr>
            <w:tcW w:w="2700" w:type="dxa"/>
          </w:tcPr>
          <w:p w14:paraId="11D8B42A" w14:textId="77777777" w:rsidR="006433D8" w:rsidRPr="009E28B5" w:rsidRDefault="006433D8" w:rsidP="00D60411">
            <w:pPr>
              <w:jc w:val="center"/>
              <w:rPr>
                <w:rFonts w:ascii="Arial" w:hAnsi="Arial"/>
                <w:b/>
                <w:sz w:val="16"/>
              </w:rPr>
            </w:pPr>
            <w:r w:rsidRPr="009E28B5">
              <w:rPr>
                <w:rFonts w:ascii="Arial" w:hAnsi="Arial"/>
                <w:b/>
                <w:sz w:val="16"/>
              </w:rPr>
              <w:t>ROP Number</w:t>
            </w:r>
          </w:p>
        </w:tc>
      </w:tr>
      <w:tr w:rsidR="006433D8" w:rsidRPr="009E28B5" w14:paraId="07EFD439" w14:textId="77777777" w:rsidTr="00732BC1">
        <w:trPr>
          <w:cantSplit/>
          <w:trHeight w:val="428"/>
        </w:trPr>
        <w:tc>
          <w:tcPr>
            <w:tcW w:w="2250" w:type="dxa"/>
            <w:tcBorders>
              <w:bottom w:val="nil"/>
            </w:tcBorders>
          </w:tcPr>
          <w:p w14:paraId="1189F86B" w14:textId="3B3F3384" w:rsidR="006433D8" w:rsidRPr="009E28B5" w:rsidRDefault="006433D8" w:rsidP="00D60411">
            <w:pPr>
              <w:pStyle w:val="Header"/>
              <w:jc w:val="center"/>
              <w:rPr>
                <w:rFonts w:ascii="Arial" w:hAnsi="Arial"/>
                <w:sz w:val="22"/>
                <w:szCs w:val="22"/>
              </w:rPr>
            </w:pPr>
            <w:bookmarkStart w:id="52" w:name="Text2"/>
            <w:r w:rsidRPr="009E28B5">
              <w:rPr>
                <w:rFonts w:ascii="Arial" w:hAnsi="Arial"/>
                <w:noProof/>
                <w:sz w:val="22"/>
                <w:szCs w:val="22"/>
              </w:rPr>
              <w:t>N6996</w:t>
            </w:r>
            <w:bookmarkEnd w:id="52"/>
          </w:p>
        </w:tc>
        <w:tc>
          <w:tcPr>
            <w:tcW w:w="5670" w:type="dxa"/>
            <w:tcBorders>
              <w:bottom w:val="nil"/>
            </w:tcBorders>
          </w:tcPr>
          <w:p w14:paraId="750BCBCD" w14:textId="08CA655A" w:rsidR="006433D8" w:rsidRPr="009E28B5" w:rsidRDefault="00915271" w:rsidP="005C5BD4">
            <w:pPr>
              <w:pStyle w:val="Heading1"/>
              <w:spacing w:before="120"/>
              <w:rPr>
                <w:sz w:val="22"/>
              </w:rPr>
            </w:pPr>
            <w:bookmarkStart w:id="53" w:name="_Toc495294695"/>
            <w:bookmarkStart w:id="54" w:name="_Toc95405306"/>
            <w:r w:rsidRPr="009E28B5">
              <w:rPr>
                <w:rFonts w:cs="Arial"/>
                <w:noProof/>
                <w:sz w:val="22"/>
                <w:szCs w:val="22"/>
              </w:rPr>
              <w:t>FEBRUARY 11, 2022</w:t>
            </w:r>
            <w:r w:rsidR="006433D8" w:rsidRPr="009E28B5">
              <w:rPr>
                <w:sz w:val="22"/>
              </w:rPr>
              <w:t xml:space="preserve"> - STAFF REPORT FOR RULE 216(2) MINOR MODIFICATION</w:t>
            </w:r>
            <w:bookmarkEnd w:id="53"/>
            <w:bookmarkEnd w:id="54"/>
          </w:p>
        </w:tc>
        <w:tc>
          <w:tcPr>
            <w:tcW w:w="2700" w:type="dxa"/>
            <w:tcBorders>
              <w:bottom w:val="nil"/>
            </w:tcBorders>
          </w:tcPr>
          <w:p w14:paraId="60967ABF" w14:textId="625C0AAD" w:rsidR="006433D8" w:rsidRPr="009E28B5" w:rsidRDefault="006433D8" w:rsidP="00D60411">
            <w:pPr>
              <w:pStyle w:val="Header"/>
              <w:jc w:val="center"/>
              <w:rPr>
                <w:rFonts w:ascii="Arial" w:hAnsi="Arial"/>
                <w:sz w:val="22"/>
                <w:szCs w:val="22"/>
              </w:rPr>
            </w:pPr>
            <w:r w:rsidRPr="009E28B5">
              <w:rPr>
                <w:rFonts w:ascii="Arial" w:hAnsi="Arial" w:cs="Arial"/>
                <w:noProof/>
                <w:sz w:val="22"/>
                <w:szCs w:val="22"/>
              </w:rPr>
              <w:t>MI-ROP-N6996-2018a</w:t>
            </w:r>
          </w:p>
        </w:tc>
      </w:tr>
    </w:tbl>
    <w:p w14:paraId="16AD323A" w14:textId="77777777" w:rsidR="006433D8" w:rsidRPr="009E28B5" w:rsidRDefault="006433D8">
      <w:pPr>
        <w:jc w:val="both"/>
        <w:rPr>
          <w:rFonts w:ascii="Arial" w:hAnsi="Arial"/>
          <w:sz w:val="22"/>
        </w:rPr>
      </w:pPr>
    </w:p>
    <w:p w14:paraId="0D6C924C" w14:textId="77777777" w:rsidR="006433D8" w:rsidRPr="009E28B5" w:rsidRDefault="006433D8">
      <w:pPr>
        <w:rPr>
          <w:rFonts w:ascii="Arial" w:hAnsi="Arial"/>
          <w:b/>
          <w:sz w:val="22"/>
          <w:u w:val="single"/>
        </w:rPr>
      </w:pPr>
      <w:bookmarkStart w:id="55" w:name="_Toc482691140"/>
      <w:r w:rsidRPr="009E28B5">
        <w:rPr>
          <w:rFonts w:ascii="Arial" w:hAnsi="Arial"/>
          <w:b/>
          <w:sz w:val="22"/>
          <w:u w:val="single"/>
        </w:rPr>
        <w:t>Purpose</w:t>
      </w:r>
      <w:bookmarkEnd w:id="55"/>
    </w:p>
    <w:p w14:paraId="19351C11" w14:textId="77777777" w:rsidR="006433D8" w:rsidRPr="009E28B5" w:rsidRDefault="006433D8">
      <w:pPr>
        <w:rPr>
          <w:rFonts w:ascii="Arial" w:hAnsi="Arial"/>
          <w:sz w:val="22"/>
        </w:rPr>
      </w:pPr>
    </w:p>
    <w:p w14:paraId="25828355" w14:textId="3BF0BE2C" w:rsidR="006433D8" w:rsidRPr="009E28B5" w:rsidRDefault="006433D8">
      <w:pPr>
        <w:jc w:val="both"/>
        <w:rPr>
          <w:rFonts w:ascii="Arial" w:hAnsi="Arial"/>
          <w:sz w:val="22"/>
        </w:rPr>
      </w:pPr>
      <w:r w:rsidRPr="009E28B5">
        <w:rPr>
          <w:rFonts w:ascii="Arial" w:hAnsi="Arial"/>
          <w:sz w:val="22"/>
        </w:rPr>
        <w:t xml:space="preserve">On </w:t>
      </w:r>
      <w:r w:rsidRPr="009E28B5">
        <w:rPr>
          <w:rFonts w:ascii="Arial" w:hAnsi="Arial" w:cs="Arial"/>
          <w:noProof/>
          <w:sz w:val="22"/>
          <w:szCs w:val="22"/>
        </w:rPr>
        <w:t>October 30, 2018</w:t>
      </w:r>
      <w:r w:rsidRPr="009E28B5">
        <w:rPr>
          <w:rFonts w:ascii="Arial" w:hAnsi="Arial"/>
          <w:sz w:val="22"/>
        </w:rPr>
        <w:t>, the Department of Environment, Great Lakes, and Energy (EGLE), Air Quality Division (AQD), approved and issued Renewable Operating Permit (</w:t>
      </w:r>
      <w:smartTag w:uri="urn:schemas-microsoft-com:office:smarttags" w:element="stockticker">
        <w:r w:rsidRPr="009E28B5">
          <w:rPr>
            <w:rFonts w:ascii="Arial" w:hAnsi="Arial"/>
            <w:sz w:val="22"/>
          </w:rPr>
          <w:t>ROP</w:t>
        </w:r>
      </w:smartTag>
      <w:r w:rsidRPr="009E28B5">
        <w:rPr>
          <w:rFonts w:ascii="Arial" w:hAnsi="Arial"/>
          <w:sz w:val="22"/>
        </w:rPr>
        <w:t xml:space="preserve">) No. </w:t>
      </w:r>
      <w:r w:rsidRPr="009E28B5">
        <w:rPr>
          <w:rFonts w:ascii="Arial" w:hAnsi="Arial" w:cs="Arial"/>
          <w:noProof/>
          <w:sz w:val="22"/>
          <w:szCs w:val="22"/>
        </w:rPr>
        <w:t>MI-ROP-N6996-2018</w:t>
      </w:r>
      <w:r w:rsidRPr="009E28B5">
        <w:rPr>
          <w:rFonts w:ascii="Arial" w:hAnsi="Arial"/>
          <w:sz w:val="22"/>
        </w:rPr>
        <w:t xml:space="preserve"> to </w:t>
      </w:r>
      <w:r w:rsidRPr="009E28B5">
        <w:rPr>
          <w:rFonts w:ascii="Arial" w:hAnsi="Arial" w:cs="Arial"/>
          <w:noProof/>
          <w:sz w:val="22"/>
          <w:szCs w:val="22"/>
        </w:rPr>
        <w:t>Poet Biorefining – Caro, LLC</w:t>
      </w:r>
      <w:r w:rsidRPr="009E28B5">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E28B5">
          <w:rPr>
            <w:rFonts w:ascii="Arial" w:hAnsi="Arial"/>
            <w:sz w:val="22"/>
          </w:rPr>
          <w:t>ROP</w:t>
        </w:r>
      </w:smartTag>
      <w:r w:rsidRPr="009E28B5">
        <w:rPr>
          <w:rFonts w:ascii="Arial" w:hAnsi="Arial"/>
          <w:sz w:val="22"/>
        </w:rPr>
        <w:t xml:space="preserve"> as described in Rule 216.  The purpose of this Staff Report is to describe the changes that were made to the </w:t>
      </w:r>
      <w:smartTag w:uri="urn:schemas-microsoft-com:office:smarttags" w:element="stockticker">
        <w:r w:rsidRPr="009E28B5">
          <w:rPr>
            <w:rFonts w:ascii="Arial" w:hAnsi="Arial"/>
            <w:sz w:val="22"/>
          </w:rPr>
          <w:t>ROP</w:t>
        </w:r>
      </w:smartTag>
      <w:r w:rsidRPr="009E28B5">
        <w:rPr>
          <w:rFonts w:ascii="Arial" w:hAnsi="Arial"/>
          <w:sz w:val="22"/>
        </w:rPr>
        <w:t xml:space="preserve"> pursuant to Rule 216(2).   </w:t>
      </w:r>
    </w:p>
    <w:p w14:paraId="1AF50E7A" w14:textId="77777777" w:rsidR="006433D8" w:rsidRPr="009E28B5" w:rsidRDefault="006433D8">
      <w:pPr>
        <w:jc w:val="both"/>
        <w:rPr>
          <w:rFonts w:ascii="Arial" w:hAnsi="Arial"/>
          <w:sz w:val="22"/>
        </w:rPr>
      </w:pPr>
    </w:p>
    <w:p w14:paraId="46391372" w14:textId="77777777" w:rsidR="006433D8" w:rsidRPr="009E28B5" w:rsidRDefault="006433D8">
      <w:pPr>
        <w:rPr>
          <w:rFonts w:ascii="Arial" w:hAnsi="Arial"/>
          <w:b/>
          <w:sz w:val="22"/>
          <w:u w:val="single"/>
        </w:rPr>
      </w:pPr>
      <w:r w:rsidRPr="009E28B5">
        <w:rPr>
          <w:rFonts w:ascii="Arial" w:hAnsi="Arial"/>
          <w:b/>
          <w:sz w:val="22"/>
          <w:u w:val="single"/>
        </w:rPr>
        <w:t>General Information</w:t>
      </w:r>
    </w:p>
    <w:p w14:paraId="16ABCDF0" w14:textId="77777777" w:rsidR="006433D8" w:rsidRPr="009E28B5" w:rsidRDefault="006433D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E28B5" w:rsidRPr="009E28B5" w14:paraId="66B4FECE" w14:textId="77777777" w:rsidTr="00D72703">
        <w:tc>
          <w:tcPr>
            <w:tcW w:w="4464" w:type="dxa"/>
          </w:tcPr>
          <w:p w14:paraId="58083BA4" w14:textId="77777777" w:rsidR="006433D8" w:rsidRPr="009E28B5" w:rsidRDefault="006433D8" w:rsidP="00D72703">
            <w:pPr>
              <w:rPr>
                <w:rFonts w:ascii="Arial" w:hAnsi="Arial" w:cs="Arial"/>
                <w:sz w:val="22"/>
                <w:szCs w:val="22"/>
              </w:rPr>
            </w:pPr>
            <w:r w:rsidRPr="009E28B5">
              <w:rPr>
                <w:rFonts w:ascii="Arial" w:hAnsi="Arial" w:cs="Arial"/>
                <w:sz w:val="22"/>
                <w:szCs w:val="22"/>
              </w:rPr>
              <w:t>Responsible Official:</w:t>
            </w:r>
          </w:p>
        </w:tc>
        <w:tc>
          <w:tcPr>
            <w:tcW w:w="5796" w:type="dxa"/>
          </w:tcPr>
          <w:p w14:paraId="4EE4D90B" w14:textId="1AD6FCE1" w:rsidR="006433D8" w:rsidRPr="009E28B5" w:rsidRDefault="00A43CE1" w:rsidP="00D72703">
            <w:pPr>
              <w:rPr>
                <w:rFonts w:ascii="Arial" w:hAnsi="Arial" w:cs="Arial"/>
                <w:sz w:val="22"/>
                <w:szCs w:val="22"/>
              </w:rPr>
            </w:pPr>
            <w:r w:rsidRPr="009E28B5">
              <w:rPr>
                <w:rFonts w:ascii="Arial" w:hAnsi="Arial" w:cs="Arial"/>
                <w:sz w:val="22"/>
                <w:szCs w:val="22"/>
              </w:rPr>
              <w:t>Emily Boynton</w:t>
            </w:r>
            <w:r w:rsidR="006433D8" w:rsidRPr="009E28B5">
              <w:rPr>
                <w:rFonts w:ascii="Arial" w:hAnsi="Arial" w:cs="Arial"/>
                <w:sz w:val="22"/>
                <w:szCs w:val="22"/>
              </w:rPr>
              <w:t xml:space="preserve">, </w:t>
            </w:r>
            <w:r w:rsidRPr="009E28B5">
              <w:rPr>
                <w:rFonts w:ascii="Arial" w:hAnsi="Arial" w:cs="Arial"/>
                <w:sz w:val="22"/>
                <w:szCs w:val="22"/>
              </w:rPr>
              <w:t>Plant Manager</w:t>
            </w:r>
          </w:p>
          <w:p w14:paraId="3C676C5D" w14:textId="628CC155" w:rsidR="006433D8" w:rsidRPr="009E28B5" w:rsidRDefault="00A43CE1" w:rsidP="00D72703">
            <w:pPr>
              <w:rPr>
                <w:rFonts w:ascii="Arial" w:hAnsi="Arial" w:cs="Arial"/>
                <w:sz w:val="22"/>
                <w:szCs w:val="22"/>
              </w:rPr>
            </w:pPr>
            <w:r w:rsidRPr="009E28B5">
              <w:rPr>
                <w:rFonts w:ascii="Arial" w:hAnsi="Arial" w:cs="Arial"/>
                <w:sz w:val="22"/>
                <w:szCs w:val="22"/>
              </w:rPr>
              <w:t>989-673-9713</w:t>
            </w:r>
          </w:p>
        </w:tc>
      </w:tr>
      <w:tr w:rsidR="009E28B5" w:rsidRPr="009E28B5" w14:paraId="7834B7BE" w14:textId="77777777" w:rsidTr="00D72703">
        <w:tc>
          <w:tcPr>
            <w:tcW w:w="4464" w:type="dxa"/>
          </w:tcPr>
          <w:p w14:paraId="48A00891" w14:textId="77777777" w:rsidR="006433D8" w:rsidRPr="009E28B5" w:rsidRDefault="006433D8" w:rsidP="00CB647F">
            <w:pPr>
              <w:tabs>
                <w:tab w:val="center" w:pos="2124"/>
              </w:tabs>
              <w:rPr>
                <w:rFonts w:ascii="Arial" w:hAnsi="Arial" w:cs="Arial"/>
                <w:sz w:val="22"/>
                <w:szCs w:val="22"/>
              </w:rPr>
            </w:pPr>
            <w:r w:rsidRPr="009E28B5">
              <w:rPr>
                <w:rFonts w:ascii="Arial" w:hAnsi="Arial" w:cs="Arial"/>
                <w:sz w:val="22"/>
                <w:szCs w:val="22"/>
              </w:rPr>
              <w:t>AQD Contact:</w:t>
            </w:r>
          </w:p>
        </w:tc>
        <w:tc>
          <w:tcPr>
            <w:tcW w:w="5796" w:type="dxa"/>
          </w:tcPr>
          <w:p w14:paraId="3E757373" w14:textId="12728143" w:rsidR="006433D8" w:rsidRPr="009E28B5" w:rsidRDefault="006433D8" w:rsidP="00DA5747">
            <w:pPr>
              <w:rPr>
                <w:rFonts w:ascii="Arial" w:hAnsi="Arial" w:cs="Arial"/>
                <w:sz w:val="22"/>
                <w:szCs w:val="22"/>
              </w:rPr>
            </w:pPr>
            <w:r w:rsidRPr="009E28B5">
              <w:rPr>
                <w:rFonts w:ascii="Arial" w:hAnsi="Arial" w:cs="Arial"/>
                <w:noProof/>
                <w:sz w:val="22"/>
                <w:szCs w:val="22"/>
              </w:rPr>
              <w:t>Caryn E. Owens</w:t>
            </w:r>
            <w:r w:rsidRPr="009E28B5">
              <w:rPr>
                <w:rFonts w:ascii="Arial" w:hAnsi="Arial" w:cs="Arial"/>
                <w:sz w:val="22"/>
                <w:szCs w:val="22"/>
              </w:rPr>
              <w:t xml:space="preserve">, </w:t>
            </w:r>
            <w:r w:rsidRPr="009E28B5">
              <w:rPr>
                <w:rFonts w:ascii="Arial" w:hAnsi="Arial" w:cs="Arial"/>
                <w:noProof/>
                <w:sz w:val="22"/>
                <w:szCs w:val="22"/>
              </w:rPr>
              <w:t>Senior Environmental Engineer</w:t>
            </w:r>
          </w:p>
          <w:p w14:paraId="3ADAD546" w14:textId="176E6178" w:rsidR="006433D8" w:rsidRPr="009E28B5" w:rsidRDefault="006433D8" w:rsidP="00DA5747">
            <w:pPr>
              <w:rPr>
                <w:rFonts w:ascii="Arial" w:hAnsi="Arial" w:cs="Arial"/>
                <w:sz w:val="22"/>
                <w:szCs w:val="22"/>
              </w:rPr>
            </w:pPr>
            <w:r w:rsidRPr="009E28B5">
              <w:rPr>
                <w:rFonts w:ascii="Arial" w:hAnsi="Arial" w:cs="Arial"/>
                <w:noProof/>
                <w:sz w:val="22"/>
                <w:szCs w:val="22"/>
              </w:rPr>
              <w:t>231-878-6688</w:t>
            </w:r>
          </w:p>
        </w:tc>
      </w:tr>
      <w:tr w:rsidR="009E28B5" w:rsidRPr="009E28B5" w14:paraId="64F66B66" w14:textId="77777777" w:rsidTr="00D72703">
        <w:tc>
          <w:tcPr>
            <w:tcW w:w="4464" w:type="dxa"/>
          </w:tcPr>
          <w:p w14:paraId="1979E1A5" w14:textId="77777777" w:rsidR="006433D8" w:rsidRPr="009E28B5" w:rsidRDefault="006433D8" w:rsidP="00D72703">
            <w:pPr>
              <w:rPr>
                <w:rFonts w:ascii="Arial" w:hAnsi="Arial" w:cs="Arial"/>
                <w:sz w:val="22"/>
                <w:szCs w:val="22"/>
              </w:rPr>
            </w:pPr>
            <w:r w:rsidRPr="009E28B5">
              <w:rPr>
                <w:rFonts w:ascii="Arial" w:hAnsi="Arial" w:cs="Arial"/>
                <w:sz w:val="22"/>
                <w:szCs w:val="22"/>
              </w:rPr>
              <w:t>Application Number:</w:t>
            </w:r>
          </w:p>
        </w:tc>
        <w:tc>
          <w:tcPr>
            <w:tcW w:w="5796" w:type="dxa"/>
          </w:tcPr>
          <w:p w14:paraId="73D246E3" w14:textId="79BEEEE4" w:rsidR="006433D8" w:rsidRPr="009E28B5" w:rsidRDefault="006433D8" w:rsidP="00D72703">
            <w:pPr>
              <w:rPr>
                <w:rFonts w:ascii="Arial" w:hAnsi="Arial" w:cs="Arial"/>
                <w:sz w:val="22"/>
                <w:szCs w:val="22"/>
              </w:rPr>
            </w:pPr>
            <w:r w:rsidRPr="009E28B5">
              <w:rPr>
                <w:rFonts w:ascii="Arial" w:hAnsi="Arial" w:cs="Arial"/>
                <w:noProof/>
                <w:sz w:val="22"/>
                <w:szCs w:val="22"/>
              </w:rPr>
              <w:t>202200002</w:t>
            </w:r>
          </w:p>
        </w:tc>
      </w:tr>
      <w:tr w:rsidR="006433D8" w:rsidRPr="009E28B5" w14:paraId="6C31BEEA" w14:textId="77777777" w:rsidTr="00D72703">
        <w:tc>
          <w:tcPr>
            <w:tcW w:w="4464" w:type="dxa"/>
          </w:tcPr>
          <w:p w14:paraId="5C83087C" w14:textId="77777777" w:rsidR="006433D8" w:rsidRPr="009E28B5" w:rsidRDefault="006433D8" w:rsidP="004305C5">
            <w:pPr>
              <w:rPr>
                <w:rFonts w:ascii="Arial" w:hAnsi="Arial" w:cs="Arial"/>
                <w:sz w:val="22"/>
                <w:szCs w:val="22"/>
              </w:rPr>
            </w:pPr>
            <w:r w:rsidRPr="009E28B5">
              <w:rPr>
                <w:rFonts w:ascii="Arial" w:hAnsi="Arial" w:cs="Arial"/>
                <w:sz w:val="22"/>
                <w:szCs w:val="22"/>
              </w:rPr>
              <w:t>Date Application for Minor Modification was Submitted:</w:t>
            </w:r>
          </w:p>
        </w:tc>
        <w:tc>
          <w:tcPr>
            <w:tcW w:w="5796" w:type="dxa"/>
          </w:tcPr>
          <w:p w14:paraId="7C26810D" w14:textId="7CB628EF" w:rsidR="006433D8" w:rsidRPr="009E28B5" w:rsidRDefault="001D3FB9" w:rsidP="00D72703">
            <w:pPr>
              <w:rPr>
                <w:rFonts w:ascii="Arial" w:hAnsi="Arial" w:cs="Arial"/>
                <w:sz w:val="22"/>
                <w:szCs w:val="22"/>
              </w:rPr>
            </w:pPr>
            <w:bookmarkStart w:id="56" w:name="Rule216_Ap_Date1"/>
            <w:r w:rsidRPr="009E28B5">
              <w:rPr>
                <w:rFonts w:ascii="Arial" w:hAnsi="Arial" w:cs="Arial"/>
                <w:noProof/>
                <w:sz w:val="22"/>
                <w:szCs w:val="22"/>
              </w:rPr>
              <w:t>December 10, 2021</w:t>
            </w:r>
            <w:bookmarkEnd w:id="56"/>
          </w:p>
        </w:tc>
      </w:tr>
    </w:tbl>
    <w:p w14:paraId="4B760620" w14:textId="77777777" w:rsidR="006433D8" w:rsidRPr="009E28B5" w:rsidRDefault="006433D8">
      <w:pPr>
        <w:rPr>
          <w:rFonts w:ascii="Arial" w:hAnsi="Arial"/>
          <w:sz w:val="22"/>
        </w:rPr>
      </w:pPr>
    </w:p>
    <w:p w14:paraId="09D5E1DB" w14:textId="77777777" w:rsidR="006433D8" w:rsidRPr="009E28B5" w:rsidRDefault="006433D8">
      <w:pPr>
        <w:rPr>
          <w:rFonts w:ascii="Arial" w:hAnsi="Arial"/>
          <w:b/>
          <w:sz w:val="22"/>
          <w:u w:val="single"/>
        </w:rPr>
      </w:pPr>
      <w:r w:rsidRPr="009E28B5">
        <w:rPr>
          <w:rFonts w:ascii="Arial" w:hAnsi="Arial"/>
          <w:b/>
          <w:sz w:val="22"/>
          <w:u w:val="single"/>
        </w:rPr>
        <w:t>Regulatory Analysis</w:t>
      </w:r>
    </w:p>
    <w:p w14:paraId="6D463512" w14:textId="77777777" w:rsidR="006433D8" w:rsidRPr="009E28B5" w:rsidRDefault="006433D8">
      <w:pPr>
        <w:rPr>
          <w:rFonts w:ascii="Arial" w:hAnsi="Arial"/>
          <w:sz w:val="22"/>
        </w:rPr>
      </w:pPr>
    </w:p>
    <w:p w14:paraId="396EDB51" w14:textId="27A0F3DB" w:rsidR="006433D8" w:rsidRPr="009E28B5" w:rsidRDefault="006433D8" w:rsidP="009B5146">
      <w:pPr>
        <w:jc w:val="both"/>
        <w:rPr>
          <w:rFonts w:ascii="Arial" w:hAnsi="Arial"/>
          <w:sz w:val="22"/>
        </w:rPr>
      </w:pPr>
      <w:r w:rsidRPr="009E28B5">
        <w:rPr>
          <w:rFonts w:ascii="Arial" w:hAnsi="Arial"/>
          <w:sz w:val="22"/>
        </w:rPr>
        <w:t xml:space="preserve">The AQD has determined that the change requested by the stationary source </w:t>
      </w:r>
      <w:r w:rsidR="00A43CE1" w:rsidRPr="009E28B5">
        <w:rPr>
          <w:rFonts w:ascii="Arial" w:hAnsi="Arial"/>
          <w:sz w:val="22"/>
        </w:rPr>
        <w:t>meets</w:t>
      </w:r>
      <w:r w:rsidRPr="009E28B5">
        <w:rPr>
          <w:rFonts w:ascii="Arial" w:hAnsi="Arial"/>
          <w:sz w:val="22"/>
        </w:rPr>
        <w:t xml:space="preserve"> the qualifications for a Minor Modification pursuant to Rule 216(2).</w:t>
      </w:r>
    </w:p>
    <w:p w14:paraId="2C76B61A" w14:textId="77777777" w:rsidR="006433D8" w:rsidRPr="009E28B5" w:rsidRDefault="006433D8">
      <w:pPr>
        <w:rPr>
          <w:rFonts w:ascii="Arial" w:hAnsi="Arial"/>
          <w:b/>
          <w:sz w:val="22"/>
        </w:rPr>
      </w:pPr>
    </w:p>
    <w:p w14:paraId="6134CCCC" w14:textId="77777777" w:rsidR="006433D8" w:rsidRPr="009E28B5" w:rsidRDefault="006433D8">
      <w:pPr>
        <w:rPr>
          <w:rFonts w:ascii="Arial" w:hAnsi="Arial"/>
          <w:b/>
          <w:sz w:val="22"/>
          <w:u w:val="single"/>
        </w:rPr>
      </w:pPr>
      <w:r w:rsidRPr="009E28B5">
        <w:rPr>
          <w:rFonts w:ascii="Arial" w:hAnsi="Arial"/>
          <w:b/>
          <w:sz w:val="22"/>
          <w:u w:val="single"/>
        </w:rPr>
        <w:t>Description of Changes to the ROP</w:t>
      </w:r>
    </w:p>
    <w:p w14:paraId="41A1A7A5" w14:textId="77777777" w:rsidR="006433D8" w:rsidRPr="009E28B5" w:rsidRDefault="006433D8">
      <w:pPr>
        <w:rPr>
          <w:rFonts w:ascii="Arial" w:hAnsi="Arial"/>
          <w:sz w:val="22"/>
        </w:rPr>
      </w:pPr>
    </w:p>
    <w:p w14:paraId="64EFFC6F" w14:textId="13E3BE13" w:rsidR="00FB2457" w:rsidRPr="009E28B5" w:rsidRDefault="00FB2457" w:rsidP="00FB2457">
      <w:pPr>
        <w:jc w:val="both"/>
        <w:rPr>
          <w:rFonts w:ascii="Arial" w:hAnsi="Arial"/>
          <w:noProof/>
          <w:sz w:val="22"/>
        </w:rPr>
      </w:pPr>
      <w:bookmarkStart w:id="57" w:name="text21"/>
      <w:r w:rsidRPr="009E28B5">
        <w:rPr>
          <w:rFonts w:ascii="Arial" w:hAnsi="Arial"/>
          <w:noProof/>
          <w:sz w:val="22"/>
        </w:rPr>
        <w:t xml:space="preserve">To incorporate PTI </w:t>
      </w:r>
      <w:r w:rsidR="009E28B5" w:rsidRPr="009E28B5">
        <w:rPr>
          <w:rFonts w:ascii="Arial" w:hAnsi="Arial"/>
          <w:noProof/>
          <w:sz w:val="22"/>
        </w:rPr>
        <w:t xml:space="preserve">No. </w:t>
      </w:r>
      <w:r w:rsidRPr="009E28B5">
        <w:rPr>
          <w:rFonts w:ascii="Arial" w:hAnsi="Arial"/>
          <w:noProof/>
          <w:sz w:val="22"/>
        </w:rPr>
        <w:t>39-19 into the ROP, which is to modify the existing ethanol production facility.  The modifications and installations include: Installing an 8th fermentation tank, which exhausts similar to the existing seven fermenters (wet scrubber with bypass to RTO); Increases the combined ethanol and denaturant loadout limit to 95 MMGPY; Re-routes the whole stillage tank from the wet scrubber to the RTO/TO; increased a VOC emission limit on EUFBCOOLER to 7.54 lbs/hr based on a recent stack test; and modified stack vent #25 to a vertical discharge for FGDDGSDRYERS.</w:t>
      </w:r>
    </w:p>
    <w:p w14:paraId="65B41B0B" w14:textId="77777777" w:rsidR="00FB2457" w:rsidRPr="009E28B5" w:rsidRDefault="00FB2457" w:rsidP="00FB2457">
      <w:pPr>
        <w:jc w:val="both"/>
        <w:rPr>
          <w:rFonts w:ascii="Arial" w:hAnsi="Arial"/>
          <w:noProof/>
          <w:sz w:val="22"/>
        </w:rPr>
      </w:pPr>
    </w:p>
    <w:p w14:paraId="71A9303E" w14:textId="414EFF89" w:rsidR="006433D8" w:rsidRPr="009E28B5" w:rsidRDefault="00FB2457" w:rsidP="00FB2457">
      <w:pPr>
        <w:jc w:val="both"/>
        <w:rPr>
          <w:rFonts w:ascii="Arial" w:hAnsi="Arial"/>
          <w:sz w:val="22"/>
        </w:rPr>
      </w:pPr>
      <w:r w:rsidRPr="009E28B5">
        <w:rPr>
          <w:rFonts w:ascii="Arial" w:hAnsi="Arial"/>
          <w:noProof/>
          <w:sz w:val="22"/>
        </w:rPr>
        <w:t xml:space="preserve">Additionally, there were no increases of existing emission limits with the exception of the lb/hr increase for EUFBCOOLER. </w:t>
      </w:r>
      <w:r w:rsidR="009E28B5" w:rsidRPr="009E28B5">
        <w:rPr>
          <w:rFonts w:ascii="Arial" w:hAnsi="Arial"/>
          <w:noProof/>
          <w:sz w:val="22"/>
        </w:rPr>
        <w:t xml:space="preserve"> </w:t>
      </w:r>
      <w:r w:rsidRPr="009E28B5">
        <w:rPr>
          <w:rFonts w:ascii="Arial" w:hAnsi="Arial"/>
          <w:noProof/>
          <w:sz w:val="22"/>
        </w:rPr>
        <w:t xml:space="preserve">The PTE calculations were included with the PTI application for the facility that showed it would continue with its synthetic minor status for PSD regulations. </w:t>
      </w:r>
      <w:r w:rsidR="009E28B5" w:rsidRPr="009E28B5">
        <w:rPr>
          <w:rFonts w:ascii="Arial" w:hAnsi="Arial"/>
          <w:noProof/>
          <w:sz w:val="22"/>
        </w:rPr>
        <w:t xml:space="preserve"> </w:t>
      </w:r>
      <w:r w:rsidRPr="009E28B5">
        <w:rPr>
          <w:rFonts w:ascii="Arial" w:hAnsi="Arial"/>
          <w:noProof/>
          <w:sz w:val="22"/>
        </w:rPr>
        <w:t xml:space="preserve">The PTI was not required to go through the public participation process. </w:t>
      </w:r>
      <w:bookmarkEnd w:id="57"/>
    </w:p>
    <w:p w14:paraId="02ACA96C" w14:textId="77777777" w:rsidR="006433D8" w:rsidRPr="009E28B5" w:rsidRDefault="006433D8">
      <w:pPr>
        <w:rPr>
          <w:rFonts w:ascii="Arial" w:hAnsi="Arial"/>
          <w:sz w:val="22"/>
        </w:rPr>
      </w:pPr>
    </w:p>
    <w:p w14:paraId="34EC411E" w14:textId="77777777" w:rsidR="006433D8" w:rsidRPr="009E28B5" w:rsidRDefault="006433D8">
      <w:pPr>
        <w:rPr>
          <w:rFonts w:ascii="Arial" w:hAnsi="Arial"/>
          <w:b/>
          <w:sz w:val="22"/>
          <w:u w:val="single"/>
        </w:rPr>
      </w:pPr>
      <w:r w:rsidRPr="009E28B5">
        <w:rPr>
          <w:rFonts w:ascii="Arial" w:hAnsi="Arial"/>
          <w:b/>
          <w:sz w:val="22"/>
          <w:u w:val="single"/>
        </w:rPr>
        <w:t>Compliance Status</w:t>
      </w:r>
    </w:p>
    <w:p w14:paraId="668AEE2C" w14:textId="77777777" w:rsidR="006433D8" w:rsidRPr="009E28B5" w:rsidRDefault="006433D8">
      <w:pPr>
        <w:rPr>
          <w:rFonts w:ascii="Arial" w:hAnsi="Arial"/>
          <w:sz w:val="22"/>
        </w:rPr>
      </w:pPr>
    </w:p>
    <w:p w14:paraId="4F4C06AA" w14:textId="77777777" w:rsidR="006433D8" w:rsidRPr="009E28B5" w:rsidRDefault="006433D8" w:rsidP="002E5926">
      <w:pPr>
        <w:jc w:val="both"/>
        <w:rPr>
          <w:rFonts w:ascii="Arial" w:hAnsi="Arial"/>
          <w:sz w:val="22"/>
        </w:rPr>
      </w:pPr>
      <w:r w:rsidRPr="009E28B5">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2A89860" w14:textId="0EADFB65" w:rsidR="009E28B5" w:rsidRPr="009E28B5" w:rsidRDefault="009E28B5">
      <w:pPr>
        <w:rPr>
          <w:rFonts w:ascii="Arial" w:hAnsi="Arial"/>
          <w:sz w:val="22"/>
        </w:rPr>
      </w:pPr>
      <w:r w:rsidRPr="009E28B5">
        <w:rPr>
          <w:rFonts w:ascii="Arial" w:hAnsi="Arial"/>
          <w:sz w:val="22"/>
        </w:rPr>
        <w:br w:type="page"/>
      </w:r>
    </w:p>
    <w:p w14:paraId="43921640" w14:textId="77777777" w:rsidR="006433D8" w:rsidRPr="009E28B5" w:rsidRDefault="006433D8">
      <w:pPr>
        <w:jc w:val="both"/>
        <w:rPr>
          <w:rFonts w:ascii="Arial" w:hAnsi="Arial"/>
          <w:sz w:val="22"/>
        </w:rPr>
      </w:pPr>
    </w:p>
    <w:p w14:paraId="08EA74F1" w14:textId="77777777" w:rsidR="006433D8" w:rsidRPr="009E28B5" w:rsidRDefault="006433D8">
      <w:pPr>
        <w:rPr>
          <w:rFonts w:ascii="Arial" w:hAnsi="Arial"/>
          <w:b/>
          <w:sz w:val="22"/>
          <w:u w:val="single"/>
        </w:rPr>
      </w:pPr>
      <w:r w:rsidRPr="009E28B5">
        <w:rPr>
          <w:rFonts w:ascii="Arial" w:hAnsi="Arial"/>
          <w:b/>
          <w:sz w:val="22"/>
          <w:u w:val="single"/>
        </w:rPr>
        <w:t>Action Taken by EGLE</w:t>
      </w:r>
    </w:p>
    <w:p w14:paraId="259501C4" w14:textId="77777777" w:rsidR="006433D8" w:rsidRPr="009E28B5" w:rsidRDefault="006433D8">
      <w:pPr>
        <w:rPr>
          <w:rFonts w:ascii="Arial" w:hAnsi="Arial"/>
          <w:sz w:val="22"/>
        </w:rPr>
      </w:pPr>
    </w:p>
    <w:p w14:paraId="6071893A" w14:textId="5B99A9E8" w:rsidR="006433D8" w:rsidRPr="009E28B5" w:rsidRDefault="006433D8">
      <w:pPr>
        <w:jc w:val="both"/>
        <w:rPr>
          <w:rFonts w:ascii="Arial" w:hAnsi="Arial"/>
          <w:sz w:val="22"/>
        </w:rPr>
      </w:pPr>
      <w:r w:rsidRPr="009E28B5">
        <w:rPr>
          <w:rFonts w:ascii="Arial" w:hAnsi="Arial"/>
          <w:sz w:val="22"/>
        </w:rPr>
        <w:t xml:space="preserve">The AQD proposes to approve a Minor Modification to ROP No. </w:t>
      </w:r>
      <w:r w:rsidR="00A43CE1" w:rsidRPr="009E28B5">
        <w:rPr>
          <w:rFonts w:ascii="Arial" w:hAnsi="Arial" w:cs="Arial"/>
          <w:noProof/>
          <w:sz w:val="22"/>
          <w:szCs w:val="22"/>
        </w:rPr>
        <w:t>MI-ROP-N6996-2018</w:t>
      </w:r>
      <w:r w:rsidRPr="009E28B5">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EAA6BC7" w14:textId="77777777" w:rsidR="006433D8" w:rsidRPr="009E28B5" w:rsidRDefault="006433D8">
      <w:pPr>
        <w:jc w:val="both"/>
        <w:rPr>
          <w:rFonts w:ascii="Arial" w:hAnsi="Arial"/>
          <w:sz w:val="22"/>
        </w:rPr>
      </w:pPr>
    </w:p>
    <w:sectPr w:rsidR="006433D8" w:rsidRPr="009E28B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3ABA" w14:textId="77777777" w:rsidR="0082042E" w:rsidRDefault="0082042E">
      <w:r>
        <w:separator/>
      </w:r>
    </w:p>
  </w:endnote>
  <w:endnote w:type="continuationSeparator" w:id="0">
    <w:p w14:paraId="14FDD4A3" w14:textId="77777777" w:rsidR="0082042E" w:rsidRDefault="008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EE23" w14:textId="77777777" w:rsidR="00C57C2C" w:rsidRDefault="00C5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B271" w14:textId="77777777" w:rsidR="0082042E" w:rsidRPr="00F847D5" w:rsidRDefault="0082042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74004">
      <w:rPr>
        <w:rFonts w:ascii="Arial" w:hAnsi="Arial"/>
        <w:noProof/>
      </w:rPr>
      <w:t>4</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74004">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D78C" w14:textId="77777777" w:rsidR="0082042E" w:rsidRPr="00F847D5" w:rsidRDefault="0082042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7400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74004">
      <w:rPr>
        <w:rFonts w:ascii="Arial" w:hAnsi="Arial"/>
        <w:noProof/>
      </w:rPr>
      <w:t>12</w:t>
    </w:r>
    <w:r w:rsidRPr="00F847D5">
      <w:rPr>
        <w:rFonts w:ascii="Arial" w:hAnsi="Arial"/>
      </w:rPr>
      <w:fldChar w:fldCharType="end"/>
    </w:r>
    <w:r w:rsidRPr="00F847D5">
      <w:rPr>
        <w:rFonts w:ascii="Arial" w:hAnsi="Arial"/>
      </w:rPr>
      <w:t xml:space="preserve"> </w:t>
    </w:r>
  </w:p>
  <w:p w14:paraId="0828E5D0" w14:textId="77777777" w:rsidR="0082042E" w:rsidRPr="0014659D" w:rsidRDefault="0082042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CD55" w14:textId="77777777" w:rsidR="0082042E" w:rsidRDefault="0082042E">
      <w:r>
        <w:separator/>
      </w:r>
    </w:p>
  </w:footnote>
  <w:footnote w:type="continuationSeparator" w:id="0">
    <w:p w14:paraId="43E41FFF" w14:textId="77777777" w:rsidR="0082042E" w:rsidRDefault="0082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788A" w14:textId="77777777" w:rsidR="00C57C2C" w:rsidRDefault="00C5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C89E" w14:textId="77777777" w:rsidR="00C57C2C" w:rsidRDefault="00C57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0EB" w14:textId="77777777" w:rsidR="0082042E" w:rsidRPr="00135426" w:rsidRDefault="0082042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A1"/>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53310"/>
    <w:rsid w:val="00057978"/>
    <w:rsid w:val="00070B20"/>
    <w:rsid w:val="00082A06"/>
    <w:rsid w:val="00086493"/>
    <w:rsid w:val="0009079D"/>
    <w:rsid w:val="000A3504"/>
    <w:rsid w:val="000A463D"/>
    <w:rsid w:val="000C0790"/>
    <w:rsid w:val="000C1E62"/>
    <w:rsid w:val="000C35CB"/>
    <w:rsid w:val="000C4F65"/>
    <w:rsid w:val="000C7F27"/>
    <w:rsid w:val="000D6F52"/>
    <w:rsid w:val="000E1BBC"/>
    <w:rsid w:val="000E2E60"/>
    <w:rsid w:val="000E43A8"/>
    <w:rsid w:val="000E73AD"/>
    <w:rsid w:val="000E781D"/>
    <w:rsid w:val="000F21EF"/>
    <w:rsid w:val="000F32F4"/>
    <w:rsid w:val="000F73C3"/>
    <w:rsid w:val="001002E3"/>
    <w:rsid w:val="00100562"/>
    <w:rsid w:val="00102B51"/>
    <w:rsid w:val="0010361E"/>
    <w:rsid w:val="00111DE5"/>
    <w:rsid w:val="00113B82"/>
    <w:rsid w:val="001159B4"/>
    <w:rsid w:val="00115DF5"/>
    <w:rsid w:val="00120273"/>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B5D76"/>
    <w:rsid w:val="001C45A8"/>
    <w:rsid w:val="001D0502"/>
    <w:rsid w:val="001D0646"/>
    <w:rsid w:val="001D3FB9"/>
    <w:rsid w:val="001D6B5F"/>
    <w:rsid w:val="001D7607"/>
    <w:rsid w:val="001E3D60"/>
    <w:rsid w:val="001E6273"/>
    <w:rsid w:val="001F1448"/>
    <w:rsid w:val="001F287A"/>
    <w:rsid w:val="001F2F32"/>
    <w:rsid w:val="001F3B26"/>
    <w:rsid w:val="001F742A"/>
    <w:rsid w:val="00201CC7"/>
    <w:rsid w:val="00203061"/>
    <w:rsid w:val="002035A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004"/>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4C97"/>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1971"/>
    <w:rsid w:val="004127B6"/>
    <w:rsid w:val="00425C80"/>
    <w:rsid w:val="00433BF1"/>
    <w:rsid w:val="00433C6D"/>
    <w:rsid w:val="00441393"/>
    <w:rsid w:val="00444D94"/>
    <w:rsid w:val="00444F0F"/>
    <w:rsid w:val="00445883"/>
    <w:rsid w:val="004500C2"/>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B4D8B"/>
    <w:rsid w:val="004C04A0"/>
    <w:rsid w:val="004C39E7"/>
    <w:rsid w:val="004C48F7"/>
    <w:rsid w:val="004C51C5"/>
    <w:rsid w:val="004C6E1F"/>
    <w:rsid w:val="004C7125"/>
    <w:rsid w:val="004C78FD"/>
    <w:rsid w:val="004D4B7D"/>
    <w:rsid w:val="004D5012"/>
    <w:rsid w:val="004D7ACD"/>
    <w:rsid w:val="004E713D"/>
    <w:rsid w:val="004F283B"/>
    <w:rsid w:val="004F3719"/>
    <w:rsid w:val="00502068"/>
    <w:rsid w:val="0050260F"/>
    <w:rsid w:val="00506EE0"/>
    <w:rsid w:val="0050744F"/>
    <w:rsid w:val="005122AD"/>
    <w:rsid w:val="005202FB"/>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3DDD"/>
    <w:rsid w:val="005E2621"/>
    <w:rsid w:val="005E7221"/>
    <w:rsid w:val="005F1B8C"/>
    <w:rsid w:val="00600D78"/>
    <w:rsid w:val="0060352A"/>
    <w:rsid w:val="00604E76"/>
    <w:rsid w:val="00610D52"/>
    <w:rsid w:val="00611F67"/>
    <w:rsid w:val="0061223B"/>
    <w:rsid w:val="006138D1"/>
    <w:rsid w:val="00615F8C"/>
    <w:rsid w:val="00616FFF"/>
    <w:rsid w:val="006240B1"/>
    <w:rsid w:val="006335CA"/>
    <w:rsid w:val="00633724"/>
    <w:rsid w:val="006414DE"/>
    <w:rsid w:val="00641C22"/>
    <w:rsid w:val="006433D8"/>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65DED"/>
    <w:rsid w:val="00770784"/>
    <w:rsid w:val="00773C90"/>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4F90"/>
    <w:rsid w:val="007E0BD7"/>
    <w:rsid w:val="007E2987"/>
    <w:rsid w:val="007E39D1"/>
    <w:rsid w:val="007F3FBA"/>
    <w:rsid w:val="007F62B1"/>
    <w:rsid w:val="007F73D0"/>
    <w:rsid w:val="00800330"/>
    <w:rsid w:val="00805D25"/>
    <w:rsid w:val="00811198"/>
    <w:rsid w:val="00813FB1"/>
    <w:rsid w:val="0082042E"/>
    <w:rsid w:val="00827EF4"/>
    <w:rsid w:val="00833053"/>
    <w:rsid w:val="00836AEC"/>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834"/>
    <w:rsid w:val="008A38F5"/>
    <w:rsid w:val="008B0DF8"/>
    <w:rsid w:val="008B1972"/>
    <w:rsid w:val="008B41E5"/>
    <w:rsid w:val="008B70E2"/>
    <w:rsid w:val="008B7F9F"/>
    <w:rsid w:val="008C0EAF"/>
    <w:rsid w:val="008C3D85"/>
    <w:rsid w:val="008C63A7"/>
    <w:rsid w:val="008C70BB"/>
    <w:rsid w:val="008C73B2"/>
    <w:rsid w:val="008D30F9"/>
    <w:rsid w:val="008D494C"/>
    <w:rsid w:val="008D7CDB"/>
    <w:rsid w:val="008D7D80"/>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5271"/>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024D"/>
    <w:rsid w:val="00991BCF"/>
    <w:rsid w:val="00991F5C"/>
    <w:rsid w:val="00992FEB"/>
    <w:rsid w:val="00995DE1"/>
    <w:rsid w:val="009970EC"/>
    <w:rsid w:val="009A5F7D"/>
    <w:rsid w:val="009A6697"/>
    <w:rsid w:val="009A6835"/>
    <w:rsid w:val="009B0322"/>
    <w:rsid w:val="009B2268"/>
    <w:rsid w:val="009B3617"/>
    <w:rsid w:val="009C19C6"/>
    <w:rsid w:val="009C4E62"/>
    <w:rsid w:val="009C5CE5"/>
    <w:rsid w:val="009D0C37"/>
    <w:rsid w:val="009D5EBC"/>
    <w:rsid w:val="009E10CB"/>
    <w:rsid w:val="009E2122"/>
    <w:rsid w:val="009E28B5"/>
    <w:rsid w:val="009E4796"/>
    <w:rsid w:val="009F584A"/>
    <w:rsid w:val="00A0363B"/>
    <w:rsid w:val="00A04B84"/>
    <w:rsid w:val="00A05E44"/>
    <w:rsid w:val="00A163C8"/>
    <w:rsid w:val="00A21F9D"/>
    <w:rsid w:val="00A27D2C"/>
    <w:rsid w:val="00A30B26"/>
    <w:rsid w:val="00A30B5F"/>
    <w:rsid w:val="00A37849"/>
    <w:rsid w:val="00A4048D"/>
    <w:rsid w:val="00A40DFE"/>
    <w:rsid w:val="00A43CE1"/>
    <w:rsid w:val="00A458A7"/>
    <w:rsid w:val="00A479C2"/>
    <w:rsid w:val="00A61FF1"/>
    <w:rsid w:val="00A62B77"/>
    <w:rsid w:val="00A64289"/>
    <w:rsid w:val="00A6568D"/>
    <w:rsid w:val="00A67F55"/>
    <w:rsid w:val="00A711AB"/>
    <w:rsid w:val="00A757D5"/>
    <w:rsid w:val="00A75C83"/>
    <w:rsid w:val="00A82D08"/>
    <w:rsid w:val="00A85B58"/>
    <w:rsid w:val="00A8755E"/>
    <w:rsid w:val="00A94AEF"/>
    <w:rsid w:val="00A9700A"/>
    <w:rsid w:val="00AB1054"/>
    <w:rsid w:val="00AB1DA1"/>
    <w:rsid w:val="00AB340D"/>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1F9A"/>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20D6"/>
    <w:rsid w:val="00BB3412"/>
    <w:rsid w:val="00BC4F1E"/>
    <w:rsid w:val="00BC5143"/>
    <w:rsid w:val="00BD0797"/>
    <w:rsid w:val="00BD0E65"/>
    <w:rsid w:val="00BD2DFE"/>
    <w:rsid w:val="00BD7123"/>
    <w:rsid w:val="00BE5F90"/>
    <w:rsid w:val="00C01A99"/>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06B"/>
    <w:rsid w:val="00C54ADE"/>
    <w:rsid w:val="00C57C2C"/>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97902"/>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82BFB"/>
    <w:rsid w:val="00D847DF"/>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E6E0D"/>
    <w:rsid w:val="00DF46AD"/>
    <w:rsid w:val="00DF6578"/>
    <w:rsid w:val="00DF7BBC"/>
    <w:rsid w:val="00E037E8"/>
    <w:rsid w:val="00E13240"/>
    <w:rsid w:val="00E1421A"/>
    <w:rsid w:val="00E14248"/>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D7769"/>
    <w:rsid w:val="00EE0520"/>
    <w:rsid w:val="00EE6056"/>
    <w:rsid w:val="00EE6CC6"/>
    <w:rsid w:val="00EF03C5"/>
    <w:rsid w:val="00EF05C3"/>
    <w:rsid w:val="00EF0691"/>
    <w:rsid w:val="00EF2269"/>
    <w:rsid w:val="00EF28E8"/>
    <w:rsid w:val="00EF465D"/>
    <w:rsid w:val="00EF52AE"/>
    <w:rsid w:val="00EF79CE"/>
    <w:rsid w:val="00F0597D"/>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2457"/>
    <w:rsid w:val="00FB49C9"/>
    <w:rsid w:val="00FB73B1"/>
    <w:rsid w:val="00FC0176"/>
    <w:rsid w:val="00FC27C3"/>
    <w:rsid w:val="00FC4D05"/>
    <w:rsid w:val="00FC5534"/>
    <w:rsid w:val="00FC56E5"/>
    <w:rsid w:val="00FC649A"/>
    <w:rsid w:val="00FD2BB4"/>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6F21F820"/>
  <w15:chartTrackingRefBased/>
  <w15:docId w15:val="{742C3C83-37C8-47F4-96CA-F80FA018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table" w:customStyle="1" w:styleId="TableGrid1">
    <w:name w:val="Table Grid1"/>
    <w:basedOn w:val="TableNormal"/>
    <w:next w:val="TableGrid"/>
    <w:uiPriority w:val="39"/>
    <w:rsid w:val="00E132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433">
      <w:bodyDiv w:val="1"/>
      <w:marLeft w:val="0"/>
      <w:marRight w:val="0"/>
      <w:marTop w:val="0"/>
      <w:marBottom w:val="0"/>
      <w:divBdr>
        <w:top w:val="none" w:sz="0" w:space="0" w:color="auto"/>
        <w:left w:val="none" w:sz="0" w:space="0" w:color="auto"/>
        <w:bottom w:val="none" w:sz="0" w:space="0" w:color="auto"/>
        <w:right w:val="none" w:sz="0" w:space="0" w:color="auto"/>
      </w:divBdr>
    </w:div>
    <w:div w:id="40792738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108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9C09-170B-40EB-B561-3229FC7D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10</Pages>
  <Words>2589</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Owens, Caryn (EGLE)</cp:lastModifiedBy>
  <cp:revision>2</cp:revision>
  <cp:lastPrinted>2022-02-11T19:14:00Z</cp:lastPrinted>
  <dcterms:created xsi:type="dcterms:W3CDTF">2022-03-29T12:53:00Z</dcterms:created>
  <dcterms:modified xsi:type="dcterms:W3CDTF">2022-03-29T12:53:00Z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2022-01-26T13:59:03Z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cfaa5056-742f-4650-b6ff-de158e86d33b</vt:lpwstr>
  </property>
  <property fmtid="{D5CDD505-2E9C-101B-9397-08002B2CF9AE}" pid="8" name="MSIP_Label_2f46dfe0-534f-4c95-815c-5b1af86b9823_ContentBits">
    <vt:lpwstr>0</vt:lpwstr>
  </property>
</Properties>
</file>