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2" w:type="dxa"/>
        <w:tblInd w:w="-72" w:type="dxa"/>
        <w:tblLayout w:type="fixed"/>
        <w:tblLook w:val="0000" w:firstRow="0" w:lastRow="0" w:firstColumn="0" w:lastColumn="0" w:noHBand="0" w:noVBand="0"/>
      </w:tblPr>
      <w:tblGrid>
        <w:gridCol w:w="810"/>
        <w:gridCol w:w="9000"/>
        <w:gridCol w:w="522"/>
        <w:gridCol w:w="90"/>
      </w:tblGrid>
      <w:tr w:rsidR="005E5399" w:rsidTr="00522C86">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smartTag w:uri="urn:schemas-microsoft-com:office:smarttags" w:element="stockticker">
              <w:r w:rsidRPr="00012E33">
                <w:rPr>
                  <w:b/>
                  <w:sz w:val="24"/>
                  <w:szCs w:val="24"/>
                </w:rPr>
                <w:t>AIR</w:t>
              </w:r>
            </w:smartTag>
            <w:r w:rsidRPr="00012E33">
              <w:rPr>
                <w:b/>
                <w:sz w:val="24"/>
                <w:szCs w:val="24"/>
              </w:rPr>
              <w:t xml:space="preserve"> QUALITY DIVISION</w:t>
            </w:r>
          </w:p>
        </w:tc>
        <w:tc>
          <w:tcPr>
            <w:tcW w:w="612" w:type="dxa"/>
            <w:gridSpan w:val="2"/>
          </w:tcPr>
          <w:p w:rsidR="005E5399" w:rsidRDefault="005E5399">
            <w:pPr>
              <w:jc w:val="center"/>
              <w:rPr>
                <w:b/>
                <w:sz w:val="24"/>
              </w:rPr>
            </w:pPr>
          </w:p>
        </w:tc>
      </w:tr>
      <w:tr w:rsidR="005E5399" w:rsidTr="00522C86">
        <w:trPr>
          <w:cantSplit/>
          <w:trHeight w:val="146"/>
        </w:trPr>
        <w:tc>
          <w:tcPr>
            <w:tcW w:w="10422" w:type="dxa"/>
            <w:gridSpan w:val="4"/>
          </w:tcPr>
          <w:p w:rsidR="00C7692A" w:rsidRPr="006B4E48" w:rsidRDefault="00C7692A" w:rsidP="00C2618F">
            <w:pPr>
              <w:jc w:val="center"/>
              <w:rPr>
                <w:szCs w:val="22"/>
              </w:rPr>
            </w:pPr>
          </w:p>
          <w:p w:rsidR="006B4E48" w:rsidRPr="00606E1B"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bookmarkStart w:id="1" w:name="bIssueDate"/>
            <w:r w:rsidR="00EF394B" w:rsidRPr="00A9750A">
              <w:rPr>
                <w:color w:val="FF0000"/>
                <w:szCs w:val="22"/>
              </w:rPr>
              <w:t xml:space="preserve"> </w:t>
            </w:r>
            <w:bookmarkEnd w:id="1"/>
            <w:r w:rsidR="00606E1B" w:rsidRPr="00606E1B">
              <w:rPr>
                <w:szCs w:val="22"/>
              </w:rPr>
              <w:t>June 7, 2018</w:t>
            </w:r>
          </w:p>
          <w:p w:rsidR="00C0736D" w:rsidRPr="00606E1B" w:rsidRDefault="00C0736D"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6866EE" w:rsidP="00B9050D">
            <w:pPr>
              <w:jc w:val="center"/>
              <w:rPr>
                <w:b/>
                <w:szCs w:val="22"/>
              </w:rPr>
            </w:pPr>
            <w:bookmarkStart w:id="2" w:name="_Hlk503368535"/>
            <w:bookmarkStart w:id="3" w:name="bCompanyName"/>
            <w:r>
              <w:rPr>
                <w:b/>
                <w:szCs w:val="22"/>
              </w:rPr>
              <w:t>S</w:t>
            </w:r>
            <w:r w:rsidR="005E03CF">
              <w:rPr>
                <w:b/>
                <w:szCs w:val="22"/>
              </w:rPr>
              <w:t xml:space="preserve">miths Creek Landfill </w:t>
            </w:r>
            <w:bookmarkEnd w:id="2"/>
            <w:r>
              <w:rPr>
                <w:b/>
                <w:szCs w:val="22"/>
              </w:rPr>
              <w:t xml:space="preserve">and </w:t>
            </w:r>
            <w:r w:rsidR="005E03CF">
              <w:rPr>
                <w:b/>
                <w:szCs w:val="22"/>
              </w:rPr>
              <w:t>Blue Water Renewables, LLC</w:t>
            </w:r>
          </w:p>
          <w:bookmarkEnd w:id="3"/>
          <w:p w:rsidR="00C2618F" w:rsidRPr="00927270" w:rsidRDefault="00C2618F" w:rsidP="00C2618F">
            <w:pPr>
              <w:jc w:val="center"/>
              <w:rPr>
                <w:szCs w:val="22"/>
              </w:rPr>
            </w:pPr>
          </w:p>
          <w:p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4" w:name="bSRN"/>
            <w:r w:rsidR="006866EE">
              <w:rPr>
                <w:szCs w:val="22"/>
              </w:rPr>
              <w:t>N6207</w:t>
            </w:r>
            <w:bookmarkEnd w:id="4"/>
          </w:p>
          <w:p w:rsidR="00807634" w:rsidRPr="00927270" w:rsidRDefault="005C7A5B" w:rsidP="005C7A5B">
            <w:pPr>
              <w:tabs>
                <w:tab w:val="left" w:pos="8976"/>
              </w:tabs>
              <w:rPr>
                <w:szCs w:val="22"/>
              </w:rPr>
            </w:pPr>
            <w:r>
              <w:rPr>
                <w:szCs w:val="22"/>
              </w:rPr>
              <w:tab/>
            </w: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6866EE" w:rsidP="002B29E9">
            <w:pPr>
              <w:jc w:val="center"/>
              <w:rPr>
                <w:szCs w:val="22"/>
              </w:rPr>
            </w:pPr>
            <w:bookmarkStart w:id="5" w:name="bStreetAddress"/>
            <w:bookmarkEnd w:id="5"/>
            <w:r w:rsidRPr="006866EE">
              <w:rPr>
                <w:szCs w:val="22"/>
              </w:rPr>
              <w:t>6779 Smiths Creek Road</w:t>
            </w:r>
            <w:r w:rsidR="002B29E9">
              <w:rPr>
                <w:szCs w:val="22"/>
              </w:rPr>
              <w:t xml:space="preserve">, </w:t>
            </w:r>
            <w:bookmarkStart w:id="6" w:name="bCity"/>
            <w:bookmarkEnd w:id="6"/>
            <w:r w:rsidRPr="006866EE">
              <w:rPr>
                <w:szCs w:val="22"/>
              </w:rPr>
              <w:t>Smiths Creek</w:t>
            </w:r>
            <w:r>
              <w:rPr>
                <w:szCs w:val="22"/>
              </w:rPr>
              <w:t xml:space="preserve"> (Kimball)</w:t>
            </w:r>
            <w:r w:rsidR="002B29E9">
              <w:rPr>
                <w:szCs w:val="22"/>
              </w:rPr>
              <w:t xml:space="preserve">, </w:t>
            </w:r>
            <w:proofErr w:type="gramStart"/>
            <w:r w:rsidR="002B29E9" w:rsidRPr="00927270">
              <w:rPr>
                <w:szCs w:val="22"/>
              </w:rPr>
              <w:t>Michigan</w:t>
            </w:r>
            <w:r w:rsidR="002B29E9">
              <w:rPr>
                <w:szCs w:val="22"/>
              </w:rPr>
              <w:t xml:space="preserve">  </w:t>
            </w:r>
            <w:bookmarkStart w:id="7" w:name="bZip"/>
            <w:bookmarkEnd w:id="7"/>
            <w:r w:rsidRPr="006866EE">
              <w:rPr>
                <w:szCs w:val="22"/>
              </w:rPr>
              <w:t>48074</w:t>
            </w:r>
            <w:proofErr w:type="gramEnd"/>
            <w:r w:rsidRPr="006866EE">
              <w:rPr>
                <w:szCs w:val="22"/>
              </w:rPr>
              <w:t>-3508</w:t>
            </w:r>
          </w:p>
        </w:tc>
      </w:tr>
      <w:tr w:rsidR="00C2618F" w:rsidRPr="00DF47A8" w:rsidTr="00522C86">
        <w:trPr>
          <w:cantSplit/>
          <w:trHeight w:val="145"/>
        </w:trPr>
        <w:tc>
          <w:tcPr>
            <w:tcW w:w="10422" w:type="dxa"/>
            <w:gridSpan w:val="4"/>
          </w:tcPr>
          <w:p w:rsidR="00C2618F" w:rsidRPr="00DF47A8" w:rsidRDefault="00C2618F" w:rsidP="00C2618F">
            <w:pPr>
              <w:pStyle w:val="Header"/>
              <w:spacing w:before="20" w:after="20"/>
              <w:rPr>
                <w:szCs w:val="22"/>
              </w:rPr>
            </w:pPr>
          </w:p>
        </w:tc>
      </w:tr>
      <w:tr w:rsidR="00C2618F" w:rsidRPr="001838ED" w:rsidTr="00522C8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After w:val="1"/>
          <w:wAfter w:w="90" w:type="dxa"/>
        </w:trPr>
        <w:tc>
          <w:tcPr>
            <w:tcW w:w="10332" w:type="dxa"/>
            <w:gridSpan w:val="3"/>
            <w:shd w:val="clear" w:color="auto" w:fill="auto"/>
          </w:tcPr>
          <w:p w:rsidR="00C2618F" w:rsidRPr="006F2C46" w:rsidRDefault="00C2618F" w:rsidP="001838ED">
            <w:pPr>
              <w:jc w:val="center"/>
              <w:rPr>
                <w:szCs w:val="22"/>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8" w:name="bSRN2"/>
            <w:bookmarkEnd w:id="8"/>
            <w:r w:rsidR="006866EE">
              <w:rPr>
                <w:sz w:val="24"/>
              </w:rPr>
              <w:t>N6207</w:t>
            </w:r>
            <w:r w:rsidR="004032B7" w:rsidRPr="001838ED">
              <w:rPr>
                <w:sz w:val="24"/>
              </w:rPr>
              <w:t>-</w:t>
            </w:r>
            <w:bookmarkStart w:id="9" w:name="bIssueYear"/>
            <w:bookmarkEnd w:id="9"/>
            <w:r w:rsidR="006866EE">
              <w:rPr>
                <w:sz w:val="24"/>
              </w:rPr>
              <w:t>201</w:t>
            </w:r>
            <w:r w:rsidR="00606E1B">
              <w:rPr>
                <w:sz w:val="24"/>
              </w:rPr>
              <w:t>8</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606E1B">
              <w:rPr>
                <w:sz w:val="24"/>
              </w:rPr>
              <w:t>June 7, 2023</w:t>
            </w:r>
          </w:p>
          <w:p w:rsidR="0025601A" w:rsidRPr="001838ED" w:rsidRDefault="0025601A" w:rsidP="001838ED">
            <w:pPr>
              <w:ind w:left="2880" w:firstLine="360"/>
              <w:rPr>
                <w:sz w:val="24"/>
              </w:rPr>
            </w:pPr>
          </w:p>
          <w:p w:rsidR="00C0736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w:t>
            </w:r>
            <w:smartTag w:uri="urn:schemas-microsoft-com:office:smarttags" w:element="stockticker">
              <w:r w:rsidR="00DF47A8" w:rsidRPr="001838ED">
                <w:rPr>
                  <w:sz w:val="24"/>
                  <w:szCs w:val="24"/>
                </w:rPr>
                <w:t>ROP</w:t>
              </w:r>
            </w:smartTag>
            <w:r w:rsidR="00DF47A8" w:rsidRPr="001838ED">
              <w:rPr>
                <w:sz w:val="24"/>
                <w:szCs w:val="24"/>
              </w:rPr>
              <w:t xml:space="preserve"> Renewal </w:t>
            </w:r>
            <w:r w:rsidRPr="001838ED">
              <w:rPr>
                <w:sz w:val="24"/>
                <w:szCs w:val="24"/>
              </w:rPr>
              <w:t>A</w:t>
            </w:r>
            <w:r w:rsidR="00DF47A8" w:rsidRPr="001838ED">
              <w:rPr>
                <w:sz w:val="24"/>
                <w:szCs w:val="24"/>
              </w:rPr>
              <w:t>pplication</w:t>
            </w:r>
          </w:p>
          <w:p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bookmarkStart w:id="10" w:name="bAppDueDate1"/>
            <w:bookmarkEnd w:id="10"/>
            <w:r w:rsidR="00606E1B">
              <w:rPr>
                <w:sz w:val="24"/>
                <w:szCs w:val="24"/>
              </w:rPr>
              <w:t xml:space="preserve"> December 7, 2021 and December 7, 2022</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w:t>
            </w:r>
            <w:smartTag w:uri="urn:schemas-microsoft-com:office:smarttags" w:element="stockticker">
              <w:r w:rsidR="006D7B66" w:rsidRPr="001838ED">
                <w:rPr>
                  <w:szCs w:val="22"/>
                </w:rPr>
                <w:t>ROP</w:t>
              </w:r>
            </w:smartTag>
            <w:r w:rsidR="006D7B66" w:rsidRPr="001838ED">
              <w:rPr>
                <w:szCs w:val="22"/>
              </w:rPr>
              <w:t xml:space="preserve">)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xml:space="preserve">, this </w:t>
            </w:r>
            <w:smartTag w:uri="urn:schemas-microsoft-com:office:smarttags" w:element="stockticker">
              <w:r w:rsidRPr="001838ED">
                <w:rPr>
                  <w:szCs w:val="22"/>
                </w:rPr>
                <w:t>RO</w:t>
              </w:r>
              <w:r w:rsidR="006D7B66" w:rsidRPr="001838ED">
                <w:rPr>
                  <w:szCs w:val="22"/>
                </w:rPr>
                <w:t>P</w:t>
              </w:r>
            </w:smartTag>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9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59"/>
      </w:tblGrid>
      <w:tr w:rsidR="00C2618F" w:rsidTr="00522C86">
        <w:trPr>
          <w:jc w:val="center"/>
        </w:trPr>
        <w:tc>
          <w:tcPr>
            <w:tcW w:w="10259" w:type="dxa"/>
            <w:shd w:val="clear" w:color="auto" w:fill="auto"/>
          </w:tcPr>
          <w:p w:rsidR="00461E40" w:rsidRPr="006F2C46" w:rsidRDefault="00461E40" w:rsidP="0025601A">
            <w:pPr>
              <w:jc w:val="center"/>
              <w:rPr>
                <w:b/>
                <w:szCs w:val="22"/>
              </w:rPr>
            </w:pPr>
          </w:p>
          <w:p w:rsidR="005D5FBE" w:rsidRDefault="0058429B" w:rsidP="0025601A">
            <w:pPr>
              <w:jc w:val="center"/>
              <w:rPr>
                <w:b/>
                <w:sz w:val="28"/>
                <w:szCs w:val="28"/>
              </w:rPr>
            </w:pPr>
            <w:r>
              <w:rPr>
                <w:b/>
                <w:sz w:val="28"/>
                <w:szCs w:val="28"/>
              </w:rPr>
              <w:t>SOURCE-</w:t>
            </w:r>
            <w:smartTag w:uri="urn:schemas-microsoft-com:office:smarttags" w:element="stockticker">
              <w:r>
                <w:rPr>
                  <w:b/>
                  <w:sz w:val="28"/>
                  <w:szCs w:val="28"/>
                </w:rPr>
                <w:t>WIDE</w:t>
              </w:r>
            </w:smartTag>
            <w:r>
              <w:rPr>
                <w:b/>
                <w:sz w:val="28"/>
                <w:szCs w:val="28"/>
              </w:rPr>
              <w:t xml:space="preserve"> PERMIT TO INSTALL</w:t>
            </w:r>
          </w:p>
          <w:p w:rsidR="00C0736D" w:rsidRDefault="00C0736D" w:rsidP="005A402E">
            <w:pPr>
              <w:ind w:left="2880" w:firstLine="720"/>
              <w:rPr>
                <w:sz w:val="24"/>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1" w:name="bSRN3"/>
            <w:bookmarkEnd w:id="11"/>
            <w:r w:rsidR="006866EE">
              <w:rPr>
                <w:sz w:val="24"/>
                <w:szCs w:val="24"/>
              </w:rPr>
              <w:t>N6207</w:t>
            </w:r>
            <w:r w:rsidR="000D5F06">
              <w:rPr>
                <w:sz w:val="24"/>
                <w:szCs w:val="24"/>
              </w:rPr>
              <w:t>-</w:t>
            </w:r>
            <w:bookmarkStart w:id="12" w:name="bIssueYear2"/>
            <w:bookmarkEnd w:id="12"/>
            <w:r w:rsidR="00C0736D">
              <w:rPr>
                <w:sz w:val="24"/>
                <w:szCs w:val="24"/>
              </w:rPr>
              <w:t>201</w:t>
            </w:r>
            <w:r w:rsidR="00606E1B">
              <w:rPr>
                <w:sz w:val="24"/>
                <w:szCs w:val="24"/>
              </w:rPr>
              <w:t>8</w:t>
            </w:r>
          </w:p>
          <w:p w:rsidR="00C2618F" w:rsidRPr="006F2C46" w:rsidRDefault="00C2618F" w:rsidP="0025601A">
            <w:pPr>
              <w:jc w:val="center"/>
              <w:rPr>
                <w:sz w:val="24"/>
                <w:szCs w:val="24"/>
              </w:rP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C0736D" w:rsidP="00F73D71">
      <w:pPr>
        <w:ind w:left="-180"/>
        <w:rPr>
          <w:szCs w:val="22"/>
        </w:rPr>
      </w:pPr>
      <w:r>
        <w:rPr>
          <w:szCs w:val="22"/>
        </w:rPr>
        <w:t xml:space="preserve"> </w:t>
      </w:r>
      <w:r w:rsidR="00BC48DF">
        <w:rPr>
          <w:szCs w:val="22"/>
        </w:rPr>
        <w:t>Michigan Department of Environmental Quality</w:t>
      </w:r>
    </w:p>
    <w:p w:rsidR="00361562" w:rsidRDefault="00361562" w:rsidP="00F73D71">
      <w:pPr>
        <w:ind w:left="-180"/>
        <w:rPr>
          <w:szCs w:val="22"/>
        </w:rPr>
      </w:pPr>
    </w:p>
    <w:p w:rsidR="00C0736D" w:rsidRDefault="00C0736D" w:rsidP="00F73D71">
      <w:pPr>
        <w:ind w:left="-180"/>
        <w:rPr>
          <w:szCs w:val="22"/>
        </w:rPr>
      </w:pPr>
    </w:p>
    <w:p w:rsidR="00C0736D" w:rsidRDefault="00C0736D" w:rsidP="00F73D71">
      <w:pPr>
        <w:ind w:left="-180"/>
        <w:rPr>
          <w:szCs w:val="22"/>
        </w:rPr>
      </w:pPr>
    </w:p>
    <w:p w:rsidR="002F4C64" w:rsidRPr="00C0736D" w:rsidRDefault="00C0736D" w:rsidP="00C0736D">
      <w:pPr>
        <w:ind w:left="-180"/>
        <w:rPr>
          <w:szCs w:val="22"/>
        </w:rPr>
      </w:pPr>
      <w:r>
        <w:rPr>
          <w:szCs w:val="22"/>
        </w:rPr>
        <w:t xml:space="preserve"> </w:t>
      </w:r>
      <w:r w:rsidR="00AB2375" w:rsidRPr="006A1190">
        <w:rPr>
          <w:szCs w:val="22"/>
        </w:rPr>
        <w:t>____________________________________</w:t>
      </w:r>
      <w:r>
        <w:rPr>
          <w:szCs w:val="22"/>
        </w:rPr>
        <w:t>___</w:t>
      </w:r>
      <w:r w:rsidR="00AB2375" w:rsidRPr="006A1190">
        <w:rPr>
          <w:szCs w:val="22"/>
        </w:rPr>
        <w:t>__</w:t>
      </w:r>
      <w:bookmarkStart w:id="13" w:name="bDS"/>
      <w:bookmarkEnd w:id="13"/>
      <w:r>
        <w:rPr>
          <w:szCs w:val="22"/>
        </w:rPr>
        <w:br/>
        <w:t xml:space="preserve"> </w:t>
      </w:r>
      <w:r w:rsidRPr="00C0736D">
        <w:rPr>
          <w:szCs w:val="22"/>
        </w:rPr>
        <w:t>Joyce Zhu</w:t>
      </w:r>
      <w:r w:rsidR="006866EE" w:rsidRPr="00C0736D">
        <w:rPr>
          <w:szCs w:val="22"/>
        </w:rPr>
        <w:t>, Southeast Michigan</w:t>
      </w:r>
      <w:r w:rsidRPr="00C0736D">
        <w:rPr>
          <w:szCs w:val="22"/>
        </w:rPr>
        <w:t xml:space="preserve"> </w:t>
      </w:r>
      <w:r w:rsidR="002332C3" w:rsidRPr="00C0736D">
        <w:rPr>
          <w:szCs w:val="22"/>
        </w:rPr>
        <w:t xml:space="preserve">District </w:t>
      </w:r>
      <w:r w:rsidR="002332C3" w:rsidRPr="0069709D">
        <w:rPr>
          <w:szCs w:val="22"/>
        </w:rPr>
        <w:t>Supervisor</w:t>
      </w:r>
      <w:r w:rsidR="002332C3" w:rsidRPr="0069709D">
        <w:t xml:space="preserve"> </w:t>
      </w:r>
      <w:r w:rsidR="002F4C64" w:rsidRPr="0069709D">
        <w:br w:type="page"/>
      </w:r>
      <w:bookmarkStart w:id="14" w:name="_Toc1453502"/>
      <w:r w:rsidR="002F4C64" w:rsidRPr="00927270">
        <w:rPr>
          <w:b/>
          <w:sz w:val="28"/>
          <w:szCs w:val="28"/>
        </w:rPr>
        <w:lastRenderedPageBreak/>
        <w:t>TABLE OF CONTENTS</w:t>
      </w:r>
      <w:bookmarkEnd w:id="14"/>
    </w:p>
    <w:p w:rsidR="002F4C64" w:rsidRDefault="002F4C64" w:rsidP="002F4C64"/>
    <w:p w:rsidR="003756B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16055244" w:history="1">
        <w:r w:rsidR="003756B5" w:rsidRPr="006D334E">
          <w:rPr>
            <w:rStyle w:val="Hyperlink"/>
            <w:noProof/>
          </w:rPr>
          <w:t>AUTHORITY AND ENFORCEABILITY</w:t>
        </w:r>
        <w:r w:rsidR="003756B5">
          <w:rPr>
            <w:noProof/>
            <w:webHidden/>
          </w:rPr>
          <w:tab/>
        </w:r>
        <w:r w:rsidR="003756B5">
          <w:rPr>
            <w:noProof/>
            <w:webHidden/>
          </w:rPr>
          <w:fldChar w:fldCharType="begin"/>
        </w:r>
        <w:r w:rsidR="003756B5">
          <w:rPr>
            <w:noProof/>
            <w:webHidden/>
          </w:rPr>
          <w:instrText xml:space="preserve"> PAGEREF _Toc516055244 \h </w:instrText>
        </w:r>
        <w:r w:rsidR="003756B5">
          <w:rPr>
            <w:noProof/>
            <w:webHidden/>
          </w:rPr>
        </w:r>
        <w:r w:rsidR="003756B5">
          <w:rPr>
            <w:noProof/>
            <w:webHidden/>
          </w:rPr>
          <w:fldChar w:fldCharType="separate"/>
        </w:r>
        <w:r w:rsidR="003756B5">
          <w:rPr>
            <w:noProof/>
            <w:webHidden/>
          </w:rPr>
          <w:t>4</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45" w:history="1">
        <w:r w:rsidR="003756B5" w:rsidRPr="006D334E">
          <w:rPr>
            <w:rStyle w:val="Hyperlink"/>
            <w:noProof/>
          </w:rPr>
          <w:t>SECTION 1 – Smiths Creek Landfill</w:t>
        </w:r>
        <w:r w:rsidR="003756B5">
          <w:rPr>
            <w:noProof/>
            <w:webHidden/>
          </w:rPr>
          <w:tab/>
        </w:r>
        <w:r w:rsidR="003756B5">
          <w:rPr>
            <w:noProof/>
            <w:webHidden/>
          </w:rPr>
          <w:fldChar w:fldCharType="begin"/>
        </w:r>
        <w:r w:rsidR="003756B5">
          <w:rPr>
            <w:noProof/>
            <w:webHidden/>
          </w:rPr>
          <w:instrText xml:space="preserve"> PAGEREF _Toc516055245 \h </w:instrText>
        </w:r>
        <w:r w:rsidR="003756B5">
          <w:rPr>
            <w:noProof/>
            <w:webHidden/>
          </w:rPr>
        </w:r>
        <w:r w:rsidR="003756B5">
          <w:rPr>
            <w:noProof/>
            <w:webHidden/>
          </w:rPr>
          <w:fldChar w:fldCharType="separate"/>
        </w:r>
        <w:r w:rsidR="003756B5">
          <w:rPr>
            <w:noProof/>
            <w:webHidden/>
          </w:rPr>
          <w:t>5</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46" w:history="1">
        <w:r w:rsidR="003756B5" w:rsidRPr="006D334E">
          <w:rPr>
            <w:rStyle w:val="Hyperlink"/>
            <w:noProof/>
          </w:rPr>
          <w:t>A.  GENERAL CONDITIONS</w:t>
        </w:r>
        <w:r w:rsidR="003756B5">
          <w:rPr>
            <w:noProof/>
            <w:webHidden/>
          </w:rPr>
          <w:tab/>
        </w:r>
        <w:r w:rsidR="003756B5">
          <w:rPr>
            <w:noProof/>
            <w:webHidden/>
          </w:rPr>
          <w:fldChar w:fldCharType="begin"/>
        </w:r>
        <w:r w:rsidR="003756B5">
          <w:rPr>
            <w:noProof/>
            <w:webHidden/>
          </w:rPr>
          <w:instrText xml:space="preserve"> PAGEREF _Toc516055246 \h </w:instrText>
        </w:r>
        <w:r w:rsidR="003756B5">
          <w:rPr>
            <w:noProof/>
            <w:webHidden/>
          </w:rPr>
        </w:r>
        <w:r w:rsidR="003756B5">
          <w:rPr>
            <w:noProof/>
            <w:webHidden/>
          </w:rPr>
          <w:fldChar w:fldCharType="separate"/>
        </w:r>
        <w:r w:rsidR="003756B5">
          <w:rPr>
            <w:noProof/>
            <w:webHidden/>
          </w:rPr>
          <w:t>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47" w:history="1">
        <w:r w:rsidR="003756B5" w:rsidRPr="006D334E">
          <w:rPr>
            <w:rStyle w:val="Hyperlink"/>
            <w:noProof/>
          </w:rPr>
          <w:t>Permit Enforceability</w:t>
        </w:r>
        <w:r w:rsidR="003756B5">
          <w:rPr>
            <w:noProof/>
            <w:webHidden/>
          </w:rPr>
          <w:tab/>
        </w:r>
        <w:r w:rsidR="003756B5">
          <w:rPr>
            <w:noProof/>
            <w:webHidden/>
          </w:rPr>
          <w:fldChar w:fldCharType="begin"/>
        </w:r>
        <w:r w:rsidR="003756B5">
          <w:rPr>
            <w:noProof/>
            <w:webHidden/>
          </w:rPr>
          <w:instrText xml:space="preserve"> PAGEREF _Toc516055247 \h </w:instrText>
        </w:r>
        <w:r w:rsidR="003756B5">
          <w:rPr>
            <w:noProof/>
            <w:webHidden/>
          </w:rPr>
        </w:r>
        <w:r w:rsidR="003756B5">
          <w:rPr>
            <w:noProof/>
            <w:webHidden/>
          </w:rPr>
          <w:fldChar w:fldCharType="separate"/>
        </w:r>
        <w:r w:rsidR="003756B5">
          <w:rPr>
            <w:noProof/>
            <w:webHidden/>
          </w:rPr>
          <w:t>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48" w:history="1">
        <w:r w:rsidR="003756B5" w:rsidRPr="006D334E">
          <w:rPr>
            <w:rStyle w:val="Hyperlink"/>
            <w:noProof/>
          </w:rPr>
          <w:t>General Provisions</w:t>
        </w:r>
        <w:r w:rsidR="003756B5">
          <w:rPr>
            <w:noProof/>
            <w:webHidden/>
          </w:rPr>
          <w:tab/>
        </w:r>
        <w:r w:rsidR="003756B5">
          <w:rPr>
            <w:noProof/>
            <w:webHidden/>
          </w:rPr>
          <w:fldChar w:fldCharType="begin"/>
        </w:r>
        <w:r w:rsidR="003756B5">
          <w:rPr>
            <w:noProof/>
            <w:webHidden/>
          </w:rPr>
          <w:instrText xml:space="preserve"> PAGEREF _Toc516055248 \h </w:instrText>
        </w:r>
        <w:r w:rsidR="003756B5">
          <w:rPr>
            <w:noProof/>
            <w:webHidden/>
          </w:rPr>
        </w:r>
        <w:r w:rsidR="003756B5">
          <w:rPr>
            <w:noProof/>
            <w:webHidden/>
          </w:rPr>
          <w:fldChar w:fldCharType="separate"/>
        </w:r>
        <w:r w:rsidR="003756B5">
          <w:rPr>
            <w:noProof/>
            <w:webHidden/>
          </w:rPr>
          <w:t>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49" w:history="1">
        <w:r w:rsidR="003756B5" w:rsidRPr="006D334E">
          <w:rPr>
            <w:rStyle w:val="Hyperlink"/>
            <w:noProof/>
          </w:rPr>
          <w:t>Equipment &amp; Design</w:t>
        </w:r>
        <w:r w:rsidR="003756B5">
          <w:rPr>
            <w:noProof/>
            <w:webHidden/>
          </w:rPr>
          <w:tab/>
        </w:r>
        <w:r w:rsidR="003756B5">
          <w:rPr>
            <w:noProof/>
            <w:webHidden/>
          </w:rPr>
          <w:fldChar w:fldCharType="begin"/>
        </w:r>
        <w:r w:rsidR="003756B5">
          <w:rPr>
            <w:noProof/>
            <w:webHidden/>
          </w:rPr>
          <w:instrText xml:space="preserve"> PAGEREF _Toc516055249 \h </w:instrText>
        </w:r>
        <w:r w:rsidR="003756B5">
          <w:rPr>
            <w:noProof/>
            <w:webHidden/>
          </w:rPr>
        </w:r>
        <w:r w:rsidR="003756B5">
          <w:rPr>
            <w:noProof/>
            <w:webHidden/>
          </w:rPr>
          <w:fldChar w:fldCharType="separate"/>
        </w:r>
        <w:r w:rsidR="003756B5">
          <w:rPr>
            <w:noProof/>
            <w:webHidden/>
          </w:rPr>
          <w:t>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0" w:history="1">
        <w:r w:rsidR="003756B5" w:rsidRPr="006D334E">
          <w:rPr>
            <w:rStyle w:val="Hyperlink"/>
            <w:noProof/>
          </w:rPr>
          <w:t>Emission Limits</w:t>
        </w:r>
        <w:r w:rsidR="003756B5">
          <w:rPr>
            <w:noProof/>
            <w:webHidden/>
          </w:rPr>
          <w:tab/>
        </w:r>
        <w:r w:rsidR="003756B5">
          <w:rPr>
            <w:noProof/>
            <w:webHidden/>
          </w:rPr>
          <w:fldChar w:fldCharType="begin"/>
        </w:r>
        <w:r w:rsidR="003756B5">
          <w:rPr>
            <w:noProof/>
            <w:webHidden/>
          </w:rPr>
          <w:instrText xml:space="preserve"> PAGEREF _Toc516055250 \h </w:instrText>
        </w:r>
        <w:r w:rsidR="003756B5">
          <w:rPr>
            <w:noProof/>
            <w:webHidden/>
          </w:rPr>
        </w:r>
        <w:r w:rsidR="003756B5">
          <w:rPr>
            <w:noProof/>
            <w:webHidden/>
          </w:rPr>
          <w:fldChar w:fldCharType="separate"/>
        </w:r>
        <w:r w:rsidR="003756B5">
          <w:rPr>
            <w:noProof/>
            <w:webHidden/>
          </w:rPr>
          <w:t>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1" w:history="1">
        <w:r w:rsidR="003756B5" w:rsidRPr="006D334E">
          <w:rPr>
            <w:rStyle w:val="Hyperlink"/>
            <w:noProof/>
          </w:rPr>
          <w:t>Testing/Sampling</w:t>
        </w:r>
        <w:r w:rsidR="003756B5">
          <w:rPr>
            <w:noProof/>
            <w:webHidden/>
          </w:rPr>
          <w:tab/>
        </w:r>
        <w:r w:rsidR="003756B5">
          <w:rPr>
            <w:noProof/>
            <w:webHidden/>
          </w:rPr>
          <w:fldChar w:fldCharType="begin"/>
        </w:r>
        <w:r w:rsidR="003756B5">
          <w:rPr>
            <w:noProof/>
            <w:webHidden/>
          </w:rPr>
          <w:instrText xml:space="preserve"> PAGEREF _Toc516055251 \h </w:instrText>
        </w:r>
        <w:r w:rsidR="003756B5">
          <w:rPr>
            <w:noProof/>
            <w:webHidden/>
          </w:rPr>
        </w:r>
        <w:r w:rsidR="003756B5">
          <w:rPr>
            <w:noProof/>
            <w:webHidden/>
          </w:rPr>
          <w:fldChar w:fldCharType="separate"/>
        </w:r>
        <w:r w:rsidR="003756B5">
          <w:rPr>
            <w:noProof/>
            <w:webHidden/>
          </w:rPr>
          <w:t>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2" w:history="1">
        <w:r w:rsidR="003756B5" w:rsidRPr="006D334E">
          <w:rPr>
            <w:rStyle w:val="Hyperlink"/>
            <w:noProof/>
          </w:rPr>
          <w:t>Monitoring/Recordkeeping</w:t>
        </w:r>
        <w:r w:rsidR="003756B5">
          <w:rPr>
            <w:noProof/>
            <w:webHidden/>
          </w:rPr>
          <w:tab/>
        </w:r>
        <w:r w:rsidR="003756B5">
          <w:rPr>
            <w:noProof/>
            <w:webHidden/>
          </w:rPr>
          <w:fldChar w:fldCharType="begin"/>
        </w:r>
        <w:r w:rsidR="003756B5">
          <w:rPr>
            <w:noProof/>
            <w:webHidden/>
          </w:rPr>
          <w:instrText xml:space="preserve"> PAGEREF _Toc516055252 \h </w:instrText>
        </w:r>
        <w:r w:rsidR="003756B5">
          <w:rPr>
            <w:noProof/>
            <w:webHidden/>
          </w:rPr>
        </w:r>
        <w:r w:rsidR="003756B5">
          <w:rPr>
            <w:noProof/>
            <w:webHidden/>
          </w:rPr>
          <w:fldChar w:fldCharType="separate"/>
        </w:r>
        <w:r w:rsidR="003756B5">
          <w:rPr>
            <w:noProof/>
            <w:webHidden/>
          </w:rPr>
          <w:t>8</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3" w:history="1">
        <w:r w:rsidR="003756B5" w:rsidRPr="006D334E">
          <w:rPr>
            <w:rStyle w:val="Hyperlink"/>
            <w:noProof/>
          </w:rPr>
          <w:t>Certification &amp; Reporting</w:t>
        </w:r>
        <w:r w:rsidR="003756B5">
          <w:rPr>
            <w:noProof/>
            <w:webHidden/>
          </w:rPr>
          <w:tab/>
        </w:r>
        <w:r w:rsidR="003756B5">
          <w:rPr>
            <w:noProof/>
            <w:webHidden/>
          </w:rPr>
          <w:fldChar w:fldCharType="begin"/>
        </w:r>
        <w:r w:rsidR="003756B5">
          <w:rPr>
            <w:noProof/>
            <w:webHidden/>
          </w:rPr>
          <w:instrText xml:space="preserve"> PAGEREF _Toc516055253 \h </w:instrText>
        </w:r>
        <w:r w:rsidR="003756B5">
          <w:rPr>
            <w:noProof/>
            <w:webHidden/>
          </w:rPr>
        </w:r>
        <w:r w:rsidR="003756B5">
          <w:rPr>
            <w:noProof/>
            <w:webHidden/>
          </w:rPr>
          <w:fldChar w:fldCharType="separate"/>
        </w:r>
        <w:r w:rsidR="003756B5">
          <w:rPr>
            <w:noProof/>
            <w:webHidden/>
          </w:rPr>
          <w:t>8</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4" w:history="1">
        <w:r w:rsidR="003756B5" w:rsidRPr="006D334E">
          <w:rPr>
            <w:rStyle w:val="Hyperlink"/>
            <w:noProof/>
          </w:rPr>
          <w:t>Permit Shield</w:t>
        </w:r>
        <w:r w:rsidR="003756B5">
          <w:rPr>
            <w:noProof/>
            <w:webHidden/>
          </w:rPr>
          <w:tab/>
        </w:r>
        <w:r w:rsidR="003756B5">
          <w:rPr>
            <w:noProof/>
            <w:webHidden/>
          </w:rPr>
          <w:fldChar w:fldCharType="begin"/>
        </w:r>
        <w:r w:rsidR="003756B5">
          <w:rPr>
            <w:noProof/>
            <w:webHidden/>
          </w:rPr>
          <w:instrText xml:space="preserve"> PAGEREF _Toc516055254 \h </w:instrText>
        </w:r>
        <w:r w:rsidR="003756B5">
          <w:rPr>
            <w:noProof/>
            <w:webHidden/>
          </w:rPr>
        </w:r>
        <w:r w:rsidR="003756B5">
          <w:rPr>
            <w:noProof/>
            <w:webHidden/>
          </w:rPr>
          <w:fldChar w:fldCharType="separate"/>
        </w:r>
        <w:r w:rsidR="003756B5">
          <w:rPr>
            <w:noProof/>
            <w:webHidden/>
          </w:rPr>
          <w:t>9</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5" w:history="1">
        <w:r w:rsidR="003756B5" w:rsidRPr="006D334E">
          <w:rPr>
            <w:rStyle w:val="Hyperlink"/>
            <w:noProof/>
          </w:rPr>
          <w:t>Revisions</w:t>
        </w:r>
        <w:r w:rsidR="003756B5">
          <w:rPr>
            <w:noProof/>
            <w:webHidden/>
          </w:rPr>
          <w:tab/>
        </w:r>
        <w:r w:rsidR="003756B5">
          <w:rPr>
            <w:noProof/>
            <w:webHidden/>
          </w:rPr>
          <w:fldChar w:fldCharType="begin"/>
        </w:r>
        <w:r w:rsidR="003756B5">
          <w:rPr>
            <w:noProof/>
            <w:webHidden/>
          </w:rPr>
          <w:instrText xml:space="preserve"> PAGEREF _Toc516055255 \h </w:instrText>
        </w:r>
        <w:r w:rsidR="003756B5">
          <w:rPr>
            <w:noProof/>
            <w:webHidden/>
          </w:rPr>
        </w:r>
        <w:r w:rsidR="003756B5">
          <w:rPr>
            <w:noProof/>
            <w:webHidden/>
          </w:rPr>
          <w:fldChar w:fldCharType="separate"/>
        </w:r>
        <w:r w:rsidR="003756B5">
          <w:rPr>
            <w:noProof/>
            <w:webHidden/>
          </w:rPr>
          <w:t>10</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6" w:history="1">
        <w:r w:rsidR="003756B5" w:rsidRPr="006D334E">
          <w:rPr>
            <w:rStyle w:val="Hyperlink"/>
            <w:noProof/>
          </w:rPr>
          <w:t>Reopenings</w:t>
        </w:r>
        <w:r w:rsidR="003756B5">
          <w:rPr>
            <w:noProof/>
            <w:webHidden/>
          </w:rPr>
          <w:tab/>
        </w:r>
        <w:r w:rsidR="003756B5">
          <w:rPr>
            <w:noProof/>
            <w:webHidden/>
          </w:rPr>
          <w:fldChar w:fldCharType="begin"/>
        </w:r>
        <w:r w:rsidR="003756B5">
          <w:rPr>
            <w:noProof/>
            <w:webHidden/>
          </w:rPr>
          <w:instrText xml:space="preserve"> PAGEREF _Toc516055256 \h </w:instrText>
        </w:r>
        <w:r w:rsidR="003756B5">
          <w:rPr>
            <w:noProof/>
            <w:webHidden/>
          </w:rPr>
        </w:r>
        <w:r w:rsidR="003756B5">
          <w:rPr>
            <w:noProof/>
            <w:webHidden/>
          </w:rPr>
          <w:fldChar w:fldCharType="separate"/>
        </w:r>
        <w:r w:rsidR="003756B5">
          <w:rPr>
            <w:noProof/>
            <w:webHidden/>
          </w:rPr>
          <w:t>10</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7" w:history="1">
        <w:r w:rsidR="003756B5" w:rsidRPr="006D334E">
          <w:rPr>
            <w:rStyle w:val="Hyperlink"/>
            <w:noProof/>
          </w:rPr>
          <w:t>Renewals</w:t>
        </w:r>
        <w:r w:rsidR="003756B5">
          <w:rPr>
            <w:noProof/>
            <w:webHidden/>
          </w:rPr>
          <w:tab/>
        </w:r>
        <w:r w:rsidR="003756B5">
          <w:rPr>
            <w:noProof/>
            <w:webHidden/>
          </w:rPr>
          <w:fldChar w:fldCharType="begin"/>
        </w:r>
        <w:r w:rsidR="003756B5">
          <w:rPr>
            <w:noProof/>
            <w:webHidden/>
          </w:rPr>
          <w:instrText xml:space="preserve"> PAGEREF _Toc516055257 \h </w:instrText>
        </w:r>
        <w:r w:rsidR="003756B5">
          <w:rPr>
            <w:noProof/>
            <w:webHidden/>
          </w:rPr>
        </w:r>
        <w:r w:rsidR="003756B5">
          <w:rPr>
            <w:noProof/>
            <w:webHidden/>
          </w:rPr>
          <w:fldChar w:fldCharType="separate"/>
        </w:r>
        <w:r w:rsidR="003756B5">
          <w:rPr>
            <w:noProof/>
            <w:webHidden/>
          </w:rPr>
          <w:t>11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8" w:history="1">
        <w:r w:rsidR="003756B5" w:rsidRPr="006D334E">
          <w:rPr>
            <w:rStyle w:val="Hyperlink"/>
            <w:bCs/>
            <w:noProof/>
          </w:rPr>
          <w:t>Stratospheric Ozone Protection</w:t>
        </w:r>
        <w:r w:rsidR="003756B5">
          <w:rPr>
            <w:noProof/>
            <w:webHidden/>
          </w:rPr>
          <w:tab/>
        </w:r>
        <w:r w:rsidR="003756B5">
          <w:rPr>
            <w:noProof/>
            <w:webHidden/>
          </w:rPr>
          <w:fldChar w:fldCharType="begin"/>
        </w:r>
        <w:r w:rsidR="003756B5">
          <w:rPr>
            <w:noProof/>
            <w:webHidden/>
          </w:rPr>
          <w:instrText xml:space="preserve"> PAGEREF _Toc516055258 \h </w:instrText>
        </w:r>
        <w:r w:rsidR="003756B5">
          <w:rPr>
            <w:noProof/>
            <w:webHidden/>
          </w:rPr>
        </w:r>
        <w:r w:rsidR="003756B5">
          <w:rPr>
            <w:noProof/>
            <w:webHidden/>
          </w:rPr>
          <w:fldChar w:fldCharType="separate"/>
        </w:r>
        <w:r w:rsidR="003756B5">
          <w:rPr>
            <w:noProof/>
            <w:webHidden/>
          </w:rPr>
          <w:t>11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59" w:history="1">
        <w:r w:rsidR="003756B5" w:rsidRPr="006D334E">
          <w:rPr>
            <w:rStyle w:val="Hyperlink"/>
            <w:bCs/>
            <w:noProof/>
          </w:rPr>
          <w:t>Risk Management Plan</w:t>
        </w:r>
        <w:r w:rsidR="003756B5">
          <w:rPr>
            <w:noProof/>
            <w:webHidden/>
          </w:rPr>
          <w:tab/>
        </w:r>
        <w:r w:rsidR="003756B5">
          <w:rPr>
            <w:noProof/>
            <w:webHidden/>
          </w:rPr>
          <w:fldChar w:fldCharType="begin"/>
        </w:r>
        <w:r w:rsidR="003756B5">
          <w:rPr>
            <w:noProof/>
            <w:webHidden/>
          </w:rPr>
          <w:instrText xml:space="preserve"> PAGEREF _Toc516055259 \h </w:instrText>
        </w:r>
        <w:r w:rsidR="003756B5">
          <w:rPr>
            <w:noProof/>
            <w:webHidden/>
          </w:rPr>
        </w:r>
        <w:r w:rsidR="003756B5">
          <w:rPr>
            <w:noProof/>
            <w:webHidden/>
          </w:rPr>
          <w:fldChar w:fldCharType="separate"/>
        </w:r>
        <w:r w:rsidR="003756B5">
          <w:rPr>
            <w:noProof/>
            <w:webHidden/>
          </w:rPr>
          <w:t>11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0" w:history="1">
        <w:r w:rsidR="003756B5" w:rsidRPr="006D334E">
          <w:rPr>
            <w:rStyle w:val="Hyperlink"/>
            <w:bCs/>
            <w:noProof/>
          </w:rPr>
          <w:t>Emission Trading</w:t>
        </w:r>
        <w:r w:rsidR="003756B5">
          <w:rPr>
            <w:noProof/>
            <w:webHidden/>
          </w:rPr>
          <w:tab/>
        </w:r>
        <w:r w:rsidR="003756B5">
          <w:rPr>
            <w:noProof/>
            <w:webHidden/>
          </w:rPr>
          <w:fldChar w:fldCharType="begin"/>
        </w:r>
        <w:r w:rsidR="003756B5">
          <w:rPr>
            <w:noProof/>
            <w:webHidden/>
          </w:rPr>
          <w:instrText xml:space="preserve"> PAGEREF _Toc516055260 \h </w:instrText>
        </w:r>
        <w:r w:rsidR="003756B5">
          <w:rPr>
            <w:noProof/>
            <w:webHidden/>
          </w:rPr>
        </w:r>
        <w:r w:rsidR="003756B5">
          <w:rPr>
            <w:noProof/>
            <w:webHidden/>
          </w:rPr>
          <w:fldChar w:fldCharType="separate"/>
        </w:r>
        <w:r w:rsidR="003756B5">
          <w:rPr>
            <w:noProof/>
            <w:webHidden/>
          </w:rPr>
          <w:t>11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1" w:history="1">
        <w:r w:rsidR="003756B5" w:rsidRPr="006D334E">
          <w:rPr>
            <w:rStyle w:val="Hyperlink"/>
            <w:bCs/>
            <w:noProof/>
          </w:rPr>
          <w:t>Permit to Install (PTI)</w:t>
        </w:r>
        <w:r w:rsidR="003756B5">
          <w:rPr>
            <w:noProof/>
            <w:webHidden/>
          </w:rPr>
          <w:tab/>
        </w:r>
        <w:r w:rsidR="003756B5">
          <w:rPr>
            <w:noProof/>
            <w:webHidden/>
          </w:rPr>
          <w:fldChar w:fldCharType="begin"/>
        </w:r>
        <w:r w:rsidR="003756B5">
          <w:rPr>
            <w:noProof/>
            <w:webHidden/>
          </w:rPr>
          <w:instrText xml:space="preserve"> PAGEREF _Toc516055261 \h </w:instrText>
        </w:r>
        <w:r w:rsidR="003756B5">
          <w:rPr>
            <w:noProof/>
            <w:webHidden/>
          </w:rPr>
        </w:r>
        <w:r w:rsidR="003756B5">
          <w:rPr>
            <w:noProof/>
            <w:webHidden/>
          </w:rPr>
          <w:fldChar w:fldCharType="separate"/>
        </w:r>
        <w:r w:rsidR="003756B5">
          <w:rPr>
            <w:noProof/>
            <w:webHidden/>
          </w:rPr>
          <w:t>12</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62" w:history="1">
        <w:r w:rsidR="003756B5" w:rsidRPr="006D334E">
          <w:rPr>
            <w:rStyle w:val="Hyperlink"/>
            <w:noProof/>
          </w:rPr>
          <w:t>B.  SOURCE-WIDE CONDITIONS</w:t>
        </w:r>
        <w:r w:rsidR="003756B5">
          <w:rPr>
            <w:noProof/>
            <w:webHidden/>
          </w:rPr>
          <w:tab/>
        </w:r>
        <w:r w:rsidR="003756B5">
          <w:rPr>
            <w:noProof/>
            <w:webHidden/>
          </w:rPr>
          <w:fldChar w:fldCharType="begin"/>
        </w:r>
        <w:r w:rsidR="003756B5">
          <w:rPr>
            <w:noProof/>
            <w:webHidden/>
          </w:rPr>
          <w:instrText xml:space="preserve"> PAGEREF _Toc516055262 \h </w:instrText>
        </w:r>
        <w:r w:rsidR="003756B5">
          <w:rPr>
            <w:noProof/>
            <w:webHidden/>
          </w:rPr>
        </w:r>
        <w:r w:rsidR="003756B5">
          <w:rPr>
            <w:noProof/>
            <w:webHidden/>
          </w:rPr>
          <w:fldChar w:fldCharType="separate"/>
        </w:r>
        <w:r w:rsidR="003756B5">
          <w:rPr>
            <w:noProof/>
            <w:webHidden/>
          </w:rPr>
          <w:t>13</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63" w:history="1">
        <w:r w:rsidR="003756B5" w:rsidRPr="006D334E">
          <w:rPr>
            <w:rStyle w:val="Hyperlink"/>
            <w:noProof/>
          </w:rPr>
          <w:t>C.  EMISSION UNIT CONDITIONS</w:t>
        </w:r>
        <w:r w:rsidR="003756B5">
          <w:rPr>
            <w:noProof/>
            <w:webHidden/>
          </w:rPr>
          <w:tab/>
        </w:r>
        <w:r w:rsidR="003756B5">
          <w:rPr>
            <w:noProof/>
            <w:webHidden/>
          </w:rPr>
          <w:fldChar w:fldCharType="begin"/>
        </w:r>
        <w:r w:rsidR="003756B5">
          <w:rPr>
            <w:noProof/>
            <w:webHidden/>
          </w:rPr>
          <w:instrText xml:space="preserve"> PAGEREF _Toc516055263 \h </w:instrText>
        </w:r>
        <w:r w:rsidR="003756B5">
          <w:rPr>
            <w:noProof/>
            <w:webHidden/>
          </w:rPr>
        </w:r>
        <w:r w:rsidR="003756B5">
          <w:rPr>
            <w:noProof/>
            <w:webHidden/>
          </w:rPr>
          <w:fldChar w:fldCharType="separate"/>
        </w:r>
        <w:r w:rsidR="003756B5">
          <w:rPr>
            <w:noProof/>
            <w:webHidden/>
          </w:rPr>
          <w:t>16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4" w:history="1">
        <w:r w:rsidR="003756B5" w:rsidRPr="006D334E">
          <w:rPr>
            <w:rStyle w:val="Hyperlink"/>
            <w:noProof/>
          </w:rPr>
          <w:t>EMISSION UNIT SUMMARY TABLE</w:t>
        </w:r>
        <w:r w:rsidR="003756B5">
          <w:rPr>
            <w:noProof/>
            <w:webHidden/>
          </w:rPr>
          <w:tab/>
        </w:r>
        <w:r w:rsidR="003756B5">
          <w:rPr>
            <w:noProof/>
            <w:webHidden/>
          </w:rPr>
          <w:fldChar w:fldCharType="begin"/>
        </w:r>
        <w:r w:rsidR="003756B5">
          <w:rPr>
            <w:noProof/>
            <w:webHidden/>
          </w:rPr>
          <w:instrText xml:space="preserve"> PAGEREF _Toc516055264 \h </w:instrText>
        </w:r>
        <w:r w:rsidR="003756B5">
          <w:rPr>
            <w:noProof/>
            <w:webHidden/>
          </w:rPr>
        </w:r>
        <w:r w:rsidR="003756B5">
          <w:rPr>
            <w:noProof/>
            <w:webHidden/>
          </w:rPr>
          <w:fldChar w:fldCharType="separate"/>
        </w:r>
        <w:r w:rsidR="003756B5">
          <w:rPr>
            <w:noProof/>
            <w:webHidden/>
          </w:rPr>
          <w:t>16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5" w:history="1">
        <w:r w:rsidR="003756B5" w:rsidRPr="006D334E">
          <w:rPr>
            <w:rStyle w:val="Hyperlink"/>
            <w:noProof/>
          </w:rPr>
          <w:t>EU-</w:t>
        </w:r>
        <w:r w:rsidR="003756B5" w:rsidRPr="006D334E">
          <w:rPr>
            <w:rStyle w:val="Hyperlink"/>
            <w:bCs/>
            <w:noProof/>
          </w:rPr>
          <w:t>LANDFILL-SCL1</w:t>
        </w:r>
        <w:r w:rsidR="003756B5">
          <w:rPr>
            <w:noProof/>
            <w:webHidden/>
          </w:rPr>
          <w:tab/>
        </w:r>
        <w:r w:rsidR="003756B5">
          <w:rPr>
            <w:noProof/>
            <w:webHidden/>
          </w:rPr>
          <w:fldChar w:fldCharType="begin"/>
        </w:r>
        <w:r w:rsidR="003756B5">
          <w:rPr>
            <w:noProof/>
            <w:webHidden/>
          </w:rPr>
          <w:instrText xml:space="preserve"> PAGEREF _Toc516055265 \h </w:instrText>
        </w:r>
        <w:r w:rsidR="003756B5">
          <w:rPr>
            <w:noProof/>
            <w:webHidden/>
          </w:rPr>
        </w:r>
        <w:r w:rsidR="003756B5">
          <w:rPr>
            <w:noProof/>
            <w:webHidden/>
          </w:rPr>
          <w:fldChar w:fldCharType="separate"/>
        </w:r>
        <w:r w:rsidR="003756B5">
          <w:rPr>
            <w:noProof/>
            <w:webHidden/>
          </w:rPr>
          <w:t>18</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6" w:history="1">
        <w:r w:rsidR="003756B5" w:rsidRPr="006D334E">
          <w:rPr>
            <w:rStyle w:val="Hyperlink"/>
            <w:bCs/>
            <w:noProof/>
          </w:rPr>
          <w:t>EU-ALGCS-SCL1</w:t>
        </w:r>
        <w:r w:rsidR="003756B5">
          <w:rPr>
            <w:noProof/>
            <w:webHidden/>
          </w:rPr>
          <w:tab/>
        </w:r>
        <w:r w:rsidR="003756B5">
          <w:rPr>
            <w:noProof/>
            <w:webHidden/>
          </w:rPr>
          <w:fldChar w:fldCharType="begin"/>
        </w:r>
        <w:r w:rsidR="003756B5">
          <w:rPr>
            <w:noProof/>
            <w:webHidden/>
          </w:rPr>
          <w:instrText xml:space="preserve"> PAGEREF _Toc516055266 \h </w:instrText>
        </w:r>
        <w:r w:rsidR="003756B5">
          <w:rPr>
            <w:noProof/>
            <w:webHidden/>
          </w:rPr>
        </w:r>
        <w:r w:rsidR="003756B5">
          <w:rPr>
            <w:noProof/>
            <w:webHidden/>
          </w:rPr>
          <w:fldChar w:fldCharType="separate"/>
        </w:r>
        <w:r w:rsidR="003756B5">
          <w:rPr>
            <w:noProof/>
            <w:webHidden/>
          </w:rPr>
          <w:t>23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7" w:history="1">
        <w:r w:rsidR="003756B5" w:rsidRPr="006D334E">
          <w:rPr>
            <w:rStyle w:val="Hyperlink"/>
            <w:bCs/>
            <w:noProof/>
          </w:rPr>
          <w:t>EU-OPENFLARE-SCL1</w:t>
        </w:r>
        <w:r w:rsidR="003756B5">
          <w:rPr>
            <w:noProof/>
            <w:webHidden/>
          </w:rPr>
          <w:tab/>
        </w:r>
        <w:r w:rsidR="003756B5">
          <w:rPr>
            <w:noProof/>
            <w:webHidden/>
          </w:rPr>
          <w:fldChar w:fldCharType="begin"/>
        </w:r>
        <w:r w:rsidR="003756B5">
          <w:rPr>
            <w:noProof/>
            <w:webHidden/>
          </w:rPr>
          <w:instrText xml:space="preserve"> PAGEREF _Toc516055267 \h </w:instrText>
        </w:r>
        <w:r w:rsidR="003756B5">
          <w:rPr>
            <w:noProof/>
            <w:webHidden/>
          </w:rPr>
        </w:r>
        <w:r w:rsidR="003756B5">
          <w:rPr>
            <w:noProof/>
            <w:webHidden/>
          </w:rPr>
          <w:fldChar w:fldCharType="separate"/>
        </w:r>
        <w:r w:rsidR="003756B5">
          <w:rPr>
            <w:noProof/>
            <w:webHidden/>
          </w:rPr>
          <w:t>29</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8" w:history="1">
        <w:r w:rsidR="003756B5" w:rsidRPr="006D334E">
          <w:rPr>
            <w:rStyle w:val="Hyperlink"/>
            <w:bCs/>
            <w:noProof/>
          </w:rPr>
          <w:t>EU-VENTFLARE-SCL1</w:t>
        </w:r>
        <w:r w:rsidR="003756B5">
          <w:rPr>
            <w:noProof/>
            <w:webHidden/>
          </w:rPr>
          <w:tab/>
        </w:r>
        <w:r w:rsidR="003756B5">
          <w:rPr>
            <w:noProof/>
            <w:webHidden/>
          </w:rPr>
          <w:fldChar w:fldCharType="begin"/>
        </w:r>
        <w:r w:rsidR="003756B5">
          <w:rPr>
            <w:noProof/>
            <w:webHidden/>
          </w:rPr>
          <w:instrText xml:space="preserve"> PAGEREF _Toc516055268 \h </w:instrText>
        </w:r>
        <w:r w:rsidR="003756B5">
          <w:rPr>
            <w:noProof/>
            <w:webHidden/>
          </w:rPr>
        </w:r>
        <w:r w:rsidR="003756B5">
          <w:rPr>
            <w:noProof/>
            <w:webHidden/>
          </w:rPr>
          <w:fldChar w:fldCharType="separate"/>
        </w:r>
        <w:r w:rsidR="003756B5">
          <w:rPr>
            <w:noProof/>
            <w:webHidden/>
          </w:rPr>
          <w:t>33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69" w:history="1">
        <w:r w:rsidR="003756B5" w:rsidRPr="006D334E">
          <w:rPr>
            <w:rStyle w:val="Hyperlink"/>
            <w:bCs/>
            <w:noProof/>
          </w:rPr>
          <w:t>EU-BIOREACTOR-SCL1</w:t>
        </w:r>
        <w:r w:rsidR="003756B5">
          <w:rPr>
            <w:noProof/>
            <w:webHidden/>
          </w:rPr>
          <w:tab/>
        </w:r>
        <w:r w:rsidR="003756B5">
          <w:rPr>
            <w:noProof/>
            <w:webHidden/>
          </w:rPr>
          <w:fldChar w:fldCharType="begin"/>
        </w:r>
        <w:r w:rsidR="003756B5">
          <w:rPr>
            <w:noProof/>
            <w:webHidden/>
          </w:rPr>
          <w:instrText xml:space="preserve"> PAGEREF _Toc516055269 \h </w:instrText>
        </w:r>
        <w:r w:rsidR="003756B5">
          <w:rPr>
            <w:noProof/>
            <w:webHidden/>
          </w:rPr>
        </w:r>
        <w:r w:rsidR="003756B5">
          <w:rPr>
            <w:noProof/>
            <w:webHidden/>
          </w:rPr>
          <w:fldChar w:fldCharType="separate"/>
        </w:r>
        <w:r w:rsidR="003756B5">
          <w:rPr>
            <w:noProof/>
            <w:webHidden/>
          </w:rPr>
          <w:t>36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0" w:history="1">
        <w:r w:rsidR="003756B5" w:rsidRPr="006D334E">
          <w:rPr>
            <w:rStyle w:val="Hyperlink"/>
            <w:bCs/>
            <w:noProof/>
          </w:rPr>
          <w:t>EU-ASBESTOS-SCL1</w:t>
        </w:r>
        <w:r w:rsidR="003756B5">
          <w:rPr>
            <w:noProof/>
            <w:webHidden/>
          </w:rPr>
          <w:tab/>
        </w:r>
        <w:r w:rsidR="003756B5">
          <w:rPr>
            <w:noProof/>
            <w:webHidden/>
          </w:rPr>
          <w:fldChar w:fldCharType="begin"/>
        </w:r>
        <w:r w:rsidR="003756B5">
          <w:rPr>
            <w:noProof/>
            <w:webHidden/>
          </w:rPr>
          <w:instrText xml:space="preserve"> PAGEREF _Toc516055270 \h </w:instrText>
        </w:r>
        <w:r w:rsidR="003756B5">
          <w:rPr>
            <w:noProof/>
            <w:webHidden/>
          </w:rPr>
        </w:r>
        <w:r w:rsidR="003756B5">
          <w:rPr>
            <w:noProof/>
            <w:webHidden/>
          </w:rPr>
          <w:fldChar w:fldCharType="separate"/>
        </w:r>
        <w:r w:rsidR="003756B5">
          <w:rPr>
            <w:noProof/>
            <w:webHidden/>
          </w:rPr>
          <w:t>39</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71" w:history="1">
        <w:r w:rsidR="003756B5" w:rsidRPr="006D334E">
          <w:rPr>
            <w:rStyle w:val="Hyperlink"/>
            <w:noProof/>
          </w:rPr>
          <w:t>D.  FLEXIBLE GROUP CONDITIONS</w:t>
        </w:r>
        <w:r w:rsidR="003756B5">
          <w:rPr>
            <w:noProof/>
            <w:webHidden/>
          </w:rPr>
          <w:tab/>
        </w:r>
        <w:r w:rsidR="003756B5">
          <w:rPr>
            <w:noProof/>
            <w:webHidden/>
          </w:rPr>
          <w:fldChar w:fldCharType="begin"/>
        </w:r>
        <w:r w:rsidR="003756B5">
          <w:rPr>
            <w:noProof/>
            <w:webHidden/>
          </w:rPr>
          <w:instrText xml:space="preserve"> PAGEREF _Toc516055271 \h </w:instrText>
        </w:r>
        <w:r w:rsidR="003756B5">
          <w:rPr>
            <w:noProof/>
            <w:webHidden/>
          </w:rPr>
        </w:r>
        <w:r w:rsidR="003756B5">
          <w:rPr>
            <w:noProof/>
            <w:webHidden/>
          </w:rPr>
          <w:fldChar w:fldCharType="separate"/>
        </w:r>
        <w:r w:rsidR="003756B5">
          <w:rPr>
            <w:noProof/>
            <w:webHidden/>
          </w:rPr>
          <w:t>43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2" w:history="1">
        <w:r w:rsidR="003756B5" w:rsidRPr="006D334E">
          <w:rPr>
            <w:rStyle w:val="Hyperlink"/>
            <w:bCs/>
            <w:noProof/>
          </w:rPr>
          <w:t>FLEXIBLE GROUP SUMMARY TABLE</w:t>
        </w:r>
        <w:r w:rsidR="003756B5">
          <w:rPr>
            <w:noProof/>
            <w:webHidden/>
          </w:rPr>
          <w:tab/>
        </w:r>
        <w:r w:rsidR="003756B5">
          <w:rPr>
            <w:noProof/>
            <w:webHidden/>
          </w:rPr>
          <w:fldChar w:fldCharType="begin"/>
        </w:r>
        <w:r w:rsidR="003756B5">
          <w:rPr>
            <w:noProof/>
            <w:webHidden/>
          </w:rPr>
          <w:instrText xml:space="preserve"> PAGEREF _Toc516055272 \h </w:instrText>
        </w:r>
        <w:r w:rsidR="003756B5">
          <w:rPr>
            <w:noProof/>
            <w:webHidden/>
          </w:rPr>
        </w:r>
        <w:r w:rsidR="003756B5">
          <w:rPr>
            <w:noProof/>
            <w:webHidden/>
          </w:rPr>
          <w:fldChar w:fldCharType="separate"/>
        </w:r>
        <w:r w:rsidR="003756B5">
          <w:rPr>
            <w:noProof/>
            <w:webHidden/>
          </w:rPr>
          <w:t>43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3" w:history="1">
        <w:r w:rsidR="003756B5" w:rsidRPr="006D334E">
          <w:rPr>
            <w:rStyle w:val="Hyperlink"/>
            <w:noProof/>
          </w:rPr>
          <w:t>FG-LGCS-SCL1</w:t>
        </w:r>
        <w:r w:rsidR="003756B5">
          <w:rPr>
            <w:noProof/>
            <w:webHidden/>
          </w:rPr>
          <w:tab/>
        </w:r>
        <w:r w:rsidR="003756B5">
          <w:rPr>
            <w:noProof/>
            <w:webHidden/>
          </w:rPr>
          <w:fldChar w:fldCharType="begin"/>
        </w:r>
        <w:r w:rsidR="003756B5">
          <w:rPr>
            <w:noProof/>
            <w:webHidden/>
          </w:rPr>
          <w:instrText xml:space="preserve"> PAGEREF _Toc516055273 \h </w:instrText>
        </w:r>
        <w:r w:rsidR="003756B5">
          <w:rPr>
            <w:noProof/>
            <w:webHidden/>
          </w:rPr>
        </w:r>
        <w:r w:rsidR="003756B5">
          <w:rPr>
            <w:noProof/>
            <w:webHidden/>
          </w:rPr>
          <w:fldChar w:fldCharType="separate"/>
        </w:r>
        <w:r w:rsidR="003756B5">
          <w:rPr>
            <w:noProof/>
            <w:webHidden/>
          </w:rPr>
          <w:t>44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4" w:history="1">
        <w:r w:rsidR="003756B5" w:rsidRPr="006D334E">
          <w:rPr>
            <w:rStyle w:val="Hyperlink"/>
            <w:bCs/>
            <w:iCs/>
            <w:noProof/>
          </w:rPr>
          <w:t>FG-CONTROLS-SCL1</w:t>
        </w:r>
        <w:r w:rsidR="003756B5">
          <w:rPr>
            <w:noProof/>
            <w:webHidden/>
          </w:rPr>
          <w:tab/>
        </w:r>
        <w:r w:rsidR="003756B5">
          <w:rPr>
            <w:noProof/>
            <w:webHidden/>
          </w:rPr>
          <w:fldChar w:fldCharType="begin"/>
        </w:r>
        <w:r w:rsidR="003756B5">
          <w:rPr>
            <w:noProof/>
            <w:webHidden/>
          </w:rPr>
          <w:instrText xml:space="preserve"> PAGEREF _Toc516055274 \h </w:instrText>
        </w:r>
        <w:r w:rsidR="003756B5">
          <w:rPr>
            <w:noProof/>
            <w:webHidden/>
          </w:rPr>
        </w:r>
        <w:r w:rsidR="003756B5">
          <w:rPr>
            <w:noProof/>
            <w:webHidden/>
          </w:rPr>
          <w:fldChar w:fldCharType="separate"/>
        </w:r>
        <w:r w:rsidR="003756B5">
          <w:rPr>
            <w:noProof/>
            <w:webHidden/>
          </w:rPr>
          <w:t>48</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5" w:history="1">
        <w:r w:rsidR="003756B5" w:rsidRPr="006D334E">
          <w:rPr>
            <w:rStyle w:val="Hyperlink"/>
            <w:bCs/>
            <w:iCs/>
            <w:noProof/>
          </w:rPr>
          <w:t>FG-EMERGENS-SCL1</w:t>
        </w:r>
        <w:r w:rsidR="003756B5">
          <w:rPr>
            <w:noProof/>
            <w:webHidden/>
          </w:rPr>
          <w:tab/>
        </w:r>
        <w:r w:rsidR="003756B5">
          <w:rPr>
            <w:noProof/>
            <w:webHidden/>
          </w:rPr>
          <w:fldChar w:fldCharType="begin"/>
        </w:r>
        <w:r w:rsidR="003756B5">
          <w:rPr>
            <w:noProof/>
            <w:webHidden/>
          </w:rPr>
          <w:instrText xml:space="preserve"> PAGEREF _Toc516055275 \h </w:instrText>
        </w:r>
        <w:r w:rsidR="003756B5">
          <w:rPr>
            <w:noProof/>
            <w:webHidden/>
          </w:rPr>
        </w:r>
        <w:r w:rsidR="003756B5">
          <w:rPr>
            <w:noProof/>
            <w:webHidden/>
          </w:rPr>
          <w:fldChar w:fldCharType="separate"/>
        </w:r>
        <w:r w:rsidR="003756B5">
          <w:rPr>
            <w:noProof/>
            <w:webHidden/>
          </w:rPr>
          <w:t>51</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76" w:history="1">
        <w:r w:rsidR="003756B5" w:rsidRPr="006D334E">
          <w:rPr>
            <w:rStyle w:val="Hyperlink"/>
            <w:noProof/>
          </w:rPr>
          <w:t>E.  NON-APPLICABLE REQUIREMENTS</w:t>
        </w:r>
        <w:r w:rsidR="003756B5">
          <w:rPr>
            <w:noProof/>
            <w:webHidden/>
          </w:rPr>
          <w:tab/>
        </w:r>
        <w:r w:rsidR="003756B5">
          <w:rPr>
            <w:noProof/>
            <w:webHidden/>
          </w:rPr>
          <w:fldChar w:fldCharType="begin"/>
        </w:r>
        <w:r w:rsidR="003756B5">
          <w:rPr>
            <w:noProof/>
            <w:webHidden/>
          </w:rPr>
          <w:instrText xml:space="preserve"> PAGEREF _Toc516055276 \h </w:instrText>
        </w:r>
        <w:r w:rsidR="003756B5">
          <w:rPr>
            <w:noProof/>
            <w:webHidden/>
          </w:rPr>
        </w:r>
        <w:r w:rsidR="003756B5">
          <w:rPr>
            <w:noProof/>
            <w:webHidden/>
          </w:rPr>
          <w:fldChar w:fldCharType="separate"/>
        </w:r>
        <w:r w:rsidR="003756B5">
          <w:rPr>
            <w:noProof/>
            <w:webHidden/>
          </w:rPr>
          <w:t>55</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77" w:history="1">
        <w:r w:rsidR="003756B5" w:rsidRPr="006D334E">
          <w:rPr>
            <w:rStyle w:val="Hyperlink"/>
            <w:noProof/>
            <w:kern w:val="28"/>
          </w:rPr>
          <w:t>APPENDICES</w:t>
        </w:r>
        <w:r w:rsidR="003756B5">
          <w:rPr>
            <w:noProof/>
            <w:webHidden/>
          </w:rPr>
          <w:tab/>
        </w:r>
        <w:r w:rsidR="003756B5">
          <w:rPr>
            <w:noProof/>
            <w:webHidden/>
          </w:rPr>
          <w:fldChar w:fldCharType="begin"/>
        </w:r>
        <w:r w:rsidR="003756B5">
          <w:rPr>
            <w:noProof/>
            <w:webHidden/>
          </w:rPr>
          <w:instrText xml:space="preserve"> PAGEREF _Toc516055277 \h </w:instrText>
        </w:r>
        <w:r w:rsidR="003756B5">
          <w:rPr>
            <w:noProof/>
            <w:webHidden/>
          </w:rPr>
        </w:r>
        <w:r w:rsidR="003756B5">
          <w:rPr>
            <w:noProof/>
            <w:webHidden/>
          </w:rPr>
          <w:fldChar w:fldCharType="separate"/>
        </w:r>
        <w:r w:rsidR="003756B5">
          <w:rPr>
            <w:noProof/>
            <w:webHidden/>
          </w:rPr>
          <w:t>56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8" w:history="1">
        <w:r w:rsidR="003756B5" w:rsidRPr="006D334E">
          <w:rPr>
            <w:rStyle w:val="Hyperlink"/>
            <w:noProof/>
          </w:rPr>
          <w:t>Appendix 1-1.  Acronyms and Abbreviations</w:t>
        </w:r>
        <w:r w:rsidR="003756B5">
          <w:rPr>
            <w:noProof/>
            <w:webHidden/>
          </w:rPr>
          <w:tab/>
        </w:r>
        <w:r w:rsidR="003756B5">
          <w:rPr>
            <w:noProof/>
            <w:webHidden/>
          </w:rPr>
          <w:fldChar w:fldCharType="begin"/>
        </w:r>
        <w:r w:rsidR="003756B5">
          <w:rPr>
            <w:noProof/>
            <w:webHidden/>
          </w:rPr>
          <w:instrText xml:space="preserve"> PAGEREF _Toc516055278 \h </w:instrText>
        </w:r>
        <w:r w:rsidR="003756B5">
          <w:rPr>
            <w:noProof/>
            <w:webHidden/>
          </w:rPr>
        </w:r>
        <w:r w:rsidR="003756B5">
          <w:rPr>
            <w:noProof/>
            <w:webHidden/>
          </w:rPr>
          <w:fldChar w:fldCharType="separate"/>
        </w:r>
        <w:r w:rsidR="003756B5">
          <w:rPr>
            <w:noProof/>
            <w:webHidden/>
          </w:rPr>
          <w:t>56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79" w:history="1">
        <w:r w:rsidR="003756B5" w:rsidRPr="006D334E">
          <w:rPr>
            <w:rStyle w:val="Hyperlink"/>
            <w:bCs/>
            <w:noProof/>
          </w:rPr>
          <w:t>Appendix 2-1.  Schedule of Compliance</w:t>
        </w:r>
        <w:r w:rsidR="003756B5">
          <w:rPr>
            <w:noProof/>
            <w:webHidden/>
          </w:rPr>
          <w:tab/>
        </w:r>
        <w:r w:rsidR="003756B5">
          <w:rPr>
            <w:noProof/>
            <w:webHidden/>
          </w:rPr>
          <w:fldChar w:fldCharType="begin"/>
        </w:r>
        <w:r w:rsidR="003756B5">
          <w:rPr>
            <w:noProof/>
            <w:webHidden/>
          </w:rPr>
          <w:instrText xml:space="preserve"> PAGEREF _Toc516055279 \h </w:instrText>
        </w:r>
        <w:r w:rsidR="003756B5">
          <w:rPr>
            <w:noProof/>
            <w:webHidden/>
          </w:rPr>
        </w:r>
        <w:r w:rsidR="003756B5">
          <w:rPr>
            <w:noProof/>
            <w:webHidden/>
          </w:rPr>
          <w:fldChar w:fldCharType="separate"/>
        </w:r>
        <w:r w:rsidR="003756B5">
          <w:rPr>
            <w:noProof/>
            <w:webHidden/>
          </w:rPr>
          <w:t>57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0" w:history="1">
        <w:r w:rsidR="003756B5" w:rsidRPr="006D334E">
          <w:rPr>
            <w:rStyle w:val="Hyperlink"/>
            <w:noProof/>
          </w:rPr>
          <w:t>Appendix 3-1.  Monitoring Requirements</w:t>
        </w:r>
        <w:r w:rsidR="003756B5">
          <w:rPr>
            <w:noProof/>
            <w:webHidden/>
          </w:rPr>
          <w:tab/>
        </w:r>
        <w:r w:rsidR="003756B5">
          <w:rPr>
            <w:noProof/>
            <w:webHidden/>
          </w:rPr>
          <w:fldChar w:fldCharType="begin"/>
        </w:r>
        <w:r w:rsidR="003756B5">
          <w:rPr>
            <w:noProof/>
            <w:webHidden/>
          </w:rPr>
          <w:instrText xml:space="preserve"> PAGEREF _Toc516055280 \h </w:instrText>
        </w:r>
        <w:r w:rsidR="003756B5">
          <w:rPr>
            <w:noProof/>
            <w:webHidden/>
          </w:rPr>
        </w:r>
        <w:r w:rsidR="003756B5">
          <w:rPr>
            <w:noProof/>
            <w:webHidden/>
          </w:rPr>
          <w:fldChar w:fldCharType="separate"/>
        </w:r>
        <w:r w:rsidR="003756B5">
          <w:rPr>
            <w:noProof/>
            <w:webHidden/>
          </w:rPr>
          <w:t>57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1" w:history="1">
        <w:r w:rsidR="003756B5" w:rsidRPr="006D334E">
          <w:rPr>
            <w:rStyle w:val="Hyperlink"/>
            <w:noProof/>
          </w:rPr>
          <w:t>Appendix 4-1.  Recordkeeping</w:t>
        </w:r>
        <w:r w:rsidR="003756B5">
          <w:rPr>
            <w:noProof/>
            <w:webHidden/>
          </w:rPr>
          <w:tab/>
        </w:r>
        <w:r w:rsidR="003756B5">
          <w:rPr>
            <w:noProof/>
            <w:webHidden/>
          </w:rPr>
          <w:fldChar w:fldCharType="begin"/>
        </w:r>
        <w:r w:rsidR="003756B5">
          <w:rPr>
            <w:noProof/>
            <w:webHidden/>
          </w:rPr>
          <w:instrText xml:space="preserve"> PAGEREF _Toc516055281 \h </w:instrText>
        </w:r>
        <w:r w:rsidR="003756B5">
          <w:rPr>
            <w:noProof/>
            <w:webHidden/>
          </w:rPr>
        </w:r>
        <w:r w:rsidR="003756B5">
          <w:rPr>
            <w:noProof/>
            <w:webHidden/>
          </w:rPr>
          <w:fldChar w:fldCharType="separate"/>
        </w:r>
        <w:r w:rsidR="003756B5">
          <w:rPr>
            <w:noProof/>
            <w:webHidden/>
          </w:rPr>
          <w:t>57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2" w:history="1">
        <w:r w:rsidR="003756B5" w:rsidRPr="006D334E">
          <w:rPr>
            <w:rStyle w:val="Hyperlink"/>
            <w:noProof/>
          </w:rPr>
          <w:t>Appendix 5-1.  Testing Procedures</w:t>
        </w:r>
        <w:r w:rsidR="003756B5">
          <w:rPr>
            <w:noProof/>
            <w:webHidden/>
          </w:rPr>
          <w:tab/>
        </w:r>
        <w:r w:rsidR="003756B5">
          <w:rPr>
            <w:noProof/>
            <w:webHidden/>
          </w:rPr>
          <w:fldChar w:fldCharType="begin"/>
        </w:r>
        <w:r w:rsidR="003756B5">
          <w:rPr>
            <w:noProof/>
            <w:webHidden/>
          </w:rPr>
          <w:instrText xml:space="preserve"> PAGEREF _Toc516055282 \h </w:instrText>
        </w:r>
        <w:r w:rsidR="003756B5">
          <w:rPr>
            <w:noProof/>
            <w:webHidden/>
          </w:rPr>
        </w:r>
        <w:r w:rsidR="003756B5">
          <w:rPr>
            <w:noProof/>
            <w:webHidden/>
          </w:rPr>
          <w:fldChar w:fldCharType="separate"/>
        </w:r>
        <w:r w:rsidR="003756B5">
          <w:rPr>
            <w:noProof/>
            <w:webHidden/>
          </w:rPr>
          <w:t>57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3" w:history="1">
        <w:r w:rsidR="003756B5" w:rsidRPr="006D334E">
          <w:rPr>
            <w:rStyle w:val="Hyperlink"/>
            <w:noProof/>
          </w:rPr>
          <w:t>Appendix 6-1.  Permits to Install</w:t>
        </w:r>
        <w:r w:rsidR="003756B5">
          <w:rPr>
            <w:noProof/>
            <w:webHidden/>
          </w:rPr>
          <w:tab/>
        </w:r>
        <w:r w:rsidR="003756B5">
          <w:rPr>
            <w:noProof/>
            <w:webHidden/>
          </w:rPr>
          <w:fldChar w:fldCharType="begin"/>
        </w:r>
        <w:r w:rsidR="003756B5">
          <w:rPr>
            <w:noProof/>
            <w:webHidden/>
          </w:rPr>
          <w:instrText xml:space="preserve"> PAGEREF _Toc516055283 \h </w:instrText>
        </w:r>
        <w:r w:rsidR="003756B5">
          <w:rPr>
            <w:noProof/>
            <w:webHidden/>
          </w:rPr>
        </w:r>
        <w:r w:rsidR="003756B5">
          <w:rPr>
            <w:noProof/>
            <w:webHidden/>
          </w:rPr>
          <w:fldChar w:fldCharType="separate"/>
        </w:r>
        <w:r w:rsidR="003756B5">
          <w:rPr>
            <w:noProof/>
            <w:webHidden/>
          </w:rPr>
          <w:t>57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4" w:history="1">
        <w:r w:rsidR="003756B5" w:rsidRPr="006D334E">
          <w:rPr>
            <w:rStyle w:val="Hyperlink"/>
            <w:noProof/>
          </w:rPr>
          <w:t>Appendix 7-1.  Emission Calculations</w:t>
        </w:r>
        <w:r w:rsidR="003756B5">
          <w:rPr>
            <w:noProof/>
            <w:webHidden/>
          </w:rPr>
          <w:tab/>
        </w:r>
        <w:r w:rsidR="003756B5">
          <w:rPr>
            <w:noProof/>
            <w:webHidden/>
          </w:rPr>
          <w:fldChar w:fldCharType="begin"/>
        </w:r>
        <w:r w:rsidR="003756B5">
          <w:rPr>
            <w:noProof/>
            <w:webHidden/>
          </w:rPr>
          <w:instrText xml:space="preserve"> PAGEREF _Toc516055284 \h </w:instrText>
        </w:r>
        <w:r w:rsidR="003756B5">
          <w:rPr>
            <w:noProof/>
            <w:webHidden/>
          </w:rPr>
        </w:r>
        <w:r w:rsidR="003756B5">
          <w:rPr>
            <w:noProof/>
            <w:webHidden/>
          </w:rPr>
          <w:fldChar w:fldCharType="separate"/>
        </w:r>
        <w:r w:rsidR="003756B5">
          <w:rPr>
            <w:noProof/>
            <w:webHidden/>
          </w:rPr>
          <w:t>57</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5" w:history="1">
        <w:r w:rsidR="003756B5" w:rsidRPr="006D334E">
          <w:rPr>
            <w:rStyle w:val="Hyperlink"/>
            <w:noProof/>
          </w:rPr>
          <w:t>Appendix 8-1.  Reporting</w:t>
        </w:r>
        <w:r w:rsidR="003756B5">
          <w:rPr>
            <w:noProof/>
            <w:webHidden/>
          </w:rPr>
          <w:tab/>
        </w:r>
        <w:r w:rsidR="003756B5">
          <w:rPr>
            <w:noProof/>
            <w:webHidden/>
          </w:rPr>
          <w:fldChar w:fldCharType="begin"/>
        </w:r>
        <w:r w:rsidR="003756B5">
          <w:rPr>
            <w:noProof/>
            <w:webHidden/>
          </w:rPr>
          <w:instrText xml:space="preserve"> PAGEREF _Toc516055285 \h </w:instrText>
        </w:r>
        <w:r w:rsidR="003756B5">
          <w:rPr>
            <w:noProof/>
            <w:webHidden/>
          </w:rPr>
        </w:r>
        <w:r w:rsidR="003756B5">
          <w:rPr>
            <w:noProof/>
            <w:webHidden/>
          </w:rPr>
          <w:fldChar w:fldCharType="separate"/>
        </w:r>
        <w:r w:rsidR="003756B5">
          <w:rPr>
            <w:noProof/>
            <w:webHidden/>
          </w:rPr>
          <w:t>59</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86" w:history="1">
        <w:r w:rsidR="003756B5" w:rsidRPr="006D334E">
          <w:rPr>
            <w:rStyle w:val="Hyperlink"/>
            <w:noProof/>
          </w:rPr>
          <w:t>SECTION 2 – Blue Water Renewables, LLC</w:t>
        </w:r>
        <w:r w:rsidR="003756B5">
          <w:rPr>
            <w:noProof/>
            <w:webHidden/>
          </w:rPr>
          <w:tab/>
        </w:r>
        <w:r w:rsidR="003756B5">
          <w:rPr>
            <w:noProof/>
            <w:webHidden/>
          </w:rPr>
          <w:fldChar w:fldCharType="begin"/>
        </w:r>
        <w:r w:rsidR="003756B5">
          <w:rPr>
            <w:noProof/>
            <w:webHidden/>
          </w:rPr>
          <w:instrText xml:space="preserve"> PAGEREF _Toc516055286 \h </w:instrText>
        </w:r>
        <w:r w:rsidR="003756B5">
          <w:rPr>
            <w:noProof/>
            <w:webHidden/>
          </w:rPr>
        </w:r>
        <w:r w:rsidR="003756B5">
          <w:rPr>
            <w:noProof/>
            <w:webHidden/>
          </w:rPr>
          <w:fldChar w:fldCharType="separate"/>
        </w:r>
        <w:r w:rsidR="003756B5">
          <w:rPr>
            <w:noProof/>
            <w:webHidden/>
          </w:rPr>
          <w:t>60</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287" w:history="1">
        <w:r w:rsidR="003756B5" w:rsidRPr="006D334E">
          <w:rPr>
            <w:rStyle w:val="Hyperlink"/>
            <w:noProof/>
          </w:rPr>
          <w:t>A.  GENERAL CONDITIONS</w:t>
        </w:r>
        <w:r w:rsidR="003756B5">
          <w:rPr>
            <w:noProof/>
            <w:webHidden/>
          </w:rPr>
          <w:tab/>
        </w:r>
        <w:r w:rsidR="003756B5">
          <w:rPr>
            <w:noProof/>
            <w:webHidden/>
          </w:rPr>
          <w:fldChar w:fldCharType="begin"/>
        </w:r>
        <w:r w:rsidR="003756B5">
          <w:rPr>
            <w:noProof/>
            <w:webHidden/>
          </w:rPr>
          <w:instrText xml:space="preserve"> PAGEREF _Toc516055287 \h </w:instrText>
        </w:r>
        <w:r w:rsidR="003756B5">
          <w:rPr>
            <w:noProof/>
            <w:webHidden/>
          </w:rPr>
        </w:r>
        <w:r w:rsidR="003756B5">
          <w:rPr>
            <w:noProof/>
            <w:webHidden/>
          </w:rPr>
          <w:fldChar w:fldCharType="separate"/>
        </w:r>
        <w:r w:rsidR="003756B5">
          <w:rPr>
            <w:noProof/>
            <w:webHidden/>
          </w:rPr>
          <w:t>61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8" w:history="1">
        <w:r w:rsidR="003756B5" w:rsidRPr="006D334E">
          <w:rPr>
            <w:rStyle w:val="Hyperlink"/>
            <w:noProof/>
          </w:rPr>
          <w:t>Permit Enforceability</w:t>
        </w:r>
        <w:r w:rsidR="003756B5">
          <w:rPr>
            <w:noProof/>
            <w:webHidden/>
          </w:rPr>
          <w:tab/>
        </w:r>
        <w:r w:rsidR="003756B5">
          <w:rPr>
            <w:noProof/>
            <w:webHidden/>
          </w:rPr>
          <w:fldChar w:fldCharType="begin"/>
        </w:r>
        <w:r w:rsidR="003756B5">
          <w:rPr>
            <w:noProof/>
            <w:webHidden/>
          </w:rPr>
          <w:instrText xml:space="preserve"> PAGEREF _Toc516055288 \h </w:instrText>
        </w:r>
        <w:r w:rsidR="003756B5">
          <w:rPr>
            <w:noProof/>
            <w:webHidden/>
          </w:rPr>
        </w:r>
        <w:r w:rsidR="003756B5">
          <w:rPr>
            <w:noProof/>
            <w:webHidden/>
          </w:rPr>
          <w:fldChar w:fldCharType="separate"/>
        </w:r>
        <w:r w:rsidR="003756B5">
          <w:rPr>
            <w:noProof/>
            <w:webHidden/>
          </w:rPr>
          <w:t>61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89" w:history="1">
        <w:r w:rsidR="003756B5" w:rsidRPr="006D334E">
          <w:rPr>
            <w:rStyle w:val="Hyperlink"/>
            <w:noProof/>
          </w:rPr>
          <w:t>General Provisions</w:t>
        </w:r>
        <w:r w:rsidR="003756B5">
          <w:rPr>
            <w:noProof/>
            <w:webHidden/>
          </w:rPr>
          <w:tab/>
        </w:r>
        <w:r w:rsidR="003756B5">
          <w:rPr>
            <w:noProof/>
            <w:webHidden/>
          </w:rPr>
          <w:fldChar w:fldCharType="begin"/>
        </w:r>
        <w:r w:rsidR="003756B5">
          <w:rPr>
            <w:noProof/>
            <w:webHidden/>
          </w:rPr>
          <w:instrText xml:space="preserve"> PAGEREF _Toc516055289 \h </w:instrText>
        </w:r>
        <w:r w:rsidR="003756B5">
          <w:rPr>
            <w:noProof/>
            <w:webHidden/>
          </w:rPr>
        </w:r>
        <w:r w:rsidR="003756B5">
          <w:rPr>
            <w:noProof/>
            <w:webHidden/>
          </w:rPr>
          <w:fldChar w:fldCharType="separate"/>
        </w:r>
        <w:r w:rsidR="003756B5">
          <w:rPr>
            <w:noProof/>
            <w:webHidden/>
          </w:rPr>
          <w:t>61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0" w:history="1">
        <w:r w:rsidR="003756B5" w:rsidRPr="006D334E">
          <w:rPr>
            <w:rStyle w:val="Hyperlink"/>
            <w:noProof/>
          </w:rPr>
          <w:t>Equipment &amp; Design</w:t>
        </w:r>
        <w:r w:rsidR="003756B5">
          <w:rPr>
            <w:noProof/>
            <w:webHidden/>
          </w:rPr>
          <w:tab/>
        </w:r>
        <w:r w:rsidR="003756B5">
          <w:rPr>
            <w:noProof/>
            <w:webHidden/>
          </w:rPr>
          <w:fldChar w:fldCharType="begin"/>
        </w:r>
        <w:r w:rsidR="003756B5">
          <w:rPr>
            <w:noProof/>
            <w:webHidden/>
          </w:rPr>
          <w:instrText xml:space="preserve"> PAGEREF _Toc516055290 \h </w:instrText>
        </w:r>
        <w:r w:rsidR="003756B5">
          <w:rPr>
            <w:noProof/>
            <w:webHidden/>
          </w:rPr>
        </w:r>
        <w:r w:rsidR="003756B5">
          <w:rPr>
            <w:noProof/>
            <w:webHidden/>
          </w:rPr>
          <w:fldChar w:fldCharType="separate"/>
        </w:r>
        <w:r w:rsidR="003756B5">
          <w:rPr>
            <w:noProof/>
            <w:webHidden/>
          </w:rPr>
          <w:t>62</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1" w:history="1">
        <w:r w:rsidR="003756B5" w:rsidRPr="006D334E">
          <w:rPr>
            <w:rStyle w:val="Hyperlink"/>
            <w:noProof/>
          </w:rPr>
          <w:t>Emission Limits</w:t>
        </w:r>
        <w:r w:rsidR="003756B5">
          <w:rPr>
            <w:noProof/>
            <w:webHidden/>
          </w:rPr>
          <w:tab/>
        </w:r>
        <w:r w:rsidR="003756B5">
          <w:rPr>
            <w:noProof/>
            <w:webHidden/>
          </w:rPr>
          <w:fldChar w:fldCharType="begin"/>
        </w:r>
        <w:r w:rsidR="003756B5">
          <w:rPr>
            <w:noProof/>
            <w:webHidden/>
          </w:rPr>
          <w:instrText xml:space="preserve"> PAGEREF _Toc516055291 \h </w:instrText>
        </w:r>
        <w:r w:rsidR="003756B5">
          <w:rPr>
            <w:noProof/>
            <w:webHidden/>
          </w:rPr>
        </w:r>
        <w:r w:rsidR="003756B5">
          <w:rPr>
            <w:noProof/>
            <w:webHidden/>
          </w:rPr>
          <w:fldChar w:fldCharType="separate"/>
        </w:r>
        <w:r w:rsidR="003756B5">
          <w:rPr>
            <w:noProof/>
            <w:webHidden/>
          </w:rPr>
          <w:t>62</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2" w:history="1">
        <w:r w:rsidR="003756B5" w:rsidRPr="006D334E">
          <w:rPr>
            <w:rStyle w:val="Hyperlink"/>
            <w:noProof/>
          </w:rPr>
          <w:t>Testing/Sampling</w:t>
        </w:r>
        <w:r w:rsidR="003756B5">
          <w:rPr>
            <w:noProof/>
            <w:webHidden/>
          </w:rPr>
          <w:tab/>
        </w:r>
        <w:r w:rsidR="003756B5">
          <w:rPr>
            <w:noProof/>
            <w:webHidden/>
          </w:rPr>
          <w:fldChar w:fldCharType="begin"/>
        </w:r>
        <w:r w:rsidR="003756B5">
          <w:rPr>
            <w:noProof/>
            <w:webHidden/>
          </w:rPr>
          <w:instrText xml:space="preserve"> PAGEREF _Toc516055292 \h </w:instrText>
        </w:r>
        <w:r w:rsidR="003756B5">
          <w:rPr>
            <w:noProof/>
            <w:webHidden/>
          </w:rPr>
        </w:r>
        <w:r w:rsidR="003756B5">
          <w:rPr>
            <w:noProof/>
            <w:webHidden/>
          </w:rPr>
          <w:fldChar w:fldCharType="separate"/>
        </w:r>
        <w:r w:rsidR="003756B5">
          <w:rPr>
            <w:noProof/>
            <w:webHidden/>
          </w:rPr>
          <w:t>62</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3" w:history="1">
        <w:r w:rsidR="003756B5" w:rsidRPr="006D334E">
          <w:rPr>
            <w:rStyle w:val="Hyperlink"/>
            <w:noProof/>
          </w:rPr>
          <w:t>Monitoring/Recordkeeping</w:t>
        </w:r>
        <w:r w:rsidR="003756B5">
          <w:rPr>
            <w:noProof/>
            <w:webHidden/>
          </w:rPr>
          <w:tab/>
        </w:r>
        <w:r w:rsidR="003756B5">
          <w:rPr>
            <w:noProof/>
            <w:webHidden/>
          </w:rPr>
          <w:fldChar w:fldCharType="begin"/>
        </w:r>
        <w:r w:rsidR="003756B5">
          <w:rPr>
            <w:noProof/>
            <w:webHidden/>
          </w:rPr>
          <w:instrText xml:space="preserve"> PAGEREF _Toc516055293 \h </w:instrText>
        </w:r>
        <w:r w:rsidR="003756B5">
          <w:rPr>
            <w:noProof/>
            <w:webHidden/>
          </w:rPr>
        </w:r>
        <w:r w:rsidR="003756B5">
          <w:rPr>
            <w:noProof/>
            <w:webHidden/>
          </w:rPr>
          <w:fldChar w:fldCharType="separate"/>
        </w:r>
        <w:r w:rsidR="003756B5">
          <w:rPr>
            <w:noProof/>
            <w:webHidden/>
          </w:rPr>
          <w:t>63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4" w:history="1">
        <w:r w:rsidR="003756B5" w:rsidRPr="006D334E">
          <w:rPr>
            <w:rStyle w:val="Hyperlink"/>
            <w:noProof/>
          </w:rPr>
          <w:t>Certification &amp; Reporting</w:t>
        </w:r>
        <w:r w:rsidR="003756B5">
          <w:rPr>
            <w:noProof/>
            <w:webHidden/>
          </w:rPr>
          <w:tab/>
        </w:r>
        <w:r w:rsidR="003756B5">
          <w:rPr>
            <w:noProof/>
            <w:webHidden/>
          </w:rPr>
          <w:fldChar w:fldCharType="begin"/>
        </w:r>
        <w:r w:rsidR="003756B5">
          <w:rPr>
            <w:noProof/>
            <w:webHidden/>
          </w:rPr>
          <w:instrText xml:space="preserve"> PAGEREF _Toc516055294 \h </w:instrText>
        </w:r>
        <w:r w:rsidR="003756B5">
          <w:rPr>
            <w:noProof/>
            <w:webHidden/>
          </w:rPr>
        </w:r>
        <w:r w:rsidR="003756B5">
          <w:rPr>
            <w:noProof/>
            <w:webHidden/>
          </w:rPr>
          <w:fldChar w:fldCharType="separate"/>
        </w:r>
        <w:r w:rsidR="003756B5">
          <w:rPr>
            <w:noProof/>
            <w:webHidden/>
          </w:rPr>
          <w:t>63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5" w:history="1">
        <w:r w:rsidR="003756B5" w:rsidRPr="006D334E">
          <w:rPr>
            <w:rStyle w:val="Hyperlink"/>
            <w:noProof/>
          </w:rPr>
          <w:t>Permit Shield</w:t>
        </w:r>
        <w:r w:rsidR="003756B5">
          <w:rPr>
            <w:noProof/>
            <w:webHidden/>
          </w:rPr>
          <w:tab/>
        </w:r>
        <w:r w:rsidR="003756B5">
          <w:rPr>
            <w:noProof/>
            <w:webHidden/>
          </w:rPr>
          <w:fldChar w:fldCharType="begin"/>
        </w:r>
        <w:r w:rsidR="003756B5">
          <w:rPr>
            <w:noProof/>
            <w:webHidden/>
          </w:rPr>
          <w:instrText xml:space="preserve"> PAGEREF _Toc516055295 \h </w:instrText>
        </w:r>
        <w:r w:rsidR="003756B5">
          <w:rPr>
            <w:noProof/>
            <w:webHidden/>
          </w:rPr>
        </w:r>
        <w:r w:rsidR="003756B5">
          <w:rPr>
            <w:noProof/>
            <w:webHidden/>
          </w:rPr>
          <w:fldChar w:fldCharType="separate"/>
        </w:r>
        <w:r w:rsidR="003756B5">
          <w:rPr>
            <w:noProof/>
            <w:webHidden/>
          </w:rPr>
          <w:t>64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6" w:history="1">
        <w:r w:rsidR="003756B5" w:rsidRPr="006D334E">
          <w:rPr>
            <w:rStyle w:val="Hyperlink"/>
            <w:noProof/>
          </w:rPr>
          <w:t>Revisions</w:t>
        </w:r>
        <w:r w:rsidR="003756B5">
          <w:rPr>
            <w:noProof/>
            <w:webHidden/>
          </w:rPr>
          <w:tab/>
        </w:r>
        <w:r w:rsidR="003756B5">
          <w:rPr>
            <w:noProof/>
            <w:webHidden/>
          </w:rPr>
          <w:fldChar w:fldCharType="begin"/>
        </w:r>
        <w:r w:rsidR="003756B5">
          <w:rPr>
            <w:noProof/>
            <w:webHidden/>
          </w:rPr>
          <w:instrText xml:space="preserve"> PAGEREF _Toc516055296 \h </w:instrText>
        </w:r>
        <w:r w:rsidR="003756B5">
          <w:rPr>
            <w:noProof/>
            <w:webHidden/>
          </w:rPr>
        </w:r>
        <w:r w:rsidR="003756B5">
          <w:rPr>
            <w:noProof/>
            <w:webHidden/>
          </w:rPr>
          <w:fldChar w:fldCharType="separate"/>
        </w:r>
        <w:r w:rsidR="003756B5">
          <w:rPr>
            <w:noProof/>
            <w:webHidden/>
          </w:rPr>
          <w:t>65</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7" w:history="1">
        <w:r w:rsidR="003756B5" w:rsidRPr="006D334E">
          <w:rPr>
            <w:rStyle w:val="Hyperlink"/>
            <w:noProof/>
          </w:rPr>
          <w:t>Reopenings</w:t>
        </w:r>
        <w:r w:rsidR="003756B5">
          <w:rPr>
            <w:noProof/>
            <w:webHidden/>
          </w:rPr>
          <w:tab/>
        </w:r>
        <w:r w:rsidR="003756B5">
          <w:rPr>
            <w:noProof/>
            <w:webHidden/>
          </w:rPr>
          <w:fldChar w:fldCharType="begin"/>
        </w:r>
        <w:r w:rsidR="003756B5">
          <w:rPr>
            <w:noProof/>
            <w:webHidden/>
          </w:rPr>
          <w:instrText xml:space="preserve"> PAGEREF _Toc516055297 \h </w:instrText>
        </w:r>
        <w:r w:rsidR="003756B5">
          <w:rPr>
            <w:noProof/>
            <w:webHidden/>
          </w:rPr>
        </w:r>
        <w:r w:rsidR="003756B5">
          <w:rPr>
            <w:noProof/>
            <w:webHidden/>
          </w:rPr>
          <w:fldChar w:fldCharType="separate"/>
        </w:r>
        <w:r w:rsidR="003756B5">
          <w:rPr>
            <w:noProof/>
            <w:webHidden/>
          </w:rPr>
          <w:t>65</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8" w:history="1">
        <w:r w:rsidR="003756B5" w:rsidRPr="006D334E">
          <w:rPr>
            <w:rStyle w:val="Hyperlink"/>
            <w:noProof/>
          </w:rPr>
          <w:t>Renewals</w:t>
        </w:r>
        <w:r w:rsidR="003756B5">
          <w:rPr>
            <w:noProof/>
            <w:webHidden/>
          </w:rPr>
          <w:tab/>
        </w:r>
        <w:r w:rsidR="003756B5">
          <w:rPr>
            <w:noProof/>
            <w:webHidden/>
          </w:rPr>
          <w:fldChar w:fldCharType="begin"/>
        </w:r>
        <w:r w:rsidR="003756B5">
          <w:rPr>
            <w:noProof/>
            <w:webHidden/>
          </w:rPr>
          <w:instrText xml:space="preserve"> PAGEREF _Toc516055298 \h </w:instrText>
        </w:r>
        <w:r w:rsidR="003756B5">
          <w:rPr>
            <w:noProof/>
            <w:webHidden/>
          </w:rPr>
        </w:r>
        <w:r w:rsidR="003756B5">
          <w:rPr>
            <w:noProof/>
            <w:webHidden/>
          </w:rPr>
          <w:fldChar w:fldCharType="separate"/>
        </w:r>
        <w:r w:rsidR="003756B5">
          <w:rPr>
            <w:noProof/>
            <w:webHidden/>
          </w:rPr>
          <w:t>66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299" w:history="1">
        <w:r w:rsidR="003756B5" w:rsidRPr="006D334E">
          <w:rPr>
            <w:rStyle w:val="Hyperlink"/>
            <w:bCs/>
            <w:noProof/>
          </w:rPr>
          <w:t>Stratospheric Ozone Protection</w:t>
        </w:r>
        <w:r w:rsidR="003756B5">
          <w:rPr>
            <w:noProof/>
            <w:webHidden/>
          </w:rPr>
          <w:tab/>
        </w:r>
        <w:r w:rsidR="003756B5">
          <w:rPr>
            <w:noProof/>
            <w:webHidden/>
          </w:rPr>
          <w:fldChar w:fldCharType="begin"/>
        </w:r>
        <w:r w:rsidR="003756B5">
          <w:rPr>
            <w:noProof/>
            <w:webHidden/>
          </w:rPr>
          <w:instrText xml:space="preserve"> PAGEREF _Toc516055299 \h </w:instrText>
        </w:r>
        <w:r w:rsidR="003756B5">
          <w:rPr>
            <w:noProof/>
            <w:webHidden/>
          </w:rPr>
        </w:r>
        <w:r w:rsidR="003756B5">
          <w:rPr>
            <w:noProof/>
            <w:webHidden/>
          </w:rPr>
          <w:fldChar w:fldCharType="separate"/>
        </w:r>
        <w:r w:rsidR="003756B5">
          <w:rPr>
            <w:noProof/>
            <w:webHidden/>
          </w:rPr>
          <w:t>66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0" w:history="1">
        <w:r w:rsidR="003756B5" w:rsidRPr="006D334E">
          <w:rPr>
            <w:rStyle w:val="Hyperlink"/>
            <w:bCs/>
            <w:noProof/>
          </w:rPr>
          <w:t>Risk Management Plan</w:t>
        </w:r>
        <w:r w:rsidR="003756B5">
          <w:rPr>
            <w:noProof/>
            <w:webHidden/>
          </w:rPr>
          <w:tab/>
        </w:r>
        <w:r w:rsidR="003756B5">
          <w:rPr>
            <w:noProof/>
            <w:webHidden/>
          </w:rPr>
          <w:fldChar w:fldCharType="begin"/>
        </w:r>
        <w:r w:rsidR="003756B5">
          <w:rPr>
            <w:noProof/>
            <w:webHidden/>
          </w:rPr>
          <w:instrText xml:space="preserve"> PAGEREF _Toc516055300 \h </w:instrText>
        </w:r>
        <w:r w:rsidR="003756B5">
          <w:rPr>
            <w:noProof/>
            <w:webHidden/>
          </w:rPr>
        </w:r>
        <w:r w:rsidR="003756B5">
          <w:rPr>
            <w:noProof/>
            <w:webHidden/>
          </w:rPr>
          <w:fldChar w:fldCharType="separate"/>
        </w:r>
        <w:r w:rsidR="003756B5">
          <w:rPr>
            <w:noProof/>
            <w:webHidden/>
          </w:rPr>
          <w:t>66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1" w:history="1">
        <w:r w:rsidR="003756B5" w:rsidRPr="006D334E">
          <w:rPr>
            <w:rStyle w:val="Hyperlink"/>
            <w:bCs/>
            <w:noProof/>
          </w:rPr>
          <w:t>Emission Trading</w:t>
        </w:r>
        <w:r w:rsidR="003756B5">
          <w:rPr>
            <w:noProof/>
            <w:webHidden/>
          </w:rPr>
          <w:tab/>
        </w:r>
        <w:r w:rsidR="003756B5">
          <w:rPr>
            <w:noProof/>
            <w:webHidden/>
          </w:rPr>
          <w:fldChar w:fldCharType="begin"/>
        </w:r>
        <w:r w:rsidR="003756B5">
          <w:rPr>
            <w:noProof/>
            <w:webHidden/>
          </w:rPr>
          <w:instrText xml:space="preserve"> PAGEREF _Toc516055301 \h </w:instrText>
        </w:r>
        <w:r w:rsidR="003756B5">
          <w:rPr>
            <w:noProof/>
            <w:webHidden/>
          </w:rPr>
        </w:r>
        <w:r w:rsidR="003756B5">
          <w:rPr>
            <w:noProof/>
            <w:webHidden/>
          </w:rPr>
          <w:fldChar w:fldCharType="separate"/>
        </w:r>
        <w:r w:rsidR="003756B5">
          <w:rPr>
            <w:noProof/>
            <w:webHidden/>
          </w:rPr>
          <w:t>66</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2" w:history="1">
        <w:r w:rsidR="003756B5" w:rsidRPr="006D334E">
          <w:rPr>
            <w:rStyle w:val="Hyperlink"/>
            <w:bCs/>
            <w:noProof/>
          </w:rPr>
          <w:t>Permit to Install (PTI)</w:t>
        </w:r>
        <w:r w:rsidR="003756B5">
          <w:rPr>
            <w:noProof/>
            <w:webHidden/>
          </w:rPr>
          <w:tab/>
        </w:r>
        <w:r w:rsidR="003756B5">
          <w:rPr>
            <w:noProof/>
            <w:webHidden/>
          </w:rPr>
          <w:fldChar w:fldCharType="begin"/>
        </w:r>
        <w:r w:rsidR="003756B5">
          <w:rPr>
            <w:noProof/>
            <w:webHidden/>
          </w:rPr>
          <w:instrText xml:space="preserve"> PAGEREF _Toc516055302 \h </w:instrText>
        </w:r>
        <w:r w:rsidR="003756B5">
          <w:rPr>
            <w:noProof/>
            <w:webHidden/>
          </w:rPr>
        </w:r>
        <w:r w:rsidR="003756B5">
          <w:rPr>
            <w:noProof/>
            <w:webHidden/>
          </w:rPr>
          <w:fldChar w:fldCharType="separate"/>
        </w:r>
        <w:r w:rsidR="003756B5">
          <w:rPr>
            <w:noProof/>
            <w:webHidden/>
          </w:rPr>
          <w:t>67</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303" w:history="1">
        <w:r w:rsidR="003756B5" w:rsidRPr="006D334E">
          <w:rPr>
            <w:rStyle w:val="Hyperlink"/>
            <w:noProof/>
          </w:rPr>
          <w:t>B.  SOURCE-WIDE CONDITIONS</w:t>
        </w:r>
        <w:r w:rsidR="003756B5">
          <w:rPr>
            <w:noProof/>
            <w:webHidden/>
          </w:rPr>
          <w:tab/>
        </w:r>
        <w:r w:rsidR="003756B5">
          <w:rPr>
            <w:noProof/>
            <w:webHidden/>
          </w:rPr>
          <w:fldChar w:fldCharType="begin"/>
        </w:r>
        <w:r w:rsidR="003756B5">
          <w:rPr>
            <w:noProof/>
            <w:webHidden/>
          </w:rPr>
          <w:instrText xml:space="preserve"> PAGEREF _Toc516055303 \h </w:instrText>
        </w:r>
        <w:r w:rsidR="003756B5">
          <w:rPr>
            <w:noProof/>
            <w:webHidden/>
          </w:rPr>
        </w:r>
        <w:r w:rsidR="003756B5">
          <w:rPr>
            <w:noProof/>
            <w:webHidden/>
          </w:rPr>
          <w:fldChar w:fldCharType="separate"/>
        </w:r>
        <w:r w:rsidR="003756B5">
          <w:rPr>
            <w:noProof/>
            <w:webHidden/>
          </w:rPr>
          <w:t>68</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304" w:history="1">
        <w:r w:rsidR="003756B5" w:rsidRPr="006D334E">
          <w:rPr>
            <w:rStyle w:val="Hyperlink"/>
            <w:noProof/>
          </w:rPr>
          <w:t>C.  EMISSION UNIT CONDITIONS</w:t>
        </w:r>
        <w:r w:rsidR="003756B5">
          <w:rPr>
            <w:noProof/>
            <w:webHidden/>
          </w:rPr>
          <w:tab/>
        </w:r>
        <w:r w:rsidR="003756B5">
          <w:rPr>
            <w:noProof/>
            <w:webHidden/>
          </w:rPr>
          <w:fldChar w:fldCharType="begin"/>
        </w:r>
        <w:r w:rsidR="003756B5">
          <w:rPr>
            <w:noProof/>
            <w:webHidden/>
          </w:rPr>
          <w:instrText xml:space="preserve"> PAGEREF _Toc516055304 \h </w:instrText>
        </w:r>
        <w:r w:rsidR="003756B5">
          <w:rPr>
            <w:noProof/>
            <w:webHidden/>
          </w:rPr>
        </w:r>
        <w:r w:rsidR="003756B5">
          <w:rPr>
            <w:noProof/>
            <w:webHidden/>
          </w:rPr>
          <w:fldChar w:fldCharType="separate"/>
        </w:r>
        <w:r w:rsidR="003756B5">
          <w:rPr>
            <w:noProof/>
            <w:webHidden/>
          </w:rPr>
          <w:t>71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5" w:history="1">
        <w:r w:rsidR="003756B5" w:rsidRPr="006D334E">
          <w:rPr>
            <w:rStyle w:val="Hyperlink"/>
            <w:noProof/>
          </w:rPr>
          <w:t>EMISSION UNIT SUMMARY TABLE</w:t>
        </w:r>
        <w:r w:rsidR="003756B5">
          <w:rPr>
            <w:noProof/>
            <w:webHidden/>
          </w:rPr>
          <w:tab/>
        </w:r>
        <w:r w:rsidR="003756B5">
          <w:rPr>
            <w:noProof/>
            <w:webHidden/>
          </w:rPr>
          <w:fldChar w:fldCharType="begin"/>
        </w:r>
        <w:r w:rsidR="003756B5">
          <w:rPr>
            <w:noProof/>
            <w:webHidden/>
          </w:rPr>
          <w:instrText xml:space="preserve"> PAGEREF _Toc516055305 \h </w:instrText>
        </w:r>
        <w:r w:rsidR="003756B5">
          <w:rPr>
            <w:noProof/>
            <w:webHidden/>
          </w:rPr>
        </w:r>
        <w:r w:rsidR="003756B5">
          <w:rPr>
            <w:noProof/>
            <w:webHidden/>
          </w:rPr>
          <w:fldChar w:fldCharType="separate"/>
        </w:r>
        <w:r w:rsidR="003756B5">
          <w:rPr>
            <w:noProof/>
            <w:webHidden/>
          </w:rPr>
          <w:t>71</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6" w:history="1">
        <w:r w:rsidR="003756B5" w:rsidRPr="006D334E">
          <w:rPr>
            <w:rStyle w:val="Hyperlink"/>
            <w:noProof/>
          </w:rPr>
          <w:t>EU-</w:t>
        </w:r>
        <w:r w:rsidR="003756B5" w:rsidRPr="006D334E">
          <w:rPr>
            <w:rStyle w:val="Hyperlink"/>
            <w:bCs/>
            <w:noProof/>
          </w:rPr>
          <w:t>TREATMENTSYS-BWR2</w:t>
        </w:r>
        <w:r w:rsidR="003756B5">
          <w:rPr>
            <w:noProof/>
            <w:webHidden/>
          </w:rPr>
          <w:tab/>
        </w:r>
        <w:r w:rsidR="003756B5">
          <w:rPr>
            <w:noProof/>
            <w:webHidden/>
          </w:rPr>
          <w:fldChar w:fldCharType="begin"/>
        </w:r>
        <w:r w:rsidR="003756B5">
          <w:rPr>
            <w:noProof/>
            <w:webHidden/>
          </w:rPr>
          <w:instrText xml:space="preserve"> PAGEREF _Toc516055306 \h </w:instrText>
        </w:r>
        <w:r w:rsidR="003756B5">
          <w:rPr>
            <w:noProof/>
            <w:webHidden/>
          </w:rPr>
        </w:r>
        <w:r w:rsidR="003756B5">
          <w:rPr>
            <w:noProof/>
            <w:webHidden/>
          </w:rPr>
          <w:fldChar w:fldCharType="separate"/>
        </w:r>
        <w:r w:rsidR="003756B5">
          <w:rPr>
            <w:noProof/>
            <w:webHidden/>
          </w:rPr>
          <w:t>72</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307" w:history="1">
        <w:r w:rsidR="003756B5" w:rsidRPr="006D334E">
          <w:rPr>
            <w:rStyle w:val="Hyperlink"/>
            <w:noProof/>
          </w:rPr>
          <w:t>D.  FLEXIBLE GROUP CONDITIONS</w:t>
        </w:r>
        <w:r w:rsidR="003756B5">
          <w:rPr>
            <w:noProof/>
            <w:webHidden/>
          </w:rPr>
          <w:tab/>
        </w:r>
        <w:r w:rsidR="003756B5">
          <w:rPr>
            <w:noProof/>
            <w:webHidden/>
          </w:rPr>
          <w:fldChar w:fldCharType="begin"/>
        </w:r>
        <w:r w:rsidR="003756B5">
          <w:rPr>
            <w:noProof/>
            <w:webHidden/>
          </w:rPr>
          <w:instrText xml:space="preserve"> PAGEREF _Toc516055307 \h </w:instrText>
        </w:r>
        <w:r w:rsidR="003756B5">
          <w:rPr>
            <w:noProof/>
            <w:webHidden/>
          </w:rPr>
        </w:r>
        <w:r w:rsidR="003756B5">
          <w:rPr>
            <w:noProof/>
            <w:webHidden/>
          </w:rPr>
          <w:fldChar w:fldCharType="separate"/>
        </w:r>
        <w:r w:rsidR="003756B5">
          <w:rPr>
            <w:noProof/>
            <w:webHidden/>
          </w:rPr>
          <w:t>75</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8" w:history="1">
        <w:r w:rsidR="003756B5" w:rsidRPr="006D334E">
          <w:rPr>
            <w:rStyle w:val="Hyperlink"/>
            <w:bCs/>
            <w:noProof/>
          </w:rPr>
          <w:t>FLEXIBLE GROUP SUMMARY TABLE</w:t>
        </w:r>
        <w:r w:rsidR="003756B5">
          <w:rPr>
            <w:noProof/>
            <w:webHidden/>
          </w:rPr>
          <w:tab/>
        </w:r>
        <w:r w:rsidR="003756B5">
          <w:rPr>
            <w:noProof/>
            <w:webHidden/>
          </w:rPr>
          <w:fldChar w:fldCharType="begin"/>
        </w:r>
        <w:r w:rsidR="003756B5">
          <w:rPr>
            <w:noProof/>
            <w:webHidden/>
          </w:rPr>
          <w:instrText xml:space="preserve"> PAGEREF _Toc516055308 \h </w:instrText>
        </w:r>
        <w:r w:rsidR="003756B5">
          <w:rPr>
            <w:noProof/>
            <w:webHidden/>
          </w:rPr>
        </w:r>
        <w:r w:rsidR="003756B5">
          <w:rPr>
            <w:noProof/>
            <w:webHidden/>
          </w:rPr>
          <w:fldChar w:fldCharType="separate"/>
        </w:r>
        <w:r w:rsidR="003756B5">
          <w:rPr>
            <w:noProof/>
            <w:webHidden/>
          </w:rPr>
          <w:t>75</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09" w:history="1">
        <w:r w:rsidR="003756B5" w:rsidRPr="006D334E">
          <w:rPr>
            <w:rStyle w:val="Hyperlink"/>
            <w:noProof/>
          </w:rPr>
          <w:t>FG-ICENGINES-BWR2</w:t>
        </w:r>
        <w:r w:rsidR="003756B5">
          <w:rPr>
            <w:noProof/>
            <w:webHidden/>
          </w:rPr>
          <w:tab/>
        </w:r>
        <w:r w:rsidR="003756B5">
          <w:rPr>
            <w:noProof/>
            <w:webHidden/>
          </w:rPr>
          <w:fldChar w:fldCharType="begin"/>
        </w:r>
        <w:r w:rsidR="003756B5">
          <w:rPr>
            <w:noProof/>
            <w:webHidden/>
          </w:rPr>
          <w:instrText xml:space="preserve"> PAGEREF _Toc516055309 \h </w:instrText>
        </w:r>
        <w:r w:rsidR="003756B5">
          <w:rPr>
            <w:noProof/>
            <w:webHidden/>
          </w:rPr>
        </w:r>
        <w:r w:rsidR="003756B5">
          <w:rPr>
            <w:noProof/>
            <w:webHidden/>
          </w:rPr>
          <w:fldChar w:fldCharType="separate"/>
        </w:r>
        <w:r w:rsidR="003756B5">
          <w:rPr>
            <w:noProof/>
            <w:webHidden/>
          </w:rPr>
          <w:t>76</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310" w:history="1">
        <w:r w:rsidR="003756B5" w:rsidRPr="006D334E">
          <w:rPr>
            <w:rStyle w:val="Hyperlink"/>
            <w:noProof/>
          </w:rPr>
          <w:t>E.  NON-APPLICABLE REQUIREMENTS</w:t>
        </w:r>
        <w:r w:rsidR="003756B5">
          <w:rPr>
            <w:noProof/>
            <w:webHidden/>
          </w:rPr>
          <w:tab/>
        </w:r>
        <w:r w:rsidR="003756B5">
          <w:rPr>
            <w:noProof/>
            <w:webHidden/>
          </w:rPr>
          <w:fldChar w:fldCharType="begin"/>
        </w:r>
        <w:r w:rsidR="003756B5">
          <w:rPr>
            <w:noProof/>
            <w:webHidden/>
          </w:rPr>
          <w:instrText xml:space="preserve"> PAGEREF _Toc516055310 \h </w:instrText>
        </w:r>
        <w:r w:rsidR="003756B5">
          <w:rPr>
            <w:noProof/>
            <w:webHidden/>
          </w:rPr>
        </w:r>
        <w:r w:rsidR="003756B5">
          <w:rPr>
            <w:noProof/>
            <w:webHidden/>
          </w:rPr>
          <w:fldChar w:fldCharType="separate"/>
        </w:r>
        <w:r w:rsidR="003756B5">
          <w:rPr>
            <w:noProof/>
            <w:webHidden/>
          </w:rPr>
          <w:t>82</w:t>
        </w:r>
        <w:r w:rsidR="003756B5">
          <w:rPr>
            <w:noProof/>
            <w:webHidden/>
          </w:rPr>
          <w:fldChar w:fldCharType="end"/>
        </w:r>
      </w:hyperlink>
    </w:p>
    <w:p w:rsidR="003756B5" w:rsidRDefault="001E0908">
      <w:pPr>
        <w:pStyle w:val="TOC1"/>
        <w:rPr>
          <w:rFonts w:asciiTheme="minorHAnsi" w:eastAsiaTheme="minorEastAsia" w:hAnsiTheme="minorHAnsi" w:cstheme="minorBidi"/>
          <w:b w:val="0"/>
          <w:noProof/>
        </w:rPr>
      </w:pPr>
      <w:hyperlink w:anchor="_Toc516055311" w:history="1">
        <w:r w:rsidR="003756B5" w:rsidRPr="006D334E">
          <w:rPr>
            <w:rStyle w:val="Hyperlink"/>
            <w:noProof/>
            <w:kern w:val="28"/>
          </w:rPr>
          <w:t>APPENDICES</w:t>
        </w:r>
        <w:r w:rsidR="003756B5">
          <w:rPr>
            <w:noProof/>
            <w:webHidden/>
          </w:rPr>
          <w:tab/>
        </w:r>
        <w:r w:rsidR="003756B5">
          <w:rPr>
            <w:noProof/>
            <w:webHidden/>
          </w:rPr>
          <w:fldChar w:fldCharType="begin"/>
        </w:r>
        <w:r w:rsidR="003756B5">
          <w:rPr>
            <w:noProof/>
            <w:webHidden/>
          </w:rPr>
          <w:instrText xml:space="preserve"> PAGEREF _Toc516055311 \h </w:instrText>
        </w:r>
        <w:r w:rsidR="003756B5">
          <w:rPr>
            <w:noProof/>
            <w:webHidden/>
          </w:rPr>
        </w:r>
        <w:r w:rsidR="003756B5">
          <w:rPr>
            <w:noProof/>
            <w:webHidden/>
          </w:rPr>
          <w:fldChar w:fldCharType="separate"/>
        </w:r>
        <w:r w:rsidR="003756B5">
          <w:rPr>
            <w:noProof/>
            <w:webHidden/>
          </w:rPr>
          <w:t>83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2" w:history="1">
        <w:r w:rsidR="003756B5" w:rsidRPr="006D334E">
          <w:rPr>
            <w:rStyle w:val="Hyperlink"/>
            <w:noProof/>
          </w:rPr>
          <w:t>Appendix 1-</w:t>
        </w:r>
        <w:r w:rsidR="003756B5" w:rsidRPr="006D334E">
          <w:rPr>
            <w:rStyle w:val="Hyperlink"/>
            <w:bCs/>
            <w:noProof/>
          </w:rPr>
          <w:t>2</w:t>
        </w:r>
        <w:r w:rsidR="003756B5" w:rsidRPr="006D334E">
          <w:rPr>
            <w:rStyle w:val="Hyperlink"/>
            <w:noProof/>
          </w:rPr>
          <w:t>.  Acronyms and Abbreviations</w:t>
        </w:r>
        <w:r w:rsidR="003756B5">
          <w:rPr>
            <w:noProof/>
            <w:webHidden/>
          </w:rPr>
          <w:tab/>
        </w:r>
        <w:r w:rsidR="003756B5">
          <w:rPr>
            <w:noProof/>
            <w:webHidden/>
          </w:rPr>
          <w:fldChar w:fldCharType="begin"/>
        </w:r>
        <w:r w:rsidR="003756B5">
          <w:rPr>
            <w:noProof/>
            <w:webHidden/>
          </w:rPr>
          <w:instrText xml:space="preserve"> PAGEREF _Toc516055312 \h </w:instrText>
        </w:r>
        <w:r w:rsidR="003756B5">
          <w:rPr>
            <w:noProof/>
            <w:webHidden/>
          </w:rPr>
        </w:r>
        <w:r w:rsidR="003756B5">
          <w:rPr>
            <w:noProof/>
            <w:webHidden/>
          </w:rPr>
          <w:fldChar w:fldCharType="separate"/>
        </w:r>
        <w:r w:rsidR="003756B5">
          <w:rPr>
            <w:noProof/>
            <w:webHidden/>
          </w:rPr>
          <w:t>83</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3" w:history="1">
        <w:r w:rsidR="003756B5" w:rsidRPr="006D334E">
          <w:rPr>
            <w:rStyle w:val="Hyperlink"/>
            <w:bCs/>
            <w:noProof/>
          </w:rPr>
          <w:t>Appendix 2-2.  Schedule of Compliance</w:t>
        </w:r>
        <w:r w:rsidR="003756B5">
          <w:rPr>
            <w:noProof/>
            <w:webHidden/>
          </w:rPr>
          <w:tab/>
        </w:r>
        <w:r w:rsidR="003756B5">
          <w:rPr>
            <w:noProof/>
            <w:webHidden/>
          </w:rPr>
          <w:fldChar w:fldCharType="begin"/>
        </w:r>
        <w:r w:rsidR="003756B5">
          <w:rPr>
            <w:noProof/>
            <w:webHidden/>
          </w:rPr>
          <w:instrText xml:space="preserve"> PAGEREF _Toc516055313 \h </w:instrText>
        </w:r>
        <w:r w:rsidR="003756B5">
          <w:rPr>
            <w:noProof/>
            <w:webHidden/>
          </w:rPr>
        </w:r>
        <w:r w:rsidR="003756B5">
          <w:rPr>
            <w:noProof/>
            <w:webHidden/>
          </w:rPr>
          <w:fldChar w:fldCharType="separate"/>
        </w:r>
        <w:r w:rsidR="003756B5">
          <w:rPr>
            <w:noProof/>
            <w:webHidden/>
          </w:rPr>
          <w:t>84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4" w:history="1">
        <w:r w:rsidR="003756B5" w:rsidRPr="006D334E">
          <w:rPr>
            <w:rStyle w:val="Hyperlink"/>
            <w:noProof/>
          </w:rPr>
          <w:t>Appendix 3-</w:t>
        </w:r>
        <w:r w:rsidR="003756B5" w:rsidRPr="006D334E">
          <w:rPr>
            <w:rStyle w:val="Hyperlink"/>
            <w:bCs/>
            <w:noProof/>
          </w:rPr>
          <w:t>2</w:t>
        </w:r>
        <w:r w:rsidR="003756B5" w:rsidRPr="006D334E">
          <w:rPr>
            <w:rStyle w:val="Hyperlink"/>
            <w:noProof/>
          </w:rPr>
          <w:t>.  Monitoring Requirements</w:t>
        </w:r>
        <w:r w:rsidR="003756B5">
          <w:rPr>
            <w:noProof/>
            <w:webHidden/>
          </w:rPr>
          <w:tab/>
        </w:r>
        <w:r w:rsidR="003756B5">
          <w:rPr>
            <w:noProof/>
            <w:webHidden/>
          </w:rPr>
          <w:fldChar w:fldCharType="begin"/>
        </w:r>
        <w:r w:rsidR="003756B5">
          <w:rPr>
            <w:noProof/>
            <w:webHidden/>
          </w:rPr>
          <w:instrText xml:space="preserve"> PAGEREF _Toc516055314 \h </w:instrText>
        </w:r>
        <w:r w:rsidR="003756B5">
          <w:rPr>
            <w:noProof/>
            <w:webHidden/>
          </w:rPr>
        </w:r>
        <w:r w:rsidR="003756B5">
          <w:rPr>
            <w:noProof/>
            <w:webHidden/>
          </w:rPr>
          <w:fldChar w:fldCharType="separate"/>
        </w:r>
        <w:r w:rsidR="003756B5">
          <w:rPr>
            <w:noProof/>
            <w:webHidden/>
          </w:rPr>
          <w:t>84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5" w:history="1">
        <w:r w:rsidR="003756B5" w:rsidRPr="006D334E">
          <w:rPr>
            <w:rStyle w:val="Hyperlink"/>
            <w:noProof/>
          </w:rPr>
          <w:t>Appendix 4-</w:t>
        </w:r>
        <w:r w:rsidR="003756B5" w:rsidRPr="006D334E">
          <w:rPr>
            <w:rStyle w:val="Hyperlink"/>
            <w:bCs/>
            <w:noProof/>
          </w:rPr>
          <w:t>2</w:t>
        </w:r>
        <w:r w:rsidR="003756B5" w:rsidRPr="006D334E">
          <w:rPr>
            <w:rStyle w:val="Hyperlink"/>
            <w:noProof/>
          </w:rPr>
          <w:t>.  Recordkeeping</w:t>
        </w:r>
        <w:r w:rsidR="003756B5">
          <w:rPr>
            <w:noProof/>
            <w:webHidden/>
          </w:rPr>
          <w:tab/>
        </w:r>
        <w:r w:rsidR="003756B5">
          <w:rPr>
            <w:noProof/>
            <w:webHidden/>
          </w:rPr>
          <w:fldChar w:fldCharType="begin"/>
        </w:r>
        <w:r w:rsidR="003756B5">
          <w:rPr>
            <w:noProof/>
            <w:webHidden/>
          </w:rPr>
          <w:instrText xml:space="preserve"> PAGEREF _Toc516055315 \h </w:instrText>
        </w:r>
        <w:r w:rsidR="003756B5">
          <w:rPr>
            <w:noProof/>
            <w:webHidden/>
          </w:rPr>
        </w:r>
        <w:r w:rsidR="003756B5">
          <w:rPr>
            <w:noProof/>
            <w:webHidden/>
          </w:rPr>
          <w:fldChar w:fldCharType="separate"/>
        </w:r>
        <w:r w:rsidR="003756B5">
          <w:rPr>
            <w:noProof/>
            <w:webHidden/>
          </w:rPr>
          <w:t>84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6" w:history="1">
        <w:r w:rsidR="003756B5" w:rsidRPr="006D334E">
          <w:rPr>
            <w:rStyle w:val="Hyperlink"/>
            <w:noProof/>
          </w:rPr>
          <w:t>Appendix 5-</w:t>
        </w:r>
        <w:r w:rsidR="003756B5" w:rsidRPr="006D334E">
          <w:rPr>
            <w:rStyle w:val="Hyperlink"/>
            <w:bCs/>
            <w:noProof/>
          </w:rPr>
          <w:t>2</w:t>
        </w:r>
        <w:r w:rsidR="003756B5" w:rsidRPr="006D334E">
          <w:rPr>
            <w:rStyle w:val="Hyperlink"/>
            <w:noProof/>
          </w:rPr>
          <w:t>.  Testing Procedures</w:t>
        </w:r>
        <w:r w:rsidR="003756B5">
          <w:rPr>
            <w:noProof/>
            <w:webHidden/>
          </w:rPr>
          <w:tab/>
        </w:r>
        <w:r w:rsidR="003756B5">
          <w:rPr>
            <w:noProof/>
            <w:webHidden/>
          </w:rPr>
          <w:fldChar w:fldCharType="begin"/>
        </w:r>
        <w:r w:rsidR="003756B5">
          <w:rPr>
            <w:noProof/>
            <w:webHidden/>
          </w:rPr>
          <w:instrText xml:space="preserve"> PAGEREF _Toc516055316 \h </w:instrText>
        </w:r>
        <w:r w:rsidR="003756B5">
          <w:rPr>
            <w:noProof/>
            <w:webHidden/>
          </w:rPr>
        </w:r>
        <w:r w:rsidR="003756B5">
          <w:rPr>
            <w:noProof/>
            <w:webHidden/>
          </w:rPr>
          <w:fldChar w:fldCharType="separate"/>
        </w:r>
        <w:r w:rsidR="003756B5">
          <w:rPr>
            <w:noProof/>
            <w:webHidden/>
          </w:rPr>
          <w:t>84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7" w:history="1">
        <w:r w:rsidR="003756B5" w:rsidRPr="006D334E">
          <w:rPr>
            <w:rStyle w:val="Hyperlink"/>
            <w:noProof/>
          </w:rPr>
          <w:t>Appendix 6-</w:t>
        </w:r>
        <w:r w:rsidR="003756B5" w:rsidRPr="006D334E">
          <w:rPr>
            <w:rStyle w:val="Hyperlink"/>
            <w:bCs/>
            <w:noProof/>
          </w:rPr>
          <w:t>2</w:t>
        </w:r>
        <w:r w:rsidR="003756B5" w:rsidRPr="006D334E">
          <w:rPr>
            <w:rStyle w:val="Hyperlink"/>
            <w:noProof/>
          </w:rPr>
          <w:t>.  Permits to Install</w:t>
        </w:r>
        <w:r w:rsidR="003756B5">
          <w:rPr>
            <w:noProof/>
            <w:webHidden/>
          </w:rPr>
          <w:tab/>
        </w:r>
        <w:r w:rsidR="003756B5">
          <w:rPr>
            <w:noProof/>
            <w:webHidden/>
          </w:rPr>
          <w:fldChar w:fldCharType="begin"/>
        </w:r>
        <w:r w:rsidR="003756B5">
          <w:rPr>
            <w:noProof/>
            <w:webHidden/>
          </w:rPr>
          <w:instrText xml:space="preserve"> PAGEREF _Toc516055317 \h </w:instrText>
        </w:r>
        <w:r w:rsidR="003756B5">
          <w:rPr>
            <w:noProof/>
            <w:webHidden/>
          </w:rPr>
        </w:r>
        <w:r w:rsidR="003756B5">
          <w:rPr>
            <w:noProof/>
            <w:webHidden/>
          </w:rPr>
          <w:fldChar w:fldCharType="separate"/>
        </w:r>
        <w:r w:rsidR="003756B5">
          <w:rPr>
            <w:noProof/>
            <w:webHidden/>
          </w:rPr>
          <w:t>84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8" w:history="1">
        <w:r w:rsidR="003756B5" w:rsidRPr="006D334E">
          <w:rPr>
            <w:rStyle w:val="Hyperlink"/>
            <w:noProof/>
          </w:rPr>
          <w:t>Appendix 7-</w:t>
        </w:r>
        <w:r w:rsidR="003756B5" w:rsidRPr="006D334E">
          <w:rPr>
            <w:rStyle w:val="Hyperlink"/>
            <w:bCs/>
            <w:noProof/>
          </w:rPr>
          <w:t>2</w:t>
        </w:r>
        <w:r w:rsidR="003756B5" w:rsidRPr="006D334E">
          <w:rPr>
            <w:rStyle w:val="Hyperlink"/>
            <w:noProof/>
          </w:rPr>
          <w:t>.  Emission Calculations</w:t>
        </w:r>
        <w:r w:rsidR="003756B5">
          <w:rPr>
            <w:noProof/>
            <w:webHidden/>
          </w:rPr>
          <w:tab/>
        </w:r>
        <w:r w:rsidR="003756B5">
          <w:rPr>
            <w:noProof/>
            <w:webHidden/>
          </w:rPr>
          <w:fldChar w:fldCharType="begin"/>
        </w:r>
        <w:r w:rsidR="003756B5">
          <w:rPr>
            <w:noProof/>
            <w:webHidden/>
          </w:rPr>
          <w:instrText xml:space="preserve"> PAGEREF _Toc516055318 \h </w:instrText>
        </w:r>
        <w:r w:rsidR="003756B5">
          <w:rPr>
            <w:noProof/>
            <w:webHidden/>
          </w:rPr>
        </w:r>
        <w:r w:rsidR="003756B5">
          <w:rPr>
            <w:noProof/>
            <w:webHidden/>
          </w:rPr>
          <w:fldChar w:fldCharType="separate"/>
        </w:r>
        <w:r w:rsidR="003756B5">
          <w:rPr>
            <w:noProof/>
            <w:webHidden/>
          </w:rPr>
          <w:t>84</w:t>
        </w:r>
        <w:r w:rsidR="003756B5">
          <w:rPr>
            <w:noProof/>
            <w:webHidden/>
          </w:rPr>
          <w:fldChar w:fldCharType="end"/>
        </w:r>
      </w:hyperlink>
    </w:p>
    <w:p w:rsidR="003756B5" w:rsidRDefault="001E0908">
      <w:pPr>
        <w:pStyle w:val="TOC2"/>
        <w:rPr>
          <w:rFonts w:asciiTheme="minorHAnsi" w:eastAsiaTheme="minorEastAsia" w:hAnsiTheme="minorHAnsi" w:cstheme="minorBidi"/>
          <w:noProof/>
        </w:rPr>
      </w:pPr>
      <w:hyperlink w:anchor="_Toc516055319" w:history="1">
        <w:r w:rsidR="003756B5" w:rsidRPr="006D334E">
          <w:rPr>
            <w:rStyle w:val="Hyperlink"/>
            <w:noProof/>
          </w:rPr>
          <w:t>Appendix 8-</w:t>
        </w:r>
        <w:r w:rsidR="003756B5" w:rsidRPr="006D334E">
          <w:rPr>
            <w:rStyle w:val="Hyperlink"/>
            <w:bCs/>
            <w:noProof/>
          </w:rPr>
          <w:t>2</w:t>
        </w:r>
        <w:r w:rsidR="003756B5" w:rsidRPr="006D334E">
          <w:rPr>
            <w:rStyle w:val="Hyperlink"/>
            <w:noProof/>
          </w:rPr>
          <w:t>.  Reporting</w:t>
        </w:r>
        <w:r w:rsidR="003756B5">
          <w:rPr>
            <w:noProof/>
            <w:webHidden/>
          </w:rPr>
          <w:tab/>
        </w:r>
        <w:r w:rsidR="003756B5">
          <w:rPr>
            <w:noProof/>
            <w:webHidden/>
          </w:rPr>
          <w:fldChar w:fldCharType="begin"/>
        </w:r>
        <w:r w:rsidR="003756B5">
          <w:rPr>
            <w:noProof/>
            <w:webHidden/>
          </w:rPr>
          <w:instrText xml:space="preserve"> PAGEREF _Toc516055319 \h </w:instrText>
        </w:r>
        <w:r w:rsidR="003756B5">
          <w:rPr>
            <w:noProof/>
            <w:webHidden/>
          </w:rPr>
        </w:r>
        <w:r w:rsidR="003756B5">
          <w:rPr>
            <w:noProof/>
            <w:webHidden/>
          </w:rPr>
          <w:fldChar w:fldCharType="separate"/>
        </w:r>
        <w:r w:rsidR="003756B5">
          <w:rPr>
            <w:noProof/>
            <w:webHidden/>
          </w:rPr>
          <w:t>85</w:t>
        </w:r>
        <w:r w:rsidR="003756B5">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bookmarkStart w:id="15" w:name="_Hlk503368459"/>
      <w:r>
        <w:br w:type="page"/>
      </w:r>
      <w:bookmarkStart w:id="16" w:name="_Toc1453501"/>
      <w:bookmarkEnd w:id="15"/>
    </w:p>
    <w:p w:rsidR="00EF5949" w:rsidRPr="00961169" w:rsidRDefault="00EF5949" w:rsidP="00EF5949">
      <w:pPr>
        <w:pStyle w:val="Heading1"/>
      </w:pPr>
      <w:bookmarkStart w:id="17" w:name="_Toc491258180"/>
      <w:bookmarkStart w:id="18" w:name="_Toc516055244"/>
      <w:bookmarkEnd w:id="16"/>
      <w:r w:rsidRPr="00961169">
        <w:lastRenderedPageBreak/>
        <w:t>A</w:t>
      </w:r>
      <w:r>
        <w:t>UTHORITY AND ENFORCEABILITY</w:t>
      </w:r>
      <w:bookmarkEnd w:id="17"/>
      <w:bookmarkEnd w:id="18"/>
    </w:p>
    <w:p w:rsidR="00EF5949" w:rsidRDefault="00EF5949" w:rsidP="00EF5949">
      <w:pPr>
        <w:jc w:val="both"/>
        <w:rPr>
          <w:szCs w:val="22"/>
        </w:rPr>
      </w:pPr>
    </w:p>
    <w:p w:rsidR="00EF5949" w:rsidRDefault="00EF5949" w:rsidP="00EF5949">
      <w:pPr>
        <w:jc w:val="both"/>
        <w:rPr>
          <w:szCs w:val="22"/>
        </w:rPr>
      </w:pPr>
    </w:p>
    <w:p w:rsidR="00EF5949" w:rsidRPr="006A1190" w:rsidRDefault="00EF5949" w:rsidP="00EF5949">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Environmental Quality</w:t>
      </w:r>
      <w:r w:rsidRPr="006A1190">
        <w:rPr>
          <w:szCs w:val="22"/>
        </w:rPr>
        <w:t xml:space="preserve"> (M</w:t>
      </w:r>
      <w:r>
        <w:rPr>
          <w:szCs w:val="22"/>
        </w:rPr>
        <w:t>DEQ</w:t>
      </w:r>
      <w:r w:rsidRPr="006A1190">
        <w:rPr>
          <w:szCs w:val="22"/>
        </w:rPr>
        <w:t>) or his or her designee.</w:t>
      </w:r>
    </w:p>
    <w:p w:rsidR="00EF5949" w:rsidRPr="006A1190" w:rsidRDefault="00EF5949" w:rsidP="00EF5949">
      <w:pPr>
        <w:jc w:val="both"/>
        <w:rPr>
          <w:szCs w:val="22"/>
        </w:rPr>
      </w:pPr>
    </w:p>
    <w:p w:rsidR="00EF5949" w:rsidRPr="006A1190" w:rsidRDefault="00EF5949" w:rsidP="00EF5949">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rsidR="00EF5949" w:rsidRDefault="00EF5949" w:rsidP="00EF5949">
      <w:pPr>
        <w:jc w:val="both"/>
        <w:rPr>
          <w:szCs w:val="22"/>
        </w:rPr>
      </w:pPr>
    </w:p>
    <w:p w:rsidR="00EF5949" w:rsidRPr="006A1190" w:rsidRDefault="00EF5949" w:rsidP="00EF5949">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rsidR="00EF5949" w:rsidRDefault="00EF5949" w:rsidP="00EF5949">
      <w:pPr>
        <w:jc w:val="both"/>
        <w:rPr>
          <w:szCs w:val="22"/>
        </w:rPr>
      </w:pPr>
    </w:p>
    <w:p w:rsidR="00EF5949" w:rsidRDefault="00EF5949" w:rsidP="00EF5949">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EF5949" w:rsidRDefault="00EF5949" w:rsidP="00EF5949">
      <w:pPr>
        <w:jc w:val="both"/>
        <w:rPr>
          <w:rFonts w:cs="Arial"/>
          <w:szCs w:val="22"/>
        </w:rPr>
      </w:pPr>
    </w:p>
    <w:p w:rsidR="00EF5949" w:rsidRDefault="00EF5949" w:rsidP="00EF5949">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5705EF" w:rsidRPr="006A1190" w:rsidRDefault="005705EF" w:rsidP="00EF5949">
      <w:pPr>
        <w:jc w:val="both"/>
        <w:rPr>
          <w:szCs w:val="22"/>
        </w:rPr>
      </w:pPr>
    </w:p>
    <w:p w:rsidR="00994B87" w:rsidRDefault="00994B87" w:rsidP="00C2618F">
      <w:pPr>
        <w:rPr>
          <w:szCs w:val="22"/>
        </w:rPr>
        <w:sectPr w:rsidR="00994B87" w:rsidSect="00C0736D">
          <w:headerReference w:type="default" r:id="rId8"/>
          <w:footerReference w:type="even" r:id="rId9"/>
          <w:footerReference w:type="default" r:id="rId10"/>
          <w:pgSz w:w="12240" w:h="15840" w:code="1"/>
          <w:pgMar w:top="1008" w:right="1008" w:bottom="1008" w:left="1080" w:header="720" w:footer="720" w:gutter="0"/>
          <w:cols w:space="720"/>
          <w:titlePg/>
        </w:sectPr>
      </w:pPr>
    </w:p>
    <w:p w:rsidR="005705EF" w:rsidRPr="005705EF" w:rsidRDefault="005705EF" w:rsidP="005705EF">
      <w:pPr>
        <w:jc w:val="center"/>
        <w:rPr>
          <w:b/>
          <w:sz w:val="28"/>
          <w:szCs w:val="28"/>
        </w:rPr>
      </w:pPr>
    </w:p>
    <w:p w:rsidR="005705EF" w:rsidRDefault="005705EF" w:rsidP="005705EF">
      <w:pPr>
        <w:jc w:val="center"/>
        <w:rPr>
          <w:b/>
          <w:sz w:val="28"/>
          <w:szCs w:val="28"/>
        </w:rPr>
      </w:pPr>
    </w:p>
    <w:p w:rsidR="005705EF" w:rsidRPr="005705EF" w:rsidRDefault="005705EF" w:rsidP="00706C30">
      <w:pPr>
        <w:pStyle w:val="Heading1"/>
      </w:pPr>
      <w:bookmarkStart w:id="24" w:name="_Toc516055245"/>
      <w:r w:rsidRPr="005705EF">
        <w:t>SECTION 1 – Smiths Creek Landfill</w:t>
      </w:r>
      <w:bookmarkEnd w:id="24"/>
    </w:p>
    <w:p w:rsidR="005705EF" w:rsidRDefault="005705EF" w:rsidP="00C2618F">
      <w:pPr>
        <w:rPr>
          <w:szCs w:val="22"/>
        </w:rPr>
      </w:pPr>
    </w:p>
    <w:p w:rsidR="005705EF" w:rsidRDefault="005705EF" w:rsidP="00C2618F">
      <w:pPr>
        <w:rPr>
          <w:szCs w:val="22"/>
        </w:rPr>
      </w:pPr>
    </w:p>
    <w:p w:rsidR="0081525C" w:rsidRDefault="002B2132" w:rsidP="0081525C">
      <w:bookmarkStart w:id="25" w:name="_Toc1453503"/>
      <w:r>
        <w:br w:type="page"/>
      </w:r>
    </w:p>
    <w:p w:rsidR="00522C86" w:rsidRDefault="00522C86" w:rsidP="00522C86">
      <w:pPr>
        <w:pStyle w:val="Heading1"/>
      </w:pPr>
      <w:bookmarkStart w:id="26" w:name="_Toc491258181"/>
      <w:bookmarkStart w:id="27" w:name="_Toc516055246"/>
      <w:bookmarkStart w:id="28" w:name="_Toc852394"/>
      <w:bookmarkStart w:id="29" w:name="_Toc852725"/>
      <w:bookmarkStart w:id="30" w:name="_Toc1453512"/>
      <w:bookmarkEnd w:id="25"/>
      <w:r>
        <w:lastRenderedPageBreak/>
        <w:t>A.  GENERAL CONDITIONS</w:t>
      </w:r>
      <w:bookmarkEnd w:id="26"/>
      <w:bookmarkEnd w:id="27"/>
    </w:p>
    <w:p w:rsidR="00522C86" w:rsidRPr="00E9713D" w:rsidRDefault="00522C86" w:rsidP="00522C86"/>
    <w:p w:rsidR="00522C86" w:rsidRPr="0075518C" w:rsidRDefault="00522C86" w:rsidP="00522C86">
      <w:pPr>
        <w:pStyle w:val="Heading2"/>
        <w:numPr>
          <w:ilvl w:val="0"/>
          <w:numId w:val="0"/>
        </w:numPr>
        <w:jc w:val="left"/>
        <w:rPr>
          <w:sz w:val="22"/>
          <w:szCs w:val="22"/>
        </w:rPr>
      </w:pPr>
      <w:bookmarkStart w:id="31" w:name="_Toc369327726"/>
      <w:bookmarkStart w:id="32" w:name="_Toc377276121"/>
      <w:bookmarkStart w:id="33" w:name="_Toc377276264"/>
      <w:bookmarkStart w:id="34" w:name="_Toc377876943"/>
      <w:bookmarkStart w:id="35" w:name="_Toc377877161"/>
      <w:bookmarkStart w:id="36" w:name="_Toc382035359"/>
      <w:bookmarkStart w:id="37" w:name="_Toc382726607"/>
      <w:bookmarkStart w:id="38" w:name="_Toc382726682"/>
      <w:bookmarkStart w:id="39" w:name="_Toc382726761"/>
      <w:bookmarkStart w:id="40" w:name="_Toc387818167"/>
      <w:bookmarkStart w:id="41" w:name="_Toc390499877"/>
      <w:bookmarkStart w:id="42" w:name="_Toc390500306"/>
      <w:bookmarkStart w:id="43" w:name="_Toc390504359"/>
      <w:bookmarkStart w:id="44" w:name="_Toc390570149"/>
      <w:bookmarkStart w:id="45" w:name="_Toc391182883"/>
      <w:bookmarkStart w:id="46" w:name="_Toc437238946"/>
      <w:bookmarkStart w:id="47" w:name="_Toc451333023"/>
      <w:bookmarkStart w:id="48" w:name="_Toc457189941"/>
      <w:bookmarkStart w:id="49" w:name="_Toc1453504"/>
      <w:bookmarkStart w:id="50" w:name="_Toc491258182"/>
      <w:bookmarkStart w:id="51" w:name="_Toc516055247"/>
      <w:r w:rsidRPr="0075518C">
        <w:rPr>
          <w:sz w:val="22"/>
          <w:szCs w:val="22"/>
        </w:rPr>
        <w:t>Permit Enforceability</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22C86" w:rsidRPr="00DF6609" w:rsidRDefault="00522C86" w:rsidP="00522C86">
      <w:pPr>
        <w:jc w:val="both"/>
        <w:rPr>
          <w:rFonts w:cs="Arial"/>
          <w:sz w:val="20"/>
        </w:rPr>
      </w:pPr>
    </w:p>
    <w:p w:rsidR="00522C86" w:rsidRPr="00F21983" w:rsidRDefault="00522C86" w:rsidP="00522C86">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522C86" w:rsidRPr="00F21983" w:rsidRDefault="00522C86" w:rsidP="00522C86">
      <w:pPr>
        <w:jc w:val="both"/>
        <w:rPr>
          <w:rFonts w:cs="Arial"/>
          <w:sz w:val="20"/>
        </w:rPr>
      </w:pPr>
    </w:p>
    <w:p w:rsidR="00522C86" w:rsidRPr="00F6033B" w:rsidRDefault="00522C86" w:rsidP="00522C86">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522C86" w:rsidRDefault="00522C86" w:rsidP="00522C86">
      <w:pPr>
        <w:pStyle w:val="ListParagraph"/>
        <w:ind w:left="0"/>
        <w:rPr>
          <w:rFonts w:cs="Arial"/>
          <w:sz w:val="20"/>
        </w:rPr>
      </w:pPr>
    </w:p>
    <w:p w:rsidR="00522C86" w:rsidRPr="00EE57C0" w:rsidRDefault="00522C86" w:rsidP="00522C86">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522C86" w:rsidRPr="0075518C" w:rsidRDefault="00522C86" w:rsidP="00522C86">
      <w:pPr>
        <w:pStyle w:val="Heading2"/>
        <w:tabs>
          <w:tab w:val="clear" w:pos="360"/>
          <w:tab w:val="num" w:pos="0"/>
        </w:tabs>
        <w:ind w:left="0" w:firstLine="0"/>
        <w:jc w:val="left"/>
        <w:rPr>
          <w:sz w:val="22"/>
          <w:szCs w:val="22"/>
        </w:rPr>
      </w:pPr>
      <w:bookmarkStart w:id="52" w:name="_Toc457189942"/>
      <w:bookmarkStart w:id="53" w:name="_Toc1453505"/>
      <w:bookmarkStart w:id="54" w:name="_Toc491258183"/>
      <w:bookmarkStart w:id="55" w:name="_Toc516055248"/>
      <w:r w:rsidRPr="0075518C">
        <w:rPr>
          <w:sz w:val="22"/>
          <w:szCs w:val="22"/>
        </w:rPr>
        <w:t xml:space="preserve">General </w:t>
      </w:r>
      <w:bookmarkEnd w:id="52"/>
      <w:bookmarkEnd w:id="53"/>
      <w:r w:rsidRPr="0075518C">
        <w:rPr>
          <w:sz w:val="22"/>
          <w:szCs w:val="22"/>
        </w:rPr>
        <w:t>Provisions</w:t>
      </w:r>
      <w:bookmarkEnd w:id="54"/>
      <w:bookmarkEnd w:id="55"/>
    </w:p>
    <w:p w:rsidR="00522C86" w:rsidRPr="00DF6609" w:rsidRDefault="00522C86" w:rsidP="00522C86">
      <w:pPr>
        <w:jc w:val="both"/>
        <w:rPr>
          <w:rFonts w:cs="Arial"/>
          <w:sz w:val="20"/>
        </w:rPr>
      </w:pPr>
    </w:p>
    <w:p w:rsidR="00522C86" w:rsidRPr="00F21983" w:rsidRDefault="00522C86" w:rsidP="00522C86">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522C86" w:rsidRPr="00F21983" w:rsidRDefault="00522C86" w:rsidP="00522C86">
      <w:pPr>
        <w:jc w:val="both"/>
        <w:rPr>
          <w:rFonts w:cs="Arial"/>
          <w:sz w:val="20"/>
        </w:rPr>
      </w:pPr>
    </w:p>
    <w:p w:rsidR="00522C86" w:rsidRPr="00F21983" w:rsidRDefault="00522C86" w:rsidP="00522C86">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522C86" w:rsidRPr="00F21983" w:rsidRDefault="00522C86" w:rsidP="00522C86">
      <w:pPr>
        <w:jc w:val="both"/>
        <w:rPr>
          <w:rFonts w:cs="Arial"/>
          <w:sz w:val="20"/>
        </w:rPr>
      </w:pPr>
    </w:p>
    <w:p w:rsidR="00522C86" w:rsidRPr="00F21983" w:rsidRDefault="00522C86" w:rsidP="00522C86">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522C86" w:rsidRPr="00F21983" w:rsidRDefault="00522C86" w:rsidP="00522C86">
      <w:pPr>
        <w:jc w:val="both"/>
        <w:rPr>
          <w:rFonts w:cs="Arial"/>
          <w:sz w:val="20"/>
        </w:rPr>
      </w:pPr>
    </w:p>
    <w:p w:rsidR="00522C86" w:rsidRPr="00021E1F" w:rsidRDefault="00522C86" w:rsidP="00522C86">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rsidR="00522C86" w:rsidRPr="00F21983" w:rsidRDefault="00522C86" w:rsidP="00522C86">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522C86" w:rsidRPr="00F21983" w:rsidRDefault="00522C86" w:rsidP="00522C86">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522C86" w:rsidRPr="00F21983" w:rsidRDefault="00522C86" w:rsidP="00522C86">
      <w:pPr>
        <w:numPr>
          <w:ilvl w:val="1"/>
          <w:numId w:val="4"/>
        </w:numPr>
        <w:jc w:val="both"/>
        <w:rPr>
          <w:rFonts w:cs="Arial"/>
          <w:sz w:val="20"/>
        </w:rPr>
      </w:pPr>
      <w:r w:rsidRPr="00F21983">
        <w:rPr>
          <w:rFonts w:cs="Arial"/>
          <w:sz w:val="20"/>
        </w:rPr>
        <w:t>Inspect, at reasonable times, any of the following:</w:t>
      </w:r>
    </w:p>
    <w:p w:rsidR="00522C86" w:rsidRPr="00F21983" w:rsidRDefault="00522C86" w:rsidP="00522C86">
      <w:pPr>
        <w:numPr>
          <w:ilvl w:val="2"/>
          <w:numId w:val="4"/>
        </w:numPr>
        <w:tabs>
          <w:tab w:val="clear" w:pos="1440"/>
          <w:tab w:val="left" w:pos="1080"/>
        </w:tabs>
        <w:jc w:val="both"/>
        <w:rPr>
          <w:rFonts w:cs="Arial"/>
          <w:sz w:val="20"/>
        </w:rPr>
      </w:pPr>
      <w:r w:rsidRPr="00F21983">
        <w:rPr>
          <w:rFonts w:cs="Arial"/>
          <w:sz w:val="20"/>
        </w:rPr>
        <w:t>Any stationary source.</w:t>
      </w:r>
    </w:p>
    <w:p w:rsidR="00522C86" w:rsidRPr="00F21983" w:rsidRDefault="00522C86" w:rsidP="00522C86">
      <w:pPr>
        <w:numPr>
          <w:ilvl w:val="2"/>
          <w:numId w:val="4"/>
        </w:numPr>
        <w:tabs>
          <w:tab w:val="clear" w:pos="1440"/>
          <w:tab w:val="left" w:pos="1080"/>
        </w:tabs>
        <w:jc w:val="both"/>
        <w:rPr>
          <w:rFonts w:cs="Arial"/>
          <w:sz w:val="20"/>
        </w:rPr>
      </w:pPr>
      <w:r w:rsidRPr="00F21983">
        <w:rPr>
          <w:rFonts w:cs="Arial"/>
          <w:sz w:val="20"/>
        </w:rPr>
        <w:t>Any emission unit.</w:t>
      </w:r>
    </w:p>
    <w:p w:rsidR="00522C86" w:rsidRPr="00F21983" w:rsidRDefault="00522C86" w:rsidP="00522C86">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522C86" w:rsidRPr="00F21983" w:rsidRDefault="00522C86" w:rsidP="00522C86">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522C86" w:rsidRPr="00F21983" w:rsidRDefault="00522C86" w:rsidP="00522C86">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522C86" w:rsidRPr="00F21983" w:rsidRDefault="00522C86" w:rsidP="00522C86">
      <w:pPr>
        <w:jc w:val="both"/>
        <w:rPr>
          <w:rFonts w:cs="Arial"/>
          <w:sz w:val="20"/>
        </w:rPr>
      </w:pPr>
    </w:p>
    <w:p w:rsidR="00522C86" w:rsidRPr="003D1052" w:rsidRDefault="00522C86" w:rsidP="00522C86">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522C86" w:rsidRPr="00F21983" w:rsidRDefault="00522C86" w:rsidP="00522C86">
      <w:pPr>
        <w:jc w:val="both"/>
        <w:rPr>
          <w:rFonts w:cs="Arial"/>
          <w:sz w:val="20"/>
        </w:rPr>
      </w:pPr>
    </w:p>
    <w:p w:rsidR="00522C86" w:rsidRPr="00F21983" w:rsidRDefault="00522C86" w:rsidP="00522C86">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522C86" w:rsidRPr="00F21983" w:rsidRDefault="00522C86" w:rsidP="00522C86">
      <w:pPr>
        <w:jc w:val="both"/>
        <w:rPr>
          <w:rFonts w:cs="Arial"/>
          <w:sz w:val="20"/>
        </w:rPr>
      </w:pPr>
    </w:p>
    <w:p w:rsidR="00522C86" w:rsidRPr="00F21983" w:rsidRDefault="00522C86" w:rsidP="00522C86">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522C86" w:rsidRPr="00F21983" w:rsidRDefault="00522C86" w:rsidP="00522C86">
      <w:pPr>
        <w:jc w:val="both"/>
        <w:rPr>
          <w:rFonts w:cs="Arial"/>
          <w:sz w:val="20"/>
        </w:rPr>
      </w:pPr>
    </w:p>
    <w:p w:rsidR="00522C86" w:rsidRPr="00F21983" w:rsidRDefault="00522C86" w:rsidP="00522C86">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522C86" w:rsidRPr="00F21983" w:rsidRDefault="00522C86" w:rsidP="00522C86">
      <w:pPr>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56" w:name="_Toc491258184"/>
      <w:bookmarkStart w:id="57" w:name="_Toc516055249"/>
      <w:r w:rsidRPr="0075518C">
        <w:rPr>
          <w:sz w:val="22"/>
          <w:szCs w:val="22"/>
        </w:rPr>
        <w:t>Equipment &amp; Design</w:t>
      </w:r>
      <w:bookmarkEnd w:id="56"/>
      <w:bookmarkEnd w:id="57"/>
    </w:p>
    <w:p w:rsidR="00522C86" w:rsidRPr="00DF6609" w:rsidRDefault="00522C86" w:rsidP="00522C86">
      <w:pPr>
        <w:jc w:val="both"/>
        <w:rPr>
          <w:rFonts w:cs="Arial"/>
          <w:sz w:val="20"/>
        </w:rPr>
      </w:pPr>
    </w:p>
    <w:p w:rsidR="00522C86" w:rsidRPr="00F21983" w:rsidRDefault="00522C86" w:rsidP="00522C86">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522C86" w:rsidRPr="00F21983" w:rsidRDefault="00522C86" w:rsidP="00522C86">
      <w:pPr>
        <w:jc w:val="both"/>
        <w:rPr>
          <w:rFonts w:cs="Arial"/>
          <w:sz w:val="20"/>
        </w:rPr>
      </w:pPr>
    </w:p>
    <w:p w:rsidR="00522C86" w:rsidRPr="00F21983" w:rsidRDefault="00522C86" w:rsidP="00522C86">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522C86" w:rsidRPr="00F21983" w:rsidRDefault="00522C86" w:rsidP="00522C86">
      <w:pPr>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58" w:name="_Toc491258185"/>
      <w:bookmarkStart w:id="59" w:name="_Toc516055250"/>
      <w:r w:rsidRPr="0075518C">
        <w:rPr>
          <w:sz w:val="22"/>
          <w:szCs w:val="22"/>
        </w:rPr>
        <w:t>Emission Limits</w:t>
      </w:r>
      <w:bookmarkEnd w:id="58"/>
      <w:bookmarkEnd w:id="59"/>
    </w:p>
    <w:p w:rsidR="00522C86" w:rsidRPr="00F21983" w:rsidRDefault="00522C86" w:rsidP="00522C86">
      <w:pPr>
        <w:jc w:val="both"/>
        <w:rPr>
          <w:rFonts w:cs="Arial"/>
          <w:sz w:val="20"/>
        </w:rPr>
      </w:pPr>
    </w:p>
    <w:p w:rsidR="00522C86" w:rsidRPr="00F21983" w:rsidRDefault="00522C86" w:rsidP="00522C86">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rsidR="00522C86" w:rsidRDefault="00522C86" w:rsidP="00522C86">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522C86" w:rsidRDefault="00522C86" w:rsidP="00522C86">
      <w:pPr>
        <w:numPr>
          <w:ilvl w:val="1"/>
          <w:numId w:val="6"/>
        </w:numPr>
        <w:jc w:val="both"/>
        <w:rPr>
          <w:rFonts w:cs="Arial"/>
          <w:sz w:val="20"/>
        </w:rPr>
      </w:pPr>
      <w:r w:rsidRPr="00F21983">
        <w:rPr>
          <w:rFonts w:cs="Arial"/>
          <w:sz w:val="20"/>
        </w:rPr>
        <w:t>A limit specified by an applicable federal new source performance standard.</w:t>
      </w:r>
    </w:p>
    <w:p w:rsidR="00522C86" w:rsidRDefault="00522C86" w:rsidP="00522C86">
      <w:pPr>
        <w:jc w:val="both"/>
        <w:rPr>
          <w:rFonts w:cs="Arial"/>
          <w:sz w:val="20"/>
        </w:rPr>
      </w:pPr>
    </w:p>
    <w:p w:rsidR="00522C86" w:rsidRPr="003163DA" w:rsidRDefault="00522C86" w:rsidP="00522C86">
      <w:pPr>
        <w:ind w:left="360"/>
        <w:jc w:val="both"/>
        <w:rPr>
          <w:rFonts w:cs="Arial"/>
          <w:sz w:val="20"/>
        </w:rPr>
      </w:pPr>
      <w:r>
        <w:rPr>
          <w:rFonts w:cs="Arial"/>
          <w:sz w:val="20"/>
        </w:rPr>
        <w:t xml:space="preserve">The grading of visible emissions shall be determined in accordance with Rule 303.  </w:t>
      </w:r>
    </w:p>
    <w:p w:rsidR="00522C86" w:rsidRPr="00F21983" w:rsidRDefault="00522C86" w:rsidP="00522C86">
      <w:pPr>
        <w:jc w:val="both"/>
        <w:rPr>
          <w:rFonts w:cs="Arial"/>
          <w:sz w:val="20"/>
        </w:rPr>
      </w:pPr>
    </w:p>
    <w:p w:rsidR="00522C86" w:rsidRPr="00F21983" w:rsidRDefault="00522C86" w:rsidP="00522C86">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522C86" w:rsidRPr="00F21983" w:rsidRDefault="00522C86" w:rsidP="00522C86">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522C86" w:rsidRPr="00105176" w:rsidRDefault="00522C86" w:rsidP="00522C86">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522C86" w:rsidRDefault="00522C86" w:rsidP="00522C86">
      <w:pPr>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60" w:name="_Toc491258186"/>
      <w:bookmarkStart w:id="61" w:name="_Toc516055251"/>
      <w:r w:rsidRPr="0075518C">
        <w:rPr>
          <w:sz w:val="22"/>
          <w:szCs w:val="22"/>
        </w:rPr>
        <w:t>Testing/Sampling</w:t>
      </w:r>
      <w:bookmarkEnd w:id="60"/>
      <w:bookmarkEnd w:id="61"/>
    </w:p>
    <w:p w:rsidR="00522C86" w:rsidRPr="00F21983" w:rsidRDefault="00522C86" w:rsidP="00522C86">
      <w:pPr>
        <w:jc w:val="both"/>
        <w:rPr>
          <w:rFonts w:cs="Arial"/>
          <w:sz w:val="20"/>
        </w:rPr>
      </w:pPr>
    </w:p>
    <w:p w:rsidR="00522C86" w:rsidRPr="00F21983" w:rsidRDefault="00522C86" w:rsidP="00522C86">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522C86" w:rsidRPr="00F21983" w:rsidRDefault="00522C86" w:rsidP="00522C86">
      <w:pPr>
        <w:jc w:val="both"/>
        <w:rPr>
          <w:rFonts w:cs="Arial"/>
          <w:sz w:val="20"/>
        </w:rPr>
      </w:pPr>
    </w:p>
    <w:p w:rsidR="00522C86" w:rsidRPr="00F21983" w:rsidRDefault="00522C86" w:rsidP="00522C86">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522C86" w:rsidRPr="00F21983" w:rsidRDefault="00522C86" w:rsidP="00522C86">
      <w:pPr>
        <w:jc w:val="both"/>
        <w:rPr>
          <w:rFonts w:cs="Arial"/>
          <w:sz w:val="20"/>
        </w:rPr>
      </w:pPr>
    </w:p>
    <w:p w:rsidR="00522C86" w:rsidRPr="00F21983" w:rsidRDefault="00522C86" w:rsidP="00522C86">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522C86" w:rsidRDefault="00522C86" w:rsidP="00522C86">
      <w:pPr>
        <w:jc w:val="both"/>
        <w:rPr>
          <w:rFonts w:cs="Arial"/>
          <w:sz w:val="20"/>
        </w:rPr>
      </w:pPr>
      <w:r>
        <w:rPr>
          <w:rFonts w:cs="Arial"/>
          <w:sz w:val="20"/>
        </w:rPr>
        <w:br w:type="page"/>
      </w:r>
    </w:p>
    <w:p w:rsidR="00522C86" w:rsidRPr="0075518C" w:rsidRDefault="00522C86" w:rsidP="00522C86">
      <w:pPr>
        <w:pStyle w:val="Heading2"/>
        <w:tabs>
          <w:tab w:val="clear" w:pos="360"/>
          <w:tab w:val="num" w:pos="0"/>
        </w:tabs>
        <w:ind w:left="0" w:firstLine="0"/>
        <w:jc w:val="left"/>
        <w:rPr>
          <w:sz w:val="22"/>
          <w:szCs w:val="22"/>
        </w:rPr>
      </w:pPr>
      <w:bookmarkStart w:id="62" w:name="_Toc491258187"/>
      <w:bookmarkStart w:id="63" w:name="_Toc516055252"/>
      <w:r w:rsidRPr="0075518C">
        <w:rPr>
          <w:sz w:val="22"/>
          <w:szCs w:val="22"/>
        </w:rPr>
        <w:lastRenderedPageBreak/>
        <w:t>Monitoring/Recordkeeping</w:t>
      </w:r>
      <w:bookmarkEnd w:id="62"/>
      <w:bookmarkEnd w:id="63"/>
    </w:p>
    <w:p w:rsidR="00522C86" w:rsidRPr="00DF6609" w:rsidRDefault="00522C86" w:rsidP="00522C86">
      <w:pPr>
        <w:numPr>
          <w:ilvl w:val="12"/>
          <w:numId w:val="0"/>
        </w:numPr>
        <w:ind w:left="432" w:hanging="432"/>
        <w:jc w:val="both"/>
        <w:rPr>
          <w:rFonts w:cs="Arial"/>
          <w:sz w:val="20"/>
        </w:rPr>
      </w:pPr>
    </w:p>
    <w:p w:rsidR="00522C86" w:rsidRPr="00F21983" w:rsidRDefault="00522C86" w:rsidP="00522C86">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rsidR="00522C86" w:rsidRPr="00F21983" w:rsidRDefault="00522C86" w:rsidP="00522C86">
      <w:pPr>
        <w:numPr>
          <w:ilvl w:val="1"/>
          <w:numId w:val="9"/>
        </w:numPr>
        <w:jc w:val="both"/>
        <w:rPr>
          <w:rFonts w:cs="Arial"/>
          <w:sz w:val="20"/>
        </w:rPr>
      </w:pPr>
      <w:r w:rsidRPr="00F21983">
        <w:rPr>
          <w:rFonts w:cs="Arial"/>
          <w:sz w:val="20"/>
        </w:rPr>
        <w:t>The date, location, time, and method of sampling or measurements.</w:t>
      </w:r>
    </w:p>
    <w:p w:rsidR="00522C86" w:rsidRPr="00F21983" w:rsidRDefault="00522C86" w:rsidP="00522C86">
      <w:pPr>
        <w:numPr>
          <w:ilvl w:val="1"/>
          <w:numId w:val="9"/>
        </w:numPr>
        <w:jc w:val="both"/>
        <w:rPr>
          <w:rFonts w:cs="Arial"/>
          <w:sz w:val="20"/>
        </w:rPr>
      </w:pPr>
      <w:r w:rsidRPr="00F21983">
        <w:rPr>
          <w:rFonts w:cs="Arial"/>
          <w:sz w:val="20"/>
        </w:rPr>
        <w:t>The dates the analyses of the samples were performed.</w:t>
      </w:r>
    </w:p>
    <w:p w:rsidR="00522C86" w:rsidRPr="00F21983" w:rsidRDefault="00522C86" w:rsidP="00522C86">
      <w:pPr>
        <w:numPr>
          <w:ilvl w:val="1"/>
          <w:numId w:val="9"/>
        </w:numPr>
        <w:jc w:val="both"/>
        <w:rPr>
          <w:rFonts w:cs="Arial"/>
          <w:sz w:val="20"/>
        </w:rPr>
      </w:pPr>
      <w:r w:rsidRPr="00F21983">
        <w:rPr>
          <w:rFonts w:cs="Arial"/>
          <w:sz w:val="20"/>
        </w:rPr>
        <w:t>The company or entity that performed the analyses of the samples.</w:t>
      </w:r>
    </w:p>
    <w:p w:rsidR="00522C86" w:rsidRPr="00F21983" w:rsidRDefault="00522C86" w:rsidP="00522C86">
      <w:pPr>
        <w:numPr>
          <w:ilvl w:val="1"/>
          <w:numId w:val="9"/>
        </w:numPr>
        <w:jc w:val="both"/>
        <w:rPr>
          <w:rFonts w:cs="Arial"/>
          <w:sz w:val="20"/>
        </w:rPr>
      </w:pPr>
      <w:r w:rsidRPr="00F21983">
        <w:rPr>
          <w:rFonts w:cs="Arial"/>
          <w:sz w:val="20"/>
        </w:rPr>
        <w:t>The analytical techniques or methods used.</w:t>
      </w:r>
    </w:p>
    <w:p w:rsidR="00522C86" w:rsidRPr="00F21983" w:rsidRDefault="00522C86" w:rsidP="00522C86">
      <w:pPr>
        <w:numPr>
          <w:ilvl w:val="1"/>
          <w:numId w:val="9"/>
        </w:numPr>
        <w:jc w:val="both"/>
        <w:rPr>
          <w:rFonts w:cs="Arial"/>
          <w:sz w:val="20"/>
        </w:rPr>
      </w:pPr>
      <w:r w:rsidRPr="00F21983">
        <w:rPr>
          <w:rFonts w:cs="Arial"/>
          <w:sz w:val="20"/>
        </w:rPr>
        <w:t>The results of the analyses.</w:t>
      </w:r>
    </w:p>
    <w:p w:rsidR="00522C86" w:rsidRPr="00F21983" w:rsidRDefault="00522C86" w:rsidP="00522C86">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522C86" w:rsidRPr="00DF6609" w:rsidRDefault="00522C86" w:rsidP="00522C86">
      <w:pPr>
        <w:numPr>
          <w:ilvl w:val="12"/>
          <w:numId w:val="0"/>
        </w:numPr>
        <w:ind w:left="432" w:hanging="432"/>
        <w:jc w:val="both"/>
        <w:rPr>
          <w:rFonts w:cs="Arial"/>
          <w:sz w:val="20"/>
        </w:rPr>
      </w:pPr>
    </w:p>
    <w:p w:rsidR="00522C86" w:rsidRPr="00F21983" w:rsidRDefault="00522C86" w:rsidP="00522C86">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522C86" w:rsidRPr="00F21983" w:rsidRDefault="00522C86" w:rsidP="00522C86">
      <w:pPr>
        <w:numPr>
          <w:ilvl w:val="12"/>
          <w:numId w:val="0"/>
        </w:numPr>
        <w:ind w:left="432" w:hanging="432"/>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64" w:name="_Toc491258188"/>
      <w:bookmarkStart w:id="65" w:name="_Toc516055253"/>
      <w:r w:rsidRPr="0075518C">
        <w:rPr>
          <w:sz w:val="22"/>
          <w:szCs w:val="22"/>
        </w:rPr>
        <w:t>Certification &amp; Reporting</w:t>
      </w:r>
      <w:bookmarkEnd w:id="64"/>
      <w:bookmarkEnd w:id="65"/>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rsidR="00522C86" w:rsidRPr="00F21983" w:rsidRDefault="00522C86" w:rsidP="00522C86">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522C86" w:rsidRPr="00F21983" w:rsidRDefault="00522C86" w:rsidP="00522C86">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522C86" w:rsidRPr="00F21983" w:rsidRDefault="00522C86" w:rsidP="00522C86">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522C86" w:rsidRPr="00DF6609" w:rsidRDefault="00522C86" w:rsidP="00522C86">
      <w:pPr>
        <w:numPr>
          <w:ilvl w:val="12"/>
          <w:numId w:val="0"/>
        </w:numPr>
        <w:ind w:left="432" w:hanging="432"/>
        <w:jc w:val="both"/>
        <w:rPr>
          <w:rFonts w:cs="Arial"/>
          <w:sz w:val="20"/>
        </w:rPr>
      </w:pPr>
      <w:r>
        <w:rPr>
          <w:rFonts w:cs="Arial"/>
          <w:sz w:val="20"/>
        </w:rPr>
        <w:br w:type="page"/>
      </w:r>
    </w:p>
    <w:p w:rsidR="00522C86" w:rsidRPr="00021E1F" w:rsidRDefault="00522C86" w:rsidP="00522C86">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rsidR="00522C86" w:rsidRPr="00F21983" w:rsidRDefault="00522C86" w:rsidP="00522C86">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522C86" w:rsidRPr="00F21983" w:rsidRDefault="00522C86" w:rsidP="00522C86">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522C86" w:rsidRPr="00F21983" w:rsidRDefault="00522C86" w:rsidP="00522C86">
      <w:pPr>
        <w:numPr>
          <w:ilvl w:val="12"/>
          <w:numId w:val="0"/>
        </w:numPr>
        <w:jc w:val="both"/>
        <w:rPr>
          <w:rFonts w:cs="Arial"/>
          <w:sz w:val="20"/>
        </w:rPr>
      </w:pPr>
    </w:p>
    <w:p w:rsidR="00522C86" w:rsidRPr="00F21983" w:rsidRDefault="00522C86" w:rsidP="00522C86">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522C86" w:rsidRPr="00F21983" w:rsidRDefault="00522C86" w:rsidP="00522C86">
      <w:pPr>
        <w:numPr>
          <w:ilvl w:val="12"/>
          <w:numId w:val="0"/>
        </w:numPr>
        <w:jc w:val="both"/>
        <w:rPr>
          <w:rFonts w:cs="Arial"/>
          <w:sz w:val="20"/>
        </w:rPr>
      </w:pPr>
    </w:p>
    <w:p w:rsidR="00522C86" w:rsidRPr="00F21983" w:rsidRDefault="00522C86" w:rsidP="00522C86">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522C86" w:rsidRPr="00F21983" w:rsidRDefault="00522C86" w:rsidP="00522C86">
      <w:pPr>
        <w:numPr>
          <w:ilvl w:val="12"/>
          <w:numId w:val="0"/>
        </w:numPr>
        <w:ind w:left="432" w:hanging="432"/>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66" w:name="_Toc491258189"/>
      <w:bookmarkStart w:id="67" w:name="_Toc516055254"/>
      <w:r w:rsidRPr="0075518C">
        <w:rPr>
          <w:sz w:val="22"/>
          <w:szCs w:val="22"/>
        </w:rPr>
        <w:t>Permit Shield</w:t>
      </w:r>
      <w:bookmarkEnd w:id="66"/>
      <w:bookmarkEnd w:id="67"/>
    </w:p>
    <w:p w:rsidR="00522C86" w:rsidRPr="00DF6609" w:rsidRDefault="00522C86" w:rsidP="00522C86">
      <w:pPr>
        <w:numPr>
          <w:ilvl w:val="12"/>
          <w:numId w:val="0"/>
        </w:numPr>
        <w:ind w:left="432" w:hanging="432"/>
        <w:jc w:val="both"/>
        <w:rPr>
          <w:rFonts w:cs="Arial"/>
          <w:sz w:val="20"/>
        </w:rPr>
      </w:pPr>
    </w:p>
    <w:p w:rsidR="00522C86" w:rsidRPr="00F21983" w:rsidRDefault="00522C86" w:rsidP="00522C86">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522C86" w:rsidRPr="00F21983" w:rsidRDefault="00522C86" w:rsidP="00522C86">
      <w:pPr>
        <w:numPr>
          <w:ilvl w:val="1"/>
          <w:numId w:val="12"/>
        </w:numPr>
        <w:jc w:val="both"/>
        <w:rPr>
          <w:rFonts w:cs="Arial"/>
          <w:sz w:val="20"/>
        </w:rPr>
      </w:pPr>
      <w:r w:rsidRPr="00F21983">
        <w:rPr>
          <w:rFonts w:cs="Arial"/>
          <w:sz w:val="20"/>
        </w:rPr>
        <w:t>The applicable requirements are included and are specifically identified in the ROP.</w:t>
      </w:r>
    </w:p>
    <w:p w:rsidR="00522C86" w:rsidRPr="00F21983" w:rsidRDefault="00522C86" w:rsidP="00522C86">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3"/>
        </w:numPr>
        <w:jc w:val="both"/>
        <w:rPr>
          <w:rFonts w:cs="Arial"/>
          <w:sz w:val="20"/>
        </w:rPr>
      </w:pPr>
      <w:r w:rsidRPr="00F21983">
        <w:rPr>
          <w:rFonts w:cs="Arial"/>
          <w:sz w:val="20"/>
        </w:rPr>
        <w:t>Nothing in this ROP shall alter or affect any of the following:</w:t>
      </w:r>
    </w:p>
    <w:p w:rsidR="00522C86" w:rsidRPr="005E3E6D" w:rsidRDefault="00522C86" w:rsidP="00522C86">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522C86" w:rsidRPr="005E3E6D" w:rsidRDefault="00522C86" w:rsidP="00522C86">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522C86" w:rsidRDefault="00522C86" w:rsidP="00522C86">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522C86" w:rsidRPr="005E3E6D" w:rsidRDefault="00522C86" w:rsidP="00522C86">
      <w:pPr>
        <w:jc w:val="both"/>
        <w:rPr>
          <w:rFonts w:cs="Arial"/>
          <w:sz w:val="20"/>
        </w:rPr>
      </w:pPr>
      <w:r>
        <w:rPr>
          <w:rFonts w:cs="Arial"/>
          <w:b/>
          <w:sz w:val="20"/>
        </w:rPr>
        <w:br w:type="page"/>
      </w:r>
    </w:p>
    <w:p w:rsidR="00522C86" w:rsidRPr="00F21983" w:rsidRDefault="00522C86" w:rsidP="00522C86">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522C86" w:rsidRPr="00F21983" w:rsidRDefault="00522C86" w:rsidP="00522C86">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522C86" w:rsidRPr="00F21983" w:rsidRDefault="00522C86" w:rsidP="00522C86">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522C86" w:rsidRPr="00F21983" w:rsidRDefault="00522C86" w:rsidP="00522C86">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522C86" w:rsidRPr="00F21983" w:rsidRDefault="00522C86" w:rsidP="00522C86">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522C86" w:rsidRPr="00F21983" w:rsidRDefault="00522C86" w:rsidP="00522C86">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522C86" w:rsidRPr="00F21983" w:rsidRDefault="00522C86" w:rsidP="00522C86">
      <w:pPr>
        <w:numPr>
          <w:ilvl w:val="12"/>
          <w:numId w:val="0"/>
        </w:numPr>
        <w:ind w:left="432" w:hanging="432"/>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68" w:name="_Toc491258190"/>
      <w:bookmarkStart w:id="69" w:name="_Toc516055255"/>
      <w:r w:rsidRPr="0075518C">
        <w:rPr>
          <w:sz w:val="22"/>
          <w:szCs w:val="22"/>
        </w:rPr>
        <w:t>Revisions</w:t>
      </w:r>
      <w:bookmarkEnd w:id="68"/>
      <w:bookmarkEnd w:id="69"/>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522C86" w:rsidRPr="00F21983" w:rsidRDefault="00522C86" w:rsidP="00522C86">
      <w:pPr>
        <w:jc w:val="both"/>
        <w:rPr>
          <w:rFonts w:cs="Arial"/>
          <w:spacing w:val="-3"/>
          <w:sz w:val="20"/>
        </w:rPr>
      </w:pPr>
    </w:p>
    <w:p w:rsidR="00522C86" w:rsidRPr="00F21983" w:rsidRDefault="00522C86" w:rsidP="00522C86">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522C86" w:rsidRPr="00F21983" w:rsidRDefault="00522C86" w:rsidP="00522C86">
      <w:pPr>
        <w:numPr>
          <w:ilvl w:val="12"/>
          <w:numId w:val="0"/>
        </w:numPr>
        <w:jc w:val="both"/>
        <w:rPr>
          <w:rFonts w:cs="Arial"/>
          <w:sz w:val="20"/>
        </w:rPr>
      </w:pPr>
    </w:p>
    <w:p w:rsidR="00522C86" w:rsidRPr="00FF072F" w:rsidRDefault="00522C86" w:rsidP="00522C86">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522C86" w:rsidRPr="00FF072F" w:rsidRDefault="00522C86" w:rsidP="00522C86">
      <w:pPr>
        <w:autoSpaceDE w:val="0"/>
        <w:autoSpaceDN w:val="0"/>
        <w:adjustRightInd w:val="0"/>
        <w:jc w:val="both"/>
        <w:rPr>
          <w:rFonts w:cs="Arial"/>
          <w:sz w:val="20"/>
        </w:rPr>
      </w:pPr>
    </w:p>
    <w:p w:rsidR="00522C86" w:rsidRPr="00FF072F" w:rsidRDefault="00522C86" w:rsidP="00522C86">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522C86" w:rsidRPr="00FF072F" w:rsidRDefault="00522C86" w:rsidP="00522C86">
      <w:pPr>
        <w:jc w:val="both"/>
        <w:rPr>
          <w:rFonts w:cs="Arial"/>
          <w:sz w:val="20"/>
        </w:rPr>
      </w:pPr>
    </w:p>
    <w:p w:rsidR="00522C86" w:rsidRPr="0075518C" w:rsidRDefault="00522C86" w:rsidP="00522C86">
      <w:pPr>
        <w:pStyle w:val="Heading2"/>
        <w:tabs>
          <w:tab w:val="clear" w:pos="360"/>
          <w:tab w:val="num" w:pos="0"/>
        </w:tabs>
        <w:ind w:left="0" w:firstLine="0"/>
        <w:jc w:val="left"/>
        <w:rPr>
          <w:sz w:val="22"/>
          <w:szCs w:val="22"/>
        </w:rPr>
      </w:pPr>
      <w:bookmarkStart w:id="70" w:name="_Toc491258191"/>
      <w:bookmarkStart w:id="71" w:name="_Toc516055256"/>
      <w:proofErr w:type="spellStart"/>
      <w:r w:rsidRPr="0075518C">
        <w:rPr>
          <w:sz w:val="22"/>
          <w:szCs w:val="22"/>
        </w:rPr>
        <w:t>Reopenings</w:t>
      </w:r>
      <w:bookmarkEnd w:id="70"/>
      <w:bookmarkEnd w:id="71"/>
      <w:proofErr w:type="spellEnd"/>
    </w:p>
    <w:p w:rsidR="00522C86" w:rsidRPr="00752D7A" w:rsidRDefault="00522C86" w:rsidP="00522C86">
      <w:pPr>
        <w:jc w:val="both"/>
        <w:rPr>
          <w:rFonts w:cs="Arial"/>
          <w:szCs w:val="22"/>
        </w:rPr>
      </w:pPr>
    </w:p>
    <w:p w:rsidR="00522C86" w:rsidRPr="00F21983" w:rsidRDefault="00522C86" w:rsidP="00522C86">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522C86" w:rsidRPr="00F21983" w:rsidRDefault="00522C86" w:rsidP="00522C86">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522C86" w:rsidRPr="00F21983" w:rsidRDefault="00522C86" w:rsidP="00522C86">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522C86" w:rsidRPr="00F21983" w:rsidRDefault="00522C86" w:rsidP="00522C86">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522C86" w:rsidRPr="00F21983" w:rsidRDefault="00522C86" w:rsidP="00522C86">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522C86" w:rsidRPr="00F21983" w:rsidRDefault="00522C86" w:rsidP="00522C86">
      <w:pPr>
        <w:jc w:val="both"/>
        <w:rPr>
          <w:rFonts w:cs="Arial"/>
          <w:sz w:val="20"/>
        </w:rPr>
      </w:pPr>
      <w:r>
        <w:rPr>
          <w:rFonts w:cs="Arial"/>
          <w:sz w:val="20"/>
        </w:rPr>
        <w:br w:type="page"/>
      </w:r>
    </w:p>
    <w:p w:rsidR="00522C86" w:rsidRPr="0075518C" w:rsidRDefault="00522C86" w:rsidP="00522C86">
      <w:pPr>
        <w:pStyle w:val="Heading2"/>
        <w:tabs>
          <w:tab w:val="clear" w:pos="360"/>
          <w:tab w:val="num" w:pos="0"/>
        </w:tabs>
        <w:ind w:left="0" w:firstLine="0"/>
        <w:jc w:val="left"/>
        <w:rPr>
          <w:sz w:val="22"/>
          <w:szCs w:val="22"/>
        </w:rPr>
      </w:pPr>
      <w:bookmarkStart w:id="72" w:name="_Toc491258192"/>
      <w:bookmarkStart w:id="73" w:name="_Toc516055257"/>
      <w:r w:rsidRPr="0075518C">
        <w:rPr>
          <w:sz w:val="22"/>
          <w:szCs w:val="22"/>
        </w:rPr>
        <w:lastRenderedPageBreak/>
        <w:t>Renewals</w:t>
      </w:r>
      <w:bookmarkEnd w:id="72"/>
      <w:bookmarkEnd w:id="73"/>
    </w:p>
    <w:p w:rsidR="00522C86" w:rsidRPr="005E3E6D" w:rsidRDefault="00522C86" w:rsidP="00522C86">
      <w:pPr>
        <w:jc w:val="both"/>
        <w:rPr>
          <w:rFonts w:cs="Arial"/>
          <w:sz w:val="20"/>
        </w:rPr>
      </w:pPr>
    </w:p>
    <w:p w:rsidR="00522C86" w:rsidRPr="005E3E6D" w:rsidRDefault="00522C86" w:rsidP="00522C86">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rsidR="00522C86" w:rsidRPr="005E3E6D" w:rsidRDefault="00522C86" w:rsidP="00522C86">
      <w:pPr>
        <w:jc w:val="both"/>
        <w:rPr>
          <w:rFonts w:cs="Arial"/>
          <w:sz w:val="20"/>
        </w:rPr>
      </w:pPr>
    </w:p>
    <w:p w:rsidR="00522C86" w:rsidRPr="0075518C" w:rsidRDefault="00522C86" w:rsidP="00522C86">
      <w:pPr>
        <w:pStyle w:val="Heading2"/>
        <w:numPr>
          <w:ilvl w:val="0"/>
          <w:numId w:val="0"/>
        </w:numPr>
        <w:jc w:val="left"/>
        <w:rPr>
          <w:bCs/>
          <w:sz w:val="22"/>
        </w:rPr>
      </w:pPr>
      <w:bookmarkStart w:id="74" w:name="_Toc457189946"/>
      <w:bookmarkStart w:id="75" w:name="_Toc1453509"/>
      <w:bookmarkStart w:id="76" w:name="_Toc491258193"/>
      <w:bookmarkStart w:id="77" w:name="_Toc516055258"/>
      <w:r w:rsidRPr="0075518C">
        <w:rPr>
          <w:bCs/>
          <w:sz w:val="22"/>
        </w:rPr>
        <w:t>Stratospheric Ozone Protection</w:t>
      </w:r>
      <w:bookmarkEnd w:id="74"/>
      <w:bookmarkEnd w:id="75"/>
      <w:bookmarkEnd w:id="76"/>
      <w:bookmarkEnd w:id="77"/>
    </w:p>
    <w:p w:rsidR="00522C86" w:rsidRPr="00F21983" w:rsidRDefault="00522C86" w:rsidP="00522C86">
      <w:pPr>
        <w:jc w:val="both"/>
        <w:rPr>
          <w:sz w:val="20"/>
        </w:rPr>
      </w:pPr>
    </w:p>
    <w:p w:rsidR="00522C86" w:rsidRPr="002C152E" w:rsidRDefault="00522C86" w:rsidP="00522C86">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rsidR="00522C86" w:rsidRPr="00F21983" w:rsidRDefault="00522C86" w:rsidP="00522C86">
      <w:pPr>
        <w:rPr>
          <w:sz w:val="20"/>
        </w:rPr>
      </w:pPr>
    </w:p>
    <w:p w:rsidR="00522C86" w:rsidRPr="00F21983" w:rsidRDefault="00522C86" w:rsidP="00522C86">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522C86" w:rsidRPr="00F21983" w:rsidRDefault="00522C86" w:rsidP="00522C86">
      <w:pPr>
        <w:jc w:val="both"/>
        <w:rPr>
          <w:rFonts w:cs="Arial"/>
          <w:sz w:val="20"/>
        </w:rPr>
      </w:pPr>
    </w:p>
    <w:p w:rsidR="00522C86" w:rsidRDefault="00522C86" w:rsidP="00522C86">
      <w:pPr>
        <w:pStyle w:val="Heading2"/>
        <w:numPr>
          <w:ilvl w:val="0"/>
          <w:numId w:val="0"/>
        </w:numPr>
        <w:jc w:val="left"/>
        <w:rPr>
          <w:bCs/>
          <w:sz w:val="22"/>
        </w:rPr>
      </w:pPr>
      <w:bookmarkStart w:id="78" w:name="_Toc457189947"/>
      <w:bookmarkStart w:id="79" w:name="_Toc1453510"/>
      <w:bookmarkStart w:id="80" w:name="_Toc491258194"/>
      <w:bookmarkStart w:id="81" w:name="_Toc516055259"/>
      <w:r w:rsidRPr="0075518C">
        <w:rPr>
          <w:bCs/>
          <w:sz w:val="22"/>
        </w:rPr>
        <w:t>Risk Management Plan</w:t>
      </w:r>
      <w:bookmarkEnd w:id="78"/>
      <w:bookmarkEnd w:id="79"/>
      <w:bookmarkEnd w:id="80"/>
      <w:bookmarkEnd w:id="81"/>
    </w:p>
    <w:p w:rsidR="00522C86" w:rsidRPr="0075518C" w:rsidRDefault="00522C86" w:rsidP="00522C86">
      <w:pPr>
        <w:jc w:val="both"/>
      </w:pPr>
    </w:p>
    <w:p w:rsidR="00522C86" w:rsidRPr="00F21983" w:rsidRDefault="00522C86" w:rsidP="00522C86">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522C86" w:rsidRPr="00F21983" w:rsidRDefault="00522C86" w:rsidP="00522C86">
      <w:pPr>
        <w:numPr>
          <w:ilvl w:val="1"/>
          <w:numId w:val="21"/>
        </w:numPr>
        <w:jc w:val="both"/>
        <w:rPr>
          <w:rFonts w:cs="Arial"/>
          <w:sz w:val="20"/>
        </w:rPr>
      </w:pPr>
      <w:r w:rsidRPr="00F21983">
        <w:rPr>
          <w:rFonts w:cs="Arial"/>
          <w:sz w:val="20"/>
        </w:rPr>
        <w:t>June 21, 1999,</w:t>
      </w:r>
    </w:p>
    <w:p w:rsidR="00522C86" w:rsidRPr="00F21983" w:rsidRDefault="00522C86" w:rsidP="00522C86">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522C86" w:rsidRPr="00F21983" w:rsidRDefault="00522C86" w:rsidP="00522C86">
      <w:pPr>
        <w:numPr>
          <w:ilvl w:val="1"/>
          <w:numId w:val="21"/>
        </w:numPr>
        <w:jc w:val="both"/>
        <w:rPr>
          <w:rFonts w:cs="Arial"/>
          <w:sz w:val="20"/>
        </w:rPr>
      </w:pPr>
      <w:r w:rsidRPr="00F21983">
        <w:rPr>
          <w:rFonts w:cs="Arial"/>
          <w:sz w:val="20"/>
        </w:rPr>
        <w:t>The date on which a regulated substance is first present above a threshold quantity in a process.</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522C86" w:rsidRPr="00F21983" w:rsidRDefault="00522C86" w:rsidP="00522C86">
      <w:pPr>
        <w:numPr>
          <w:ilvl w:val="12"/>
          <w:numId w:val="0"/>
        </w:numPr>
        <w:ind w:left="432" w:hanging="432"/>
        <w:jc w:val="both"/>
        <w:rPr>
          <w:rFonts w:cs="Arial"/>
          <w:sz w:val="20"/>
        </w:rPr>
      </w:pPr>
    </w:p>
    <w:p w:rsidR="00522C86" w:rsidRPr="00F21983" w:rsidRDefault="00522C86" w:rsidP="00522C86">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522C86" w:rsidRPr="007713F1" w:rsidRDefault="00522C86" w:rsidP="00522C86">
      <w:pPr>
        <w:numPr>
          <w:ilvl w:val="12"/>
          <w:numId w:val="0"/>
        </w:numPr>
        <w:ind w:left="432" w:hanging="432"/>
        <w:jc w:val="both"/>
        <w:rPr>
          <w:rFonts w:cs="Arial"/>
          <w:sz w:val="20"/>
        </w:rPr>
      </w:pPr>
    </w:p>
    <w:p w:rsidR="00522C86" w:rsidRPr="0075518C" w:rsidRDefault="00522C86" w:rsidP="00522C86">
      <w:pPr>
        <w:pStyle w:val="Heading2"/>
        <w:numPr>
          <w:ilvl w:val="0"/>
          <w:numId w:val="0"/>
        </w:numPr>
        <w:jc w:val="left"/>
        <w:rPr>
          <w:bCs/>
          <w:sz w:val="22"/>
        </w:rPr>
      </w:pPr>
      <w:bookmarkStart w:id="82" w:name="_Toc491258195"/>
      <w:bookmarkStart w:id="83" w:name="_Toc516055260"/>
      <w:r w:rsidRPr="0075518C">
        <w:rPr>
          <w:bCs/>
          <w:sz w:val="22"/>
        </w:rPr>
        <w:t>Emission Trading</w:t>
      </w:r>
      <w:bookmarkEnd w:id="82"/>
      <w:bookmarkEnd w:id="83"/>
    </w:p>
    <w:p w:rsidR="00522C86" w:rsidRPr="007713F1" w:rsidRDefault="00522C86" w:rsidP="00522C86">
      <w:pPr>
        <w:numPr>
          <w:ilvl w:val="12"/>
          <w:numId w:val="0"/>
        </w:numPr>
        <w:ind w:left="432" w:hanging="432"/>
        <w:rPr>
          <w:rFonts w:cs="Arial"/>
          <w:sz w:val="20"/>
        </w:rPr>
      </w:pPr>
    </w:p>
    <w:p w:rsidR="00522C86" w:rsidRPr="00F21983" w:rsidRDefault="00522C86" w:rsidP="00522C86">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522C86" w:rsidRPr="00DF6609" w:rsidRDefault="00522C86" w:rsidP="00522C86">
      <w:pPr>
        <w:rPr>
          <w:sz w:val="20"/>
        </w:rPr>
      </w:pPr>
      <w:bookmarkStart w:id="84" w:name="_Toc1453511"/>
      <w:r>
        <w:rPr>
          <w:sz w:val="20"/>
        </w:rPr>
        <w:br w:type="page"/>
      </w:r>
    </w:p>
    <w:p w:rsidR="00522C86" w:rsidRPr="0075518C" w:rsidRDefault="00522C86" w:rsidP="00522C86">
      <w:pPr>
        <w:pStyle w:val="Heading2"/>
        <w:numPr>
          <w:ilvl w:val="0"/>
          <w:numId w:val="0"/>
        </w:numPr>
        <w:jc w:val="left"/>
        <w:rPr>
          <w:bCs/>
          <w:sz w:val="22"/>
        </w:rPr>
      </w:pPr>
      <w:bookmarkStart w:id="85" w:name="_Toc491258196"/>
      <w:bookmarkStart w:id="86" w:name="_Toc516055261"/>
      <w:r w:rsidRPr="0075518C">
        <w:rPr>
          <w:bCs/>
          <w:sz w:val="22"/>
        </w:rPr>
        <w:lastRenderedPageBreak/>
        <w:t xml:space="preserve">Permit </w:t>
      </w:r>
      <w:r>
        <w:rPr>
          <w:bCs/>
          <w:sz w:val="22"/>
        </w:rPr>
        <w:t>t</w:t>
      </w:r>
      <w:r w:rsidRPr="0075518C">
        <w:rPr>
          <w:bCs/>
          <w:sz w:val="22"/>
        </w:rPr>
        <w:t>o Install (PTI)</w:t>
      </w:r>
      <w:bookmarkEnd w:id="84"/>
      <w:bookmarkEnd w:id="85"/>
      <w:bookmarkEnd w:id="86"/>
    </w:p>
    <w:p w:rsidR="00522C86" w:rsidRPr="00DF6609" w:rsidRDefault="00522C86" w:rsidP="00522C86">
      <w:pPr>
        <w:rPr>
          <w:rFonts w:cs="Arial"/>
          <w:sz w:val="20"/>
        </w:rPr>
      </w:pPr>
    </w:p>
    <w:p w:rsidR="00522C86" w:rsidRPr="00105176" w:rsidRDefault="00522C86" w:rsidP="00522C86">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522C86" w:rsidRPr="00F21983" w:rsidRDefault="00522C86" w:rsidP="00522C86">
      <w:pPr>
        <w:jc w:val="both"/>
        <w:rPr>
          <w:rFonts w:cs="Arial"/>
          <w:sz w:val="20"/>
        </w:rPr>
      </w:pPr>
    </w:p>
    <w:p w:rsidR="00522C86" w:rsidRPr="00105176" w:rsidRDefault="00522C86" w:rsidP="00522C86">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522C86" w:rsidRDefault="00522C86" w:rsidP="00522C86">
      <w:pPr>
        <w:jc w:val="both"/>
        <w:rPr>
          <w:rFonts w:cs="Arial"/>
          <w:sz w:val="20"/>
        </w:rPr>
      </w:pPr>
    </w:p>
    <w:p w:rsidR="00522C86" w:rsidRPr="00F21983" w:rsidRDefault="00522C86" w:rsidP="00522C86">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522C86" w:rsidRPr="00DF6609" w:rsidRDefault="00522C86" w:rsidP="00522C86">
      <w:pPr>
        <w:rPr>
          <w:rFonts w:cs="Arial"/>
          <w:sz w:val="20"/>
        </w:rPr>
      </w:pPr>
    </w:p>
    <w:p w:rsidR="00522C86" w:rsidRPr="00F21983" w:rsidRDefault="00522C86" w:rsidP="00522C86">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522C86" w:rsidRPr="007713F1" w:rsidRDefault="00522C86" w:rsidP="00522C86">
      <w:pPr>
        <w:rPr>
          <w:rFonts w:cs="Arial"/>
          <w:sz w:val="20"/>
        </w:rPr>
      </w:pPr>
    </w:p>
    <w:p w:rsidR="00522C86" w:rsidRPr="007713F1" w:rsidRDefault="00522C86" w:rsidP="00522C86">
      <w:pPr>
        <w:rPr>
          <w:rFonts w:cs="Arial"/>
          <w:sz w:val="20"/>
        </w:rPr>
      </w:pPr>
    </w:p>
    <w:p w:rsidR="00522C86" w:rsidRPr="00105176" w:rsidRDefault="00522C86" w:rsidP="00522C86">
      <w:pPr>
        <w:jc w:val="both"/>
        <w:rPr>
          <w:b/>
          <w:sz w:val="20"/>
        </w:rPr>
      </w:pPr>
      <w:r w:rsidRPr="00105176">
        <w:rPr>
          <w:b/>
          <w:sz w:val="20"/>
          <w:u w:val="single"/>
        </w:rPr>
        <w:t>Footnote</w:t>
      </w:r>
      <w:r>
        <w:rPr>
          <w:b/>
          <w:sz w:val="20"/>
          <w:u w:val="single"/>
        </w:rPr>
        <w:t>s</w:t>
      </w:r>
      <w:r w:rsidRPr="00105176">
        <w:rPr>
          <w:b/>
          <w:sz w:val="20"/>
        </w:rPr>
        <w:t>:</w:t>
      </w:r>
    </w:p>
    <w:p w:rsidR="00522C86" w:rsidRPr="00105176" w:rsidRDefault="00522C86" w:rsidP="00522C86">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522C86" w:rsidRPr="00105176" w:rsidRDefault="00522C86" w:rsidP="00522C86">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522C86" w:rsidRPr="009B2FEE" w:rsidRDefault="00522C86" w:rsidP="00522C86">
      <w:pPr>
        <w:jc w:val="both"/>
        <w:rPr>
          <w:szCs w:val="22"/>
        </w:rPr>
      </w:pPr>
    </w:p>
    <w:p w:rsidR="00AA3FFA" w:rsidRPr="00AA3FFA" w:rsidRDefault="00522C86" w:rsidP="00522C86">
      <w:pPr>
        <w:rPr>
          <w:sz w:val="20"/>
        </w:rPr>
      </w:pPr>
      <w:r>
        <w:rPr>
          <w:rFonts w:ascii="Arial Black" w:hAnsi="Arial Black"/>
          <w:b/>
          <w:szCs w:val="22"/>
        </w:rPr>
        <w:br w:type="page"/>
      </w:r>
    </w:p>
    <w:p w:rsidR="0098346A" w:rsidRPr="00752D7A" w:rsidRDefault="0098346A" w:rsidP="00AA3FFA">
      <w:pPr>
        <w:pStyle w:val="Heading1"/>
      </w:pPr>
      <w:bookmarkStart w:id="87" w:name="_Toc516055262"/>
      <w:r w:rsidRPr="00752D7A">
        <w:lastRenderedPageBreak/>
        <w:t xml:space="preserve">B.  </w:t>
      </w:r>
      <w:r w:rsidR="003C2679" w:rsidRPr="00752D7A">
        <w:t>SOURCE-</w:t>
      </w:r>
      <w:smartTag w:uri="urn:schemas-microsoft-com:office:smarttags" w:element="stockticker">
        <w:r w:rsidR="003C2679" w:rsidRPr="00752D7A">
          <w:t>WIDE</w:t>
        </w:r>
      </w:smartTag>
      <w:r w:rsidRPr="00752D7A">
        <w:t xml:space="preserve"> </w:t>
      </w:r>
      <w:bookmarkEnd w:id="28"/>
      <w:bookmarkEnd w:id="29"/>
      <w:bookmarkEnd w:id="30"/>
      <w:r w:rsidR="005A53BF" w:rsidRPr="00752D7A">
        <w:t>CONDITIONS</w:t>
      </w:r>
      <w:bookmarkEnd w:id="87"/>
    </w:p>
    <w:p w:rsidR="0098346A" w:rsidRPr="00F21983" w:rsidRDefault="0098346A" w:rsidP="0098346A">
      <w:pPr>
        <w:jc w:val="both"/>
        <w:rPr>
          <w:sz w:val="20"/>
        </w:rPr>
      </w:pPr>
    </w:p>
    <w:p w:rsidR="00AB1955" w:rsidRPr="00F21983" w:rsidRDefault="00AB1955" w:rsidP="00AB1955">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AB1955" w:rsidRPr="00F21983" w:rsidRDefault="00AB1955" w:rsidP="00AB1955">
      <w:pPr>
        <w:jc w:val="both"/>
        <w:rPr>
          <w:sz w:val="20"/>
        </w:rPr>
      </w:pPr>
    </w:p>
    <w:p w:rsidR="00AB1955" w:rsidRDefault="00AB1955" w:rsidP="00AB1955">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AB1955" w:rsidRPr="00F21983" w:rsidRDefault="00AB1955" w:rsidP="00AB1955">
      <w:pPr>
        <w:jc w:val="both"/>
        <w:rPr>
          <w:sz w:val="20"/>
        </w:rPr>
      </w:pPr>
    </w:p>
    <w:p w:rsidR="00AB1955" w:rsidRDefault="00AB1955" w:rsidP="0033570B">
      <w:pPr>
        <w:jc w:val="both"/>
        <w:rPr>
          <w:sz w:val="20"/>
        </w:rPr>
      </w:pPr>
    </w:p>
    <w:p w:rsidR="0098346A" w:rsidRPr="00F21983" w:rsidRDefault="0098346A" w:rsidP="00E908E1">
      <w:pPr>
        <w:jc w:val="both"/>
        <w:rPr>
          <w:sz w:val="20"/>
        </w:rPr>
      </w:pPr>
    </w:p>
    <w:p w:rsidR="00D72D77" w:rsidRPr="00CC02A3" w:rsidRDefault="00D6512F" w:rsidP="00D72D77">
      <w:pPr>
        <w:pStyle w:val="Header"/>
        <w:tabs>
          <w:tab w:val="clear" w:pos="4320"/>
          <w:tab w:val="clear" w:pos="8640"/>
        </w:tabs>
        <w:rPr>
          <w:sz w:val="20"/>
        </w:rPr>
      </w:pPr>
      <w:r w:rsidRPr="00752D7A">
        <w:rPr>
          <w:szCs w:val="22"/>
        </w:rPr>
        <w:br w:type="page"/>
      </w:r>
    </w:p>
    <w:p w:rsidR="00D72D77" w:rsidRPr="00EE02F9" w:rsidRDefault="00D72D77" w:rsidP="00D72D77">
      <w:pPr>
        <w:jc w:val="center"/>
        <w:rPr>
          <w:sz w:val="28"/>
          <w:szCs w:val="28"/>
        </w:rPr>
      </w:pPr>
      <w:r>
        <w:rPr>
          <w:b/>
          <w:sz w:val="28"/>
          <w:szCs w:val="28"/>
        </w:rPr>
        <w:lastRenderedPageBreak/>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rsidR="00D72D77" w:rsidRPr="00CC02A3" w:rsidRDefault="00D72D77" w:rsidP="00D72D77">
      <w:pPr>
        <w:rPr>
          <w:sz w:val="20"/>
        </w:rPr>
      </w:pPr>
    </w:p>
    <w:p w:rsidR="00D72D77" w:rsidRDefault="00D72D77" w:rsidP="00D72D77">
      <w:pPr>
        <w:jc w:val="both"/>
        <w:rPr>
          <w:b/>
          <w:u w:val="single"/>
        </w:rPr>
      </w:pPr>
      <w:r>
        <w:rPr>
          <w:b/>
          <w:u w:val="single"/>
        </w:rPr>
        <w:t>POLLUTION CONTROL EQUIPMENT</w:t>
      </w:r>
    </w:p>
    <w:p w:rsidR="00517D38" w:rsidRPr="00906ACF" w:rsidRDefault="00517D38" w:rsidP="00D72D77">
      <w:pPr>
        <w:jc w:val="both"/>
        <w:rPr>
          <w:sz w:val="20"/>
        </w:rPr>
      </w:pPr>
    </w:p>
    <w:p w:rsidR="00D72D77" w:rsidRPr="00391222" w:rsidRDefault="00391222" w:rsidP="00D72D77">
      <w:pPr>
        <w:jc w:val="both"/>
        <w:rPr>
          <w:bCs/>
          <w:sz w:val="20"/>
        </w:rPr>
      </w:pPr>
      <w:r w:rsidRPr="00391222">
        <w:rPr>
          <w:bCs/>
          <w:sz w:val="20"/>
        </w:rPr>
        <w:t>EU-OPENFLARE-SCL1, EU-VENTFLARE-SCL1</w:t>
      </w:r>
    </w:p>
    <w:p w:rsidR="00391222" w:rsidRPr="00906ACF" w:rsidRDefault="00391222" w:rsidP="00D72D77">
      <w:pPr>
        <w:jc w:val="both"/>
        <w:rPr>
          <w:sz w:val="20"/>
        </w:rPr>
      </w:pPr>
    </w:p>
    <w:p w:rsidR="00D72D77" w:rsidRPr="00CC02A3" w:rsidRDefault="000862E3" w:rsidP="00D72D77">
      <w:pPr>
        <w:jc w:val="both"/>
        <w:rPr>
          <w:b/>
          <w:sz w:val="20"/>
          <w:u w:val="single"/>
        </w:rPr>
      </w:pPr>
      <w:r>
        <w:rPr>
          <w:b/>
        </w:rPr>
        <w:t xml:space="preserve">I.  </w:t>
      </w:r>
      <w:r w:rsidR="00D72D77">
        <w:rPr>
          <w:b/>
          <w:u w:val="single"/>
        </w:rPr>
        <w:t>EMISSION LIMIT(S)</w:t>
      </w:r>
    </w:p>
    <w:p w:rsidR="00F76A5F" w:rsidRPr="00FF27C7" w:rsidRDefault="00F76A5F" w:rsidP="00F76A5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6"/>
        <w:gridCol w:w="1293"/>
        <w:gridCol w:w="2496"/>
        <w:gridCol w:w="1571"/>
        <w:gridCol w:w="1571"/>
        <w:gridCol w:w="2167"/>
      </w:tblGrid>
      <w:tr w:rsidR="00F76A5F" w:rsidRPr="00046740" w:rsidTr="00F76A5F">
        <w:trPr>
          <w:cantSplit/>
          <w:tblHeader/>
        </w:trPr>
        <w:tc>
          <w:tcPr>
            <w:tcW w:w="546" w:type="pct"/>
            <w:tcBorders>
              <w:top w:val="single" w:sz="4" w:space="0" w:color="auto"/>
              <w:left w:val="single" w:sz="4" w:space="0" w:color="auto"/>
              <w:bottom w:val="single" w:sz="4" w:space="0" w:color="auto"/>
              <w:right w:val="single" w:sz="4" w:space="0" w:color="auto"/>
            </w:tcBorders>
            <w:vAlign w:val="center"/>
          </w:tcPr>
          <w:p w:rsidR="00F76A5F" w:rsidRPr="0033570B" w:rsidRDefault="00F76A5F" w:rsidP="00F76A5F">
            <w:pPr>
              <w:jc w:val="center"/>
              <w:rPr>
                <w:b/>
                <w:sz w:val="20"/>
              </w:rPr>
            </w:pPr>
            <w:r w:rsidRPr="0033570B">
              <w:rPr>
                <w:b/>
                <w:sz w:val="20"/>
              </w:rPr>
              <w:t>Pollutant</w:t>
            </w:r>
          </w:p>
        </w:tc>
        <w:tc>
          <w:tcPr>
            <w:tcW w:w="633" w:type="pct"/>
            <w:tcBorders>
              <w:top w:val="single" w:sz="4" w:space="0" w:color="auto"/>
              <w:left w:val="single" w:sz="4" w:space="0" w:color="auto"/>
              <w:bottom w:val="single" w:sz="4" w:space="0" w:color="auto"/>
              <w:right w:val="single" w:sz="4" w:space="0" w:color="auto"/>
            </w:tcBorders>
            <w:vAlign w:val="center"/>
          </w:tcPr>
          <w:p w:rsidR="00F76A5F" w:rsidRPr="0033570B" w:rsidRDefault="00F76A5F" w:rsidP="00F76A5F">
            <w:pPr>
              <w:jc w:val="center"/>
              <w:rPr>
                <w:b/>
                <w:sz w:val="20"/>
              </w:rPr>
            </w:pPr>
            <w:r w:rsidRPr="0033570B">
              <w:rPr>
                <w:b/>
                <w:sz w:val="20"/>
              </w:rPr>
              <w:t>Limit</w:t>
            </w:r>
          </w:p>
        </w:tc>
        <w:tc>
          <w:tcPr>
            <w:tcW w:w="1222" w:type="pct"/>
            <w:tcBorders>
              <w:top w:val="single" w:sz="4" w:space="0" w:color="auto"/>
              <w:left w:val="single" w:sz="4" w:space="0" w:color="auto"/>
              <w:bottom w:val="single" w:sz="4" w:space="0" w:color="auto"/>
              <w:right w:val="single" w:sz="4" w:space="0" w:color="auto"/>
            </w:tcBorders>
            <w:vAlign w:val="center"/>
          </w:tcPr>
          <w:p w:rsidR="00F76A5F" w:rsidRPr="0033570B" w:rsidRDefault="00F76A5F" w:rsidP="00F76A5F">
            <w:pPr>
              <w:jc w:val="center"/>
              <w:rPr>
                <w:b/>
                <w:sz w:val="20"/>
              </w:rPr>
            </w:pPr>
            <w:r w:rsidRPr="0033570B">
              <w:rPr>
                <w:b/>
                <w:sz w:val="20"/>
              </w:rPr>
              <w:t>Time Period /</w:t>
            </w:r>
          </w:p>
          <w:p w:rsidR="00F76A5F" w:rsidRPr="0033570B" w:rsidRDefault="00F76A5F" w:rsidP="00F76A5F">
            <w:pPr>
              <w:jc w:val="center"/>
              <w:rPr>
                <w:b/>
                <w:sz w:val="20"/>
              </w:rPr>
            </w:pPr>
            <w:r w:rsidRPr="0033570B">
              <w:rPr>
                <w:b/>
                <w:sz w:val="20"/>
              </w:rPr>
              <w:t>Operating</w:t>
            </w:r>
          </w:p>
          <w:p w:rsidR="00F76A5F" w:rsidRPr="0033570B" w:rsidRDefault="00F76A5F" w:rsidP="00F76A5F">
            <w:pPr>
              <w:jc w:val="center"/>
              <w:rPr>
                <w:b/>
                <w:sz w:val="20"/>
              </w:rPr>
            </w:pPr>
            <w:r w:rsidRPr="0033570B">
              <w:rPr>
                <w:b/>
                <w:sz w:val="20"/>
              </w:rPr>
              <w:t>Scenario</w:t>
            </w:r>
          </w:p>
        </w:tc>
        <w:tc>
          <w:tcPr>
            <w:tcW w:w="769" w:type="pct"/>
            <w:tcBorders>
              <w:top w:val="single" w:sz="4" w:space="0" w:color="auto"/>
              <w:left w:val="single" w:sz="4" w:space="0" w:color="auto"/>
              <w:bottom w:val="single" w:sz="4" w:space="0" w:color="auto"/>
              <w:right w:val="single" w:sz="4" w:space="0" w:color="auto"/>
            </w:tcBorders>
            <w:vAlign w:val="center"/>
          </w:tcPr>
          <w:p w:rsidR="00F76A5F" w:rsidRPr="0033570B" w:rsidRDefault="00F76A5F" w:rsidP="00F76A5F">
            <w:pPr>
              <w:jc w:val="center"/>
              <w:rPr>
                <w:b/>
                <w:sz w:val="20"/>
              </w:rPr>
            </w:pPr>
            <w:r w:rsidRPr="0033570B">
              <w:rPr>
                <w:b/>
                <w:sz w:val="20"/>
              </w:rPr>
              <w:t>Equipment</w:t>
            </w:r>
          </w:p>
        </w:tc>
        <w:tc>
          <w:tcPr>
            <w:tcW w:w="769" w:type="pct"/>
            <w:tcBorders>
              <w:top w:val="single" w:sz="4" w:space="0" w:color="auto"/>
              <w:left w:val="single" w:sz="4" w:space="0" w:color="auto"/>
              <w:bottom w:val="single" w:sz="4" w:space="0" w:color="auto"/>
              <w:right w:val="single" w:sz="4" w:space="0" w:color="auto"/>
            </w:tcBorders>
            <w:vAlign w:val="center"/>
          </w:tcPr>
          <w:p w:rsidR="00F76A5F" w:rsidRPr="0033570B" w:rsidRDefault="00F76A5F" w:rsidP="00F76A5F">
            <w:pPr>
              <w:jc w:val="center"/>
              <w:rPr>
                <w:b/>
                <w:sz w:val="20"/>
              </w:rPr>
            </w:pPr>
            <w:r w:rsidRPr="0033570B">
              <w:rPr>
                <w:b/>
                <w:sz w:val="20"/>
              </w:rPr>
              <w:t>Testing / Monitoring Method</w:t>
            </w:r>
          </w:p>
        </w:tc>
        <w:tc>
          <w:tcPr>
            <w:tcW w:w="1061" w:type="pct"/>
            <w:tcBorders>
              <w:top w:val="single" w:sz="4" w:space="0" w:color="auto"/>
              <w:left w:val="single" w:sz="4" w:space="0" w:color="auto"/>
              <w:bottom w:val="single" w:sz="4" w:space="0" w:color="auto"/>
              <w:right w:val="single" w:sz="4" w:space="0" w:color="auto"/>
            </w:tcBorders>
            <w:vAlign w:val="center"/>
          </w:tcPr>
          <w:p w:rsidR="00F76A5F" w:rsidRPr="0033570B" w:rsidRDefault="00F76A5F" w:rsidP="00F76A5F">
            <w:pPr>
              <w:jc w:val="center"/>
              <w:rPr>
                <w:b/>
                <w:sz w:val="20"/>
              </w:rPr>
            </w:pPr>
            <w:r w:rsidRPr="0033570B">
              <w:rPr>
                <w:b/>
                <w:sz w:val="20"/>
              </w:rPr>
              <w:t>Underlying Applicable Requirements</w:t>
            </w:r>
          </w:p>
        </w:tc>
      </w:tr>
      <w:tr w:rsidR="00F76A5F" w:rsidRPr="00046740" w:rsidTr="00F76A5F">
        <w:trPr>
          <w:cantSplit/>
        </w:trPr>
        <w:tc>
          <w:tcPr>
            <w:tcW w:w="546" w:type="pct"/>
            <w:tcBorders>
              <w:top w:val="single" w:sz="4" w:space="0" w:color="auto"/>
              <w:left w:val="single" w:sz="4" w:space="0" w:color="auto"/>
              <w:bottom w:val="single" w:sz="4" w:space="0" w:color="auto"/>
              <w:right w:val="single" w:sz="4" w:space="0" w:color="auto"/>
            </w:tcBorders>
          </w:tcPr>
          <w:p w:rsidR="00F76A5F" w:rsidRPr="0033570B" w:rsidRDefault="00F76A5F" w:rsidP="00F76A5F">
            <w:pPr>
              <w:ind w:left="270" w:hanging="270"/>
              <w:rPr>
                <w:rFonts w:cs="Arial"/>
                <w:sz w:val="20"/>
                <w:vertAlign w:val="superscript"/>
              </w:rPr>
            </w:pPr>
            <w:r w:rsidRPr="0033570B">
              <w:rPr>
                <w:rFonts w:cs="Arial"/>
                <w:sz w:val="20"/>
              </w:rPr>
              <w:t>1.  CO</w:t>
            </w:r>
          </w:p>
        </w:tc>
        <w:tc>
          <w:tcPr>
            <w:tcW w:w="633" w:type="pct"/>
            <w:tcBorders>
              <w:top w:val="single" w:sz="4" w:space="0" w:color="auto"/>
              <w:left w:val="single" w:sz="4" w:space="0" w:color="auto"/>
              <w:bottom w:val="single" w:sz="4" w:space="0" w:color="auto"/>
              <w:right w:val="single" w:sz="4" w:space="0" w:color="auto"/>
            </w:tcBorders>
          </w:tcPr>
          <w:p w:rsidR="00F76A5F" w:rsidRPr="0033570B" w:rsidRDefault="00F76A5F" w:rsidP="00F76A5F">
            <w:pPr>
              <w:jc w:val="center"/>
              <w:rPr>
                <w:rFonts w:cs="Arial"/>
                <w:sz w:val="20"/>
              </w:rPr>
            </w:pPr>
            <w:r w:rsidRPr="0033570B">
              <w:rPr>
                <w:rFonts w:cs="Arial"/>
                <w:sz w:val="20"/>
              </w:rPr>
              <w:t>225</w:t>
            </w:r>
            <w:r w:rsidRPr="0033570B">
              <w:rPr>
                <w:rFonts w:cs="Arial"/>
                <w:sz w:val="20"/>
                <w:vertAlign w:val="superscript"/>
              </w:rPr>
              <w:t>2 ∂</w:t>
            </w:r>
          </w:p>
          <w:p w:rsidR="00F76A5F" w:rsidRPr="0033570B" w:rsidRDefault="00F76A5F" w:rsidP="00F76A5F">
            <w:pPr>
              <w:jc w:val="center"/>
              <w:rPr>
                <w:rFonts w:cs="Arial"/>
                <w:sz w:val="20"/>
              </w:rPr>
            </w:pPr>
            <w:proofErr w:type="spellStart"/>
            <w:r w:rsidRPr="0033570B">
              <w:rPr>
                <w:rFonts w:cs="Arial"/>
                <w:sz w:val="20"/>
              </w:rPr>
              <w:t>tpy</w:t>
            </w:r>
            <w:proofErr w:type="spellEnd"/>
          </w:p>
        </w:tc>
        <w:tc>
          <w:tcPr>
            <w:tcW w:w="1222" w:type="pct"/>
            <w:tcBorders>
              <w:top w:val="single" w:sz="4" w:space="0" w:color="auto"/>
              <w:left w:val="single" w:sz="4" w:space="0" w:color="auto"/>
              <w:bottom w:val="single" w:sz="4" w:space="0" w:color="auto"/>
              <w:right w:val="single" w:sz="4" w:space="0" w:color="auto"/>
            </w:tcBorders>
          </w:tcPr>
          <w:p w:rsidR="00F76A5F" w:rsidRPr="0033570B" w:rsidRDefault="00F76A5F" w:rsidP="00F76A5F">
            <w:pPr>
              <w:jc w:val="center"/>
              <w:rPr>
                <w:rFonts w:cs="Arial"/>
                <w:sz w:val="20"/>
                <w:vertAlign w:val="superscript"/>
              </w:rPr>
            </w:pPr>
            <w:r w:rsidRPr="0033570B">
              <w:rPr>
                <w:rFonts w:cs="Arial"/>
                <w:color w:val="000000"/>
                <w:sz w:val="20"/>
              </w:rPr>
              <w:t>12-month rolling time period as determined at the end of each calendar month.</w:t>
            </w:r>
          </w:p>
        </w:tc>
        <w:tc>
          <w:tcPr>
            <w:tcW w:w="769" w:type="pct"/>
            <w:tcBorders>
              <w:top w:val="single" w:sz="4" w:space="0" w:color="auto"/>
              <w:left w:val="single" w:sz="4" w:space="0" w:color="auto"/>
              <w:bottom w:val="single" w:sz="4" w:space="0" w:color="auto"/>
              <w:right w:val="single" w:sz="4" w:space="0" w:color="auto"/>
            </w:tcBorders>
          </w:tcPr>
          <w:p w:rsidR="00F76A5F" w:rsidRPr="0033570B" w:rsidRDefault="00F76A5F" w:rsidP="00F76A5F">
            <w:pPr>
              <w:jc w:val="center"/>
              <w:rPr>
                <w:rFonts w:cs="Arial"/>
                <w:sz w:val="20"/>
              </w:rPr>
            </w:pPr>
            <w:r w:rsidRPr="0033570B">
              <w:rPr>
                <w:rFonts w:cs="Arial"/>
                <w:sz w:val="20"/>
              </w:rPr>
              <w:t>FG-FACILITY-BWR2</w:t>
            </w:r>
          </w:p>
        </w:tc>
        <w:tc>
          <w:tcPr>
            <w:tcW w:w="769" w:type="pct"/>
            <w:tcBorders>
              <w:top w:val="single" w:sz="4" w:space="0" w:color="auto"/>
              <w:left w:val="single" w:sz="4" w:space="0" w:color="auto"/>
              <w:bottom w:val="single" w:sz="4" w:space="0" w:color="auto"/>
              <w:right w:val="single" w:sz="4" w:space="0" w:color="auto"/>
            </w:tcBorders>
          </w:tcPr>
          <w:p w:rsidR="00DE2B74" w:rsidRDefault="00F76A5F" w:rsidP="00F76A5F">
            <w:pPr>
              <w:jc w:val="center"/>
              <w:rPr>
                <w:rFonts w:cs="Arial"/>
                <w:sz w:val="20"/>
              </w:rPr>
            </w:pPr>
            <w:r w:rsidRPr="0033570B">
              <w:rPr>
                <w:rFonts w:cs="Arial"/>
                <w:sz w:val="20"/>
              </w:rPr>
              <w:t>SC VI.1</w:t>
            </w:r>
          </w:p>
          <w:p w:rsidR="00F76A5F" w:rsidRPr="0033570B" w:rsidRDefault="00F76A5F" w:rsidP="00F76A5F">
            <w:pPr>
              <w:jc w:val="center"/>
              <w:rPr>
                <w:rFonts w:cs="Arial"/>
                <w:sz w:val="20"/>
              </w:rPr>
            </w:pPr>
            <w:r w:rsidRPr="0033570B">
              <w:rPr>
                <w:rFonts w:cs="Arial"/>
                <w:sz w:val="20"/>
              </w:rPr>
              <w:t>Appendix 7</w:t>
            </w:r>
            <w:r w:rsidR="00462092">
              <w:rPr>
                <w:rFonts w:cs="Arial"/>
                <w:sz w:val="20"/>
              </w:rPr>
              <w:t>-1</w:t>
            </w:r>
          </w:p>
        </w:tc>
        <w:tc>
          <w:tcPr>
            <w:tcW w:w="1061" w:type="pct"/>
            <w:tcBorders>
              <w:top w:val="single" w:sz="4" w:space="0" w:color="auto"/>
              <w:left w:val="single" w:sz="4" w:space="0" w:color="auto"/>
              <w:bottom w:val="single" w:sz="4" w:space="0" w:color="auto"/>
              <w:right w:val="single" w:sz="4" w:space="0" w:color="auto"/>
            </w:tcBorders>
          </w:tcPr>
          <w:p w:rsidR="00F76A5F" w:rsidRPr="0033570B" w:rsidRDefault="00F76A5F" w:rsidP="00F76A5F">
            <w:pPr>
              <w:jc w:val="center"/>
              <w:rPr>
                <w:rFonts w:cs="Arial"/>
                <w:b/>
                <w:sz w:val="20"/>
              </w:rPr>
            </w:pPr>
            <w:r w:rsidRPr="0033570B">
              <w:rPr>
                <w:rFonts w:cs="Arial"/>
                <w:b/>
                <w:sz w:val="20"/>
              </w:rPr>
              <w:t xml:space="preserve">R 336.1205(3) </w:t>
            </w:r>
          </w:p>
          <w:p w:rsidR="00F76A5F" w:rsidRPr="0033570B" w:rsidRDefault="00F76A5F" w:rsidP="00F76A5F">
            <w:pPr>
              <w:jc w:val="center"/>
              <w:rPr>
                <w:rFonts w:cs="Arial"/>
                <w:sz w:val="20"/>
              </w:rPr>
            </w:pPr>
            <w:r w:rsidRPr="0033570B">
              <w:rPr>
                <w:rFonts w:cs="Arial"/>
                <w:b/>
                <w:sz w:val="20"/>
              </w:rPr>
              <w:t>40 CFR 52.21(d)</w:t>
            </w:r>
          </w:p>
        </w:tc>
      </w:tr>
      <w:tr w:rsidR="00F76A5F" w:rsidRPr="00FF27C7" w:rsidTr="00F76A5F">
        <w:trPr>
          <w:cantSplit/>
        </w:trPr>
        <w:tc>
          <w:tcPr>
            <w:tcW w:w="5000" w:type="pct"/>
            <w:gridSpan w:val="6"/>
            <w:tcBorders>
              <w:top w:val="single" w:sz="4" w:space="0" w:color="auto"/>
              <w:left w:val="single" w:sz="4" w:space="0" w:color="auto"/>
              <w:bottom w:val="single" w:sz="4" w:space="0" w:color="auto"/>
              <w:right w:val="single" w:sz="4" w:space="0" w:color="auto"/>
            </w:tcBorders>
          </w:tcPr>
          <w:p w:rsidR="00F76A5F" w:rsidRPr="0033570B" w:rsidRDefault="00F76A5F" w:rsidP="0033570B">
            <w:pPr>
              <w:rPr>
                <w:rFonts w:cs="Arial"/>
                <w:sz w:val="20"/>
              </w:rPr>
            </w:pPr>
            <w:r w:rsidRPr="0033570B">
              <w:rPr>
                <w:rFonts w:cs="Arial"/>
                <w:sz w:val="20"/>
                <w:vertAlign w:val="superscript"/>
              </w:rPr>
              <w:t>∂</w:t>
            </w:r>
            <w:r w:rsidRPr="0033570B">
              <w:rPr>
                <w:rFonts w:cs="Arial"/>
                <w:sz w:val="20"/>
              </w:rPr>
              <w:t xml:space="preserve"> The 225 tons of carbon monoxide (CO) emissions limit includes the emissions from Section 1 (landfill) and Section 2 (SI RICE Engines).  The emissions are predominantly from the engines.</w:t>
            </w:r>
          </w:p>
        </w:tc>
      </w:tr>
    </w:tbl>
    <w:p w:rsidR="00F76A5F" w:rsidRPr="00FE0AD0" w:rsidRDefault="00F76A5F" w:rsidP="00F76A5F">
      <w:pPr>
        <w:jc w:val="both"/>
        <w:rPr>
          <w:sz w:val="20"/>
        </w:rPr>
      </w:pPr>
    </w:p>
    <w:p w:rsidR="00F76A5F" w:rsidRDefault="00F76A5F" w:rsidP="00F76A5F">
      <w:pPr>
        <w:jc w:val="both"/>
        <w:rPr>
          <w:b/>
          <w:u w:val="single"/>
        </w:rPr>
      </w:pPr>
      <w:r>
        <w:rPr>
          <w:b/>
        </w:rPr>
        <w:t xml:space="preserve">II.  </w:t>
      </w:r>
      <w:r>
        <w:rPr>
          <w:b/>
          <w:u w:val="single"/>
        </w:rPr>
        <w:t>MATERIAL LIMIT(S)</w:t>
      </w:r>
    </w:p>
    <w:p w:rsidR="00F76A5F" w:rsidRDefault="00F76A5F" w:rsidP="00F76A5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76A5F" w:rsidTr="00F76A5F">
        <w:trPr>
          <w:cantSplit/>
          <w:tblHeader/>
        </w:trPr>
        <w:tc>
          <w:tcPr>
            <w:tcW w:w="1626"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F76A5F" w:rsidRDefault="00F76A5F" w:rsidP="00F76A5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76A5F" w:rsidRDefault="00F76A5F" w:rsidP="00F76A5F">
            <w:pPr>
              <w:jc w:val="center"/>
              <w:rPr>
                <w:b/>
                <w:sz w:val="20"/>
              </w:rPr>
            </w:pPr>
            <w:r>
              <w:rPr>
                <w:b/>
                <w:sz w:val="20"/>
              </w:rPr>
              <w:t>Monitoring/</w:t>
            </w:r>
          </w:p>
          <w:p w:rsidR="00F76A5F" w:rsidRPr="00BD3DE3" w:rsidRDefault="00F76A5F" w:rsidP="00F76A5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b/>
                <w:sz w:val="20"/>
              </w:rPr>
            </w:pPr>
            <w:r w:rsidRPr="00BD3DE3">
              <w:rPr>
                <w:b/>
                <w:sz w:val="20"/>
              </w:rPr>
              <w:t>Underlying</w:t>
            </w:r>
            <w:r>
              <w:rPr>
                <w:b/>
                <w:sz w:val="20"/>
              </w:rPr>
              <w:t xml:space="preserve"> </w:t>
            </w:r>
            <w:r w:rsidRPr="00BD3DE3">
              <w:rPr>
                <w:b/>
                <w:sz w:val="20"/>
              </w:rPr>
              <w:t>Applicable Requirements</w:t>
            </w:r>
          </w:p>
        </w:tc>
      </w:tr>
      <w:tr w:rsidR="00F76A5F" w:rsidTr="00F76A5F">
        <w:trPr>
          <w:cantSplit/>
        </w:trPr>
        <w:tc>
          <w:tcPr>
            <w:tcW w:w="1626" w:type="dxa"/>
            <w:tcBorders>
              <w:top w:val="single" w:sz="4" w:space="0" w:color="auto"/>
              <w:left w:val="single" w:sz="4" w:space="0" w:color="auto"/>
              <w:bottom w:val="single" w:sz="4" w:space="0" w:color="auto"/>
              <w:right w:val="single" w:sz="4" w:space="0" w:color="auto"/>
            </w:tcBorders>
          </w:tcPr>
          <w:p w:rsidR="00F76A5F" w:rsidRPr="00095B77" w:rsidRDefault="00F76A5F" w:rsidP="0033570B">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76A5F" w:rsidRPr="00BD3DE3" w:rsidRDefault="00F76A5F" w:rsidP="00F76A5F">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76A5F" w:rsidRPr="0033570B" w:rsidRDefault="00F76A5F" w:rsidP="00F76A5F">
            <w:pPr>
              <w:jc w:val="center"/>
              <w:rPr>
                <w:sz w:val="20"/>
              </w:rPr>
            </w:pPr>
            <w:r w:rsidRPr="0033570B">
              <w:rPr>
                <w:sz w:val="20"/>
              </w:rPr>
              <w:t>NA</w:t>
            </w:r>
          </w:p>
        </w:tc>
      </w:tr>
    </w:tbl>
    <w:p w:rsidR="00F76A5F" w:rsidRDefault="00F76A5F" w:rsidP="00F76A5F">
      <w:pPr>
        <w:jc w:val="both"/>
        <w:rPr>
          <w:sz w:val="20"/>
        </w:rPr>
      </w:pPr>
    </w:p>
    <w:p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rsidP="00D72D77">
      <w:pPr>
        <w:jc w:val="both"/>
        <w:rPr>
          <w:sz w:val="20"/>
        </w:rPr>
      </w:pPr>
    </w:p>
    <w:p w:rsidR="00D72D77" w:rsidRPr="00095B77" w:rsidRDefault="00391222" w:rsidP="00792FA6">
      <w:pPr>
        <w:jc w:val="both"/>
        <w:rPr>
          <w:sz w:val="20"/>
        </w:rPr>
      </w:pPr>
      <w:r>
        <w:rPr>
          <w:sz w:val="20"/>
        </w:rPr>
        <w:t>NA</w:t>
      </w:r>
    </w:p>
    <w:p w:rsidR="00D72D77" w:rsidRDefault="00D72D77" w:rsidP="00D72D77">
      <w:pPr>
        <w:jc w:val="both"/>
        <w:rPr>
          <w:sz w:val="20"/>
        </w:rPr>
      </w:pPr>
    </w:p>
    <w:p w:rsidR="00D72D77" w:rsidRPr="00CC02A3" w:rsidRDefault="00A13378" w:rsidP="00D72D77">
      <w:pPr>
        <w:jc w:val="both"/>
        <w:rPr>
          <w:b/>
          <w:sz w:val="20"/>
          <w:u w:val="single"/>
        </w:rPr>
      </w:pPr>
      <w:r>
        <w:rPr>
          <w:b/>
        </w:rPr>
        <w:t xml:space="preserve">IV.  </w:t>
      </w:r>
      <w:r w:rsidR="00D72D77">
        <w:rPr>
          <w:b/>
          <w:u w:val="single"/>
        </w:rPr>
        <w:t>DESIGN/EQUIPMENT PARAMETER(S)</w:t>
      </w:r>
    </w:p>
    <w:p w:rsidR="00D72D77" w:rsidRPr="00FE0AD0" w:rsidRDefault="00D72D77" w:rsidP="00D72D77">
      <w:pPr>
        <w:jc w:val="both"/>
        <w:rPr>
          <w:b/>
          <w:sz w:val="20"/>
          <w:u w:val="single"/>
        </w:rPr>
      </w:pPr>
    </w:p>
    <w:p w:rsidR="00D72D77" w:rsidRPr="00095B77" w:rsidRDefault="00391222" w:rsidP="00792FA6">
      <w:pPr>
        <w:rPr>
          <w:sz w:val="20"/>
        </w:rPr>
      </w:pPr>
      <w:r>
        <w:rPr>
          <w:sz w:val="20"/>
        </w:rPr>
        <w:t>NA</w:t>
      </w:r>
    </w:p>
    <w:p w:rsidR="00D72D77" w:rsidRDefault="00D72D77" w:rsidP="00D72D77">
      <w:pPr>
        <w:jc w:val="both"/>
        <w:rPr>
          <w:sz w:val="20"/>
        </w:rPr>
      </w:pPr>
    </w:p>
    <w:p w:rsidR="00CC02A3" w:rsidRPr="00CC02A3" w:rsidRDefault="00A13378" w:rsidP="00D72D77">
      <w:pPr>
        <w:jc w:val="both"/>
        <w:rPr>
          <w:b/>
          <w:sz w:val="20"/>
          <w:u w:val="single"/>
        </w:rPr>
      </w:pPr>
      <w:r>
        <w:rPr>
          <w:b/>
        </w:rPr>
        <w:t xml:space="preserve">V.  </w:t>
      </w:r>
      <w:r w:rsidR="00D72D77">
        <w:rPr>
          <w:b/>
          <w:u w:val="single"/>
        </w:rPr>
        <w:t>TESTING/SAMPLING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72D77" w:rsidRPr="00095B77" w:rsidRDefault="00391222" w:rsidP="00284E0D">
      <w:pPr>
        <w:jc w:val="both"/>
        <w:rPr>
          <w:sz w:val="20"/>
        </w:rPr>
      </w:pPr>
      <w:r>
        <w:rPr>
          <w:sz w:val="20"/>
        </w:rPr>
        <w:t>NA</w:t>
      </w:r>
    </w:p>
    <w:p w:rsidR="00D72D77" w:rsidRPr="00FE0AD0" w:rsidRDefault="00D72D77" w:rsidP="00D72D77">
      <w:pPr>
        <w:jc w:val="both"/>
        <w:rPr>
          <w:sz w:val="20"/>
        </w:rPr>
      </w:pPr>
    </w:p>
    <w:p w:rsidR="00D72D77" w:rsidRPr="00CC02A3" w:rsidRDefault="00A13378" w:rsidP="00D72D77">
      <w:pPr>
        <w:jc w:val="both"/>
        <w:rPr>
          <w:sz w:val="20"/>
        </w:rPr>
      </w:pPr>
      <w:r>
        <w:rPr>
          <w:b/>
        </w:rPr>
        <w:t xml:space="preserve">VI.  </w:t>
      </w:r>
      <w:r w:rsidR="00D72D77">
        <w:rPr>
          <w:b/>
          <w:u w:val="single"/>
        </w:rPr>
        <w:t>MONITORING/RECORDKEEPING</w:t>
      </w:r>
    </w:p>
    <w:p w:rsidR="00D72D77"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284E0D" w:rsidRDefault="00284E0D" w:rsidP="00D72D77">
      <w:pPr>
        <w:jc w:val="both"/>
        <w:rPr>
          <w:sz w:val="20"/>
        </w:rPr>
      </w:pPr>
    </w:p>
    <w:p w:rsidR="00E7388B" w:rsidRDefault="00284E0D" w:rsidP="00284E0D">
      <w:pPr>
        <w:ind w:left="360" w:hanging="360"/>
        <w:jc w:val="both"/>
        <w:rPr>
          <w:sz w:val="20"/>
        </w:rPr>
      </w:pPr>
      <w:r>
        <w:rPr>
          <w:sz w:val="20"/>
        </w:rPr>
        <w:t>1.</w:t>
      </w:r>
      <w:r>
        <w:rPr>
          <w:sz w:val="20"/>
        </w:rPr>
        <w:tab/>
      </w:r>
      <w:r w:rsidR="00E7388B" w:rsidRPr="00284E0D">
        <w:rPr>
          <w:sz w:val="20"/>
        </w:rPr>
        <w:t>The permittee shall</w:t>
      </w:r>
      <w:r w:rsidR="00E7388B" w:rsidRPr="00E7388B">
        <w:rPr>
          <w:sz w:val="20"/>
        </w:rPr>
        <w:t xml:space="preserve"> keep, in a satisfactory manner, monthly and 12-month rolling time period CO emission calculation records for source wide, as required by S</w:t>
      </w:r>
      <w:r w:rsidR="00BF22C2">
        <w:rPr>
          <w:sz w:val="20"/>
        </w:rPr>
        <w:t xml:space="preserve">pecial Condition </w:t>
      </w:r>
      <w:r w:rsidR="00E7388B" w:rsidRPr="00E7388B">
        <w:rPr>
          <w:sz w:val="20"/>
        </w:rPr>
        <w:t xml:space="preserve">I.1 and Appendix 7-2. </w:t>
      </w:r>
      <w:r w:rsidR="00FD3B30">
        <w:rPr>
          <w:sz w:val="20"/>
        </w:rPr>
        <w:t xml:space="preserve"> </w:t>
      </w:r>
      <w:r w:rsidR="00E7388B" w:rsidRPr="00E7388B">
        <w:rPr>
          <w:sz w:val="20"/>
        </w:rPr>
        <w:t>The permittee shall keep all records on file at the facility and make them available to the Department upon request</w:t>
      </w:r>
      <w:r>
        <w:rPr>
          <w:sz w:val="20"/>
        </w:rPr>
        <w:t>.</w:t>
      </w:r>
      <w:r w:rsidR="00E7388B" w:rsidRPr="00E7388B">
        <w:rPr>
          <w:sz w:val="20"/>
          <w:vertAlign w:val="superscript"/>
        </w:rPr>
        <w:t>2</w:t>
      </w:r>
      <w:r w:rsidR="00FD3B30">
        <w:rPr>
          <w:sz w:val="20"/>
        </w:rPr>
        <w:t xml:space="preserve"> </w:t>
      </w:r>
      <w:r w:rsidR="00E7388B" w:rsidRPr="00E7388B">
        <w:rPr>
          <w:sz w:val="20"/>
        </w:rPr>
        <w:t xml:space="preserve"> </w:t>
      </w:r>
      <w:r w:rsidR="00E7388B" w:rsidRPr="00E7388B">
        <w:rPr>
          <w:b/>
          <w:sz w:val="20"/>
        </w:rPr>
        <w:t>(R 336.1205(3), 40 CFR 52.21(d))</w:t>
      </w:r>
    </w:p>
    <w:p w:rsidR="00284E0D" w:rsidRDefault="00284E0D" w:rsidP="00284E0D">
      <w:pPr>
        <w:ind w:left="360" w:hanging="360"/>
        <w:jc w:val="both"/>
        <w:rPr>
          <w:sz w:val="20"/>
        </w:rPr>
      </w:pPr>
    </w:p>
    <w:p w:rsidR="00E7388B" w:rsidRPr="00E7388B" w:rsidRDefault="00284E0D" w:rsidP="00284E0D">
      <w:pPr>
        <w:ind w:left="360" w:hanging="360"/>
        <w:jc w:val="both"/>
        <w:rPr>
          <w:b/>
          <w:sz w:val="20"/>
        </w:rPr>
      </w:pPr>
      <w:r>
        <w:rPr>
          <w:sz w:val="20"/>
        </w:rPr>
        <w:t>2.</w:t>
      </w:r>
      <w:r>
        <w:rPr>
          <w:sz w:val="20"/>
        </w:rPr>
        <w:tab/>
      </w:r>
      <w:r w:rsidR="00E7388B" w:rsidRPr="00E7388B">
        <w:rPr>
          <w:sz w:val="20"/>
        </w:rPr>
        <w:t>The permittee shall keep, in a satisfactory manner, monthly and 12-month rolling time period landfill gas usage records for FG-FACILITY-BWR2.  The permittee shall keep all records on file at the facility and make them available to the Department upon request.</w:t>
      </w:r>
      <w:r w:rsidR="00E7388B" w:rsidRPr="00E7388B">
        <w:rPr>
          <w:sz w:val="20"/>
          <w:vertAlign w:val="superscript"/>
        </w:rPr>
        <w:t>2</w:t>
      </w:r>
      <w:r w:rsidR="00E7388B" w:rsidRPr="00E7388B">
        <w:rPr>
          <w:sz w:val="20"/>
        </w:rPr>
        <w:t xml:space="preserve">  </w:t>
      </w:r>
      <w:r w:rsidR="00E7388B" w:rsidRPr="00E7388B">
        <w:rPr>
          <w:b/>
          <w:sz w:val="20"/>
        </w:rPr>
        <w:t xml:space="preserve">(R 336.1205(3), 40 CFR 52.21(c) </w:t>
      </w:r>
      <w:r w:rsidR="00522F90">
        <w:rPr>
          <w:b/>
          <w:sz w:val="20"/>
        </w:rPr>
        <w:t>and</w:t>
      </w:r>
      <w:r w:rsidR="00E7388B" w:rsidRPr="00E7388B">
        <w:rPr>
          <w:b/>
          <w:sz w:val="20"/>
        </w:rPr>
        <w:t xml:space="preserve"> (d))</w:t>
      </w:r>
    </w:p>
    <w:p w:rsidR="00D72D77" w:rsidRPr="00FE0AD0" w:rsidRDefault="00D72D77" w:rsidP="00D72D77">
      <w:pPr>
        <w:jc w:val="both"/>
        <w:rPr>
          <w:sz w:val="20"/>
        </w:rPr>
      </w:pPr>
    </w:p>
    <w:p w:rsidR="0098346A" w:rsidRPr="00CC02A3" w:rsidRDefault="00A13378" w:rsidP="0098346A">
      <w:pPr>
        <w:jc w:val="both"/>
        <w:rPr>
          <w:b/>
          <w:sz w:val="20"/>
          <w:u w:val="single"/>
        </w:rPr>
      </w:pPr>
      <w:r>
        <w:rPr>
          <w:b/>
        </w:rPr>
        <w:t xml:space="preserve">VII.  </w:t>
      </w:r>
      <w:r w:rsidR="0098346A">
        <w:rPr>
          <w:b/>
          <w:u w:val="single"/>
        </w:rPr>
        <w:t>REPORTING</w:t>
      </w:r>
    </w:p>
    <w:p w:rsidR="00F35BF3" w:rsidRPr="00CC02A3" w:rsidRDefault="00F35BF3" w:rsidP="0098346A">
      <w:pPr>
        <w:jc w:val="both"/>
        <w:rPr>
          <w:sz w:val="20"/>
        </w:rPr>
      </w:pPr>
    </w:p>
    <w:p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rsidR="00117BC6" w:rsidRPr="00117BC6" w:rsidRDefault="00117BC6" w:rsidP="004F09CF">
      <w:pPr>
        <w:ind w:left="360" w:hanging="360"/>
        <w:jc w:val="both"/>
        <w:rPr>
          <w:sz w:val="20"/>
        </w:rPr>
      </w:pPr>
    </w:p>
    <w:p w:rsidR="00736BDB" w:rsidRPr="00117BC6" w:rsidRDefault="00117BC6" w:rsidP="00FD3B30">
      <w:pPr>
        <w:ind w:left="360" w:hanging="360"/>
        <w:jc w:val="both"/>
        <w:rPr>
          <w:sz w:val="20"/>
        </w:rPr>
      </w:pPr>
      <w:r w:rsidRPr="00117BC6">
        <w:rPr>
          <w:sz w:val="20"/>
        </w:rPr>
        <w:lastRenderedPageBreak/>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rsidR="00117BC6" w:rsidRPr="00117BC6" w:rsidRDefault="00117BC6" w:rsidP="004F09CF">
      <w:pPr>
        <w:ind w:left="360" w:hanging="360"/>
        <w:jc w:val="both"/>
        <w:rPr>
          <w:sz w:val="20"/>
        </w:rPr>
      </w:pPr>
    </w:p>
    <w:p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rsidR="00736BDB" w:rsidRPr="000944A9" w:rsidRDefault="00736BDB" w:rsidP="004F09CF">
      <w:pPr>
        <w:ind w:right="72"/>
        <w:jc w:val="both"/>
        <w:rPr>
          <w:rFonts w:cs="Arial"/>
          <w:sz w:val="20"/>
        </w:rPr>
      </w:pPr>
    </w:p>
    <w:p w:rsidR="0007030E" w:rsidRPr="00FE0AD0" w:rsidRDefault="0007030E" w:rsidP="004F09CF">
      <w:pPr>
        <w:jc w:val="both"/>
        <w:rPr>
          <w:rFonts w:cs="Arial"/>
          <w:b/>
          <w:sz w:val="20"/>
        </w:rPr>
      </w:pPr>
      <w:r w:rsidRPr="00FE0AD0">
        <w:rPr>
          <w:rFonts w:cs="Arial"/>
          <w:b/>
          <w:sz w:val="20"/>
        </w:rPr>
        <w:t>See Appendix 8</w:t>
      </w:r>
      <w:r w:rsidR="00CD09F6">
        <w:rPr>
          <w:rFonts w:cs="Arial"/>
          <w:b/>
          <w:sz w:val="20"/>
        </w:rPr>
        <w:t>-</w:t>
      </w:r>
      <w:r w:rsidR="001F461B">
        <w:rPr>
          <w:rFonts w:cs="Arial"/>
          <w:b/>
          <w:sz w:val="20"/>
        </w:rPr>
        <w:t>1</w:t>
      </w:r>
    </w:p>
    <w:p w:rsidR="008D1C1B" w:rsidRPr="00FE0AD0" w:rsidRDefault="008D1C1B" w:rsidP="004F09CF">
      <w:pPr>
        <w:jc w:val="both"/>
        <w:rPr>
          <w:rFonts w:cs="Arial"/>
          <w:b/>
          <w:sz w:val="20"/>
        </w:rPr>
      </w:pPr>
    </w:p>
    <w:p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rsidR="00415A04" w:rsidRPr="00CC02A3" w:rsidRDefault="00415A04" w:rsidP="004F09CF">
      <w:pPr>
        <w:rPr>
          <w:sz w:val="20"/>
        </w:rPr>
      </w:pPr>
    </w:p>
    <w:p w:rsidR="00415A04" w:rsidRPr="00FE0AD0" w:rsidRDefault="00415A04" w:rsidP="00C401DE">
      <w:pPr>
        <w:jc w:val="both"/>
        <w:rPr>
          <w:sz w:val="20"/>
        </w:rPr>
      </w:pPr>
      <w:r w:rsidRPr="00FE0AD0">
        <w:rPr>
          <w:sz w:val="20"/>
        </w:rPr>
        <w:t>The exhaust gases from the stacks listed in the table below shall be discharged unobstructed vertically upwards to the ambient air unless otherwise noted:</w:t>
      </w:r>
    </w:p>
    <w:p w:rsidR="00415A04" w:rsidRPr="00FE0AD0" w:rsidRDefault="00415A04" w:rsidP="00C401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5A04">
        <w:trPr>
          <w:cantSplit/>
          <w:tblHeader/>
        </w:trPr>
        <w:tc>
          <w:tcPr>
            <w:tcW w:w="3510" w:type="dxa"/>
            <w:tcBorders>
              <w:bottom w:val="single" w:sz="4" w:space="0" w:color="auto"/>
            </w:tcBorders>
          </w:tcPr>
          <w:p w:rsidR="00415A04" w:rsidRPr="00BD3DE3" w:rsidRDefault="00415A04" w:rsidP="00415A04">
            <w:pPr>
              <w:jc w:val="center"/>
              <w:rPr>
                <w:b/>
                <w:sz w:val="20"/>
              </w:rPr>
            </w:pPr>
            <w:r w:rsidRPr="00BD3DE3">
              <w:rPr>
                <w:b/>
                <w:sz w:val="20"/>
              </w:rPr>
              <w:t>Stack &amp; Vent ID</w:t>
            </w:r>
          </w:p>
        </w:tc>
        <w:tc>
          <w:tcPr>
            <w:tcW w:w="1710" w:type="dxa"/>
            <w:tcBorders>
              <w:bottom w:val="single" w:sz="4" w:space="0" w:color="auto"/>
            </w:tcBorders>
          </w:tcPr>
          <w:p w:rsidR="00415A04" w:rsidRPr="00BD3DE3" w:rsidRDefault="00415A04" w:rsidP="00415A04">
            <w:pPr>
              <w:jc w:val="center"/>
              <w:rPr>
                <w:b/>
                <w:sz w:val="20"/>
              </w:rPr>
            </w:pPr>
            <w:r w:rsidRPr="00BD3DE3">
              <w:rPr>
                <w:b/>
                <w:sz w:val="20"/>
              </w:rPr>
              <w:t xml:space="preserve">Maximum </w:t>
            </w:r>
            <w:r>
              <w:rPr>
                <w:b/>
                <w:sz w:val="20"/>
              </w:rPr>
              <w:t>Exhaust Dimensions</w:t>
            </w:r>
          </w:p>
          <w:p w:rsidR="00415A04" w:rsidRPr="00BD3DE3" w:rsidRDefault="00415A04" w:rsidP="00415A04">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rsidR="00415A04" w:rsidRPr="00BD3DE3" w:rsidRDefault="00415A04" w:rsidP="00415A04">
            <w:pPr>
              <w:jc w:val="center"/>
              <w:rPr>
                <w:b/>
                <w:sz w:val="20"/>
              </w:rPr>
            </w:pPr>
            <w:r w:rsidRPr="00BD3DE3">
              <w:rPr>
                <w:b/>
                <w:sz w:val="20"/>
              </w:rPr>
              <w:t>M</w:t>
            </w:r>
            <w:r>
              <w:rPr>
                <w:b/>
                <w:sz w:val="20"/>
              </w:rPr>
              <w:t>inimum Height Above Ground</w:t>
            </w:r>
          </w:p>
          <w:p w:rsidR="00415A04" w:rsidRPr="00BD3DE3" w:rsidRDefault="00415A04" w:rsidP="00415A04">
            <w:pPr>
              <w:jc w:val="center"/>
              <w:rPr>
                <w:b/>
                <w:sz w:val="20"/>
              </w:rPr>
            </w:pPr>
            <w:r w:rsidRPr="00BD3DE3">
              <w:rPr>
                <w:b/>
                <w:sz w:val="20"/>
              </w:rPr>
              <w:t>(feet)</w:t>
            </w:r>
          </w:p>
        </w:tc>
        <w:tc>
          <w:tcPr>
            <w:tcW w:w="3240" w:type="dxa"/>
            <w:tcBorders>
              <w:bottom w:val="single" w:sz="4" w:space="0" w:color="auto"/>
            </w:tcBorders>
          </w:tcPr>
          <w:p w:rsidR="00415A04" w:rsidRPr="00BD3DE3" w:rsidRDefault="00415A04" w:rsidP="00415A04">
            <w:pPr>
              <w:jc w:val="center"/>
              <w:rPr>
                <w:b/>
                <w:sz w:val="20"/>
              </w:rPr>
            </w:pPr>
            <w:r w:rsidRPr="00BD3DE3">
              <w:rPr>
                <w:b/>
                <w:sz w:val="20"/>
              </w:rPr>
              <w:t>Underlying Applicable Requirements</w:t>
            </w:r>
          </w:p>
          <w:p w:rsidR="00415A04" w:rsidRPr="00BD3DE3" w:rsidRDefault="00415A04" w:rsidP="00415A04">
            <w:pPr>
              <w:jc w:val="center"/>
              <w:rPr>
                <w:b/>
                <w:sz w:val="20"/>
              </w:rPr>
            </w:pPr>
          </w:p>
        </w:tc>
      </w:tr>
      <w:tr w:rsidR="00415A04">
        <w:trPr>
          <w:cantSplit/>
        </w:trPr>
        <w:tc>
          <w:tcPr>
            <w:tcW w:w="3510" w:type="dxa"/>
            <w:tcBorders>
              <w:top w:val="single" w:sz="4" w:space="0" w:color="auto"/>
            </w:tcBorders>
          </w:tcPr>
          <w:p w:rsidR="00415A04" w:rsidRPr="00794966" w:rsidRDefault="00391222" w:rsidP="00FD3B30">
            <w:pPr>
              <w:ind w:left="342"/>
              <w:jc w:val="center"/>
              <w:rPr>
                <w:sz w:val="20"/>
              </w:rPr>
            </w:pPr>
            <w:r>
              <w:rPr>
                <w:sz w:val="20"/>
              </w:rPr>
              <w:t>NA</w:t>
            </w:r>
          </w:p>
        </w:tc>
        <w:tc>
          <w:tcPr>
            <w:tcW w:w="1710" w:type="dxa"/>
            <w:tcBorders>
              <w:top w:val="single" w:sz="4" w:space="0" w:color="auto"/>
            </w:tcBorders>
          </w:tcPr>
          <w:p w:rsidR="00415A04" w:rsidRPr="00BD3DE3" w:rsidRDefault="00391222" w:rsidP="00415A04">
            <w:pPr>
              <w:jc w:val="center"/>
              <w:rPr>
                <w:sz w:val="20"/>
              </w:rPr>
            </w:pPr>
            <w:r>
              <w:rPr>
                <w:sz w:val="20"/>
              </w:rPr>
              <w:t>NA</w:t>
            </w:r>
          </w:p>
        </w:tc>
        <w:tc>
          <w:tcPr>
            <w:tcW w:w="1800" w:type="dxa"/>
            <w:tcBorders>
              <w:top w:val="single" w:sz="4" w:space="0" w:color="auto"/>
            </w:tcBorders>
          </w:tcPr>
          <w:p w:rsidR="00415A04" w:rsidRPr="00BD3DE3" w:rsidRDefault="00391222" w:rsidP="00415A04">
            <w:pPr>
              <w:jc w:val="center"/>
              <w:rPr>
                <w:sz w:val="20"/>
              </w:rPr>
            </w:pPr>
            <w:r>
              <w:rPr>
                <w:sz w:val="20"/>
              </w:rPr>
              <w:t>NA</w:t>
            </w:r>
          </w:p>
        </w:tc>
        <w:tc>
          <w:tcPr>
            <w:tcW w:w="3240" w:type="dxa"/>
            <w:tcBorders>
              <w:top w:val="single" w:sz="4" w:space="0" w:color="auto"/>
            </w:tcBorders>
          </w:tcPr>
          <w:p w:rsidR="00415A04" w:rsidRPr="00FD3B30" w:rsidRDefault="00391222" w:rsidP="00415A04">
            <w:pPr>
              <w:jc w:val="center"/>
              <w:rPr>
                <w:sz w:val="20"/>
              </w:rPr>
            </w:pPr>
            <w:r w:rsidRPr="00FD3B30">
              <w:rPr>
                <w:sz w:val="20"/>
              </w:rPr>
              <w:t>NA</w:t>
            </w:r>
          </w:p>
        </w:tc>
      </w:tr>
    </w:tbl>
    <w:p w:rsidR="00415A04" w:rsidRDefault="00415A04" w:rsidP="00415A04">
      <w:pPr>
        <w:jc w:val="both"/>
        <w:rPr>
          <w:sz w:val="20"/>
        </w:rPr>
      </w:pPr>
    </w:p>
    <w:p w:rsidR="0098346A" w:rsidRPr="00CC02A3" w:rsidRDefault="00A13378" w:rsidP="0098346A">
      <w:pPr>
        <w:jc w:val="both"/>
        <w:rPr>
          <w:sz w:val="20"/>
        </w:rPr>
      </w:pPr>
      <w:r>
        <w:rPr>
          <w:b/>
        </w:rPr>
        <w:t xml:space="preserve">IX.  </w:t>
      </w:r>
      <w:r w:rsidR="0098346A">
        <w:rPr>
          <w:b/>
          <w:u w:val="single"/>
        </w:rPr>
        <w:t>OTHER REQUIREMENT(S)</w:t>
      </w:r>
    </w:p>
    <w:p w:rsidR="0098346A" w:rsidRPr="00FE0AD0" w:rsidRDefault="0098346A" w:rsidP="004F09CF">
      <w:pPr>
        <w:jc w:val="both"/>
        <w:rPr>
          <w:sz w:val="20"/>
        </w:rPr>
      </w:pPr>
    </w:p>
    <w:p w:rsidR="00E7388B" w:rsidRPr="00E7388B" w:rsidRDefault="00E7388B" w:rsidP="00FD3B30">
      <w:pPr>
        <w:ind w:left="360" w:hanging="360"/>
        <w:jc w:val="both"/>
        <w:rPr>
          <w:b/>
          <w:sz w:val="20"/>
        </w:rPr>
      </w:pPr>
      <w:r w:rsidRPr="00E7388B">
        <w:rPr>
          <w:sz w:val="20"/>
        </w:rPr>
        <w:t>1.</w:t>
      </w:r>
      <w:r w:rsidR="00FD3B30">
        <w:rPr>
          <w:sz w:val="20"/>
        </w:rPr>
        <w:tab/>
      </w:r>
      <w:r w:rsidRPr="00E7388B">
        <w:rPr>
          <w:sz w:val="20"/>
        </w:rPr>
        <w:t>The permittee shall comply with all applicable provisions of the New Source Performance Standards as specified in 40 CFR Part 60, Subpart A and Subpart WWW.</w:t>
      </w:r>
      <w:r w:rsidRPr="00E7388B">
        <w:rPr>
          <w:sz w:val="20"/>
          <w:vertAlign w:val="superscript"/>
        </w:rPr>
        <w:t>2</w:t>
      </w:r>
      <w:r w:rsidRPr="00E7388B">
        <w:rPr>
          <w:sz w:val="20"/>
        </w:rPr>
        <w:t xml:space="preserve">  </w:t>
      </w:r>
      <w:r w:rsidRPr="00E7388B">
        <w:rPr>
          <w:b/>
          <w:sz w:val="20"/>
        </w:rPr>
        <w:t>(40 CFR Part 60 Subpart A and WWW)</w:t>
      </w:r>
    </w:p>
    <w:p w:rsidR="00E7388B" w:rsidRPr="00E7388B" w:rsidRDefault="00E7388B" w:rsidP="00FD3B30">
      <w:pPr>
        <w:ind w:left="360" w:hanging="360"/>
        <w:jc w:val="both"/>
        <w:rPr>
          <w:sz w:val="20"/>
        </w:rPr>
      </w:pPr>
    </w:p>
    <w:p w:rsidR="00E7388B" w:rsidRDefault="00E7388B" w:rsidP="00FD3B30">
      <w:pPr>
        <w:ind w:left="360" w:hanging="360"/>
        <w:jc w:val="both"/>
        <w:rPr>
          <w:b/>
          <w:sz w:val="20"/>
        </w:rPr>
      </w:pPr>
      <w:r w:rsidRPr="00E7388B">
        <w:rPr>
          <w:sz w:val="20"/>
        </w:rPr>
        <w:t>2.</w:t>
      </w:r>
      <w:r w:rsidR="00FD3B30">
        <w:rPr>
          <w:sz w:val="20"/>
        </w:rPr>
        <w:tab/>
      </w:r>
      <w:r w:rsidRPr="00E7388B">
        <w:rPr>
          <w:sz w:val="20"/>
        </w:rPr>
        <w:t>The permittee shall comply with all applicable provisions of the National Emission Standards for Hazardous Air Pollutants, as specified in 40 CFR, Part 63, Subpart A and Subpart AAAA.</w:t>
      </w:r>
      <w:r w:rsidRPr="00E7388B">
        <w:rPr>
          <w:sz w:val="20"/>
          <w:vertAlign w:val="superscript"/>
        </w:rPr>
        <w:t>2</w:t>
      </w:r>
      <w:r w:rsidRPr="00E7388B">
        <w:rPr>
          <w:sz w:val="20"/>
        </w:rPr>
        <w:t xml:space="preserve">  </w:t>
      </w:r>
      <w:r w:rsidRPr="00E7388B">
        <w:rPr>
          <w:b/>
          <w:sz w:val="20"/>
        </w:rPr>
        <w:t xml:space="preserve">(40 CFR Part 63 Subparts A and AAAA) </w:t>
      </w:r>
    </w:p>
    <w:p w:rsidR="00DB0B46" w:rsidRDefault="00DB0B46" w:rsidP="00FD3B30">
      <w:pPr>
        <w:ind w:left="360" w:hanging="360"/>
        <w:jc w:val="both"/>
        <w:rPr>
          <w:sz w:val="20"/>
        </w:rPr>
      </w:pPr>
    </w:p>
    <w:p w:rsidR="00DB0B46" w:rsidRPr="00F21983" w:rsidRDefault="00DB0B46" w:rsidP="00DB0B46">
      <w:pPr>
        <w:spacing w:after="120"/>
        <w:ind w:left="360" w:hanging="360"/>
        <w:jc w:val="both"/>
        <w:rPr>
          <w:rFonts w:cs="Arial"/>
          <w:sz w:val="20"/>
        </w:rPr>
      </w:pPr>
      <w:r>
        <w:rPr>
          <w:sz w:val="20"/>
        </w:rPr>
        <w:t>3.</w:t>
      </w:r>
      <w:r>
        <w:rPr>
          <w:sz w:val="20"/>
        </w:rPr>
        <w:tab/>
      </w: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rsidR="00DB0B46" w:rsidRPr="00E7388B" w:rsidRDefault="00DB0B46" w:rsidP="00FD3B30">
      <w:pPr>
        <w:ind w:left="360" w:hanging="360"/>
        <w:jc w:val="both"/>
        <w:rPr>
          <w:sz w:val="20"/>
        </w:rPr>
      </w:pPr>
    </w:p>
    <w:p w:rsidR="001F649E" w:rsidRPr="00FE0AD0" w:rsidRDefault="001F649E" w:rsidP="004F09CF">
      <w:pPr>
        <w:jc w:val="both"/>
        <w:rPr>
          <w:sz w:val="20"/>
        </w:rPr>
      </w:pPr>
    </w:p>
    <w:p w:rsidR="0098346A" w:rsidRPr="00B90185" w:rsidRDefault="0098346A" w:rsidP="004F09CF">
      <w:pPr>
        <w:jc w:val="both"/>
        <w:rPr>
          <w:b/>
          <w:sz w:val="20"/>
        </w:rPr>
      </w:pPr>
      <w:r w:rsidRPr="00B90185">
        <w:rPr>
          <w:b/>
          <w:sz w:val="20"/>
          <w:u w:val="single"/>
        </w:rPr>
        <w:t>Footnotes</w:t>
      </w:r>
      <w:r w:rsidRPr="00B90185">
        <w:rPr>
          <w:b/>
          <w:sz w:val="20"/>
        </w:rPr>
        <w:t>:</w:t>
      </w:r>
    </w:p>
    <w:p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rsidR="0098346A" w:rsidRPr="0007030E" w:rsidRDefault="0098346A" w:rsidP="0098346A"/>
    <w:p w:rsidR="0098346A" w:rsidRDefault="001C614B" w:rsidP="0007030E">
      <w:pPr>
        <w:rPr>
          <w:b/>
        </w:rPr>
      </w:pPr>
      <w:r>
        <w:br w:type="page"/>
      </w:r>
    </w:p>
    <w:p w:rsidR="00E14632" w:rsidRDefault="00ED0AFD" w:rsidP="00CE44D8">
      <w:pPr>
        <w:pStyle w:val="Heading1"/>
      </w:pPr>
      <w:bookmarkStart w:id="88" w:name="_Toc516055263"/>
      <w:bookmarkStart w:id="89" w:name="_Toc852397"/>
      <w:bookmarkStart w:id="90" w:name="_Toc852728"/>
      <w:bookmarkStart w:id="91" w:name="_Toc1453515"/>
      <w:r>
        <w:lastRenderedPageBreak/>
        <w:t xml:space="preserve">C.  </w:t>
      </w:r>
      <w:r w:rsidR="0002792B">
        <w:t xml:space="preserve">EMISSION UNIT </w:t>
      </w:r>
      <w:bookmarkStart w:id="92" w:name="_Toc2571645"/>
      <w:r w:rsidR="00456F47">
        <w:t>CONDITIONS</w:t>
      </w:r>
      <w:bookmarkEnd w:id="88"/>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93" w:name="_Toc852395"/>
      <w:bookmarkStart w:id="94" w:name="_Toc852726"/>
      <w:bookmarkStart w:id="95" w:name="_Toc2571643"/>
      <w:bookmarkStart w:id="96" w:name="_Toc516055264"/>
      <w:r w:rsidRPr="002B5ED5">
        <w:rPr>
          <w:sz w:val="22"/>
          <w:szCs w:val="22"/>
        </w:rPr>
        <w:t>EMISSION UNIT SUMMARY TABLE</w:t>
      </w:r>
      <w:bookmarkEnd w:id="93"/>
      <w:bookmarkEnd w:id="94"/>
      <w:bookmarkEnd w:id="95"/>
      <w:bookmarkEnd w:id="96"/>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050"/>
        <w:gridCol w:w="1440"/>
        <w:gridCol w:w="2430"/>
      </w:tblGrid>
      <w:tr w:rsidR="00E14632" w:rsidTr="00A32F78">
        <w:trPr>
          <w:cantSplit/>
          <w:tblHeader/>
        </w:trPr>
        <w:tc>
          <w:tcPr>
            <w:tcW w:w="252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43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rsidTr="00A32F78">
        <w:trPr>
          <w:cantSplit/>
        </w:trPr>
        <w:tc>
          <w:tcPr>
            <w:tcW w:w="2520" w:type="dxa"/>
            <w:tcBorders>
              <w:top w:val="nil"/>
            </w:tcBorders>
          </w:tcPr>
          <w:p w:rsidR="00E14632" w:rsidRPr="00530F12" w:rsidRDefault="00810D39" w:rsidP="00991194">
            <w:pPr>
              <w:rPr>
                <w:rFonts w:cs="Arial"/>
                <w:sz w:val="20"/>
              </w:rPr>
            </w:pPr>
            <w:r w:rsidRPr="00530F12">
              <w:rPr>
                <w:rFonts w:cs="Arial"/>
                <w:sz w:val="20"/>
              </w:rPr>
              <w:t>EU-LANDFILL-SCL1</w:t>
            </w:r>
          </w:p>
        </w:tc>
        <w:tc>
          <w:tcPr>
            <w:tcW w:w="4050" w:type="dxa"/>
            <w:tcBorders>
              <w:top w:val="nil"/>
            </w:tcBorders>
          </w:tcPr>
          <w:p w:rsidR="00E14632" w:rsidRPr="00BB5D62" w:rsidRDefault="00810D39" w:rsidP="008F6D06">
            <w:pPr>
              <w:jc w:val="both"/>
              <w:rPr>
                <w:rFonts w:cs="Arial"/>
                <w:sz w:val="20"/>
              </w:rPr>
            </w:pPr>
            <w:r w:rsidRPr="00810D39">
              <w:rPr>
                <w:rFonts w:cs="Arial"/>
                <w:sz w:val="20"/>
              </w:rPr>
              <w:t>This emission unit represents the Municipal Solid Waste (MSW) Landfill.</w:t>
            </w:r>
          </w:p>
        </w:tc>
        <w:tc>
          <w:tcPr>
            <w:tcW w:w="1440" w:type="dxa"/>
            <w:tcBorders>
              <w:top w:val="nil"/>
            </w:tcBorders>
          </w:tcPr>
          <w:p w:rsidR="00E14632" w:rsidRPr="00810D39" w:rsidRDefault="00810D39" w:rsidP="008F6D06">
            <w:pPr>
              <w:jc w:val="center"/>
              <w:rPr>
                <w:rFonts w:cs="Arial"/>
                <w:sz w:val="20"/>
              </w:rPr>
            </w:pPr>
            <w:r w:rsidRPr="00810D39">
              <w:rPr>
                <w:rFonts w:cs="Arial"/>
                <w:sz w:val="20"/>
              </w:rPr>
              <w:t>12/31/1989</w:t>
            </w:r>
          </w:p>
        </w:tc>
        <w:tc>
          <w:tcPr>
            <w:tcW w:w="2430" w:type="dxa"/>
            <w:tcBorders>
              <w:top w:val="nil"/>
            </w:tcBorders>
          </w:tcPr>
          <w:p w:rsidR="00E14632" w:rsidRPr="00BB5D62" w:rsidRDefault="00810D39" w:rsidP="00FD3B30">
            <w:pPr>
              <w:jc w:val="center"/>
              <w:rPr>
                <w:rFonts w:cs="Arial"/>
                <w:sz w:val="20"/>
              </w:rPr>
            </w:pPr>
            <w:r w:rsidRPr="00810D39">
              <w:rPr>
                <w:rFonts w:cs="Arial"/>
                <w:sz w:val="20"/>
              </w:rPr>
              <w:t>NA</w:t>
            </w:r>
          </w:p>
        </w:tc>
      </w:tr>
      <w:tr w:rsidR="00E14632" w:rsidTr="00A32F78">
        <w:trPr>
          <w:cantSplit/>
        </w:trPr>
        <w:tc>
          <w:tcPr>
            <w:tcW w:w="2520" w:type="dxa"/>
          </w:tcPr>
          <w:p w:rsidR="00E14632" w:rsidRPr="00530F12" w:rsidRDefault="00810D39" w:rsidP="00991194">
            <w:pPr>
              <w:rPr>
                <w:rFonts w:cs="Arial"/>
                <w:sz w:val="20"/>
              </w:rPr>
            </w:pPr>
            <w:r w:rsidRPr="00530F12">
              <w:rPr>
                <w:rFonts w:cs="Arial"/>
                <w:sz w:val="20"/>
              </w:rPr>
              <w:t>EU-ALGCS-SCL1</w:t>
            </w:r>
          </w:p>
        </w:tc>
        <w:tc>
          <w:tcPr>
            <w:tcW w:w="4050" w:type="dxa"/>
          </w:tcPr>
          <w:p w:rsidR="00E14632" w:rsidRPr="00BB5D62" w:rsidRDefault="00810D39" w:rsidP="008F6D06">
            <w:pPr>
              <w:jc w:val="both"/>
              <w:rPr>
                <w:rFonts w:cs="Arial"/>
                <w:sz w:val="20"/>
              </w:rPr>
            </w:pPr>
            <w:r w:rsidRPr="00810D39">
              <w:rPr>
                <w:rFonts w:cs="Arial"/>
                <w:sz w:val="20"/>
              </w:rPr>
              <w:t>This emission unit represents the active landfill gas collection system at the landfill. Gas moving equipment draws landfill gas from the wells and delivers it to an open flare.</w:t>
            </w:r>
            <w:r w:rsidR="00D92E2E">
              <w:rPr>
                <w:rFonts w:cs="Arial"/>
                <w:sz w:val="20"/>
              </w:rPr>
              <w:t xml:space="preserve">  </w:t>
            </w:r>
            <w:r w:rsidRPr="00810D39">
              <w:rPr>
                <w:rFonts w:cs="Arial"/>
                <w:sz w:val="20"/>
              </w:rPr>
              <w:t>An open flare which combusts landfill gas at active landfill when not burned in SI RICE engines for electric power generation.</w:t>
            </w:r>
          </w:p>
        </w:tc>
        <w:tc>
          <w:tcPr>
            <w:tcW w:w="1440" w:type="dxa"/>
          </w:tcPr>
          <w:p w:rsidR="00E14632" w:rsidRPr="00BB5D62" w:rsidRDefault="00810D39" w:rsidP="008F6D06">
            <w:pPr>
              <w:jc w:val="center"/>
              <w:rPr>
                <w:rFonts w:cs="Arial"/>
                <w:sz w:val="20"/>
              </w:rPr>
            </w:pPr>
            <w:r>
              <w:rPr>
                <w:rFonts w:cs="Arial"/>
                <w:sz w:val="20"/>
              </w:rPr>
              <w:t>10/31/2002</w:t>
            </w:r>
          </w:p>
        </w:tc>
        <w:tc>
          <w:tcPr>
            <w:tcW w:w="2430" w:type="dxa"/>
          </w:tcPr>
          <w:p w:rsidR="00E14632" w:rsidRPr="00BB5D62" w:rsidRDefault="00810D39" w:rsidP="00FD3B30">
            <w:pPr>
              <w:jc w:val="center"/>
              <w:rPr>
                <w:rFonts w:cs="Arial"/>
                <w:sz w:val="20"/>
              </w:rPr>
            </w:pPr>
            <w:r w:rsidRPr="00810D39">
              <w:rPr>
                <w:rFonts w:cs="Arial"/>
                <w:sz w:val="20"/>
              </w:rPr>
              <w:t>FG-LGCS-</w:t>
            </w:r>
            <w:r w:rsidRPr="00810D39">
              <w:rPr>
                <w:rFonts w:cs="Arial"/>
                <w:bCs/>
                <w:sz w:val="20"/>
              </w:rPr>
              <w:t>SCL1</w:t>
            </w:r>
          </w:p>
        </w:tc>
      </w:tr>
      <w:tr w:rsidR="00E14632" w:rsidTr="00A32F78">
        <w:trPr>
          <w:cantSplit/>
        </w:trPr>
        <w:tc>
          <w:tcPr>
            <w:tcW w:w="2520" w:type="dxa"/>
          </w:tcPr>
          <w:p w:rsidR="00E14632" w:rsidRPr="00530F12" w:rsidRDefault="00810D39" w:rsidP="00991194">
            <w:pPr>
              <w:rPr>
                <w:rFonts w:cs="Arial"/>
                <w:sz w:val="20"/>
              </w:rPr>
            </w:pPr>
            <w:r w:rsidRPr="00530F12">
              <w:rPr>
                <w:rFonts w:cs="Arial"/>
                <w:bCs/>
                <w:sz w:val="20"/>
              </w:rPr>
              <w:t>EU-OPENFLARE-SCL1</w:t>
            </w:r>
          </w:p>
        </w:tc>
        <w:tc>
          <w:tcPr>
            <w:tcW w:w="4050" w:type="dxa"/>
          </w:tcPr>
          <w:p w:rsidR="00E14632" w:rsidRPr="00BB5D62" w:rsidRDefault="00810D39" w:rsidP="00810D39">
            <w:pPr>
              <w:jc w:val="both"/>
              <w:rPr>
                <w:rFonts w:cs="Arial"/>
                <w:sz w:val="20"/>
              </w:rPr>
            </w:pPr>
            <w:r w:rsidRPr="00810D39">
              <w:rPr>
                <w:rFonts w:cs="Arial"/>
                <w:bCs/>
                <w:sz w:val="20"/>
              </w:rPr>
              <w:t>The flare is a combustor without enclosure or shroud.</w:t>
            </w:r>
          </w:p>
        </w:tc>
        <w:tc>
          <w:tcPr>
            <w:tcW w:w="1440" w:type="dxa"/>
          </w:tcPr>
          <w:p w:rsidR="00E14632" w:rsidRPr="00BB5D62" w:rsidRDefault="00810D39" w:rsidP="008F6D06">
            <w:pPr>
              <w:jc w:val="center"/>
              <w:rPr>
                <w:rFonts w:cs="Arial"/>
                <w:sz w:val="20"/>
              </w:rPr>
            </w:pPr>
            <w:r>
              <w:rPr>
                <w:rFonts w:cs="Arial"/>
                <w:sz w:val="20"/>
              </w:rPr>
              <w:t>10/31/2002</w:t>
            </w:r>
          </w:p>
        </w:tc>
        <w:tc>
          <w:tcPr>
            <w:tcW w:w="2430" w:type="dxa"/>
          </w:tcPr>
          <w:p w:rsidR="00E14632" w:rsidRPr="00A4383C" w:rsidRDefault="00A4383C" w:rsidP="00FD3B30">
            <w:pPr>
              <w:jc w:val="center"/>
              <w:rPr>
                <w:rFonts w:cs="Arial"/>
                <w:sz w:val="20"/>
              </w:rPr>
            </w:pPr>
            <w:r w:rsidRPr="00A4383C">
              <w:rPr>
                <w:rFonts w:cs="Arial"/>
                <w:bCs/>
                <w:iCs/>
                <w:sz w:val="20"/>
              </w:rPr>
              <w:t>FG-CONTROLS-SCL1</w:t>
            </w:r>
          </w:p>
        </w:tc>
      </w:tr>
      <w:tr w:rsidR="00A4383C" w:rsidTr="00A32F78">
        <w:trPr>
          <w:cantSplit/>
        </w:trPr>
        <w:tc>
          <w:tcPr>
            <w:tcW w:w="2520" w:type="dxa"/>
          </w:tcPr>
          <w:p w:rsidR="00A4383C" w:rsidRPr="00530F12" w:rsidRDefault="00A4383C" w:rsidP="00991194">
            <w:pPr>
              <w:rPr>
                <w:rFonts w:cs="Arial"/>
                <w:sz w:val="20"/>
              </w:rPr>
            </w:pPr>
            <w:r w:rsidRPr="00530F12">
              <w:rPr>
                <w:rFonts w:cs="Arial"/>
                <w:bCs/>
                <w:sz w:val="20"/>
              </w:rPr>
              <w:t>EU-VENTFLARE-SCL1</w:t>
            </w:r>
          </w:p>
        </w:tc>
        <w:tc>
          <w:tcPr>
            <w:tcW w:w="4050" w:type="dxa"/>
          </w:tcPr>
          <w:p w:rsidR="00A4383C" w:rsidRPr="00BB5D62" w:rsidRDefault="00A4383C" w:rsidP="00C9572A">
            <w:pPr>
              <w:jc w:val="both"/>
              <w:rPr>
                <w:rFonts w:cs="Arial"/>
                <w:sz w:val="20"/>
              </w:rPr>
            </w:pPr>
            <w:r w:rsidRPr="00A4383C">
              <w:rPr>
                <w:rFonts w:cs="Arial"/>
                <w:bCs/>
                <w:sz w:val="20"/>
              </w:rPr>
              <w:t xml:space="preserve">Consists of six self-igniting (solar powered) flares which combust gas vented from the passive landfill gas collection portion of the landfill. The flares are not enclosed or shrouded.  The initial performance testing of the solar flares was performed on </w:t>
            </w:r>
            <w:r w:rsidR="00D92E2E">
              <w:rPr>
                <w:rFonts w:cs="Arial"/>
                <w:bCs/>
                <w:sz w:val="20"/>
              </w:rPr>
              <w:t>March 18, 2003</w:t>
            </w:r>
            <w:r w:rsidR="00C9572A">
              <w:rPr>
                <w:rFonts w:cs="Arial"/>
                <w:bCs/>
                <w:sz w:val="20"/>
              </w:rPr>
              <w:t>;</w:t>
            </w:r>
            <w:r w:rsidRPr="00A4383C">
              <w:rPr>
                <w:rFonts w:cs="Arial"/>
                <w:bCs/>
                <w:sz w:val="20"/>
              </w:rPr>
              <w:t xml:space="preserve"> and, therefore, is not required by this table. </w:t>
            </w:r>
          </w:p>
        </w:tc>
        <w:tc>
          <w:tcPr>
            <w:tcW w:w="1440" w:type="dxa"/>
          </w:tcPr>
          <w:p w:rsidR="00A4383C" w:rsidRPr="00BB5D62" w:rsidRDefault="00A4383C" w:rsidP="00B16D7C">
            <w:pPr>
              <w:jc w:val="center"/>
              <w:rPr>
                <w:rFonts w:cs="Arial"/>
                <w:sz w:val="20"/>
              </w:rPr>
            </w:pPr>
            <w:r>
              <w:rPr>
                <w:rFonts w:cs="Arial"/>
                <w:sz w:val="20"/>
              </w:rPr>
              <w:t>10/31/2002</w:t>
            </w:r>
          </w:p>
        </w:tc>
        <w:tc>
          <w:tcPr>
            <w:tcW w:w="2430" w:type="dxa"/>
          </w:tcPr>
          <w:p w:rsidR="00A4383C" w:rsidRPr="00A4383C" w:rsidRDefault="00A4383C" w:rsidP="00FD3B30">
            <w:pPr>
              <w:jc w:val="center"/>
              <w:rPr>
                <w:rFonts w:cs="Arial"/>
                <w:sz w:val="20"/>
              </w:rPr>
            </w:pPr>
            <w:r w:rsidRPr="00A4383C">
              <w:rPr>
                <w:rFonts w:cs="Arial"/>
                <w:bCs/>
                <w:iCs/>
                <w:sz w:val="20"/>
              </w:rPr>
              <w:t>FG-CONTROLS-SCL1</w:t>
            </w:r>
          </w:p>
        </w:tc>
      </w:tr>
      <w:tr w:rsidR="00A4383C" w:rsidTr="00840FE7">
        <w:trPr>
          <w:cantSplit/>
          <w:trHeight w:val="372"/>
        </w:trPr>
        <w:tc>
          <w:tcPr>
            <w:tcW w:w="2520" w:type="dxa"/>
          </w:tcPr>
          <w:p w:rsidR="00A4383C" w:rsidRPr="00530F12" w:rsidRDefault="00A4383C" w:rsidP="00991194">
            <w:pPr>
              <w:rPr>
                <w:rFonts w:cs="Arial"/>
                <w:sz w:val="20"/>
              </w:rPr>
            </w:pPr>
            <w:r w:rsidRPr="00530F12">
              <w:rPr>
                <w:rFonts w:cs="Arial"/>
                <w:bCs/>
                <w:sz w:val="20"/>
              </w:rPr>
              <w:t>EU-BIOREACTOR-SCL1</w:t>
            </w:r>
          </w:p>
        </w:tc>
        <w:tc>
          <w:tcPr>
            <w:tcW w:w="4050" w:type="dxa"/>
          </w:tcPr>
          <w:p w:rsidR="00A4383C" w:rsidRPr="00BB5D62" w:rsidRDefault="00A4383C" w:rsidP="00C9572A">
            <w:pPr>
              <w:jc w:val="both"/>
              <w:rPr>
                <w:rFonts w:cs="Arial"/>
                <w:sz w:val="20"/>
              </w:rPr>
            </w:pPr>
            <w:r w:rsidRPr="00A4383C">
              <w:rPr>
                <w:rFonts w:cs="Arial"/>
                <w:sz w:val="20"/>
              </w:rPr>
              <w:t xml:space="preserve">Represents the portion of the landfill that is expected to be operated as a bioreactor. </w:t>
            </w:r>
          </w:p>
        </w:tc>
        <w:tc>
          <w:tcPr>
            <w:tcW w:w="1440" w:type="dxa"/>
          </w:tcPr>
          <w:p w:rsidR="00A4383C" w:rsidRPr="00BB5D62" w:rsidRDefault="00A4383C" w:rsidP="008F6D06">
            <w:pPr>
              <w:jc w:val="center"/>
              <w:rPr>
                <w:rFonts w:cs="Arial"/>
                <w:sz w:val="20"/>
              </w:rPr>
            </w:pPr>
            <w:r>
              <w:rPr>
                <w:rFonts w:cs="Arial"/>
                <w:sz w:val="20"/>
              </w:rPr>
              <w:t>08/03/2006</w:t>
            </w:r>
          </w:p>
        </w:tc>
        <w:tc>
          <w:tcPr>
            <w:tcW w:w="2430" w:type="dxa"/>
          </w:tcPr>
          <w:p w:rsidR="00A4383C" w:rsidRPr="00BB5D62" w:rsidRDefault="00A4383C" w:rsidP="00FD3B30">
            <w:pPr>
              <w:jc w:val="center"/>
              <w:rPr>
                <w:rFonts w:cs="Arial"/>
                <w:sz w:val="20"/>
              </w:rPr>
            </w:pPr>
            <w:r w:rsidRPr="00810D39">
              <w:rPr>
                <w:rFonts w:cs="Arial"/>
                <w:sz w:val="20"/>
              </w:rPr>
              <w:t>NA</w:t>
            </w:r>
          </w:p>
        </w:tc>
      </w:tr>
      <w:tr w:rsidR="00A4383C" w:rsidTr="00A32F78">
        <w:trPr>
          <w:cantSplit/>
        </w:trPr>
        <w:tc>
          <w:tcPr>
            <w:tcW w:w="2520" w:type="dxa"/>
          </w:tcPr>
          <w:p w:rsidR="00A4383C" w:rsidRPr="00530F12" w:rsidRDefault="00703EDE" w:rsidP="00703EDE">
            <w:pPr>
              <w:rPr>
                <w:rFonts w:cs="Arial"/>
                <w:bCs/>
                <w:sz w:val="20"/>
              </w:rPr>
            </w:pPr>
            <w:r w:rsidRPr="00530F12">
              <w:rPr>
                <w:rFonts w:cs="Arial"/>
                <w:bCs/>
                <w:sz w:val="20"/>
              </w:rPr>
              <w:t>EU-ASBESTOS-SCL1</w:t>
            </w:r>
          </w:p>
        </w:tc>
        <w:tc>
          <w:tcPr>
            <w:tcW w:w="4050" w:type="dxa"/>
          </w:tcPr>
          <w:p w:rsidR="00A4383C" w:rsidRPr="00BB5D62" w:rsidRDefault="00703EDE" w:rsidP="008F6D06">
            <w:pPr>
              <w:jc w:val="both"/>
              <w:rPr>
                <w:rFonts w:cs="Arial"/>
                <w:sz w:val="20"/>
              </w:rPr>
            </w:pPr>
            <w:r w:rsidRPr="00703EDE">
              <w:rPr>
                <w:rFonts w:cs="Arial"/>
                <w:bCs/>
                <w:sz w:val="20"/>
              </w:rPr>
              <w:t xml:space="preserve">Any active or inactive asbestos disposal site.  </w:t>
            </w:r>
          </w:p>
        </w:tc>
        <w:tc>
          <w:tcPr>
            <w:tcW w:w="1440" w:type="dxa"/>
          </w:tcPr>
          <w:p w:rsidR="00A4383C" w:rsidRPr="00BB5D62" w:rsidRDefault="00703EDE" w:rsidP="008F6D06">
            <w:pPr>
              <w:jc w:val="center"/>
              <w:rPr>
                <w:rFonts w:cs="Arial"/>
                <w:sz w:val="20"/>
              </w:rPr>
            </w:pPr>
            <w:r w:rsidRPr="00703EDE">
              <w:rPr>
                <w:rFonts w:cs="Arial"/>
                <w:sz w:val="20"/>
              </w:rPr>
              <w:t>NA</w:t>
            </w:r>
          </w:p>
        </w:tc>
        <w:tc>
          <w:tcPr>
            <w:tcW w:w="2430" w:type="dxa"/>
          </w:tcPr>
          <w:p w:rsidR="00A4383C" w:rsidRPr="00BB5D62" w:rsidRDefault="00703EDE" w:rsidP="00FD3B30">
            <w:pPr>
              <w:jc w:val="center"/>
              <w:rPr>
                <w:rFonts w:cs="Arial"/>
                <w:sz w:val="20"/>
              </w:rPr>
            </w:pPr>
            <w:r w:rsidRPr="00703EDE">
              <w:rPr>
                <w:rFonts w:cs="Arial"/>
                <w:sz w:val="20"/>
              </w:rPr>
              <w:t>NA</w:t>
            </w:r>
          </w:p>
        </w:tc>
      </w:tr>
      <w:tr w:rsidR="00A4383C" w:rsidTr="00A32F78">
        <w:trPr>
          <w:cantSplit/>
        </w:trPr>
        <w:tc>
          <w:tcPr>
            <w:tcW w:w="2520" w:type="dxa"/>
          </w:tcPr>
          <w:p w:rsidR="00A4383C" w:rsidRPr="00530F12" w:rsidRDefault="00A32F78" w:rsidP="00991194">
            <w:pPr>
              <w:rPr>
                <w:rFonts w:cs="Arial"/>
                <w:sz w:val="20"/>
              </w:rPr>
            </w:pPr>
            <w:r w:rsidRPr="00A32F78">
              <w:rPr>
                <w:rFonts w:cs="Arial"/>
                <w:sz w:val="20"/>
              </w:rPr>
              <w:t>EU-GENERAC-28HP-NG (Generac)</w:t>
            </w:r>
          </w:p>
        </w:tc>
        <w:tc>
          <w:tcPr>
            <w:tcW w:w="4050" w:type="dxa"/>
          </w:tcPr>
          <w:p w:rsidR="00A4383C" w:rsidRPr="00BB5D62" w:rsidRDefault="00A32F78" w:rsidP="008F6D06">
            <w:pPr>
              <w:jc w:val="both"/>
              <w:rPr>
                <w:rFonts w:cs="Arial"/>
                <w:sz w:val="20"/>
              </w:rPr>
            </w:pPr>
            <w:r>
              <w:rPr>
                <w:rFonts w:cs="Arial"/>
                <w:sz w:val="20"/>
              </w:rPr>
              <w:t>NSPS 4J Emergency Generator.</w:t>
            </w:r>
            <w:r w:rsidR="00C9572A">
              <w:rPr>
                <w:rFonts w:cs="Arial"/>
                <w:sz w:val="20"/>
              </w:rPr>
              <w:t xml:space="preserve">  </w:t>
            </w:r>
            <w:r w:rsidRPr="00A32F78">
              <w:rPr>
                <w:rFonts w:cs="Arial"/>
                <w:sz w:val="20"/>
              </w:rPr>
              <w:t xml:space="preserve">Installed on </w:t>
            </w:r>
            <w:r w:rsidR="00D92E2E">
              <w:rPr>
                <w:rFonts w:cs="Arial"/>
                <w:sz w:val="20"/>
              </w:rPr>
              <w:t xml:space="preserve">March 22, 2015 </w:t>
            </w:r>
            <w:r w:rsidRPr="00A32F78">
              <w:rPr>
                <w:rFonts w:cs="Arial"/>
                <w:sz w:val="20"/>
              </w:rPr>
              <w:t>(replacing old generator).</w:t>
            </w:r>
            <w:r w:rsidR="00D92E2E">
              <w:rPr>
                <w:rFonts w:cs="Arial"/>
                <w:sz w:val="20"/>
              </w:rPr>
              <w:t xml:space="preserve"> </w:t>
            </w:r>
            <w:r w:rsidRPr="00A32F78">
              <w:rPr>
                <w:rFonts w:cs="Arial"/>
                <w:sz w:val="20"/>
              </w:rPr>
              <w:t xml:space="preserve">Manufacture date is </w:t>
            </w:r>
            <w:r w:rsidR="00D92E2E">
              <w:rPr>
                <w:rFonts w:cs="Arial"/>
                <w:sz w:val="20"/>
              </w:rPr>
              <w:t xml:space="preserve">September 12, 2014.  </w:t>
            </w:r>
            <w:r w:rsidRPr="00A32F78">
              <w:rPr>
                <w:rFonts w:cs="Arial"/>
                <w:sz w:val="20"/>
              </w:rPr>
              <w:t xml:space="preserve">22KW - Natural Gas - 28 HP. </w:t>
            </w:r>
            <w:r w:rsidR="00C9572A">
              <w:rPr>
                <w:rFonts w:cs="Arial"/>
                <w:sz w:val="20"/>
              </w:rPr>
              <w:t xml:space="preserve"> </w:t>
            </w:r>
            <w:r w:rsidRPr="00A32F78">
              <w:rPr>
                <w:rFonts w:cs="Arial"/>
                <w:sz w:val="20"/>
              </w:rPr>
              <w:t xml:space="preserve">Gen Model: </w:t>
            </w:r>
            <w:r w:rsidR="00C9572A">
              <w:rPr>
                <w:rFonts w:cs="Arial"/>
                <w:sz w:val="20"/>
              </w:rPr>
              <w:t xml:space="preserve"> </w:t>
            </w:r>
            <w:r w:rsidRPr="00A32F78">
              <w:rPr>
                <w:rFonts w:cs="Arial"/>
                <w:sz w:val="20"/>
              </w:rPr>
              <w:t>0065510. Serial #: 9169036.</w:t>
            </w:r>
            <w:r w:rsidR="00C9572A">
              <w:rPr>
                <w:rFonts w:cs="Arial"/>
                <w:sz w:val="20"/>
              </w:rPr>
              <w:t xml:space="preserve"> </w:t>
            </w:r>
            <w:r w:rsidRPr="00A32F78">
              <w:rPr>
                <w:rFonts w:cs="Arial"/>
                <w:sz w:val="20"/>
              </w:rPr>
              <w:t>Engine Mfg.: OHVI Engines.</w:t>
            </w:r>
            <w:r w:rsidR="00C9572A">
              <w:rPr>
                <w:rFonts w:cs="Arial"/>
                <w:sz w:val="20"/>
              </w:rPr>
              <w:t xml:space="preserve"> </w:t>
            </w:r>
            <w:r w:rsidRPr="00A32F78">
              <w:rPr>
                <w:rFonts w:cs="Arial"/>
                <w:sz w:val="20"/>
              </w:rPr>
              <w:t xml:space="preserve"> Engine Model: OJ9333.</w:t>
            </w:r>
          </w:p>
        </w:tc>
        <w:tc>
          <w:tcPr>
            <w:tcW w:w="1440" w:type="dxa"/>
          </w:tcPr>
          <w:p w:rsidR="00A4383C" w:rsidRPr="00BB5D62" w:rsidRDefault="00A32F78" w:rsidP="008F6D06">
            <w:pPr>
              <w:jc w:val="center"/>
              <w:rPr>
                <w:rFonts w:cs="Arial"/>
                <w:sz w:val="20"/>
              </w:rPr>
            </w:pPr>
            <w:r>
              <w:rPr>
                <w:rFonts w:cs="Arial"/>
                <w:sz w:val="20"/>
              </w:rPr>
              <w:t>0</w:t>
            </w:r>
            <w:r w:rsidRPr="00A32F78">
              <w:rPr>
                <w:rFonts w:cs="Arial"/>
                <w:sz w:val="20"/>
              </w:rPr>
              <w:t>3/22/</w:t>
            </w:r>
            <w:r>
              <w:rPr>
                <w:rFonts w:cs="Arial"/>
                <w:sz w:val="20"/>
              </w:rPr>
              <w:t>20</w:t>
            </w:r>
            <w:r w:rsidRPr="00A32F78">
              <w:rPr>
                <w:rFonts w:cs="Arial"/>
                <w:sz w:val="20"/>
              </w:rPr>
              <w:t>15</w:t>
            </w:r>
          </w:p>
        </w:tc>
        <w:tc>
          <w:tcPr>
            <w:tcW w:w="2430" w:type="dxa"/>
          </w:tcPr>
          <w:p w:rsidR="00A4383C" w:rsidRPr="00BB5D62" w:rsidRDefault="00A32F78" w:rsidP="00FD3B30">
            <w:pPr>
              <w:jc w:val="center"/>
              <w:rPr>
                <w:rFonts w:cs="Arial"/>
                <w:sz w:val="20"/>
              </w:rPr>
            </w:pPr>
            <w:r w:rsidRPr="00A32F78">
              <w:rPr>
                <w:rFonts w:cs="Arial"/>
                <w:bCs/>
                <w:iCs/>
                <w:sz w:val="20"/>
              </w:rPr>
              <w:t>FG-EMERGENS-SCL1</w:t>
            </w:r>
          </w:p>
        </w:tc>
      </w:tr>
      <w:tr w:rsidR="00A4383C" w:rsidTr="00A32F78">
        <w:trPr>
          <w:cantSplit/>
        </w:trPr>
        <w:tc>
          <w:tcPr>
            <w:tcW w:w="2520" w:type="dxa"/>
          </w:tcPr>
          <w:p w:rsidR="00A4383C" w:rsidRPr="00530F12" w:rsidRDefault="00A32F78" w:rsidP="00991194">
            <w:pPr>
              <w:rPr>
                <w:rFonts w:cs="Arial"/>
                <w:sz w:val="20"/>
              </w:rPr>
            </w:pPr>
            <w:r w:rsidRPr="00A32F78">
              <w:rPr>
                <w:rFonts w:cs="Arial"/>
                <w:sz w:val="20"/>
              </w:rPr>
              <w:t>EU-KOHLER-18HP-NG (Kohler)</w:t>
            </w:r>
          </w:p>
        </w:tc>
        <w:tc>
          <w:tcPr>
            <w:tcW w:w="4050" w:type="dxa"/>
          </w:tcPr>
          <w:p w:rsidR="00A4383C" w:rsidRPr="00BB5D62" w:rsidRDefault="00A32F78" w:rsidP="008F6D06">
            <w:pPr>
              <w:jc w:val="both"/>
              <w:rPr>
                <w:rFonts w:cs="Arial"/>
                <w:sz w:val="20"/>
              </w:rPr>
            </w:pPr>
            <w:r w:rsidRPr="00A32F78">
              <w:rPr>
                <w:rFonts w:cs="Arial"/>
                <w:sz w:val="20"/>
              </w:rPr>
              <w:t>NSPS 4J Emergency Generator</w:t>
            </w:r>
            <w:r>
              <w:rPr>
                <w:rFonts w:cs="Arial"/>
                <w:sz w:val="20"/>
              </w:rPr>
              <w:t>.</w:t>
            </w:r>
            <w:r w:rsidRPr="00A32F78">
              <w:rPr>
                <w:rFonts w:cs="Arial"/>
                <w:sz w:val="20"/>
              </w:rPr>
              <w:t xml:space="preserve"> </w:t>
            </w:r>
            <w:r w:rsidR="00C9572A">
              <w:rPr>
                <w:rFonts w:cs="Arial"/>
                <w:sz w:val="20"/>
              </w:rPr>
              <w:t xml:space="preserve"> </w:t>
            </w:r>
            <w:r w:rsidRPr="00A32F78">
              <w:rPr>
                <w:rFonts w:cs="Arial"/>
                <w:sz w:val="20"/>
              </w:rPr>
              <w:t xml:space="preserve">Installed </w:t>
            </w:r>
            <w:r w:rsidR="00D92E2E">
              <w:rPr>
                <w:rFonts w:cs="Arial"/>
                <w:sz w:val="20"/>
              </w:rPr>
              <w:t xml:space="preserve">June </w:t>
            </w:r>
            <w:r w:rsidR="00C9572A">
              <w:rPr>
                <w:rFonts w:cs="Arial"/>
                <w:sz w:val="20"/>
              </w:rPr>
              <w:t xml:space="preserve">2016. </w:t>
            </w:r>
            <w:r w:rsidRPr="00A32F78">
              <w:rPr>
                <w:rFonts w:cs="Arial"/>
                <w:sz w:val="20"/>
              </w:rPr>
              <w:t xml:space="preserve">Manufacture date is </w:t>
            </w:r>
            <w:r w:rsidR="00D92E2E">
              <w:rPr>
                <w:rFonts w:cs="Arial"/>
                <w:sz w:val="20"/>
              </w:rPr>
              <w:t>February 25, 2013</w:t>
            </w:r>
            <w:r w:rsidRPr="00A32F78">
              <w:rPr>
                <w:rFonts w:cs="Arial"/>
                <w:sz w:val="20"/>
              </w:rPr>
              <w:t xml:space="preserve">. 14KW - Natural Gas - 18 HP. </w:t>
            </w:r>
            <w:r w:rsidR="00C9572A">
              <w:rPr>
                <w:rFonts w:cs="Arial"/>
                <w:sz w:val="20"/>
              </w:rPr>
              <w:t xml:space="preserve"> </w:t>
            </w:r>
            <w:r w:rsidRPr="00A32F78">
              <w:rPr>
                <w:rFonts w:cs="Arial"/>
                <w:sz w:val="20"/>
              </w:rPr>
              <w:t xml:space="preserve">Gen Model: </w:t>
            </w:r>
            <w:r w:rsidR="00D92E2E">
              <w:rPr>
                <w:rFonts w:cs="Arial"/>
                <w:sz w:val="20"/>
              </w:rPr>
              <w:t xml:space="preserve"> </w:t>
            </w:r>
            <w:r w:rsidRPr="00A32F78">
              <w:rPr>
                <w:rFonts w:cs="Arial"/>
                <w:sz w:val="20"/>
              </w:rPr>
              <w:t xml:space="preserve">14RESAL. </w:t>
            </w:r>
            <w:r w:rsidR="00C9572A">
              <w:rPr>
                <w:rFonts w:cs="Arial"/>
                <w:sz w:val="20"/>
              </w:rPr>
              <w:t xml:space="preserve"> </w:t>
            </w:r>
            <w:r w:rsidRPr="00A32F78">
              <w:rPr>
                <w:rFonts w:cs="Arial"/>
                <w:sz w:val="20"/>
              </w:rPr>
              <w:t xml:space="preserve">Serial #: </w:t>
            </w:r>
            <w:r w:rsidR="00C9572A">
              <w:rPr>
                <w:rFonts w:cs="Arial"/>
                <w:sz w:val="20"/>
              </w:rPr>
              <w:t xml:space="preserve"> </w:t>
            </w:r>
            <w:r w:rsidRPr="00A32F78">
              <w:rPr>
                <w:rFonts w:cs="Arial"/>
                <w:sz w:val="20"/>
              </w:rPr>
              <w:t>SGM324GJP</w:t>
            </w:r>
            <w:r w:rsidR="00C9572A">
              <w:rPr>
                <w:rFonts w:cs="Arial"/>
                <w:sz w:val="20"/>
              </w:rPr>
              <w:t>.</w:t>
            </w:r>
          </w:p>
        </w:tc>
        <w:tc>
          <w:tcPr>
            <w:tcW w:w="1440" w:type="dxa"/>
          </w:tcPr>
          <w:p w:rsidR="00A4383C" w:rsidRPr="00BB5D62" w:rsidRDefault="00C9572A" w:rsidP="008F6D06">
            <w:pPr>
              <w:jc w:val="center"/>
              <w:rPr>
                <w:rFonts w:cs="Arial"/>
                <w:sz w:val="20"/>
              </w:rPr>
            </w:pPr>
            <w:r>
              <w:rPr>
                <w:rFonts w:cs="Arial"/>
                <w:sz w:val="20"/>
              </w:rPr>
              <w:t>06/</w:t>
            </w:r>
            <w:r w:rsidR="00A32F78">
              <w:rPr>
                <w:rFonts w:cs="Arial"/>
                <w:sz w:val="20"/>
              </w:rPr>
              <w:t>2013</w:t>
            </w:r>
          </w:p>
        </w:tc>
        <w:tc>
          <w:tcPr>
            <w:tcW w:w="2430" w:type="dxa"/>
          </w:tcPr>
          <w:p w:rsidR="00A4383C" w:rsidRPr="00BB5D62" w:rsidRDefault="00A32F78" w:rsidP="00FD3B30">
            <w:pPr>
              <w:jc w:val="center"/>
              <w:rPr>
                <w:rFonts w:cs="Arial"/>
                <w:sz w:val="20"/>
              </w:rPr>
            </w:pPr>
            <w:r w:rsidRPr="00A32F78">
              <w:rPr>
                <w:rFonts w:cs="Arial"/>
                <w:bCs/>
                <w:iCs/>
                <w:sz w:val="20"/>
              </w:rPr>
              <w:t>FG-EMERGENS-SCL1</w:t>
            </w:r>
          </w:p>
        </w:tc>
      </w:tr>
      <w:tr w:rsidR="00A4383C" w:rsidTr="00A32F78">
        <w:trPr>
          <w:cantSplit/>
        </w:trPr>
        <w:tc>
          <w:tcPr>
            <w:tcW w:w="2520" w:type="dxa"/>
          </w:tcPr>
          <w:p w:rsidR="00A4383C" w:rsidRPr="00C9572A" w:rsidRDefault="00173AF8" w:rsidP="00991194">
            <w:pPr>
              <w:rPr>
                <w:rFonts w:cs="Arial"/>
                <w:sz w:val="20"/>
              </w:rPr>
            </w:pPr>
            <w:r w:rsidRPr="00C9572A">
              <w:rPr>
                <w:rFonts w:cs="Arial"/>
                <w:bCs/>
                <w:sz w:val="20"/>
              </w:rPr>
              <w:lastRenderedPageBreak/>
              <w:t>EU-PLGCS-SCL1</w:t>
            </w:r>
          </w:p>
        </w:tc>
        <w:tc>
          <w:tcPr>
            <w:tcW w:w="4050" w:type="dxa"/>
          </w:tcPr>
          <w:p w:rsidR="00A4383C" w:rsidRPr="00C9572A" w:rsidRDefault="005C3B07" w:rsidP="00C9572A">
            <w:pPr>
              <w:jc w:val="both"/>
              <w:rPr>
                <w:rFonts w:cs="Arial"/>
                <w:sz w:val="20"/>
              </w:rPr>
            </w:pPr>
            <w:r w:rsidRPr="00C9572A">
              <w:rPr>
                <w:rFonts w:cs="Arial"/>
                <w:sz w:val="20"/>
              </w:rPr>
              <w:t>This emission unit represents the passive landfill gas collection system at the landfill. This passive system consists of a series of perforated pipes buried in the waste</w:t>
            </w:r>
            <w:r w:rsidR="00C9572A">
              <w:rPr>
                <w:rFonts w:cs="Arial"/>
                <w:sz w:val="20"/>
              </w:rPr>
              <w:t>,</w:t>
            </w:r>
            <w:r w:rsidRPr="00C9572A">
              <w:rPr>
                <w:rFonts w:cs="Arial"/>
                <w:sz w:val="20"/>
              </w:rPr>
              <w:t xml:space="preserve"> which delivers landfill gas to one of the six self-igniting (solar power) vent flares where it is combusted.</w:t>
            </w:r>
          </w:p>
        </w:tc>
        <w:tc>
          <w:tcPr>
            <w:tcW w:w="1440" w:type="dxa"/>
          </w:tcPr>
          <w:p w:rsidR="00A4383C" w:rsidRPr="00C9572A" w:rsidRDefault="00173AF8" w:rsidP="008F6D06">
            <w:pPr>
              <w:jc w:val="center"/>
              <w:rPr>
                <w:rFonts w:cs="Arial"/>
                <w:sz w:val="20"/>
              </w:rPr>
            </w:pPr>
            <w:r w:rsidRPr="00C9572A">
              <w:rPr>
                <w:rFonts w:cs="Arial"/>
                <w:sz w:val="20"/>
              </w:rPr>
              <w:t>10/31/2002</w:t>
            </w:r>
          </w:p>
        </w:tc>
        <w:tc>
          <w:tcPr>
            <w:tcW w:w="2430" w:type="dxa"/>
          </w:tcPr>
          <w:p w:rsidR="00A4383C" w:rsidRPr="00C9572A" w:rsidRDefault="00173AF8" w:rsidP="00FD3B30">
            <w:pPr>
              <w:jc w:val="center"/>
              <w:rPr>
                <w:rFonts w:cs="Arial"/>
                <w:sz w:val="20"/>
              </w:rPr>
            </w:pPr>
            <w:r w:rsidRPr="00C9572A">
              <w:rPr>
                <w:rFonts w:cs="Arial"/>
                <w:sz w:val="20"/>
              </w:rPr>
              <w:t>FG-LGCS-</w:t>
            </w:r>
            <w:r w:rsidRPr="00C9572A">
              <w:rPr>
                <w:rFonts w:cs="Arial"/>
                <w:bCs/>
                <w:sz w:val="20"/>
              </w:rPr>
              <w:t>SCL1</w:t>
            </w:r>
          </w:p>
        </w:tc>
      </w:tr>
    </w:tbl>
    <w:p w:rsidR="00B639B1" w:rsidRPr="004B4509" w:rsidRDefault="00B639B1" w:rsidP="002916F7">
      <w:pPr>
        <w:rPr>
          <w:sz w:val="20"/>
        </w:rPr>
      </w:pPr>
    </w:p>
    <w:p w:rsidR="00D72D77" w:rsidRDefault="00D72D77" w:rsidP="004B4509">
      <w:pPr>
        <w:rPr>
          <w:sz w:val="20"/>
        </w:rPr>
      </w:pPr>
    </w:p>
    <w:p w:rsidR="00173AF8" w:rsidRDefault="00173AF8" w:rsidP="00173AF8">
      <w:r>
        <w:br w:type="page"/>
      </w:r>
    </w:p>
    <w:p w:rsidR="00D72D77" w:rsidRPr="0075518C"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97" w:name="_Toc852396"/>
      <w:bookmarkStart w:id="98" w:name="_Toc852727"/>
      <w:bookmarkStart w:id="99" w:name="_Toc2571644"/>
      <w:bookmarkStart w:id="100" w:name="_Toc516055265"/>
      <w:r w:rsidRPr="0075518C">
        <w:lastRenderedPageBreak/>
        <w:t>EU</w:t>
      </w:r>
      <w:bookmarkEnd w:id="97"/>
      <w:bookmarkEnd w:id="98"/>
      <w:bookmarkEnd w:id="99"/>
      <w:r w:rsidR="00862D28">
        <w:t>-</w:t>
      </w:r>
      <w:r w:rsidR="00E03310" w:rsidRPr="00E03310">
        <w:rPr>
          <w:bCs/>
          <w:szCs w:val="28"/>
        </w:rPr>
        <w:t>LANDFILL</w:t>
      </w:r>
      <w:r w:rsidR="00E03310">
        <w:rPr>
          <w:bCs/>
          <w:szCs w:val="28"/>
        </w:rPr>
        <w:t>-SCL1</w:t>
      </w:r>
      <w:bookmarkEnd w:id="100"/>
    </w:p>
    <w:p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D72D77">
      <w:pPr>
        <w:rPr>
          <w:sz w:val="20"/>
        </w:rPr>
      </w:pPr>
    </w:p>
    <w:p w:rsidR="00D72D77" w:rsidRPr="00CC02A3" w:rsidRDefault="00D72D77" w:rsidP="00D72D77">
      <w:pPr>
        <w:rPr>
          <w:sz w:val="20"/>
        </w:rPr>
      </w:pPr>
    </w:p>
    <w:p w:rsidR="00D72D77" w:rsidRPr="00CC02A3" w:rsidRDefault="00D72D77" w:rsidP="00D72D77">
      <w:pPr>
        <w:jc w:val="both"/>
        <w:rPr>
          <w:b/>
          <w:sz w:val="20"/>
          <w:u w:val="single"/>
        </w:rPr>
      </w:pPr>
      <w:r>
        <w:rPr>
          <w:b/>
          <w:u w:val="single"/>
        </w:rPr>
        <w:t>DESCRIPTION</w:t>
      </w:r>
    </w:p>
    <w:p w:rsidR="00D72D77" w:rsidRPr="00906ACF" w:rsidRDefault="00D72D77" w:rsidP="00D72D77">
      <w:pPr>
        <w:jc w:val="both"/>
        <w:rPr>
          <w:sz w:val="20"/>
        </w:rPr>
      </w:pPr>
    </w:p>
    <w:p w:rsidR="00A16DBD" w:rsidRPr="00A16DBD" w:rsidRDefault="00A16DBD" w:rsidP="00A16DBD">
      <w:pPr>
        <w:jc w:val="both"/>
        <w:rPr>
          <w:sz w:val="20"/>
        </w:rPr>
      </w:pPr>
      <w:r w:rsidRPr="00C254FB">
        <w:rPr>
          <w:sz w:val="20"/>
        </w:rPr>
        <w:t xml:space="preserve">EU-LANDFILL-SCL1: </w:t>
      </w:r>
      <w:r w:rsidR="00C254FB">
        <w:rPr>
          <w:sz w:val="20"/>
        </w:rPr>
        <w:t xml:space="preserve"> </w:t>
      </w:r>
      <w:r w:rsidRPr="00C254FB">
        <w:rPr>
          <w:sz w:val="20"/>
        </w:rPr>
        <w:t>This</w:t>
      </w:r>
      <w:r w:rsidRPr="00A16DBD">
        <w:rPr>
          <w:sz w:val="20"/>
        </w:rPr>
        <w:t xml:space="preserve"> emission unit represents the Municipal Solid Waste (MSW) Landfill.  </w:t>
      </w:r>
    </w:p>
    <w:p w:rsidR="003D1052" w:rsidRPr="00906ACF" w:rsidRDefault="003D1052" w:rsidP="00D72D77">
      <w:pPr>
        <w:jc w:val="both"/>
        <w:rPr>
          <w:sz w:val="20"/>
        </w:rPr>
      </w:pPr>
    </w:p>
    <w:p w:rsidR="00D72D77" w:rsidRPr="00A16DBD" w:rsidRDefault="00D72D77" w:rsidP="004F09CF">
      <w:pPr>
        <w:jc w:val="both"/>
        <w:rPr>
          <w:sz w:val="20"/>
        </w:rPr>
      </w:pPr>
      <w:r w:rsidRPr="00FE0AD0">
        <w:rPr>
          <w:b/>
          <w:sz w:val="20"/>
        </w:rPr>
        <w:t>Flexible Group ID</w:t>
      </w:r>
      <w:r w:rsidR="0017445C">
        <w:rPr>
          <w:b/>
          <w:sz w:val="20"/>
        </w:rPr>
        <w:t>:</w:t>
      </w:r>
      <w:r w:rsidR="00A86D8D">
        <w:rPr>
          <w:sz w:val="20"/>
        </w:rPr>
        <w:t xml:space="preserve">  </w:t>
      </w:r>
      <w:r w:rsidR="00A16DBD" w:rsidRPr="00A16DBD">
        <w:rPr>
          <w:sz w:val="20"/>
        </w:rPr>
        <w:t>NA</w:t>
      </w:r>
    </w:p>
    <w:p w:rsidR="00D72D77" w:rsidRPr="00906ACF" w:rsidRDefault="00D72D77" w:rsidP="004F09CF">
      <w:pPr>
        <w:jc w:val="both"/>
        <w:rPr>
          <w:sz w:val="20"/>
        </w:rPr>
      </w:pPr>
    </w:p>
    <w:p w:rsidR="00D72D77" w:rsidRDefault="00D72D77" w:rsidP="004F09CF">
      <w:pPr>
        <w:jc w:val="both"/>
        <w:rPr>
          <w:b/>
          <w:u w:val="single"/>
        </w:rPr>
      </w:pPr>
      <w:r>
        <w:rPr>
          <w:b/>
          <w:u w:val="single"/>
        </w:rPr>
        <w:t>POLLUTION CONTROL EQUIPMENT</w:t>
      </w:r>
    </w:p>
    <w:p w:rsidR="00517D38" w:rsidRPr="00906ACF" w:rsidRDefault="00517D38" w:rsidP="004F09CF">
      <w:pPr>
        <w:jc w:val="both"/>
        <w:rPr>
          <w:sz w:val="20"/>
        </w:rPr>
      </w:pPr>
    </w:p>
    <w:p w:rsidR="00D72D77" w:rsidRPr="00A16DBD" w:rsidRDefault="00A16DBD" w:rsidP="004F09CF">
      <w:pPr>
        <w:jc w:val="both"/>
        <w:rPr>
          <w:sz w:val="20"/>
        </w:rPr>
      </w:pPr>
      <w:r w:rsidRPr="00A16DBD">
        <w:rPr>
          <w:sz w:val="20"/>
        </w:rPr>
        <w:t>Most of the landfill gas is collected and combusted in an open flare</w:t>
      </w:r>
      <w:r w:rsidR="00153778">
        <w:rPr>
          <w:sz w:val="20"/>
        </w:rPr>
        <w:t xml:space="preserve"> or combusted in the internal combustion engines to generate electricity</w:t>
      </w:r>
      <w:r w:rsidRPr="00A16DBD">
        <w:rPr>
          <w:sz w:val="20"/>
        </w:rPr>
        <w:t>.</w:t>
      </w:r>
    </w:p>
    <w:p w:rsidR="00A16DBD" w:rsidRPr="00906ACF" w:rsidRDefault="00A16DBD" w:rsidP="004F09CF">
      <w:pPr>
        <w:jc w:val="both"/>
        <w:rPr>
          <w:sz w:val="20"/>
        </w:rPr>
      </w:pPr>
    </w:p>
    <w:p w:rsidR="00D72D77" w:rsidRPr="00CC02A3" w:rsidRDefault="00A13378" w:rsidP="00D72D77">
      <w:pPr>
        <w:jc w:val="both"/>
        <w:rPr>
          <w:b/>
          <w:sz w:val="20"/>
          <w:u w:val="single"/>
        </w:rPr>
      </w:pPr>
      <w:r>
        <w:rPr>
          <w:b/>
        </w:rPr>
        <w:t xml:space="preserve">I.  </w:t>
      </w:r>
      <w:r w:rsidR="00D72D77">
        <w:rPr>
          <w:b/>
          <w:u w:val="single"/>
        </w:rPr>
        <w:t>EMISSION LIMIT(S)</w:t>
      </w:r>
    </w:p>
    <w:p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0"/>
        <w:gridCol w:w="1440"/>
        <w:gridCol w:w="1350"/>
        <w:gridCol w:w="1710"/>
        <w:gridCol w:w="1170"/>
        <w:gridCol w:w="2160"/>
      </w:tblGrid>
      <w:tr w:rsidR="00A16DBD" w:rsidTr="00787824">
        <w:trPr>
          <w:cantSplit/>
          <w:tblHeader/>
        </w:trPr>
        <w:tc>
          <w:tcPr>
            <w:tcW w:w="2430" w:type="dxa"/>
            <w:tcBorders>
              <w:top w:val="single" w:sz="4" w:space="0" w:color="auto"/>
              <w:left w:val="single" w:sz="4" w:space="0" w:color="auto"/>
              <w:bottom w:val="single" w:sz="4" w:space="0" w:color="auto"/>
              <w:right w:val="single" w:sz="4" w:space="0" w:color="auto"/>
            </w:tcBorders>
          </w:tcPr>
          <w:p w:rsidR="00A16DBD" w:rsidRPr="00BD3DE3" w:rsidRDefault="00A16DBD" w:rsidP="0078782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A16DBD" w:rsidRPr="00BD3DE3" w:rsidRDefault="00A16DBD" w:rsidP="00787824">
            <w:pPr>
              <w:ind w:right="90"/>
              <w:jc w:val="center"/>
              <w:rPr>
                <w:b/>
                <w:sz w:val="20"/>
              </w:rPr>
            </w:pPr>
            <w:r w:rsidRPr="00BD3DE3">
              <w:rPr>
                <w:b/>
                <w:sz w:val="20"/>
              </w:rPr>
              <w:t>Limit</w:t>
            </w:r>
          </w:p>
        </w:tc>
        <w:tc>
          <w:tcPr>
            <w:tcW w:w="1350" w:type="dxa"/>
            <w:tcBorders>
              <w:top w:val="single" w:sz="4" w:space="0" w:color="auto"/>
              <w:left w:val="single" w:sz="4" w:space="0" w:color="auto"/>
              <w:bottom w:val="single" w:sz="4" w:space="0" w:color="auto"/>
              <w:right w:val="single" w:sz="4" w:space="0" w:color="auto"/>
            </w:tcBorders>
          </w:tcPr>
          <w:p w:rsidR="00A16DBD" w:rsidRDefault="00A16DBD" w:rsidP="00787824">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rsidR="00A16DBD" w:rsidRPr="00BD3DE3" w:rsidRDefault="00A16DBD" w:rsidP="0078782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rsidR="00A16DBD" w:rsidRDefault="00A16DBD" w:rsidP="00787824">
            <w:pPr>
              <w:jc w:val="center"/>
              <w:rPr>
                <w:b/>
                <w:sz w:val="20"/>
              </w:rPr>
            </w:pPr>
            <w:r>
              <w:rPr>
                <w:b/>
                <w:sz w:val="20"/>
              </w:rPr>
              <w:t>Monitoring/</w:t>
            </w:r>
          </w:p>
          <w:p w:rsidR="00A16DBD" w:rsidRPr="00BD3DE3" w:rsidRDefault="00A16DBD" w:rsidP="00787824">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rsidR="00A16DBD" w:rsidRPr="00BD3DE3" w:rsidRDefault="00A16DBD" w:rsidP="00787824">
            <w:pPr>
              <w:jc w:val="center"/>
              <w:rPr>
                <w:b/>
                <w:sz w:val="20"/>
              </w:rPr>
            </w:pPr>
            <w:r w:rsidRPr="00BD3DE3">
              <w:rPr>
                <w:b/>
                <w:sz w:val="20"/>
              </w:rPr>
              <w:t>Underlying</w:t>
            </w:r>
            <w:r>
              <w:rPr>
                <w:b/>
                <w:sz w:val="20"/>
              </w:rPr>
              <w:t xml:space="preserve"> </w:t>
            </w:r>
            <w:r w:rsidRPr="00BD3DE3">
              <w:rPr>
                <w:b/>
                <w:sz w:val="20"/>
              </w:rPr>
              <w:t>Applicable Requirements</w:t>
            </w:r>
          </w:p>
        </w:tc>
      </w:tr>
      <w:tr w:rsidR="00A16DBD" w:rsidTr="00787824">
        <w:trPr>
          <w:cantSplit/>
        </w:trPr>
        <w:tc>
          <w:tcPr>
            <w:tcW w:w="2430" w:type="dxa"/>
            <w:tcBorders>
              <w:top w:val="single" w:sz="4" w:space="0" w:color="auto"/>
              <w:left w:val="single" w:sz="4" w:space="0" w:color="auto"/>
              <w:bottom w:val="single" w:sz="4" w:space="0" w:color="auto"/>
              <w:right w:val="single" w:sz="4" w:space="0" w:color="auto"/>
            </w:tcBorders>
          </w:tcPr>
          <w:p w:rsidR="00A16DBD" w:rsidRPr="00794966" w:rsidRDefault="00A16DBD" w:rsidP="00C254FB">
            <w:pPr>
              <w:rPr>
                <w:sz w:val="20"/>
              </w:rPr>
            </w:pPr>
            <w:r>
              <w:rPr>
                <w:sz w:val="20"/>
              </w:rPr>
              <w:t>1.</w:t>
            </w:r>
            <w:r w:rsidR="00C254FB">
              <w:rPr>
                <w:sz w:val="20"/>
              </w:rPr>
              <w:t xml:space="preserve">  </w:t>
            </w:r>
            <w:r>
              <w:rPr>
                <w:sz w:val="20"/>
              </w:rPr>
              <w:t>Methane (CH</w:t>
            </w:r>
            <w:r w:rsidRPr="00A16DBD">
              <w:rPr>
                <w:sz w:val="20"/>
                <w:vertAlign w:val="subscript"/>
              </w:rPr>
              <w:t>4</w:t>
            </w:r>
            <w:r>
              <w:rPr>
                <w:sz w:val="20"/>
              </w:rPr>
              <w:t>)</w:t>
            </w:r>
            <w:r w:rsidR="00C254FB">
              <w:rPr>
                <w:sz w:val="20"/>
              </w:rPr>
              <w:br/>
              <w:t xml:space="preserve">     </w:t>
            </w:r>
            <w:r>
              <w:rPr>
                <w:sz w:val="20"/>
              </w:rPr>
              <w:t xml:space="preserve">concentration </w:t>
            </w:r>
          </w:p>
        </w:tc>
        <w:tc>
          <w:tcPr>
            <w:tcW w:w="1440" w:type="dxa"/>
            <w:tcBorders>
              <w:top w:val="single" w:sz="4" w:space="0" w:color="auto"/>
              <w:left w:val="single" w:sz="4" w:space="0" w:color="auto"/>
              <w:bottom w:val="single" w:sz="4" w:space="0" w:color="auto"/>
              <w:right w:val="single" w:sz="4" w:space="0" w:color="auto"/>
            </w:tcBorders>
          </w:tcPr>
          <w:p w:rsidR="00A16DBD" w:rsidRDefault="00A16DBD" w:rsidP="00787824">
            <w:pPr>
              <w:jc w:val="center"/>
              <w:rPr>
                <w:sz w:val="20"/>
              </w:rPr>
            </w:pPr>
            <w:r>
              <w:rPr>
                <w:sz w:val="20"/>
              </w:rPr>
              <w:t>500 ppm above background level</w:t>
            </w:r>
          </w:p>
        </w:tc>
        <w:tc>
          <w:tcPr>
            <w:tcW w:w="1350" w:type="dxa"/>
            <w:tcBorders>
              <w:top w:val="single" w:sz="4" w:space="0" w:color="auto"/>
              <w:left w:val="single" w:sz="4" w:space="0" w:color="auto"/>
              <w:bottom w:val="single" w:sz="4" w:space="0" w:color="auto"/>
              <w:right w:val="single" w:sz="4" w:space="0" w:color="auto"/>
            </w:tcBorders>
          </w:tcPr>
          <w:p w:rsidR="00A16DBD" w:rsidRDefault="00A16DBD" w:rsidP="00787824">
            <w:pPr>
              <w:jc w:val="center"/>
              <w:rPr>
                <w:rFonts w:cs="Arial"/>
                <w:sz w:val="20"/>
              </w:rPr>
            </w:pPr>
            <w:r>
              <w:rPr>
                <w:sz w:val="20"/>
              </w:rPr>
              <w:t xml:space="preserve">Calendar quarter, except as specified in 40 CFR </w:t>
            </w:r>
            <w:r>
              <w:rPr>
                <w:rFonts w:cs="Arial"/>
                <w:sz w:val="20"/>
              </w:rPr>
              <w:t>60.756(f)</w:t>
            </w:r>
          </w:p>
          <w:p w:rsidR="00A16DBD" w:rsidRPr="00BD3DE3" w:rsidRDefault="00A16DBD" w:rsidP="00787824">
            <w:pPr>
              <w:jc w:val="center"/>
              <w:rPr>
                <w:sz w:val="20"/>
              </w:rPr>
            </w:pPr>
            <w:r>
              <w:rPr>
                <w:rFonts w:cs="Arial"/>
                <w:sz w:val="20"/>
              </w:rPr>
              <w:t>(See V.5)</w:t>
            </w:r>
          </w:p>
        </w:tc>
        <w:tc>
          <w:tcPr>
            <w:tcW w:w="1710" w:type="dxa"/>
            <w:tcBorders>
              <w:top w:val="single" w:sz="4" w:space="0" w:color="auto"/>
              <w:left w:val="single" w:sz="4" w:space="0" w:color="auto"/>
              <w:bottom w:val="single" w:sz="4" w:space="0" w:color="auto"/>
              <w:right w:val="single" w:sz="4" w:space="0" w:color="auto"/>
            </w:tcBorders>
          </w:tcPr>
          <w:p w:rsidR="00A16DBD" w:rsidRPr="00BD3DE3" w:rsidRDefault="00A16DBD" w:rsidP="00787824">
            <w:pPr>
              <w:jc w:val="center"/>
              <w:rPr>
                <w:sz w:val="20"/>
              </w:rPr>
            </w:pPr>
            <w:r>
              <w:rPr>
                <w:sz w:val="20"/>
              </w:rPr>
              <w:t>Surface of Landfill</w:t>
            </w:r>
          </w:p>
        </w:tc>
        <w:tc>
          <w:tcPr>
            <w:tcW w:w="1170" w:type="dxa"/>
            <w:tcBorders>
              <w:top w:val="single" w:sz="4" w:space="0" w:color="auto"/>
              <w:left w:val="single" w:sz="4" w:space="0" w:color="auto"/>
              <w:bottom w:val="single" w:sz="4" w:space="0" w:color="auto"/>
              <w:right w:val="single" w:sz="4" w:space="0" w:color="auto"/>
            </w:tcBorders>
          </w:tcPr>
          <w:p w:rsidR="009F5D59" w:rsidRDefault="00C254FB" w:rsidP="00787824">
            <w:pPr>
              <w:jc w:val="center"/>
              <w:rPr>
                <w:sz w:val="20"/>
              </w:rPr>
            </w:pPr>
            <w:r>
              <w:rPr>
                <w:sz w:val="20"/>
              </w:rPr>
              <w:t xml:space="preserve">SC </w:t>
            </w:r>
            <w:r w:rsidR="00A16DBD">
              <w:rPr>
                <w:sz w:val="20"/>
              </w:rPr>
              <w:t>V.1</w:t>
            </w:r>
          </w:p>
          <w:p w:rsidR="00A16DBD" w:rsidRPr="002A73E3" w:rsidRDefault="003929A6" w:rsidP="00787824">
            <w:pPr>
              <w:jc w:val="center"/>
              <w:rPr>
                <w:sz w:val="20"/>
              </w:rPr>
            </w:pPr>
            <w:r>
              <w:rPr>
                <w:sz w:val="20"/>
              </w:rPr>
              <w:t xml:space="preserve">SC </w:t>
            </w:r>
            <w:r w:rsidR="00A16DBD">
              <w:rPr>
                <w:sz w:val="20"/>
              </w:rPr>
              <w:t>V.2</w:t>
            </w:r>
          </w:p>
        </w:tc>
        <w:tc>
          <w:tcPr>
            <w:tcW w:w="2160" w:type="dxa"/>
            <w:tcBorders>
              <w:top w:val="single" w:sz="4" w:space="0" w:color="auto"/>
              <w:left w:val="single" w:sz="4" w:space="0" w:color="auto"/>
              <w:bottom w:val="single" w:sz="4" w:space="0" w:color="auto"/>
              <w:right w:val="single" w:sz="4" w:space="0" w:color="auto"/>
            </w:tcBorders>
          </w:tcPr>
          <w:p w:rsidR="00A16DBD" w:rsidRDefault="00A16DBD" w:rsidP="00787824">
            <w:pPr>
              <w:jc w:val="center"/>
              <w:rPr>
                <w:b/>
                <w:sz w:val="20"/>
              </w:rPr>
            </w:pPr>
            <w:r w:rsidRPr="002A73E3">
              <w:rPr>
                <w:b/>
                <w:sz w:val="20"/>
              </w:rPr>
              <w:t xml:space="preserve">40 CFR </w:t>
            </w:r>
            <w:r>
              <w:rPr>
                <w:b/>
                <w:sz w:val="20"/>
              </w:rPr>
              <w:t>60</w:t>
            </w:r>
            <w:r w:rsidRPr="002A73E3">
              <w:rPr>
                <w:b/>
                <w:sz w:val="20"/>
              </w:rPr>
              <w:t>.753(d)</w:t>
            </w:r>
          </w:p>
          <w:p w:rsidR="00A16DBD" w:rsidRDefault="00A16DBD" w:rsidP="00787824">
            <w:pPr>
              <w:jc w:val="center"/>
              <w:rPr>
                <w:b/>
                <w:sz w:val="20"/>
              </w:rPr>
            </w:pPr>
            <w:r>
              <w:rPr>
                <w:b/>
                <w:sz w:val="20"/>
              </w:rPr>
              <w:t>40 CFR 60.755(c)</w:t>
            </w:r>
          </w:p>
          <w:p w:rsidR="00A16DBD" w:rsidRPr="002A73E3" w:rsidRDefault="00A16DBD" w:rsidP="00787824">
            <w:pPr>
              <w:jc w:val="center"/>
              <w:rPr>
                <w:b/>
                <w:sz w:val="20"/>
              </w:rPr>
            </w:pPr>
            <w:r>
              <w:rPr>
                <w:rFonts w:cs="Arial"/>
                <w:b/>
                <w:sz w:val="20"/>
              </w:rPr>
              <w:t>40 CFR 63.1955(a)(1)</w:t>
            </w:r>
          </w:p>
        </w:tc>
      </w:tr>
    </w:tbl>
    <w:p w:rsidR="00A16DBD" w:rsidRDefault="00A16DBD" w:rsidP="00A16DBD">
      <w:pPr>
        <w:jc w:val="both"/>
        <w:rPr>
          <w:sz w:val="20"/>
        </w:rPr>
      </w:pPr>
    </w:p>
    <w:p w:rsidR="009D52E8" w:rsidRDefault="00A13378" w:rsidP="00D72D77">
      <w:pPr>
        <w:jc w:val="both"/>
        <w:rPr>
          <w:b/>
          <w:u w:val="single"/>
        </w:rPr>
      </w:pPr>
      <w:r>
        <w:rPr>
          <w:b/>
        </w:rPr>
        <w:t xml:space="preserve">II.  </w:t>
      </w:r>
      <w:r w:rsidR="00D72D77">
        <w:rPr>
          <w:b/>
          <w:u w:val="single"/>
        </w:rPr>
        <w:t>MATERIAL LIMIT(S)</w:t>
      </w:r>
    </w:p>
    <w:p w:rsidR="009D52E8" w:rsidRPr="00CC02A3" w:rsidRDefault="009D52E8" w:rsidP="00D72D77">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3D3E97" w:rsidRDefault="003D3E97" w:rsidP="00F72694">
            <w:pPr>
              <w:jc w:val="center"/>
              <w:rPr>
                <w:b/>
                <w:sz w:val="20"/>
              </w:rPr>
            </w:pPr>
            <w:r>
              <w:rPr>
                <w:b/>
                <w:sz w:val="20"/>
              </w:rPr>
              <w:t>Time Period/</w:t>
            </w:r>
          </w:p>
          <w:p w:rsidR="009D52E8" w:rsidRDefault="009D52E8" w:rsidP="00F72694">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A16DBD" w:rsidP="00A16DBD">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A16DBD" w:rsidP="00B35EED">
            <w:pPr>
              <w:jc w:val="center"/>
              <w:rPr>
                <w:sz w:val="20"/>
              </w:rPr>
            </w:pPr>
            <w:r w:rsidRPr="00A16DBD">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A16DBD" w:rsidP="00F7269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A16DBD"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A16DBD"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35EED" w:rsidRDefault="00A16DBD" w:rsidP="00F72694">
            <w:pPr>
              <w:jc w:val="center"/>
              <w:rPr>
                <w:sz w:val="20"/>
              </w:rPr>
            </w:pPr>
            <w:r w:rsidRPr="00B35EED">
              <w:rPr>
                <w:sz w:val="20"/>
              </w:rPr>
              <w:t>NA</w:t>
            </w:r>
          </w:p>
        </w:tc>
      </w:tr>
    </w:tbl>
    <w:p w:rsidR="00D72D77" w:rsidRDefault="00D72D77" w:rsidP="00D72D77">
      <w:pPr>
        <w:jc w:val="both"/>
        <w:rPr>
          <w:sz w:val="20"/>
        </w:rPr>
      </w:pPr>
    </w:p>
    <w:p w:rsidR="00D72D77" w:rsidRPr="003929A6" w:rsidRDefault="00A13378" w:rsidP="00D72D77">
      <w:pPr>
        <w:jc w:val="both"/>
        <w:rPr>
          <w:b/>
          <w:sz w:val="20"/>
          <w:u w:val="single"/>
        </w:rPr>
      </w:pPr>
      <w:r w:rsidRPr="003929A6">
        <w:rPr>
          <w:b/>
        </w:rPr>
        <w:t xml:space="preserve">III.  </w:t>
      </w:r>
      <w:r w:rsidR="00D72D77" w:rsidRPr="003929A6">
        <w:rPr>
          <w:b/>
          <w:u w:val="single"/>
        </w:rPr>
        <w:t>PROCESS/OPERATIONAL RESTRICTION(S)</w:t>
      </w:r>
      <w:r w:rsidR="00D72D77" w:rsidRPr="003929A6" w:rsidDel="001C614B">
        <w:rPr>
          <w:b/>
          <w:u w:val="single"/>
        </w:rPr>
        <w:t xml:space="preserve"> </w:t>
      </w:r>
    </w:p>
    <w:p w:rsidR="00D72D77" w:rsidRPr="003929A6" w:rsidRDefault="00D72D77" w:rsidP="00D72D77">
      <w:pPr>
        <w:jc w:val="both"/>
        <w:rPr>
          <w:sz w:val="20"/>
        </w:rPr>
      </w:pPr>
    </w:p>
    <w:p w:rsidR="00A16DBD" w:rsidRPr="003929A6" w:rsidRDefault="00A16DBD" w:rsidP="00842610">
      <w:pPr>
        <w:numPr>
          <w:ilvl w:val="0"/>
          <w:numId w:val="33"/>
        </w:numPr>
        <w:jc w:val="both"/>
        <w:rPr>
          <w:sz w:val="20"/>
        </w:rPr>
      </w:pPr>
      <w:r w:rsidRPr="003929A6">
        <w:rPr>
          <w:sz w:val="20"/>
        </w:rPr>
        <w:t xml:space="preserve">The permittee shall comply with the requirements in 40 CFR 63.1955(b) and 40 CFR 63.1960 through </w:t>
      </w:r>
      <w:r w:rsidR="003929A6" w:rsidRPr="003929A6">
        <w:rPr>
          <w:sz w:val="20"/>
        </w:rPr>
        <w:t xml:space="preserve">40 CFR </w:t>
      </w:r>
      <w:r w:rsidRPr="003929A6">
        <w:rPr>
          <w:sz w:val="20"/>
        </w:rPr>
        <w:t>63.1980.</w:t>
      </w:r>
      <w:r w:rsidR="003929A6">
        <w:rPr>
          <w:sz w:val="20"/>
        </w:rPr>
        <w:t xml:space="preserve"> </w:t>
      </w:r>
      <w:r w:rsidRPr="003929A6">
        <w:rPr>
          <w:sz w:val="20"/>
        </w:rPr>
        <w:t xml:space="preserve"> </w:t>
      </w:r>
      <w:r w:rsidRPr="003929A6">
        <w:rPr>
          <w:b/>
          <w:sz w:val="20"/>
        </w:rPr>
        <w:t>(40 CFR 63.1945(b))</w:t>
      </w:r>
    </w:p>
    <w:p w:rsidR="00A16DBD" w:rsidRDefault="00A16DBD" w:rsidP="00D72D77">
      <w:pPr>
        <w:jc w:val="both"/>
        <w:rPr>
          <w:rFonts w:cs="Arial"/>
          <w:sz w:val="20"/>
        </w:rPr>
      </w:pPr>
    </w:p>
    <w:p w:rsidR="00D72D77" w:rsidRPr="003929A6" w:rsidRDefault="00A13378" w:rsidP="004F09CF">
      <w:pPr>
        <w:jc w:val="both"/>
        <w:rPr>
          <w:b/>
          <w:sz w:val="20"/>
          <w:u w:val="single"/>
        </w:rPr>
      </w:pPr>
      <w:r w:rsidRPr="003929A6">
        <w:rPr>
          <w:b/>
        </w:rPr>
        <w:t xml:space="preserve">IV.  </w:t>
      </w:r>
      <w:r w:rsidR="00D72D77" w:rsidRPr="003929A6">
        <w:rPr>
          <w:b/>
          <w:u w:val="single"/>
        </w:rPr>
        <w:t>DESIGN/EQUIPMENT PARAMETER(S)</w:t>
      </w:r>
    </w:p>
    <w:p w:rsidR="007723F9" w:rsidRPr="003929A6" w:rsidRDefault="007723F9" w:rsidP="007723F9">
      <w:pPr>
        <w:jc w:val="both"/>
        <w:rPr>
          <w:sz w:val="20"/>
        </w:rPr>
      </w:pPr>
    </w:p>
    <w:p w:rsidR="007723F9" w:rsidRPr="003929A6" w:rsidRDefault="007723F9" w:rsidP="00842610">
      <w:pPr>
        <w:numPr>
          <w:ilvl w:val="0"/>
          <w:numId w:val="34"/>
        </w:numPr>
        <w:jc w:val="both"/>
        <w:rPr>
          <w:b/>
          <w:sz w:val="20"/>
        </w:rPr>
      </w:pPr>
      <w:r w:rsidRPr="003929A6">
        <w:rPr>
          <w:sz w:val="20"/>
        </w:rPr>
        <w:t>The permittee shall have installed a collection and control system that captures the landfill gas generated within the landfill as required by 40 CFR 60.752(b)(2)(</w:t>
      </w:r>
      <w:proofErr w:type="spellStart"/>
      <w:r w:rsidRPr="003929A6">
        <w:rPr>
          <w:sz w:val="20"/>
        </w:rPr>
        <w:t>i</w:t>
      </w:r>
      <w:proofErr w:type="spellEnd"/>
      <w:r w:rsidRPr="003929A6">
        <w:rPr>
          <w:sz w:val="20"/>
        </w:rPr>
        <w:t xml:space="preserve">)(C), </w:t>
      </w:r>
      <w:r w:rsidR="003929A6" w:rsidRPr="003929A6">
        <w:rPr>
          <w:sz w:val="20"/>
        </w:rPr>
        <w:t xml:space="preserve">40 CFR </w:t>
      </w:r>
      <w:r w:rsidRPr="003929A6">
        <w:t xml:space="preserve">60.752(b)(2)(ii), </w:t>
      </w:r>
      <w:r w:rsidRPr="003929A6">
        <w:rPr>
          <w:sz w:val="20"/>
        </w:rPr>
        <w:t xml:space="preserve">and 40 CFR 60.752(b)(2)(iii). </w:t>
      </w:r>
      <w:r w:rsidRPr="003929A6">
        <w:rPr>
          <w:b/>
          <w:sz w:val="20"/>
        </w:rPr>
        <w:t>(40 CFR 60.752(b)(2)(</w:t>
      </w:r>
      <w:proofErr w:type="spellStart"/>
      <w:r w:rsidRPr="003929A6">
        <w:rPr>
          <w:b/>
          <w:sz w:val="20"/>
        </w:rPr>
        <w:t>i</w:t>
      </w:r>
      <w:proofErr w:type="spellEnd"/>
      <w:r w:rsidRPr="003929A6">
        <w:rPr>
          <w:b/>
          <w:sz w:val="20"/>
        </w:rPr>
        <w:t>)(C), 40 CFR 60.752(b)(2)(ii),</w:t>
      </w:r>
      <w:r w:rsidR="003929A6">
        <w:rPr>
          <w:b/>
          <w:sz w:val="20"/>
        </w:rPr>
        <w:t xml:space="preserve"> </w:t>
      </w:r>
      <w:r w:rsidRPr="003929A6">
        <w:rPr>
          <w:b/>
          <w:sz w:val="20"/>
        </w:rPr>
        <w:t xml:space="preserve">40 CFR 60.752(b)(2)(iii), </w:t>
      </w:r>
      <w:r w:rsidRPr="003929A6">
        <w:rPr>
          <w:rFonts w:cs="Arial"/>
          <w:b/>
          <w:sz w:val="20"/>
        </w:rPr>
        <w:t>40 CFR 63.1955(a)(1)</w:t>
      </w:r>
      <w:r w:rsidRPr="003929A6">
        <w:rPr>
          <w:b/>
          <w:sz w:val="20"/>
        </w:rPr>
        <w:t>)</w:t>
      </w:r>
    </w:p>
    <w:p w:rsidR="007723F9" w:rsidRDefault="007723F9" w:rsidP="007723F9">
      <w:pPr>
        <w:jc w:val="both"/>
        <w:rPr>
          <w:sz w:val="20"/>
        </w:rPr>
      </w:pPr>
    </w:p>
    <w:p w:rsidR="007723F9" w:rsidRPr="001B682B" w:rsidRDefault="007723F9" w:rsidP="00842610">
      <w:pPr>
        <w:numPr>
          <w:ilvl w:val="0"/>
          <w:numId w:val="34"/>
        </w:numPr>
        <w:jc w:val="both"/>
        <w:rPr>
          <w:sz w:val="20"/>
        </w:rPr>
      </w:pPr>
      <w:r>
        <w:rPr>
          <w:sz w:val="20"/>
        </w:rPr>
        <w:t xml:space="preserve">The permittee shall route all the collected landfill gas to at least one of the following: </w:t>
      </w:r>
    </w:p>
    <w:p w:rsidR="007723F9" w:rsidRPr="0052467D" w:rsidRDefault="007723F9" w:rsidP="00842610">
      <w:pPr>
        <w:numPr>
          <w:ilvl w:val="1"/>
          <w:numId w:val="34"/>
        </w:numPr>
        <w:spacing w:before="100" w:beforeAutospacing="1"/>
        <w:jc w:val="both"/>
        <w:rPr>
          <w:sz w:val="20"/>
        </w:rPr>
      </w:pPr>
      <w:r>
        <w:rPr>
          <w:sz w:val="20"/>
        </w:rPr>
        <w:t>A flare designed in accordance with</w:t>
      </w:r>
      <w:r w:rsidR="003929A6">
        <w:rPr>
          <w:sz w:val="20"/>
        </w:rPr>
        <w:t xml:space="preserve"> 40 CFR </w:t>
      </w:r>
      <w:r>
        <w:rPr>
          <w:sz w:val="20"/>
        </w:rPr>
        <w:t>60.18</w:t>
      </w:r>
      <w:r w:rsidR="003B0E6F">
        <w:rPr>
          <w:sz w:val="20"/>
        </w:rPr>
        <w:t xml:space="preserve">.  </w:t>
      </w:r>
      <w:r>
        <w:rPr>
          <w:b/>
          <w:sz w:val="20"/>
        </w:rPr>
        <w:t>(</w:t>
      </w:r>
      <w:r w:rsidRPr="001B682B">
        <w:rPr>
          <w:b/>
          <w:sz w:val="20"/>
        </w:rPr>
        <w:t xml:space="preserve">40 CFR </w:t>
      </w:r>
      <w:r>
        <w:rPr>
          <w:b/>
          <w:sz w:val="20"/>
        </w:rPr>
        <w:t>60</w:t>
      </w:r>
      <w:r w:rsidRPr="001B682B">
        <w:rPr>
          <w:b/>
          <w:sz w:val="20"/>
        </w:rPr>
        <w:t>.752(b)(2)(iii)</w:t>
      </w:r>
      <w:r>
        <w:rPr>
          <w:b/>
          <w:sz w:val="20"/>
        </w:rPr>
        <w:t xml:space="preserve">(A), </w:t>
      </w:r>
      <w:r>
        <w:rPr>
          <w:rFonts w:cs="Arial"/>
          <w:b/>
          <w:sz w:val="20"/>
        </w:rPr>
        <w:t>40 CFR 63.1955(a)(1)</w:t>
      </w:r>
      <w:r w:rsidRPr="001B682B">
        <w:rPr>
          <w:b/>
          <w:sz w:val="20"/>
        </w:rPr>
        <w:t>)</w:t>
      </w:r>
    </w:p>
    <w:p w:rsidR="007723F9" w:rsidRDefault="007723F9" w:rsidP="00842610">
      <w:pPr>
        <w:numPr>
          <w:ilvl w:val="1"/>
          <w:numId w:val="34"/>
        </w:numPr>
        <w:spacing w:before="100" w:beforeAutospacing="1"/>
        <w:jc w:val="both"/>
        <w:rPr>
          <w:sz w:val="20"/>
        </w:rPr>
      </w:pPr>
      <w:r w:rsidRPr="0052467D">
        <w:rPr>
          <w:sz w:val="20"/>
        </w:rPr>
        <w:t xml:space="preserve">A control system designed and operated to reduce NMOC by 98 weight-percent, or, when an enclosed combustion device is used for control, to either reduce NMOC by 98 weight percent or reduce the outlet NMOC concentration to less than 20 parts per million by volume, dry basis as hexane at </w:t>
      </w:r>
      <w:r w:rsidR="003B0E6F">
        <w:rPr>
          <w:sz w:val="20"/>
        </w:rPr>
        <w:t xml:space="preserve">three </w:t>
      </w:r>
      <w:r w:rsidRPr="0052467D">
        <w:rPr>
          <w:sz w:val="20"/>
        </w:rPr>
        <w:t xml:space="preserve">percent oxygen.  The reduction efficiency or parts per million by volume shall be established by an initial performance test, required under </w:t>
      </w:r>
      <w:r w:rsidR="003B0E6F">
        <w:rPr>
          <w:rFonts w:cs="Arial"/>
          <w:sz w:val="20"/>
        </w:rPr>
        <w:t xml:space="preserve">40 CFR </w:t>
      </w:r>
      <w:r w:rsidRPr="0052467D">
        <w:rPr>
          <w:sz w:val="20"/>
        </w:rPr>
        <w:t xml:space="preserve">60.8 using the test methods specified in </w:t>
      </w:r>
      <w:r w:rsidR="003B0E6F">
        <w:rPr>
          <w:sz w:val="20"/>
        </w:rPr>
        <w:t xml:space="preserve">40 CFR </w:t>
      </w:r>
      <w:r w:rsidRPr="0052467D">
        <w:rPr>
          <w:sz w:val="20"/>
        </w:rPr>
        <w:t>60.754(d).</w:t>
      </w:r>
      <w:r w:rsidR="003B0E6F">
        <w:rPr>
          <w:sz w:val="20"/>
        </w:rPr>
        <w:t xml:space="preserve">  </w:t>
      </w:r>
      <w:r w:rsidRPr="007723F9">
        <w:rPr>
          <w:b/>
          <w:sz w:val="20"/>
        </w:rPr>
        <w:t>40 CFR 60.752(b)(2)(iii)(</w:t>
      </w:r>
      <w:r>
        <w:rPr>
          <w:b/>
          <w:sz w:val="20"/>
        </w:rPr>
        <w:t>B</w:t>
      </w:r>
      <w:r w:rsidRPr="007723F9">
        <w:rPr>
          <w:b/>
          <w:sz w:val="20"/>
        </w:rPr>
        <w:t>), 40 CFR 63.1955(a)(1))</w:t>
      </w:r>
    </w:p>
    <w:p w:rsidR="007723F9" w:rsidRPr="001B682B" w:rsidRDefault="007723F9" w:rsidP="00842610">
      <w:pPr>
        <w:numPr>
          <w:ilvl w:val="1"/>
          <w:numId w:val="34"/>
        </w:numPr>
        <w:spacing w:before="100" w:beforeAutospacing="1"/>
        <w:jc w:val="both"/>
        <w:rPr>
          <w:sz w:val="20"/>
        </w:rPr>
      </w:pPr>
      <w:r>
        <w:rPr>
          <w:sz w:val="20"/>
        </w:rPr>
        <w:lastRenderedPageBreak/>
        <w:t xml:space="preserve">A treatment system that processes the collected gas for subsequent sale or use. </w:t>
      </w:r>
      <w:r w:rsidR="003B0E6F">
        <w:rPr>
          <w:sz w:val="20"/>
        </w:rPr>
        <w:t xml:space="preserve"> </w:t>
      </w:r>
      <w:r>
        <w:rPr>
          <w:sz w:val="20"/>
        </w:rPr>
        <w:t xml:space="preserve">The treatment system shall be designed so that all emissions from any atmospheric vent(s) shall be subject to 40 CFR 60.752(b)(2)(iii)(B) or (C). </w:t>
      </w:r>
      <w:r w:rsidR="003B0E6F">
        <w:rPr>
          <w:sz w:val="20"/>
        </w:rPr>
        <w:t xml:space="preserve"> </w:t>
      </w:r>
      <w:r>
        <w:rPr>
          <w:b/>
          <w:sz w:val="20"/>
        </w:rPr>
        <w:t>(</w:t>
      </w:r>
      <w:r w:rsidRPr="001B682B">
        <w:rPr>
          <w:b/>
          <w:sz w:val="20"/>
        </w:rPr>
        <w:t xml:space="preserve">40 CFR </w:t>
      </w:r>
      <w:r>
        <w:rPr>
          <w:b/>
          <w:sz w:val="20"/>
        </w:rPr>
        <w:t>60</w:t>
      </w:r>
      <w:r w:rsidRPr="001B682B">
        <w:rPr>
          <w:b/>
          <w:sz w:val="20"/>
        </w:rPr>
        <w:t>.752(b)(2)(iii)</w:t>
      </w:r>
      <w:r>
        <w:rPr>
          <w:b/>
          <w:sz w:val="20"/>
        </w:rPr>
        <w:t xml:space="preserve">(C), </w:t>
      </w:r>
      <w:r>
        <w:rPr>
          <w:rFonts w:cs="Arial"/>
          <w:b/>
          <w:sz w:val="20"/>
        </w:rPr>
        <w:t>40 CFR 63.1955(a)(1)</w:t>
      </w:r>
      <w:r w:rsidRPr="001B682B">
        <w:rPr>
          <w:b/>
          <w:sz w:val="20"/>
        </w:rPr>
        <w:t>)</w:t>
      </w:r>
    </w:p>
    <w:p w:rsidR="007723F9" w:rsidRPr="00FE0AD0" w:rsidRDefault="007723F9" w:rsidP="007723F9">
      <w:pPr>
        <w:jc w:val="both"/>
        <w:rPr>
          <w:sz w:val="20"/>
        </w:rPr>
      </w:pPr>
    </w:p>
    <w:p w:rsidR="00FD242B" w:rsidRPr="00957672" w:rsidRDefault="00A13378" w:rsidP="004F09CF">
      <w:pPr>
        <w:jc w:val="both"/>
        <w:rPr>
          <w:b/>
          <w:sz w:val="20"/>
          <w:u w:val="single"/>
        </w:rPr>
      </w:pPr>
      <w:bookmarkStart w:id="101" w:name="_Hlk496614777"/>
      <w:r w:rsidRPr="00957672">
        <w:rPr>
          <w:b/>
        </w:rPr>
        <w:t xml:space="preserve">V.  </w:t>
      </w:r>
      <w:r w:rsidR="00D72D77" w:rsidRPr="00957672">
        <w:rPr>
          <w:b/>
          <w:u w:val="single"/>
        </w:rPr>
        <w:t>TESTING/SAMPLING</w:t>
      </w:r>
    </w:p>
    <w:p w:rsidR="00D72D77" w:rsidRDefault="00D72D77" w:rsidP="004F09CF">
      <w:pPr>
        <w:jc w:val="both"/>
        <w:rPr>
          <w:b/>
          <w:sz w:val="20"/>
        </w:rPr>
      </w:pPr>
      <w:r w:rsidRPr="00957672">
        <w:rPr>
          <w:sz w:val="20"/>
        </w:rPr>
        <w:t xml:space="preserve">Records shall be maintained on file for a period of </w:t>
      </w:r>
      <w:r w:rsidR="004747E9" w:rsidRPr="00957672">
        <w:rPr>
          <w:sz w:val="20"/>
        </w:rPr>
        <w:t>five</w:t>
      </w:r>
      <w:r w:rsidRPr="00957672">
        <w:rPr>
          <w:sz w:val="20"/>
        </w:rPr>
        <w:t xml:space="preserve"> years.  </w:t>
      </w:r>
      <w:r w:rsidRPr="00957672">
        <w:rPr>
          <w:b/>
          <w:sz w:val="20"/>
        </w:rPr>
        <w:t>(R 336.1213(3)(b)(ii))</w:t>
      </w:r>
    </w:p>
    <w:p w:rsidR="007723F9" w:rsidRDefault="007723F9" w:rsidP="007723F9"/>
    <w:p w:rsidR="007723F9" w:rsidRPr="009F34CB" w:rsidRDefault="007723F9" w:rsidP="00842610">
      <w:pPr>
        <w:numPr>
          <w:ilvl w:val="0"/>
          <w:numId w:val="36"/>
        </w:numPr>
        <w:jc w:val="both"/>
        <w:rPr>
          <w:sz w:val="20"/>
        </w:rPr>
      </w:pPr>
      <w:r w:rsidRPr="009F34CB">
        <w:rPr>
          <w:sz w:val="20"/>
        </w:rPr>
        <w:t>To determine if the 500 ppm above background methane concentration limit at the surface of the landfill is exceeded, the permittee shall conduct surface testing around the perimeter of the collection area and along a pattern that traverses the landfill at 30 meter intervals and where visual observations indicate elevated concentrations of landfill gas, such as distressed vegetation and cracks or seeps in the cover.</w:t>
      </w:r>
      <w:r w:rsidR="009F34CB" w:rsidRPr="009F34CB">
        <w:rPr>
          <w:sz w:val="20"/>
        </w:rPr>
        <w:t xml:space="preserve">  </w:t>
      </w:r>
      <w:r w:rsidRPr="009F34CB">
        <w:rPr>
          <w:sz w:val="20"/>
        </w:rPr>
        <w:t>The permittee may establish an alternative traversing pattern that ensures equivalent coverage.</w:t>
      </w:r>
      <w:r w:rsidR="009F34CB" w:rsidRPr="009F34CB">
        <w:rPr>
          <w:sz w:val="20"/>
        </w:rPr>
        <w:t xml:space="preserve"> </w:t>
      </w:r>
      <w:r w:rsidRPr="009F34CB">
        <w:rPr>
          <w:sz w:val="20"/>
        </w:rPr>
        <w:t xml:space="preserve"> A surface monitoring design plan shall be developed that includes a topographical map with the monitoring route and the rationale for any site-specific deviations from the 30 meter intervals.</w:t>
      </w:r>
      <w:r w:rsidR="009F34CB" w:rsidRPr="009F34CB">
        <w:rPr>
          <w:sz w:val="20"/>
        </w:rPr>
        <w:t xml:space="preserve"> </w:t>
      </w:r>
      <w:r w:rsidRPr="009F34CB">
        <w:rPr>
          <w:sz w:val="20"/>
        </w:rPr>
        <w:t xml:space="preserve"> Areas with steep slopes or other dangerous areas may be excluded from the surface testing.</w:t>
      </w:r>
      <w:r w:rsidR="009F34CB" w:rsidRPr="009F34CB">
        <w:rPr>
          <w:sz w:val="20"/>
        </w:rPr>
        <w:t xml:space="preserve"> </w:t>
      </w:r>
      <w:r w:rsidRPr="009F34CB">
        <w:rPr>
          <w:sz w:val="20"/>
        </w:rPr>
        <w:t xml:space="preserve"> </w:t>
      </w:r>
      <w:r w:rsidRPr="009F34CB">
        <w:rPr>
          <w:b/>
          <w:sz w:val="20"/>
        </w:rPr>
        <w:t xml:space="preserve">(40 CFR 60.753(d), 40 CFR 63.1955(a)(1)) </w:t>
      </w:r>
    </w:p>
    <w:p w:rsidR="007723F9" w:rsidRPr="00F04836" w:rsidRDefault="007723F9" w:rsidP="007723F9">
      <w:pPr>
        <w:rPr>
          <w:sz w:val="20"/>
        </w:rPr>
      </w:pPr>
    </w:p>
    <w:p w:rsidR="007723F9" w:rsidRPr="009F34CB" w:rsidRDefault="007723F9" w:rsidP="00842610">
      <w:pPr>
        <w:numPr>
          <w:ilvl w:val="0"/>
          <w:numId w:val="36"/>
        </w:numPr>
        <w:jc w:val="both"/>
        <w:rPr>
          <w:rFonts w:cs="Arial"/>
          <w:sz w:val="20"/>
        </w:rPr>
      </w:pPr>
      <w:r w:rsidRPr="009F34CB">
        <w:rPr>
          <w:rFonts w:cs="Arial"/>
          <w:sz w:val="20"/>
        </w:rPr>
        <w:t xml:space="preserve">The permittee shall use the following procedures for compliance with the surface methane operational standard as provided in </w:t>
      </w:r>
      <w:r w:rsidR="00957672" w:rsidRPr="009F34CB">
        <w:rPr>
          <w:rFonts w:cs="Arial"/>
          <w:sz w:val="20"/>
        </w:rPr>
        <w:t xml:space="preserve">40 CFR </w:t>
      </w:r>
      <w:r w:rsidRPr="009F34CB">
        <w:rPr>
          <w:rFonts w:cs="Arial"/>
          <w:sz w:val="20"/>
        </w:rPr>
        <w:t xml:space="preserve">60.753(d). </w:t>
      </w:r>
    </w:p>
    <w:p w:rsidR="007723F9" w:rsidRPr="0047644D" w:rsidRDefault="007723F9" w:rsidP="00842610">
      <w:pPr>
        <w:numPr>
          <w:ilvl w:val="1"/>
          <w:numId w:val="36"/>
        </w:numPr>
        <w:tabs>
          <w:tab w:val="clear" w:pos="360"/>
        </w:tabs>
        <w:spacing w:before="100" w:beforeAutospacing="1"/>
        <w:ind w:left="748" w:hanging="388"/>
        <w:jc w:val="both"/>
        <w:rPr>
          <w:rFonts w:cs="Arial"/>
          <w:sz w:val="20"/>
        </w:rPr>
      </w:pPr>
      <w:r>
        <w:rPr>
          <w:rFonts w:cs="Arial"/>
          <w:sz w:val="20"/>
        </w:rPr>
        <w:t>The permittee</w:t>
      </w:r>
      <w:r w:rsidRPr="0047644D">
        <w:rPr>
          <w:rFonts w:cs="Arial"/>
          <w:sz w:val="20"/>
        </w:rPr>
        <w:t xml:space="preserve"> shall monitor surface concentrations of methane along the entire perimeter of the collection area and along a pattern that traverses the landfill at 30 meter intervals (or a site-specific established spacing</w:t>
      </w:r>
      <w:r>
        <w:rPr>
          <w:rFonts w:cs="Arial"/>
          <w:sz w:val="20"/>
        </w:rPr>
        <w:t xml:space="preserve"> approved by the AQD</w:t>
      </w:r>
      <w:r w:rsidRPr="0047644D">
        <w:rPr>
          <w:rFonts w:cs="Arial"/>
          <w:sz w:val="20"/>
        </w:rPr>
        <w:t xml:space="preserve">) for each collection area </w:t>
      </w:r>
      <w:r>
        <w:rPr>
          <w:rFonts w:cs="Arial"/>
          <w:sz w:val="20"/>
        </w:rPr>
        <w:t xml:space="preserve">on a quarterly </w:t>
      </w:r>
      <w:r w:rsidRPr="00614E20">
        <w:rPr>
          <w:rFonts w:cs="Arial"/>
          <w:sz w:val="20"/>
        </w:rPr>
        <w:t>basis (</w:t>
      </w:r>
      <w:r w:rsidRPr="00614E20">
        <w:rPr>
          <w:sz w:val="20"/>
        </w:rPr>
        <w:t xml:space="preserve">except as provided below in </w:t>
      </w:r>
      <w:r w:rsidR="009F34CB">
        <w:rPr>
          <w:sz w:val="20"/>
        </w:rPr>
        <w:t xml:space="preserve">Special Condition </w:t>
      </w:r>
      <w:r w:rsidRPr="00614E20">
        <w:rPr>
          <w:sz w:val="20"/>
        </w:rPr>
        <w:t>V.5)</w:t>
      </w:r>
      <w:r>
        <w:rPr>
          <w:rFonts w:cs="Arial"/>
          <w:sz w:val="20"/>
        </w:rPr>
        <w:t xml:space="preserve"> </w:t>
      </w:r>
      <w:r w:rsidRPr="0047644D">
        <w:rPr>
          <w:rFonts w:cs="Arial"/>
          <w:sz w:val="20"/>
        </w:rPr>
        <w:t xml:space="preserve">using an organic vapor analyzer, flame ionization </w:t>
      </w:r>
      <w:r w:rsidRPr="00845C01">
        <w:rPr>
          <w:rFonts w:cs="Arial"/>
          <w:sz w:val="20"/>
        </w:rPr>
        <w:t xml:space="preserve">detector, or other portable monitor meeting the specifications provided in </w:t>
      </w:r>
      <w:r w:rsidR="009F34CB" w:rsidRPr="00845C01">
        <w:rPr>
          <w:rFonts w:cs="Arial"/>
          <w:sz w:val="20"/>
        </w:rPr>
        <w:t xml:space="preserve">40 CFR </w:t>
      </w:r>
      <w:r w:rsidRPr="00845C01">
        <w:rPr>
          <w:rFonts w:cs="Arial"/>
          <w:sz w:val="20"/>
        </w:rPr>
        <w:t xml:space="preserve">60.755(d). </w:t>
      </w:r>
      <w:r w:rsidR="009F34CB" w:rsidRPr="00845C01">
        <w:rPr>
          <w:rFonts w:cs="Arial"/>
          <w:sz w:val="20"/>
        </w:rPr>
        <w:t xml:space="preserve"> </w:t>
      </w:r>
      <w:r w:rsidRPr="00845C01">
        <w:rPr>
          <w:rFonts w:cs="Arial"/>
          <w:b/>
          <w:sz w:val="20"/>
        </w:rPr>
        <w:t xml:space="preserve">(40 </w:t>
      </w:r>
      <w:r w:rsidR="00957672" w:rsidRPr="00845C01">
        <w:rPr>
          <w:rFonts w:cs="Arial"/>
          <w:b/>
          <w:sz w:val="20"/>
        </w:rPr>
        <w:t>CFR 60</w:t>
      </w:r>
      <w:r w:rsidRPr="00845C01">
        <w:rPr>
          <w:rFonts w:cs="Arial"/>
          <w:b/>
          <w:sz w:val="20"/>
        </w:rPr>
        <w:t xml:space="preserve">.755(c)(1), 40 </w:t>
      </w:r>
      <w:r w:rsidR="00957672" w:rsidRPr="00845C01">
        <w:rPr>
          <w:rFonts w:cs="Arial"/>
          <w:b/>
          <w:sz w:val="20"/>
        </w:rPr>
        <w:t>CFR 63</w:t>
      </w:r>
      <w:r w:rsidRPr="00845C01">
        <w:rPr>
          <w:rFonts w:cs="Arial"/>
          <w:b/>
          <w:sz w:val="20"/>
        </w:rPr>
        <w:t>.1955(a)(1))</w:t>
      </w:r>
    </w:p>
    <w:p w:rsidR="007723F9" w:rsidRPr="008C791C" w:rsidRDefault="007723F9" w:rsidP="00842610">
      <w:pPr>
        <w:numPr>
          <w:ilvl w:val="1"/>
          <w:numId w:val="36"/>
        </w:numPr>
        <w:spacing w:before="100" w:beforeAutospacing="1"/>
        <w:ind w:left="748" w:hanging="388"/>
        <w:jc w:val="both"/>
        <w:rPr>
          <w:rFonts w:cs="Arial"/>
          <w:sz w:val="20"/>
        </w:rPr>
      </w:pPr>
      <w:r w:rsidRPr="0047644D">
        <w:rPr>
          <w:rFonts w:cs="Arial"/>
          <w:sz w:val="20"/>
        </w:rPr>
        <w:t xml:space="preserve">The background concentration shall be determined by moving the probe inlet upwind and downwind outside the boundary of the landfill at a distance of at least 30 meters from the perimeter wells. </w:t>
      </w:r>
      <w:r w:rsidR="009F34CB">
        <w:rPr>
          <w:rFonts w:cs="Arial"/>
          <w:sz w:val="20"/>
        </w:rPr>
        <w:t xml:space="preserve"> </w:t>
      </w:r>
      <w:r w:rsidRPr="0047644D">
        <w:rPr>
          <w:rFonts w:cs="Arial"/>
          <w:b/>
          <w:sz w:val="20"/>
        </w:rPr>
        <w:t>(40</w:t>
      </w:r>
      <w:r>
        <w:t> </w:t>
      </w:r>
      <w:r w:rsidR="00957672">
        <w:rPr>
          <w:rFonts w:cs="Arial"/>
          <w:b/>
          <w:sz w:val="20"/>
        </w:rPr>
        <w:t>CFR 60</w:t>
      </w:r>
      <w:r w:rsidRPr="0047644D">
        <w:rPr>
          <w:rFonts w:cs="Arial"/>
          <w:b/>
          <w:sz w:val="20"/>
        </w:rPr>
        <w:t>.755(c)(2)</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p>
    <w:p w:rsidR="007723F9" w:rsidRPr="008C791C" w:rsidRDefault="007723F9" w:rsidP="00842610">
      <w:pPr>
        <w:numPr>
          <w:ilvl w:val="1"/>
          <w:numId w:val="36"/>
        </w:numPr>
        <w:spacing w:before="100" w:beforeAutospacing="1"/>
        <w:ind w:left="748" w:hanging="388"/>
        <w:jc w:val="both"/>
        <w:rPr>
          <w:rFonts w:cs="Arial"/>
          <w:sz w:val="20"/>
        </w:rPr>
      </w:pPr>
      <w:r w:rsidRPr="0047644D">
        <w:rPr>
          <w:rFonts w:cs="Arial"/>
          <w:sz w:val="20"/>
        </w:rPr>
        <w:t xml:space="preserve">Surface emission monitoring shall be performed in accordance with </w:t>
      </w:r>
      <w:r>
        <w:rPr>
          <w:rFonts w:cs="Arial"/>
          <w:sz w:val="20"/>
        </w:rPr>
        <w:t>S</w:t>
      </w:r>
      <w:r w:rsidRPr="0047644D">
        <w:rPr>
          <w:rFonts w:cs="Arial"/>
          <w:sz w:val="20"/>
        </w:rPr>
        <w:t xml:space="preserve">ection 4.3.1 of Method 21 of </w:t>
      </w:r>
      <w:r>
        <w:rPr>
          <w:rFonts w:cs="Arial"/>
          <w:sz w:val="20"/>
        </w:rPr>
        <w:t>A</w:t>
      </w:r>
      <w:r w:rsidRPr="0047644D">
        <w:rPr>
          <w:rFonts w:cs="Arial"/>
          <w:sz w:val="20"/>
        </w:rPr>
        <w:t xml:space="preserve">ppendix A of </w:t>
      </w:r>
      <w:r>
        <w:rPr>
          <w:rFonts w:cs="Arial"/>
          <w:sz w:val="20"/>
        </w:rPr>
        <w:t>40 CFR Part 60</w:t>
      </w:r>
      <w:r w:rsidRPr="0047644D">
        <w:rPr>
          <w:rFonts w:cs="Arial"/>
          <w:sz w:val="20"/>
        </w:rPr>
        <w:t xml:space="preserve">, except that the probe inlet shall be placed within </w:t>
      </w:r>
      <w:r w:rsidR="001028A0">
        <w:rPr>
          <w:rFonts w:cs="Arial"/>
          <w:sz w:val="20"/>
        </w:rPr>
        <w:t xml:space="preserve">five to ten </w:t>
      </w:r>
      <w:r w:rsidRPr="0047644D">
        <w:rPr>
          <w:rFonts w:cs="Arial"/>
          <w:sz w:val="20"/>
        </w:rPr>
        <w:t>centimeters of the ground.</w:t>
      </w:r>
      <w:r>
        <w:rPr>
          <w:rFonts w:cs="Arial"/>
          <w:sz w:val="20"/>
        </w:rPr>
        <w:t xml:space="preserve"> </w:t>
      </w:r>
      <w:r w:rsidRPr="0047644D">
        <w:rPr>
          <w:rFonts w:cs="Arial"/>
          <w:sz w:val="20"/>
        </w:rPr>
        <w:t>Monitoring shall be performed during typical meteorological conditions.</w:t>
      </w:r>
      <w:r w:rsidR="009F34CB">
        <w:rPr>
          <w:rFonts w:cs="Arial"/>
          <w:sz w:val="20"/>
        </w:rPr>
        <w:t xml:space="preserve"> </w:t>
      </w:r>
      <w:r>
        <w:rPr>
          <w:rFonts w:cs="Arial"/>
          <w:sz w:val="20"/>
        </w:rPr>
        <w:t xml:space="preserve"> </w:t>
      </w:r>
      <w:r w:rsidRPr="0047644D">
        <w:rPr>
          <w:rFonts w:cs="Arial"/>
          <w:b/>
          <w:sz w:val="20"/>
        </w:rPr>
        <w:t xml:space="preserve">(40 </w:t>
      </w:r>
      <w:r w:rsidR="00957672">
        <w:rPr>
          <w:rFonts w:cs="Arial"/>
          <w:b/>
          <w:sz w:val="20"/>
        </w:rPr>
        <w:t>CFR 60</w:t>
      </w:r>
      <w:r w:rsidRPr="0047644D">
        <w:rPr>
          <w:rFonts w:cs="Arial"/>
          <w:b/>
          <w:sz w:val="20"/>
        </w:rPr>
        <w:t>.755(c)(3)</w:t>
      </w:r>
      <w:r>
        <w:rPr>
          <w:rFonts w:cs="Arial"/>
          <w:b/>
          <w:sz w:val="20"/>
        </w:rPr>
        <w:t>, 40 </w:t>
      </w:r>
      <w:r w:rsidR="00957672">
        <w:rPr>
          <w:rFonts w:cs="Arial"/>
          <w:b/>
          <w:sz w:val="20"/>
        </w:rPr>
        <w:t>CFR 63</w:t>
      </w:r>
      <w:r>
        <w:rPr>
          <w:rFonts w:cs="Arial"/>
          <w:b/>
          <w:sz w:val="20"/>
        </w:rPr>
        <w:t>.1955(a)(1)</w:t>
      </w:r>
      <w:r w:rsidRPr="0047644D">
        <w:rPr>
          <w:rFonts w:cs="Arial"/>
          <w:b/>
          <w:sz w:val="20"/>
        </w:rPr>
        <w:t>)</w:t>
      </w:r>
    </w:p>
    <w:p w:rsidR="007723F9" w:rsidRPr="008C791C" w:rsidRDefault="007723F9" w:rsidP="00842610">
      <w:pPr>
        <w:numPr>
          <w:ilvl w:val="1"/>
          <w:numId w:val="36"/>
        </w:numPr>
        <w:spacing w:before="100" w:beforeAutospacing="1"/>
        <w:ind w:left="749" w:hanging="389"/>
        <w:jc w:val="both"/>
        <w:rPr>
          <w:rFonts w:cs="Arial"/>
          <w:sz w:val="20"/>
        </w:rPr>
      </w:pPr>
      <w:r w:rsidRPr="0047644D">
        <w:rPr>
          <w:rFonts w:cs="Arial"/>
          <w:sz w:val="20"/>
        </w:rPr>
        <w:t xml:space="preserve">Any reading of 500 parts per million or more above background at any location shall be recorded as a monitored exceedance and the actions specified </w:t>
      </w:r>
      <w:r>
        <w:rPr>
          <w:rFonts w:cs="Arial"/>
          <w:sz w:val="20"/>
        </w:rPr>
        <w:t>below</w:t>
      </w:r>
      <w:r w:rsidRPr="0047644D">
        <w:rPr>
          <w:rFonts w:cs="Arial"/>
          <w:sz w:val="20"/>
        </w:rPr>
        <w:t xml:space="preserve"> shall be taken.</w:t>
      </w:r>
      <w:r>
        <w:rPr>
          <w:rFonts w:cs="Arial"/>
          <w:sz w:val="20"/>
        </w:rPr>
        <w:t xml:space="preserve"> </w:t>
      </w:r>
      <w:r w:rsidR="001028A0">
        <w:rPr>
          <w:rFonts w:cs="Arial"/>
          <w:sz w:val="20"/>
        </w:rPr>
        <w:t xml:space="preserve"> </w:t>
      </w:r>
      <w:r w:rsidRPr="0047644D">
        <w:rPr>
          <w:rFonts w:cs="Arial"/>
          <w:sz w:val="20"/>
        </w:rPr>
        <w:t>As long as the specified actions are taken, the exceedance is not a violation of the</w:t>
      </w:r>
      <w:r>
        <w:rPr>
          <w:rFonts w:cs="Arial"/>
          <w:sz w:val="20"/>
        </w:rPr>
        <w:t xml:space="preserve"> operational requirements of </w:t>
      </w:r>
      <w:r w:rsidR="001028A0">
        <w:rPr>
          <w:rFonts w:cs="Arial"/>
          <w:sz w:val="20"/>
        </w:rPr>
        <w:t>40 CFR 60</w:t>
      </w:r>
      <w:r w:rsidRPr="0047644D">
        <w:rPr>
          <w:rFonts w:cs="Arial"/>
          <w:sz w:val="20"/>
        </w:rPr>
        <w:t>.753(d).</w:t>
      </w:r>
      <w:r w:rsidR="009F34CB">
        <w:rPr>
          <w:rFonts w:cs="Arial"/>
          <w:sz w:val="20"/>
        </w:rPr>
        <w:t xml:space="preserve"> </w:t>
      </w:r>
      <w:r>
        <w:rPr>
          <w:rFonts w:cs="Arial"/>
          <w:sz w:val="20"/>
        </w:rPr>
        <w:t xml:space="preserve"> </w:t>
      </w:r>
      <w:r w:rsidRPr="0047644D">
        <w:rPr>
          <w:rFonts w:cs="Arial"/>
          <w:b/>
          <w:sz w:val="20"/>
        </w:rPr>
        <w:t>(40</w:t>
      </w:r>
      <w:r>
        <w:rPr>
          <w:rFonts w:cs="Arial"/>
          <w:b/>
          <w:sz w:val="20"/>
        </w:rPr>
        <w:t> </w:t>
      </w:r>
      <w:r w:rsidR="00957672">
        <w:rPr>
          <w:rFonts w:cs="Arial"/>
          <w:b/>
          <w:sz w:val="20"/>
        </w:rPr>
        <w:t>CFR 60</w:t>
      </w:r>
      <w:r w:rsidRPr="0047644D">
        <w:rPr>
          <w:rFonts w:cs="Arial"/>
          <w:b/>
          <w:sz w:val="20"/>
        </w:rPr>
        <w:t>.755(c)(4)</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p>
    <w:p w:rsidR="007723F9" w:rsidRDefault="007723F9" w:rsidP="00842610">
      <w:pPr>
        <w:numPr>
          <w:ilvl w:val="0"/>
          <w:numId w:val="37"/>
        </w:numPr>
        <w:spacing w:before="100" w:beforeAutospacing="1"/>
        <w:ind w:left="1109"/>
        <w:jc w:val="both"/>
        <w:rPr>
          <w:rFonts w:cs="Arial"/>
          <w:sz w:val="20"/>
        </w:rPr>
      </w:pPr>
      <w:r w:rsidRPr="0047644D">
        <w:rPr>
          <w:rFonts w:cs="Arial"/>
          <w:sz w:val="20"/>
        </w:rPr>
        <w:t>The location of each monitored exceedance shall be marked and the location recorded.</w:t>
      </w:r>
      <w:r w:rsidR="009F34CB">
        <w:rPr>
          <w:rFonts w:cs="Arial"/>
          <w:sz w:val="20"/>
        </w:rPr>
        <w:t xml:space="preserve"> </w:t>
      </w:r>
      <w:r>
        <w:rPr>
          <w:rFonts w:cs="Arial"/>
          <w:sz w:val="20"/>
        </w:rPr>
        <w:t xml:space="preserve"> </w:t>
      </w:r>
      <w:r w:rsidRPr="0047644D">
        <w:rPr>
          <w:rFonts w:cs="Arial"/>
          <w:b/>
          <w:sz w:val="20"/>
        </w:rPr>
        <w:t>(40</w:t>
      </w:r>
      <w:r>
        <w:rPr>
          <w:rFonts w:cs="Arial"/>
          <w:b/>
          <w:sz w:val="20"/>
        </w:rPr>
        <w:t> </w:t>
      </w:r>
      <w:r w:rsidR="00957672">
        <w:rPr>
          <w:rFonts w:cs="Arial"/>
          <w:b/>
          <w:sz w:val="20"/>
        </w:rPr>
        <w:t>CFR 60</w:t>
      </w:r>
      <w:r w:rsidRPr="0047644D">
        <w:rPr>
          <w:rFonts w:cs="Arial"/>
          <w:b/>
          <w:sz w:val="20"/>
        </w:rPr>
        <w:t>.755(c)(4)(</w:t>
      </w:r>
      <w:proofErr w:type="spellStart"/>
      <w:r w:rsidRPr="0047644D">
        <w:rPr>
          <w:rFonts w:cs="Arial"/>
          <w:b/>
          <w:sz w:val="20"/>
        </w:rPr>
        <w:t>i</w:t>
      </w:r>
      <w:proofErr w:type="spellEnd"/>
      <w:r w:rsidRPr="0047644D">
        <w:rPr>
          <w:rFonts w:cs="Arial"/>
          <w:b/>
          <w:sz w:val="20"/>
        </w:rPr>
        <w:t>)</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r>
        <w:rPr>
          <w:rFonts w:cs="Arial"/>
          <w:sz w:val="20"/>
        </w:rPr>
        <w:t xml:space="preserve"> </w:t>
      </w:r>
    </w:p>
    <w:p w:rsidR="007723F9" w:rsidRDefault="007723F9" w:rsidP="00842610">
      <w:pPr>
        <w:numPr>
          <w:ilvl w:val="0"/>
          <w:numId w:val="37"/>
        </w:numPr>
        <w:spacing w:before="100" w:beforeAutospacing="1"/>
        <w:jc w:val="both"/>
        <w:rPr>
          <w:rFonts w:cs="Arial"/>
          <w:sz w:val="20"/>
        </w:rPr>
      </w:pPr>
      <w:r w:rsidRPr="0047644D">
        <w:rPr>
          <w:rFonts w:cs="Arial"/>
          <w:sz w:val="20"/>
        </w:rPr>
        <w:t>Cover maintenance or adjustments to the vacuum of the adjacent wells to increase the gas collection in the vicinity of each exceedance shall be made and the location shall be re-monitored within 10 calendar days of detecting the exceedance.</w:t>
      </w:r>
      <w:r w:rsidR="009F34CB">
        <w:rPr>
          <w:rFonts w:cs="Arial"/>
          <w:sz w:val="20"/>
        </w:rPr>
        <w:t xml:space="preserve"> </w:t>
      </w:r>
      <w:r>
        <w:rPr>
          <w:rFonts w:cs="Arial"/>
          <w:sz w:val="20"/>
        </w:rPr>
        <w:t xml:space="preserve"> </w:t>
      </w:r>
      <w:r w:rsidRPr="0047644D">
        <w:rPr>
          <w:rFonts w:cs="Arial"/>
          <w:b/>
          <w:sz w:val="20"/>
        </w:rPr>
        <w:t xml:space="preserve">(40 </w:t>
      </w:r>
      <w:r w:rsidR="00957672">
        <w:rPr>
          <w:rFonts w:cs="Arial"/>
          <w:b/>
          <w:sz w:val="20"/>
        </w:rPr>
        <w:t>CFR 60</w:t>
      </w:r>
      <w:r w:rsidRPr="0047644D">
        <w:rPr>
          <w:rFonts w:cs="Arial"/>
          <w:b/>
          <w:sz w:val="20"/>
        </w:rPr>
        <w:t>.755(c)(4)(ii)</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r>
        <w:rPr>
          <w:rFonts w:cs="Arial"/>
          <w:sz w:val="20"/>
        </w:rPr>
        <w:t xml:space="preserve"> </w:t>
      </w:r>
    </w:p>
    <w:p w:rsidR="007723F9" w:rsidRDefault="007723F9" w:rsidP="00842610">
      <w:pPr>
        <w:numPr>
          <w:ilvl w:val="0"/>
          <w:numId w:val="37"/>
        </w:numPr>
        <w:spacing w:before="100" w:beforeAutospacing="1"/>
        <w:jc w:val="both"/>
        <w:rPr>
          <w:rFonts w:cs="Arial"/>
          <w:sz w:val="20"/>
        </w:rPr>
      </w:pPr>
      <w:r w:rsidRPr="0047644D">
        <w:rPr>
          <w:rFonts w:cs="Arial"/>
          <w:sz w:val="20"/>
        </w:rPr>
        <w:t>If the re-monitoring of the location shows a second exceedance, additional corrective action shall be taken and the location shall be monitored again within 10 days of the second exceedance.</w:t>
      </w:r>
      <w:r>
        <w:rPr>
          <w:rFonts w:cs="Arial"/>
          <w:sz w:val="20"/>
        </w:rPr>
        <w:t xml:space="preserve"> </w:t>
      </w:r>
      <w:r w:rsidR="00845C01">
        <w:rPr>
          <w:rFonts w:cs="Arial"/>
          <w:sz w:val="20"/>
        </w:rPr>
        <w:t xml:space="preserve"> </w:t>
      </w:r>
      <w:r w:rsidRPr="0047644D">
        <w:rPr>
          <w:rFonts w:cs="Arial"/>
          <w:sz w:val="20"/>
        </w:rPr>
        <w:t xml:space="preserve">If the re-monitoring shows a third exceedance for the same location, the action specified </w:t>
      </w:r>
      <w:r>
        <w:rPr>
          <w:rFonts w:cs="Arial"/>
          <w:sz w:val="20"/>
        </w:rPr>
        <w:t>below (</w:t>
      </w:r>
      <w:r w:rsidRPr="0047644D">
        <w:rPr>
          <w:rFonts w:cs="Arial"/>
          <w:sz w:val="20"/>
        </w:rPr>
        <w:t xml:space="preserve">in </w:t>
      </w:r>
      <w:r>
        <w:rPr>
          <w:rFonts w:cs="Arial"/>
          <w:sz w:val="20"/>
        </w:rPr>
        <w:t xml:space="preserve">condition </w:t>
      </w:r>
      <w:r w:rsidRPr="00AC4017">
        <w:rPr>
          <w:rFonts w:cs="Arial"/>
          <w:b/>
          <w:sz w:val="20"/>
        </w:rPr>
        <w:t>V.</w:t>
      </w:r>
      <w:r>
        <w:rPr>
          <w:rFonts w:cs="Arial"/>
          <w:b/>
          <w:sz w:val="20"/>
        </w:rPr>
        <w:t>2.d.</w:t>
      </w:r>
      <w:r w:rsidRPr="004031BF">
        <w:rPr>
          <w:rFonts w:cs="Arial"/>
          <w:b/>
          <w:sz w:val="20"/>
        </w:rPr>
        <w:t>v</w:t>
      </w:r>
      <w:r>
        <w:rPr>
          <w:rFonts w:cs="Arial"/>
          <w:b/>
          <w:sz w:val="20"/>
        </w:rPr>
        <w:t>)</w:t>
      </w:r>
      <w:r>
        <w:rPr>
          <w:rFonts w:cs="Arial"/>
          <w:sz w:val="20"/>
        </w:rPr>
        <w:t xml:space="preserve"> </w:t>
      </w:r>
      <w:r w:rsidRPr="0047644D">
        <w:rPr>
          <w:rFonts w:cs="Arial"/>
          <w:sz w:val="20"/>
        </w:rPr>
        <w:t xml:space="preserve">shall be taken, and no further monitoring of that location is required until the action specified </w:t>
      </w:r>
      <w:r>
        <w:rPr>
          <w:rFonts w:cs="Arial"/>
          <w:sz w:val="20"/>
        </w:rPr>
        <w:t>below (</w:t>
      </w:r>
      <w:r w:rsidRPr="0047644D">
        <w:rPr>
          <w:rFonts w:cs="Arial"/>
          <w:sz w:val="20"/>
        </w:rPr>
        <w:t>in</w:t>
      </w:r>
      <w:r>
        <w:rPr>
          <w:rFonts w:cs="Arial"/>
          <w:sz w:val="20"/>
        </w:rPr>
        <w:t xml:space="preserve"> condition</w:t>
      </w:r>
      <w:r w:rsidRPr="0047644D">
        <w:rPr>
          <w:rFonts w:cs="Arial"/>
          <w:sz w:val="20"/>
        </w:rPr>
        <w:t xml:space="preserve"> </w:t>
      </w:r>
      <w:r>
        <w:rPr>
          <w:rFonts w:cs="Arial"/>
          <w:b/>
          <w:sz w:val="20"/>
        </w:rPr>
        <w:t>V.2.d.</w:t>
      </w:r>
      <w:r w:rsidRPr="004031BF">
        <w:rPr>
          <w:rFonts w:cs="Arial"/>
          <w:b/>
          <w:sz w:val="20"/>
        </w:rPr>
        <w:t>v</w:t>
      </w:r>
      <w:r>
        <w:rPr>
          <w:rFonts w:cs="Arial"/>
          <w:b/>
          <w:sz w:val="20"/>
        </w:rPr>
        <w:t>)</w:t>
      </w:r>
      <w:r>
        <w:rPr>
          <w:rFonts w:cs="Arial"/>
          <w:sz w:val="20"/>
        </w:rPr>
        <w:t xml:space="preserve"> </w:t>
      </w:r>
      <w:r w:rsidRPr="0047644D">
        <w:rPr>
          <w:rFonts w:cs="Arial"/>
          <w:sz w:val="20"/>
        </w:rPr>
        <w:t>has been taken.</w:t>
      </w:r>
      <w:r w:rsidR="009F34CB">
        <w:rPr>
          <w:rFonts w:cs="Arial"/>
          <w:sz w:val="20"/>
        </w:rPr>
        <w:t xml:space="preserve"> </w:t>
      </w:r>
      <w:r>
        <w:rPr>
          <w:rFonts w:cs="Arial"/>
          <w:sz w:val="20"/>
        </w:rPr>
        <w:t xml:space="preserve"> </w:t>
      </w:r>
      <w:r w:rsidRPr="0047644D">
        <w:rPr>
          <w:rFonts w:cs="Arial"/>
          <w:b/>
          <w:sz w:val="20"/>
        </w:rPr>
        <w:t xml:space="preserve">(40 </w:t>
      </w:r>
      <w:r w:rsidR="00957672">
        <w:rPr>
          <w:rFonts w:cs="Arial"/>
          <w:b/>
          <w:sz w:val="20"/>
        </w:rPr>
        <w:t>CFR 60</w:t>
      </w:r>
      <w:r w:rsidRPr="0047644D">
        <w:rPr>
          <w:rFonts w:cs="Arial"/>
          <w:b/>
          <w:sz w:val="20"/>
        </w:rPr>
        <w:t>.755(c)(4)(iii)</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r>
        <w:rPr>
          <w:rFonts w:cs="Arial"/>
          <w:sz w:val="20"/>
        </w:rPr>
        <w:t xml:space="preserve"> </w:t>
      </w:r>
    </w:p>
    <w:p w:rsidR="007723F9" w:rsidRPr="00F04836" w:rsidRDefault="007723F9" w:rsidP="00842610">
      <w:pPr>
        <w:numPr>
          <w:ilvl w:val="0"/>
          <w:numId w:val="37"/>
        </w:numPr>
        <w:spacing w:before="100" w:beforeAutospacing="1"/>
        <w:jc w:val="both"/>
        <w:rPr>
          <w:rFonts w:cs="Arial"/>
          <w:sz w:val="20"/>
        </w:rPr>
      </w:pPr>
      <w:r w:rsidRPr="0047644D">
        <w:rPr>
          <w:rFonts w:cs="Arial"/>
          <w:sz w:val="20"/>
        </w:rPr>
        <w:t xml:space="preserve">Any location that initially showed an exceedance but has a methane concentration less than 500 ppm methane above background at the 10-day re-monitoring specified </w:t>
      </w:r>
      <w:r>
        <w:rPr>
          <w:rFonts w:cs="Arial"/>
          <w:sz w:val="20"/>
        </w:rPr>
        <w:t>above (</w:t>
      </w:r>
      <w:r w:rsidRPr="0047644D">
        <w:rPr>
          <w:rFonts w:cs="Arial"/>
          <w:sz w:val="20"/>
        </w:rPr>
        <w:t xml:space="preserve">in </w:t>
      </w:r>
      <w:r>
        <w:rPr>
          <w:rFonts w:cs="Arial"/>
          <w:sz w:val="20"/>
        </w:rPr>
        <w:t xml:space="preserve">conditions </w:t>
      </w:r>
      <w:r>
        <w:rPr>
          <w:rFonts w:cs="Arial"/>
          <w:b/>
          <w:sz w:val="20"/>
        </w:rPr>
        <w:t>V.2.d.</w:t>
      </w:r>
      <w:r w:rsidRPr="0051073D">
        <w:rPr>
          <w:rFonts w:cs="Arial"/>
          <w:b/>
          <w:sz w:val="20"/>
        </w:rPr>
        <w:t xml:space="preserve">ii </w:t>
      </w:r>
      <w:r w:rsidRPr="0047644D">
        <w:rPr>
          <w:rFonts w:cs="Arial"/>
          <w:sz w:val="20"/>
        </w:rPr>
        <w:t xml:space="preserve">or </w:t>
      </w:r>
      <w:r w:rsidRPr="0051073D">
        <w:rPr>
          <w:rFonts w:cs="Arial"/>
          <w:b/>
          <w:sz w:val="20"/>
        </w:rPr>
        <w:t>iii</w:t>
      </w:r>
      <w:r>
        <w:rPr>
          <w:rFonts w:cs="Arial"/>
          <w:b/>
          <w:sz w:val="20"/>
        </w:rPr>
        <w:t>)</w:t>
      </w:r>
      <w:r w:rsidRPr="0047644D">
        <w:rPr>
          <w:rFonts w:cs="Arial"/>
          <w:sz w:val="20"/>
        </w:rPr>
        <w:t xml:space="preserve"> shall be re-monitored </w:t>
      </w:r>
      <w:r w:rsidR="00845C01">
        <w:rPr>
          <w:rFonts w:cs="Arial"/>
          <w:sz w:val="20"/>
        </w:rPr>
        <w:t>one</w:t>
      </w:r>
      <w:r w:rsidRPr="0047644D">
        <w:rPr>
          <w:rFonts w:cs="Arial"/>
          <w:sz w:val="20"/>
        </w:rPr>
        <w:t xml:space="preserve"> month from the initial exceedance.</w:t>
      </w:r>
      <w:r>
        <w:rPr>
          <w:rFonts w:cs="Arial"/>
          <w:sz w:val="20"/>
        </w:rPr>
        <w:t xml:space="preserve"> </w:t>
      </w:r>
      <w:r w:rsidR="00845C01">
        <w:rPr>
          <w:rFonts w:cs="Arial"/>
          <w:sz w:val="20"/>
        </w:rPr>
        <w:t xml:space="preserve"> </w:t>
      </w:r>
      <w:r w:rsidRPr="0047644D">
        <w:rPr>
          <w:rFonts w:cs="Arial"/>
          <w:sz w:val="20"/>
        </w:rPr>
        <w:t xml:space="preserve">If the </w:t>
      </w:r>
      <w:r w:rsidR="00845C01">
        <w:rPr>
          <w:rFonts w:cs="Arial"/>
          <w:sz w:val="20"/>
        </w:rPr>
        <w:t>one</w:t>
      </w:r>
      <w:r w:rsidRPr="0047644D">
        <w:rPr>
          <w:rFonts w:cs="Arial"/>
          <w:sz w:val="20"/>
        </w:rPr>
        <w:t xml:space="preserve">-month </w:t>
      </w:r>
      <w:proofErr w:type="spellStart"/>
      <w:r w:rsidRPr="0047644D">
        <w:rPr>
          <w:rFonts w:cs="Arial"/>
          <w:sz w:val="20"/>
        </w:rPr>
        <w:t>remonitoring</w:t>
      </w:r>
      <w:proofErr w:type="spellEnd"/>
      <w:r w:rsidRPr="0047644D">
        <w:rPr>
          <w:rFonts w:cs="Arial"/>
          <w:sz w:val="20"/>
        </w:rPr>
        <w:t xml:space="preserve"> shows a concentration less than 500 parts per million above background, no further monitoring of that location is required until the next quarterly monitoring period.</w:t>
      </w:r>
      <w:r>
        <w:rPr>
          <w:rFonts w:cs="Arial"/>
          <w:sz w:val="20"/>
        </w:rPr>
        <w:t xml:space="preserve"> </w:t>
      </w:r>
      <w:r w:rsidR="00845C01">
        <w:rPr>
          <w:rFonts w:cs="Arial"/>
          <w:sz w:val="20"/>
        </w:rPr>
        <w:t xml:space="preserve"> </w:t>
      </w:r>
      <w:r w:rsidRPr="0047644D">
        <w:rPr>
          <w:rFonts w:cs="Arial"/>
          <w:sz w:val="20"/>
        </w:rPr>
        <w:t xml:space="preserve">If the </w:t>
      </w:r>
      <w:r w:rsidR="00845C01">
        <w:rPr>
          <w:rFonts w:cs="Arial"/>
          <w:sz w:val="20"/>
        </w:rPr>
        <w:t>one</w:t>
      </w:r>
      <w:r w:rsidRPr="0047644D">
        <w:rPr>
          <w:rFonts w:cs="Arial"/>
          <w:sz w:val="20"/>
        </w:rPr>
        <w:t xml:space="preserve">-month </w:t>
      </w:r>
      <w:proofErr w:type="spellStart"/>
      <w:r w:rsidRPr="0047644D">
        <w:rPr>
          <w:rFonts w:cs="Arial"/>
          <w:sz w:val="20"/>
        </w:rPr>
        <w:t>remonitoring</w:t>
      </w:r>
      <w:proofErr w:type="spellEnd"/>
      <w:r w:rsidRPr="0047644D">
        <w:rPr>
          <w:rFonts w:cs="Arial"/>
          <w:sz w:val="20"/>
        </w:rPr>
        <w:t xml:space="preserve"> shows an exceedance, the actions specified </w:t>
      </w:r>
      <w:r>
        <w:rPr>
          <w:rFonts w:cs="Arial"/>
          <w:sz w:val="20"/>
        </w:rPr>
        <w:t>above (</w:t>
      </w:r>
      <w:r w:rsidRPr="0047644D">
        <w:rPr>
          <w:rFonts w:cs="Arial"/>
          <w:sz w:val="20"/>
        </w:rPr>
        <w:t xml:space="preserve">in </w:t>
      </w:r>
      <w:r>
        <w:rPr>
          <w:rFonts w:cs="Arial"/>
          <w:sz w:val="20"/>
        </w:rPr>
        <w:t xml:space="preserve">condition </w:t>
      </w:r>
      <w:r>
        <w:rPr>
          <w:rFonts w:cs="Arial"/>
          <w:b/>
          <w:sz w:val="20"/>
        </w:rPr>
        <w:t>V.2.d.</w:t>
      </w:r>
      <w:r w:rsidRPr="0051073D">
        <w:rPr>
          <w:rFonts w:cs="Arial"/>
          <w:b/>
          <w:sz w:val="20"/>
        </w:rPr>
        <w:t>iii</w:t>
      </w:r>
      <w:r>
        <w:rPr>
          <w:rFonts w:cs="Arial"/>
          <w:sz w:val="20"/>
        </w:rPr>
        <w:t xml:space="preserve">) </w:t>
      </w:r>
      <w:r w:rsidRPr="0047644D">
        <w:rPr>
          <w:rFonts w:cs="Arial"/>
          <w:sz w:val="20"/>
        </w:rPr>
        <w:t xml:space="preserve">or </w:t>
      </w:r>
      <w:r>
        <w:rPr>
          <w:rFonts w:cs="Arial"/>
          <w:sz w:val="20"/>
        </w:rPr>
        <w:t xml:space="preserve">below (in condition </w:t>
      </w:r>
      <w:r>
        <w:rPr>
          <w:rFonts w:cs="Arial"/>
          <w:b/>
          <w:sz w:val="20"/>
        </w:rPr>
        <w:t>V.2.d.</w:t>
      </w:r>
      <w:r w:rsidRPr="0051073D">
        <w:rPr>
          <w:rFonts w:cs="Arial"/>
          <w:b/>
          <w:sz w:val="20"/>
        </w:rPr>
        <w:t>v</w:t>
      </w:r>
      <w:r>
        <w:rPr>
          <w:rFonts w:cs="Arial"/>
          <w:sz w:val="20"/>
        </w:rPr>
        <w:t xml:space="preserve">) </w:t>
      </w:r>
      <w:r w:rsidRPr="0047644D">
        <w:rPr>
          <w:rFonts w:cs="Arial"/>
          <w:sz w:val="20"/>
        </w:rPr>
        <w:t>shall be taken.</w:t>
      </w:r>
      <w:r w:rsidR="009F34CB">
        <w:rPr>
          <w:rFonts w:cs="Arial"/>
          <w:sz w:val="20"/>
        </w:rPr>
        <w:t xml:space="preserve"> </w:t>
      </w:r>
      <w:r>
        <w:rPr>
          <w:rFonts w:cs="Arial"/>
          <w:sz w:val="20"/>
        </w:rPr>
        <w:t xml:space="preserve"> </w:t>
      </w:r>
      <w:r w:rsidRPr="0047644D">
        <w:rPr>
          <w:rFonts w:cs="Arial"/>
          <w:b/>
          <w:sz w:val="20"/>
        </w:rPr>
        <w:t>(40</w:t>
      </w:r>
      <w:r w:rsidR="00845C01">
        <w:rPr>
          <w:rFonts w:cs="Arial"/>
          <w:b/>
          <w:sz w:val="20"/>
        </w:rPr>
        <w:t> </w:t>
      </w:r>
      <w:r w:rsidR="00957672">
        <w:rPr>
          <w:rFonts w:cs="Arial"/>
          <w:b/>
          <w:sz w:val="20"/>
        </w:rPr>
        <w:t>CFR 60</w:t>
      </w:r>
      <w:r w:rsidRPr="0047644D">
        <w:rPr>
          <w:rFonts w:cs="Arial"/>
          <w:b/>
          <w:sz w:val="20"/>
        </w:rPr>
        <w:t>.755(c)(4)(iv)</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r>
        <w:rPr>
          <w:rFonts w:cs="Arial"/>
          <w:b/>
          <w:sz w:val="20"/>
        </w:rPr>
        <w:t xml:space="preserve"> </w:t>
      </w:r>
    </w:p>
    <w:p w:rsidR="007723F9" w:rsidRDefault="007723F9" w:rsidP="00842610">
      <w:pPr>
        <w:numPr>
          <w:ilvl w:val="0"/>
          <w:numId w:val="37"/>
        </w:numPr>
        <w:spacing w:before="100" w:beforeAutospacing="1"/>
        <w:jc w:val="both"/>
        <w:rPr>
          <w:rFonts w:cs="Arial"/>
          <w:sz w:val="20"/>
        </w:rPr>
      </w:pPr>
      <w:r w:rsidRPr="0047644D">
        <w:rPr>
          <w:rFonts w:cs="Arial"/>
          <w:sz w:val="20"/>
        </w:rPr>
        <w:t xml:space="preserve">For any location where monitored methane concentration equals or exceeds 500 parts per million above background three times within a </w:t>
      </w:r>
      <w:r w:rsidRPr="005F5392">
        <w:rPr>
          <w:rFonts w:cs="Arial"/>
          <w:sz w:val="20"/>
        </w:rPr>
        <w:t>quarterly p</w:t>
      </w:r>
      <w:r w:rsidRPr="0047644D">
        <w:rPr>
          <w:rFonts w:cs="Arial"/>
          <w:sz w:val="20"/>
        </w:rPr>
        <w:t>eriod, a new well or other collection device shall be installed within 120 calendar days of the initial exceedance.</w:t>
      </w:r>
      <w:r>
        <w:rPr>
          <w:rFonts w:cs="Arial"/>
          <w:sz w:val="20"/>
        </w:rPr>
        <w:t xml:space="preserve"> </w:t>
      </w:r>
      <w:r w:rsidRPr="0047644D">
        <w:rPr>
          <w:rFonts w:cs="Arial"/>
          <w:sz w:val="20"/>
        </w:rPr>
        <w:t xml:space="preserve">An alternative remedy to the exceedance, such as </w:t>
      </w:r>
      <w:r w:rsidRPr="00AC2F8E">
        <w:rPr>
          <w:rFonts w:cs="Arial"/>
          <w:sz w:val="20"/>
        </w:rPr>
        <w:lastRenderedPageBreak/>
        <w:t>upgrading the blower, header pipes or control device, and a corresponding timeline for installation may be submitted to the</w:t>
      </w:r>
      <w:r w:rsidRPr="0047644D">
        <w:rPr>
          <w:rFonts w:cs="Arial"/>
          <w:sz w:val="20"/>
        </w:rPr>
        <w:t xml:space="preserve"> A</w:t>
      </w:r>
      <w:r>
        <w:rPr>
          <w:rFonts w:cs="Arial"/>
          <w:sz w:val="20"/>
        </w:rPr>
        <w:t>QD</w:t>
      </w:r>
      <w:r w:rsidRPr="0047644D">
        <w:rPr>
          <w:rFonts w:cs="Arial"/>
          <w:sz w:val="20"/>
        </w:rPr>
        <w:t xml:space="preserve"> for approval.</w:t>
      </w:r>
      <w:r w:rsidR="00845C01">
        <w:rPr>
          <w:rFonts w:cs="Arial"/>
          <w:sz w:val="20"/>
        </w:rPr>
        <w:t xml:space="preserve"> </w:t>
      </w:r>
      <w:r>
        <w:rPr>
          <w:rFonts w:cs="Arial"/>
          <w:sz w:val="20"/>
        </w:rPr>
        <w:t xml:space="preserve"> </w:t>
      </w:r>
      <w:r w:rsidRPr="0047644D">
        <w:rPr>
          <w:rFonts w:cs="Arial"/>
          <w:b/>
          <w:sz w:val="20"/>
        </w:rPr>
        <w:t xml:space="preserve">(40 </w:t>
      </w:r>
      <w:r w:rsidR="00957672">
        <w:rPr>
          <w:rFonts w:cs="Arial"/>
          <w:b/>
          <w:sz w:val="20"/>
        </w:rPr>
        <w:t>CFR 60</w:t>
      </w:r>
      <w:r w:rsidRPr="0047644D">
        <w:rPr>
          <w:rFonts w:cs="Arial"/>
          <w:b/>
          <w:sz w:val="20"/>
        </w:rPr>
        <w:t>.755(c)(4)(v)</w:t>
      </w:r>
      <w:r>
        <w:rPr>
          <w:rFonts w:cs="Arial"/>
          <w:b/>
          <w:sz w:val="20"/>
        </w:rPr>
        <w:t>, 40 </w:t>
      </w:r>
      <w:r w:rsidR="00957672">
        <w:rPr>
          <w:rFonts w:cs="Arial"/>
          <w:b/>
          <w:sz w:val="20"/>
        </w:rPr>
        <w:t>CFR 63</w:t>
      </w:r>
      <w:r>
        <w:rPr>
          <w:rFonts w:cs="Arial"/>
          <w:b/>
          <w:sz w:val="20"/>
        </w:rPr>
        <w:t>.1955(a)(1)</w:t>
      </w:r>
      <w:r w:rsidRPr="0047644D">
        <w:rPr>
          <w:rFonts w:cs="Arial"/>
          <w:b/>
          <w:sz w:val="20"/>
        </w:rPr>
        <w:t>)</w:t>
      </w:r>
      <w:r>
        <w:rPr>
          <w:rFonts w:cs="Arial"/>
          <w:sz w:val="20"/>
        </w:rPr>
        <w:t xml:space="preserve"> </w:t>
      </w:r>
    </w:p>
    <w:p w:rsidR="00F97D55" w:rsidRPr="00305533" w:rsidRDefault="00F97D55" w:rsidP="00F97D55">
      <w:pPr>
        <w:jc w:val="both"/>
        <w:rPr>
          <w:rFonts w:cs="Arial"/>
          <w:sz w:val="20"/>
        </w:rPr>
      </w:pPr>
    </w:p>
    <w:p w:rsidR="00F97D55" w:rsidRPr="00305533" w:rsidRDefault="00F97D55" w:rsidP="00842610">
      <w:pPr>
        <w:numPr>
          <w:ilvl w:val="1"/>
          <w:numId w:val="103"/>
        </w:numPr>
        <w:tabs>
          <w:tab w:val="clear" w:pos="0"/>
        </w:tabs>
        <w:spacing w:after="120"/>
        <w:jc w:val="both"/>
        <w:rPr>
          <w:rFonts w:cs="Arial"/>
          <w:sz w:val="20"/>
        </w:rPr>
      </w:pPr>
      <w:r w:rsidRPr="00305533">
        <w:rPr>
          <w:rFonts w:cs="Arial"/>
          <w:sz w:val="20"/>
        </w:rPr>
        <w:t xml:space="preserve">The permittee shall comply with the provisions in </w:t>
      </w:r>
      <w:r>
        <w:rPr>
          <w:rFonts w:cs="Arial"/>
          <w:sz w:val="20"/>
        </w:rPr>
        <w:t xml:space="preserve">40 CFR </w:t>
      </w:r>
      <w:r w:rsidRPr="00305533">
        <w:rPr>
          <w:rFonts w:cs="Arial"/>
          <w:sz w:val="20"/>
        </w:rPr>
        <w:t xml:space="preserve">60.755(c) with the following instrumentation specifications and procedures for surface emission monitoring devices: </w:t>
      </w:r>
      <w:r w:rsidRPr="00305533">
        <w:rPr>
          <w:rFonts w:cs="Arial"/>
          <w:b/>
          <w:sz w:val="20"/>
        </w:rPr>
        <w:t>(40 CFR 60.755(d), 40 CFR 63.1955(a)(1))</w:t>
      </w:r>
    </w:p>
    <w:p w:rsidR="00F97D55" w:rsidRPr="00305533" w:rsidRDefault="00F97D55" w:rsidP="00842610">
      <w:pPr>
        <w:numPr>
          <w:ilvl w:val="2"/>
          <w:numId w:val="103"/>
        </w:numPr>
        <w:tabs>
          <w:tab w:val="clear" w:pos="360"/>
        </w:tabs>
        <w:spacing w:after="120"/>
        <w:jc w:val="both"/>
        <w:rPr>
          <w:rFonts w:cs="Arial"/>
          <w:sz w:val="20"/>
        </w:rPr>
      </w:pPr>
      <w:r w:rsidRPr="00305533">
        <w:rPr>
          <w:rFonts w:cs="Arial"/>
          <w:sz w:val="20"/>
        </w:rPr>
        <w:t xml:space="preserve">The portable analyzer shall meet the instrument specifications provided in Section 3 of Method 21 of Appendix A of 40 </w:t>
      </w:r>
      <w:r>
        <w:rPr>
          <w:rFonts w:cs="Arial"/>
          <w:sz w:val="20"/>
        </w:rPr>
        <w:t>CFR Part</w:t>
      </w:r>
      <w:r w:rsidRPr="00305533">
        <w:rPr>
          <w:rFonts w:cs="Arial"/>
          <w:sz w:val="20"/>
        </w:rPr>
        <w:t xml:space="preserve"> 60, except that "methane" shall replace all references to VOC.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60.755(d)(1), 40 CFR 63.1955(a)(1))</w:t>
      </w:r>
    </w:p>
    <w:p w:rsidR="00F97D55" w:rsidRPr="00305533" w:rsidRDefault="00F97D55" w:rsidP="00842610">
      <w:pPr>
        <w:numPr>
          <w:ilvl w:val="2"/>
          <w:numId w:val="103"/>
        </w:numPr>
        <w:tabs>
          <w:tab w:val="clear" w:pos="360"/>
        </w:tabs>
        <w:spacing w:before="100" w:beforeAutospacing="1" w:after="120"/>
        <w:jc w:val="both"/>
        <w:rPr>
          <w:rFonts w:cs="Arial"/>
          <w:sz w:val="20"/>
        </w:rPr>
      </w:pPr>
      <w:r w:rsidRPr="00305533">
        <w:rPr>
          <w:rFonts w:cs="Arial"/>
          <w:sz w:val="20"/>
        </w:rPr>
        <w:t xml:space="preserve">The calibration gas shall be methane, diluted to a nominal concentration of 500 </w:t>
      </w:r>
      <w:r>
        <w:rPr>
          <w:rFonts w:cs="Arial"/>
          <w:sz w:val="20"/>
        </w:rPr>
        <w:t>ppm</w:t>
      </w:r>
      <w:r w:rsidRPr="00305533">
        <w:rPr>
          <w:rFonts w:cs="Arial"/>
          <w:sz w:val="20"/>
        </w:rPr>
        <w:t xml:space="preserve"> in air.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60.755(d)(2), 40 CFR 63.1955(a)(1))</w:t>
      </w:r>
    </w:p>
    <w:p w:rsidR="00F97D55" w:rsidRPr="00305533" w:rsidRDefault="00F97D55" w:rsidP="00842610">
      <w:pPr>
        <w:numPr>
          <w:ilvl w:val="2"/>
          <w:numId w:val="103"/>
        </w:numPr>
        <w:tabs>
          <w:tab w:val="clear" w:pos="360"/>
        </w:tabs>
        <w:spacing w:before="100" w:beforeAutospacing="1" w:after="120"/>
        <w:jc w:val="both"/>
        <w:rPr>
          <w:rFonts w:cs="Arial"/>
          <w:sz w:val="20"/>
        </w:rPr>
      </w:pPr>
      <w:r w:rsidRPr="00305533">
        <w:rPr>
          <w:rFonts w:cs="Arial"/>
          <w:sz w:val="20"/>
        </w:rPr>
        <w:t xml:space="preserve">To meet the performance evaluation requirements in Section 3.1.3 of Method 21 of Appendix A of 40 </w:t>
      </w:r>
      <w:r>
        <w:rPr>
          <w:rFonts w:cs="Arial"/>
          <w:sz w:val="20"/>
        </w:rPr>
        <w:t>CFR Part</w:t>
      </w:r>
      <w:r w:rsidRPr="00305533">
        <w:rPr>
          <w:rFonts w:cs="Arial"/>
          <w:sz w:val="20"/>
        </w:rPr>
        <w:t xml:space="preserve"> 60, the instrument evaluation procedures of Section 4.4 of Method 21 of Appendix A of 40 </w:t>
      </w:r>
      <w:r>
        <w:rPr>
          <w:rFonts w:cs="Arial"/>
          <w:sz w:val="20"/>
        </w:rPr>
        <w:t>CFR Part </w:t>
      </w:r>
      <w:r w:rsidRPr="00305533">
        <w:rPr>
          <w:rFonts w:cs="Arial"/>
          <w:sz w:val="20"/>
        </w:rPr>
        <w:t xml:space="preserve">60 shall be used.  </w:t>
      </w:r>
      <w:r w:rsidRPr="00305533">
        <w:rPr>
          <w:rFonts w:cs="Arial"/>
          <w:b/>
          <w:sz w:val="20"/>
        </w:rPr>
        <w:t>(40 CFR 60.755(d)(3), 40 CFR 63.1955(a)(1))</w:t>
      </w:r>
    </w:p>
    <w:p w:rsidR="00F97D55" w:rsidRPr="00305533" w:rsidRDefault="00F97D55" w:rsidP="00842610">
      <w:pPr>
        <w:numPr>
          <w:ilvl w:val="2"/>
          <w:numId w:val="103"/>
        </w:numPr>
        <w:tabs>
          <w:tab w:val="clear" w:pos="360"/>
        </w:tabs>
        <w:jc w:val="both"/>
        <w:rPr>
          <w:rFonts w:cs="Arial"/>
          <w:sz w:val="20"/>
        </w:rPr>
      </w:pPr>
      <w:r w:rsidRPr="00305533">
        <w:rPr>
          <w:rFonts w:cs="Arial"/>
          <w:sz w:val="20"/>
        </w:rPr>
        <w:t xml:space="preserve">The calibration procedures provided in Section 4.2 of Method 21 of Appendix A of 40 </w:t>
      </w:r>
      <w:r>
        <w:rPr>
          <w:rFonts w:cs="Arial"/>
          <w:sz w:val="20"/>
        </w:rPr>
        <w:t>CFR Part</w:t>
      </w:r>
      <w:r w:rsidRPr="00305533">
        <w:rPr>
          <w:rFonts w:cs="Arial"/>
          <w:sz w:val="20"/>
        </w:rPr>
        <w:t xml:space="preserve"> 60 shall be followed immediately before commencing a surface monitoring survey.  </w:t>
      </w:r>
      <w:r w:rsidRPr="00305533">
        <w:rPr>
          <w:rFonts w:cs="Arial"/>
          <w:b/>
          <w:sz w:val="20"/>
        </w:rPr>
        <w:t>(40 CFR 60.755(d)(4), 40</w:t>
      </w:r>
      <w:r>
        <w:rPr>
          <w:rFonts w:cs="Arial"/>
          <w:b/>
          <w:sz w:val="20"/>
        </w:rPr>
        <w:t> </w:t>
      </w:r>
      <w:r w:rsidRPr="00305533">
        <w:rPr>
          <w:rFonts w:cs="Arial"/>
          <w:b/>
          <w:sz w:val="20"/>
        </w:rPr>
        <w:t>CFR</w:t>
      </w:r>
      <w:r>
        <w:rPr>
          <w:rFonts w:cs="Arial"/>
          <w:b/>
          <w:sz w:val="20"/>
        </w:rPr>
        <w:t> </w:t>
      </w:r>
      <w:r w:rsidRPr="00305533">
        <w:rPr>
          <w:rFonts w:cs="Arial"/>
          <w:b/>
          <w:sz w:val="20"/>
        </w:rPr>
        <w:t>63.1955(a)(1))</w:t>
      </w:r>
    </w:p>
    <w:p w:rsidR="00F97D55" w:rsidRPr="00F97D55" w:rsidRDefault="00F97D55" w:rsidP="00F97D55">
      <w:pPr>
        <w:jc w:val="both"/>
        <w:rPr>
          <w:rFonts w:cs="Arial"/>
          <w:sz w:val="20"/>
        </w:rPr>
      </w:pPr>
    </w:p>
    <w:p w:rsidR="00F97D55" w:rsidRPr="00F97D55" w:rsidRDefault="00F97D55" w:rsidP="00842610">
      <w:pPr>
        <w:numPr>
          <w:ilvl w:val="0"/>
          <w:numId w:val="105"/>
        </w:numPr>
        <w:spacing w:after="120"/>
        <w:jc w:val="both"/>
        <w:rPr>
          <w:sz w:val="20"/>
        </w:rPr>
      </w:pPr>
      <w:r w:rsidRPr="00F97D55">
        <w:rPr>
          <w:sz w:val="20"/>
        </w:rPr>
        <w:t xml:space="preserve">The permittee shall keep the following written records pertaining to surface methane monitoring:  </w:t>
      </w:r>
      <w:r w:rsidRPr="00F97D55">
        <w:rPr>
          <w:b/>
          <w:sz w:val="20"/>
        </w:rPr>
        <w:t>(R 336.1213(3))</w:t>
      </w:r>
    </w:p>
    <w:p w:rsidR="00F97D55" w:rsidRPr="00F97D55" w:rsidRDefault="00F97D55" w:rsidP="00842610">
      <w:pPr>
        <w:numPr>
          <w:ilvl w:val="2"/>
          <w:numId w:val="104"/>
        </w:numPr>
        <w:tabs>
          <w:tab w:val="clear" w:pos="360"/>
        </w:tabs>
        <w:spacing w:after="120"/>
        <w:jc w:val="both"/>
        <w:rPr>
          <w:rFonts w:cs="Arial"/>
          <w:sz w:val="20"/>
        </w:rPr>
      </w:pPr>
      <w:r w:rsidRPr="00F97D55">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sidR="00AC2F8E">
        <w:rPr>
          <w:rFonts w:cs="Arial"/>
          <w:sz w:val="20"/>
        </w:rPr>
        <w:t xml:space="preserve">.  </w:t>
      </w:r>
      <w:r w:rsidRPr="00F97D55">
        <w:rPr>
          <w:rFonts w:cs="Arial"/>
          <w:b/>
          <w:sz w:val="20"/>
        </w:rPr>
        <w:t>(R 336.1213(3))</w:t>
      </w:r>
    </w:p>
    <w:p w:rsidR="00F97D55" w:rsidRPr="00F97D55" w:rsidRDefault="00F97D55" w:rsidP="00842610">
      <w:pPr>
        <w:numPr>
          <w:ilvl w:val="2"/>
          <w:numId w:val="104"/>
        </w:numPr>
        <w:tabs>
          <w:tab w:val="clear" w:pos="360"/>
        </w:tabs>
        <w:spacing w:after="120"/>
        <w:jc w:val="both"/>
        <w:rPr>
          <w:rFonts w:cs="Arial"/>
          <w:sz w:val="20"/>
        </w:rPr>
      </w:pPr>
      <w:r w:rsidRPr="00F97D55">
        <w:rPr>
          <w:rFonts w:cs="Arial"/>
          <w:sz w:val="20"/>
        </w:rPr>
        <w:t>The location(s) and concentrations of any reading above 500 ppm above background</w:t>
      </w:r>
      <w:r w:rsidR="00AC2F8E">
        <w:rPr>
          <w:rFonts w:cs="Arial"/>
          <w:sz w:val="20"/>
        </w:rPr>
        <w:t xml:space="preserve">. </w:t>
      </w:r>
      <w:r w:rsidRPr="00F97D55">
        <w:rPr>
          <w:rFonts w:cs="Arial"/>
          <w:b/>
          <w:sz w:val="20"/>
        </w:rPr>
        <w:t>(40 CFR 60.755(c)(4)(</w:t>
      </w:r>
      <w:proofErr w:type="spellStart"/>
      <w:r w:rsidRPr="00F97D55">
        <w:rPr>
          <w:rFonts w:cs="Arial"/>
          <w:b/>
          <w:sz w:val="20"/>
        </w:rPr>
        <w:t>i</w:t>
      </w:r>
      <w:proofErr w:type="spellEnd"/>
      <w:r w:rsidRPr="00F97D55">
        <w:rPr>
          <w:rFonts w:cs="Arial"/>
          <w:b/>
          <w:sz w:val="20"/>
        </w:rPr>
        <w:t>), R 336.1213(3))</w:t>
      </w:r>
    </w:p>
    <w:p w:rsidR="00F97D55" w:rsidRPr="00F97D55" w:rsidRDefault="00F97D55" w:rsidP="00842610">
      <w:pPr>
        <w:numPr>
          <w:ilvl w:val="2"/>
          <w:numId w:val="104"/>
        </w:numPr>
        <w:tabs>
          <w:tab w:val="clear" w:pos="360"/>
        </w:tabs>
        <w:jc w:val="both"/>
        <w:rPr>
          <w:rFonts w:cs="Arial"/>
          <w:sz w:val="20"/>
        </w:rPr>
      </w:pPr>
      <w:r w:rsidRPr="00F97D55">
        <w:rPr>
          <w:rFonts w:cs="Arial"/>
          <w:sz w:val="20"/>
        </w:rPr>
        <w:t xml:space="preserve">The meteorological conditions the day of the testing including wind speed, wind direction, temperature, and cloud cover).  </w:t>
      </w:r>
      <w:r w:rsidRPr="00F97D55">
        <w:rPr>
          <w:rFonts w:cs="Arial"/>
          <w:b/>
          <w:sz w:val="20"/>
        </w:rPr>
        <w:t>(R 336.1213(3))</w:t>
      </w:r>
    </w:p>
    <w:p w:rsidR="00F97D55" w:rsidRPr="00F97D55" w:rsidRDefault="00F97D55" w:rsidP="00F97D55">
      <w:pPr>
        <w:jc w:val="both"/>
        <w:rPr>
          <w:rFonts w:cs="Arial"/>
          <w:sz w:val="20"/>
        </w:rPr>
      </w:pPr>
    </w:p>
    <w:p w:rsidR="007723F9" w:rsidRPr="00CD09F6" w:rsidRDefault="007723F9" w:rsidP="00842610">
      <w:pPr>
        <w:pStyle w:val="NormalWeb"/>
        <w:numPr>
          <w:ilvl w:val="0"/>
          <w:numId w:val="35"/>
        </w:numPr>
        <w:spacing w:before="0" w:beforeAutospacing="0" w:after="0" w:afterAutospacing="0"/>
        <w:jc w:val="both"/>
        <w:rPr>
          <w:rFonts w:ascii="Arial" w:hAnsi="Arial" w:cs="Arial"/>
          <w:b/>
          <w:sz w:val="20"/>
          <w:szCs w:val="20"/>
        </w:rPr>
      </w:pPr>
      <w:r w:rsidRPr="00CD09F6">
        <w:rPr>
          <w:rFonts w:ascii="Arial" w:hAnsi="Arial" w:cs="Arial"/>
          <w:sz w:val="20"/>
          <w:szCs w:val="20"/>
        </w:rPr>
        <w:t xml:space="preserve">The permittee shall monitor surface concentrations of methane according to the instrument specifications and procedures provided in </w:t>
      </w:r>
      <w:r w:rsidR="001028A0" w:rsidRPr="00CD09F6">
        <w:rPr>
          <w:rFonts w:ascii="Arial" w:hAnsi="Arial" w:cs="Arial"/>
          <w:sz w:val="20"/>
          <w:szCs w:val="20"/>
        </w:rPr>
        <w:t>40 CFR 60</w:t>
      </w:r>
      <w:r w:rsidRPr="00CD09F6">
        <w:rPr>
          <w:rFonts w:ascii="Arial" w:hAnsi="Arial" w:cs="Arial"/>
          <w:sz w:val="20"/>
          <w:szCs w:val="20"/>
        </w:rPr>
        <w:t xml:space="preserve">.755(d). </w:t>
      </w:r>
      <w:r w:rsidR="00DB0B46" w:rsidRPr="00CD09F6">
        <w:rPr>
          <w:rFonts w:ascii="Arial" w:hAnsi="Arial" w:cs="Arial"/>
          <w:sz w:val="20"/>
          <w:szCs w:val="20"/>
        </w:rPr>
        <w:t xml:space="preserve"> </w:t>
      </w:r>
      <w:r w:rsidRPr="00CD09F6">
        <w:rPr>
          <w:rFonts w:ascii="Arial" w:hAnsi="Arial" w:cs="Arial"/>
          <w:sz w:val="20"/>
          <w:szCs w:val="20"/>
        </w:rPr>
        <w:t xml:space="preserve">Any closed landfill that has no monitored exceedances of the operational standard in three consecutive quarterly monitoring periods may skip to annual monitoring. </w:t>
      </w:r>
      <w:r w:rsidR="00DB0B46" w:rsidRPr="00CD09F6">
        <w:rPr>
          <w:rFonts w:ascii="Arial" w:hAnsi="Arial" w:cs="Arial"/>
          <w:sz w:val="20"/>
          <w:szCs w:val="20"/>
        </w:rPr>
        <w:t xml:space="preserve"> </w:t>
      </w:r>
      <w:r w:rsidRPr="00CD09F6">
        <w:rPr>
          <w:rFonts w:ascii="Arial" w:hAnsi="Arial" w:cs="Arial"/>
          <w:sz w:val="20"/>
          <w:szCs w:val="20"/>
        </w:rPr>
        <w:t xml:space="preserve">Any methane reading of 500 ppm or more above background detected during the annual monitoring returns the monitoring frequency for that landfill to quarterly. </w:t>
      </w:r>
      <w:r w:rsidR="00AC2F8E" w:rsidRPr="00CD09F6">
        <w:rPr>
          <w:rFonts w:ascii="Arial" w:hAnsi="Arial" w:cs="Arial"/>
          <w:sz w:val="20"/>
          <w:szCs w:val="20"/>
        </w:rPr>
        <w:t xml:space="preserve"> </w:t>
      </w:r>
      <w:r w:rsidRPr="00CD09F6">
        <w:rPr>
          <w:rFonts w:ascii="Arial" w:hAnsi="Arial" w:cs="Arial"/>
          <w:b/>
          <w:sz w:val="20"/>
          <w:szCs w:val="20"/>
        </w:rPr>
        <w:t xml:space="preserve">(40 </w:t>
      </w:r>
      <w:r w:rsidR="00957672" w:rsidRPr="00CD09F6">
        <w:rPr>
          <w:rFonts w:ascii="Arial" w:hAnsi="Arial" w:cs="Arial"/>
          <w:b/>
          <w:sz w:val="20"/>
          <w:szCs w:val="20"/>
        </w:rPr>
        <w:t>CFR 60</w:t>
      </w:r>
      <w:r w:rsidRPr="00CD09F6">
        <w:rPr>
          <w:rFonts w:ascii="Arial" w:hAnsi="Arial" w:cs="Arial"/>
          <w:b/>
          <w:sz w:val="20"/>
          <w:szCs w:val="20"/>
        </w:rPr>
        <w:t xml:space="preserve">.756(f), 40 </w:t>
      </w:r>
      <w:r w:rsidR="00957672" w:rsidRPr="00CD09F6">
        <w:rPr>
          <w:rFonts w:ascii="Arial" w:hAnsi="Arial" w:cs="Arial"/>
          <w:b/>
          <w:sz w:val="20"/>
          <w:szCs w:val="20"/>
        </w:rPr>
        <w:t>CFR 63</w:t>
      </w:r>
      <w:r w:rsidRPr="00CD09F6">
        <w:rPr>
          <w:rFonts w:ascii="Arial" w:hAnsi="Arial" w:cs="Arial"/>
          <w:b/>
          <w:sz w:val="20"/>
          <w:szCs w:val="20"/>
        </w:rPr>
        <w:t>.1955(a)(1))</w:t>
      </w:r>
    </w:p>
    <w:bookmarkEnd w:id="101"/>
    <w:p w:rsidR="007723F9" w:rsidRPr="00FE0AD0" w:rsidRDefault="007723F9" w:rsidP="007723F9">
      <w:pPr>
        <w:jc w:val="both"/>
        <w:rPr>
          <w:sz w:val="20"/>
        </w:rPr>
      </w:pPr>
    </w:p>
    <w:p w:rsidR="00D72D77" w:rsidRPr="00CC02A3" w:rsidRDefault="00A13378" w:rsidP="004F09CF">
      <w:pPr>
        <w:jc w:val="both"/>
        <w:rPr>
          <w:sz w:val="20"/>
        </w:rPr>
      </w:pPr>
      <w:r>
        <w:rPr>
          <w:b/>
        </w:rPr>
        <w:t xml:space="preserve">VI.  </w:t>
      </w:r>
      <w:r w:rsidR="00D72D77">
        <w:rPr>
          <w:b/>
          <w:u w:val="single"/>
        </w:rPr>
        <w:t>MONITORING/RECORDKEEPING</w:t>
      </w:r>
    </w:p>
    <w:p w:rsidR="00D72D77" w:rsidRPr="00FE0AD0" w:rsidRDefault="00D72D77" w:rsidP="004F09CF">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972545" w:rsidRPr="00FE0AD0" w:rsidRDefault="00972545" w:rsidP="00972545">
      <w:pPr>
        <w:jc w:val="both"/>
        <w:rPr>
          <w:sz w:val="20"/>
        </w:rPr>
      </w:pPr>
    </w:p>
    <w:p w:rsidR="00972545" w:rsidRPr="002264F3" w:rsidRDefault="00972545" w:rsidP="00842610">
      <w:pPr>
        <w:numPr>
          <w:ilvl w:val="0"/>
          <w:numId w:val="38"/>
        </w:numPr>
        <w:jc w:val="both"/>
        <w:rPr>
          <w:rFonts w:cs="Arial"/>
          <w:sz w:val="20"/>
        </w:rPr>
      </w:pPr>
      <w:r w:rsidRPr="0047644D">
        <w:rPr>
          <w:rFonts w:cs="Arial"/>
          <w:sz w:val="20"/>
        </w:rPr>
        <w:t xml:space="preserve">The </w:t>
      </w:r>
      <w:r>
        <w:rPr>
          <w:rFonts w:cs="Arial"/>
          <w:sz w:val="20"/>
        </w:rPr>
        <w:t>permittee</w:t>
      </w:r>
      <w:r w:rsidRPr="0047644D">
        <w:rPr>
          <w:rFonts w:cs="Arial"/>
          <w:sz w:val="20"/>
        </w:rPr>
        <w:t xml:space="preserve"> shall implement a program to monitor </w:t>
      </w:r>
      <w:r>
        <w:rPr>
          <w:rFonts w:cs="Arial"/>
          <w:sz w:val="20"/>
        </w:rPr>
        <w:t xml:space="preserve">on a monthly basis </w:t>
      </w:r>
      <w:r w:rsidRPr="0047644D">
        <w:rPr>
          <w:rFonts w:cs="Arial"/>
          <w:sz w:val="20"/>
        </w:rPr>
        <w:t>for cover integrity and implement cover repairs as necessary.</w:t>
      </w:r>
      <w:r>
        <w:rPr>
          <w:rFonts w:cs="Arial"/>
          <w:sz w:val="20"/>
        </w:rPr>
        <w:t xml:space="preserve"> </w:t>
      </w:r>
      <w:r w:rsidR="00AC2F8E">
        <w:rPr>
          <w:rFonts w:cs="Arial"/>
          <w:sz w:val="20"/>
        </w:rPr>
        <w:t xml:space="preserve"> </w:t>
      </w:r>
      <w:r w:rsidRPr="0047644D">
        <w:rPr>
          <w:rFonts w:cs="Arial"/>
          <w:b/>
          <w:sz w:val="20"/>
        </w:rPr>
        <w:t xml:space="preserve">(40 </w:t>
      </w:r>
      <w:r w:rsidR="00957672">
        <w:rPr>
          <w:rFonts w:cs="Arial"/>
          <w:b/>
          <w:sz w:val="20"/>
        </w:rPr>
        <w:t>CFR 60</w:t>
      </w:r>
      <w:r w:rsidRPr="0047644D">
        <w:rPr>
          <w:rFonts w:cs="Arial"/>
          <w:b/>
          <w:sz w:val="20"/>
        </w:rPr>
        <w:t>.755(c)(5)</w:t>
      </w:r>
      <w:r>
        <w:rPr>
          <w:rFonts w:cs="Arial"/>
          <w:b/>
          <w:sz w:val="20"/>
        </w:rPr>
        <w:t xml:space="preserve">, 40 </w:t>
      </w:r>
      <w:r w:rsidR="00957672">
        <w:rPr>
          <w:rFonts w:cs="Arial"/>
          <w:b/>
          <w:sz w:val="20"/>
        </w:rPr>
        <w:t>CFR 63</w:t>
      </w:r>
      <w:r>
        <w:rPr>
          <w:rFonts w:cs="Arial"/>
          <w:b/>
          <w:sz w:val="20"/>
        </w:rPr>
        <w:t>.1955(a)(1)</w:t>
      </w:r>
      <w:r w:rsidRPr="0047644D">
        <w:rPr>
          <w:rFonts w:cs="Arial"/>
          <w:b/>
          <w:sz w:val="20"/>
        </w:rPr>
        <w:t>)</w:t>
      </w:r>
      <w:r>
        <w:rPr>
          <w:rFonts w:cs="Arial"/>
          <w:b/>
          <w:sz w:val="20"/>
        </w:rPr>
        <w:t xml:space="preserve"> </w:t>
      </w:r>
    </w:p>
    <w:p w:rsidR="00972545" w:rsidRPr="002264F3" w:rsidRDefault="00972545" w:rsidP="00972545">
      <w:pPr>
        <w:rPr>
          <w:rFonts w:cs="Arial"/>
          <w:sz w:val="20"/>
        </w:rPr>
      </w:pPr>
    </w:p>
    <w:p w:rsidR="00972545" w:rsidRPr="002264F3" w:rsidRDefault="00972545" w:rsidP="00842610">
      <w:pPr>
        <w:pStyle w:val="NormalWeb"/>
        <w:numPr>
          <w:ilvl w:val="0"/>
          <w:numId w:val="38"/>
        </w:numPr>
        <w:spacing w:before="0" w:beforeAutospacing="0" w:after="0" w:afterAutospacing="0"/>
        <w:jc w:val="both"/>
        <w:rPr>
          <w:rFonts w:ascii="Arial" w:hAnsi="Arial" w:cs="Arial"/>
          <w:sz w:val="20"/>
          <w:szCs w:val="20"/>
        </w:rPr>
      </w:pPr>
      <w:r>
        <w:rPr>
          <w:rFonts w:ascii="Arial" w:hAnsi="Arial" w:cs="Arial"/>
          <w:sz w:val="20"/>
          <w:szCs w:val="20"/>
        </w:rPr>
        <w:t xml:space="preserve">Except as provided in </w:t>
      </w:r>
      <w:r w:rsidR="001028A0">
        <w:rPr>
          <w:rFonts w:ascii="Arial" w:hAnsi="Arial" w:cs="Arial"/>
          <w:sz w:val="20"/>
          <w:szCs w:val="20"/>
        </w:rPr>
        <w:t>40 CFR 60</w:t>
      </w:r>
      <w:r w:rsidRPr="00D94AFE">
        <w:rPr>
          <w:rFonts w:ascii="Arial" w:hAnsi="Arial" w:cs="Arial"/>
          <w:sz w:val="20"/>
          <w:szCs w:val="20"/>
        </w:rPr>
        <w:t>.752(b)(2)(</w:t>
      </w:r>
      <w:proofErr w:type="spellStart"/>
      <w:r w:rsidRPr="00CD09F6">
        <w:rPr>
          <w:rFonts w:ascii="Arial" w:hAnsi="Arial" w:cs="Arial"/>
          <w:sz w:val="20"/>
          <w:szCs w:val="20"/>
        </w:rPr>
        <w:t>i</w:t>
      </w:r>
      <w:proofErr w:type="spellEnd"/>
      <w:r w:rsidRPr="00CD09F6">
        <w:rPr>
          <w:rFonts w:ascii="Arial" w:hAnsi="Arial" w:cs="Arial"/>
          <w:sz w:val="20"/>
          <w:szCs w:val="20"/>
        </w:rPr>
        <w:t xml:space="preserve">)(B), the permittee shall maintain up-to-date, readily accessible, on-site records of the design capacity report which triggered </w:t>
      </w:r>
      <w:r w:rsidR="001028A0" w:rsidRPr="00CD09F6">
        <w:rPr>
          <w:rFonts w:ascii="Arial" w:hAnsi="Arial" w:cs="Arial"/>
          <w:sz w:val="20"/>
          <w:szCs w:val="20"/>
        </w:rPr>
        <w:t>40 CFR 60</w:t>
      </w:r>
      <w:r w:rsidRPr="00CD09F6">
        <w:rPr>
          <w:rFonts w:ascii="Arial" w:hAnsi="Arial" w:cs="Arial"/>
          <w:sz w:val="20"/>
          <w:szCs w:val="20"/>
        </w:rPr>
        <w:t xml:space="preserve">.752(b), the current amount of solid waste in-place, and the year-by-year waste acceptance rate. </w:t>
      </w:r>
      <w:r w:rsidR="00CD09F6">
        <w:rPr>
          <w:rFonts w:ascii="Arial" w:hAnsi="Arial" w:cs="Arial"/>
          <w:sz w:val="20"/>
          <w:szCs w:val="20"/>
        </w:rPr>
        <w:t xml:space="preserve"> </w:t>
      </w:r>
      <w:r w:rsidRPr="00CD09F6">
        <w:rPr>
          <w:rFonts w:ascii="Arial" w:hAnsi="Arial" w:cs="Arial"/>
          <w:sz w:val="20"/>
          <w:szCs w:val="20"/>
        </w:rPr>
        <w:t xml:space="preserve">Off-site records may be maintained if they are retrievable within </w:t>
      </w:r>
      <w:r w:rsidR="00CD09F6" w:rsidRPr="00CD09F6">
        <w:rPr>
          <w:rFonts w:ascii="Arial" w:hAnsi="Arial" w:cs="Arial"/>
          <w:sz w:val="20"/>
          <w:szCs w:val="20"/>
        </w:rPr>
        <w:t>four</w:t>
      </w:r>
      <w:r w:rsidRPr="00CD09F6">
        <w:rPr>
          <w:rFonts w:ascii="Arial" w:hAnsi="Arial" w:cs="Arial"/>
          <w:sz w:val="20"/>
          <w:szCs w:val="20"/>
        </w:rPr>
        <w:t xml:space="preserve"> hours. </w:t>
      </w:r>
      <w:r w:rsidR="00CD09F6">
        <w:rPr>
          <w:rFonts w:ascii="Arial" w:hAnsi="Arial" w:cs="Arial"/>
          <w:sz w:val="20"/>
          <w:szCs w:val="20"/>
        </w:rPr>
        <w:t xml:space="preserve"> </w:t>
      </w:r>
      <w:r w:rsidRPr="00CD09F6">
        <w:rPr>
          <w:rFonts w:ascii="Arial" w:hAnsi="Arial" w:cs="Arial"/>
          <w:sz w:val="20"/>
          <w:szCs w:val="20"/>
        </w:rPr>
        <w:t xml:space="preserve">Either paper copy or electronic formats are acceptable. </w:t>
      </w:r>
      <w:r w:rsidR="00AC2F8E" w:rsidRPr="00CD09F6">
        <w:rPr>
          <w:rFonts w:ascii="Arial" w:hAnsi="Arial" w:cs="Arial"/>
          <w:sz w:val="20"/>
          <w:szCs w:val="20"/>
        </w:rPr>
        <w:t xml:space="preserve"> </w:t>
      </w:r>
      <w:r w:rsidRPr="00CD09F6">
        <w:rPr>
          <w:rFonts w:ascii="Arial" w:hAnsi="Arial" w:cs="Arial"/>
          <w:b/>
          <w:sz w:val="20"/>
          <w:szCs w:val="20"/>
        </w:rPr>
        <w:t xml:space="preserve">(40 </w:t>
      </w:r>
      <w:r w:rsidR="00957672" w:rsidRPr="00CD09F6">
        <w:rPr>
          <w:rFonts w:ascii="Arial" w:hAnsi="Arial" w:cs="Arial"/>
          <w:b/>
          <w:sz w:val="20"/>
          <w:szCs w:val="20"/>
        </w:rPr>
        <w:t>CFR 60</w:t>
      </w:r>
      <w:r w:rsidRPr="00CD09F6">
        <w:rPr>
          <w:rFonts w:ascii="Arial" w:hAnsi="Arial" w:cs="Arial"/>
          <w:b/>
          <w:sz w:val="20"/>
          <w:szCs w:val="20"/>
        </w:rPr>
        <w:t xml:space="preserve">.758(a), 40 </w:t>
      </w:r>
      <w:r w:rsidR="00957672" w:rsidRPr="00CD09F6">
        <w:rPr>
          <w:rFonts w:ascii="Arial" w:hAnsi="Arial" w:cs="Arial"/>
          <w:b/>
          <w:sz w:val="20"/>
          <w:szCs w:val="20"/>
        </w:rPr>
        <w:t>CFR 63</w:t>
      </w:r>
      <w:r w:rsidRPr="00CD09F6">
        <w:rPr>
          <w:rFonts w:ascii="Arial" w:hAnsi="Arial" w:cs="Arial"/>
          <w:b/>
          <w:sz w:val="20"/>
          <w:szCs w:val="20"/>
        </w:rPr>
        <w:t>.1955(a)(1))</w:t>
      </w:r>
    </w:p>
    <w:p w:rsidR="00972545" w:rsidRDefault="00972545" w:rsidP="00972545">
      <w:pPr>
        <w:pStyle w:val="NormalWeb"/>
        <w:spacing w:before="0" w:beforeAutospacing="0" w:after="0" w:afterAutospacing="0"/>
        <w:rPr>
          <w:rFonts w:ascii="Arial" w:hAnsi="Arial" w:cs="Arial"/>
          <w:sz w:val="20"/>
          <w:szCs w:val="20"/>
        </w:rPr>
      </w:pPr>
    </w:p>
    <w:p w:rsidR="00972545" w:rsidRPr="00F046CA" w:rsidRDefault="00972545" w:rsidP="00842610">
      <w:pPr>
        <w:pStyle w:val="NormalWeb"/>
        <w:numPr>
          <w:ilvl w:val="0"/>
          <w:numId w:val="38"/>
        </w:numPr>
        <w:spacing w:before="0" w:beforeAutospacing="0" w:after="0" w:afterAutospacing="0"/>
        <w:jc w:val="both"/>
        <w:rPr>
          <w:rFonts w:ascii="Arial" w:hAnsi="Arial" w:cs="Arial"/>
          <w:sz w:val="20"/>
          <w:szCs w:val="20"/>
        </w:rPr>
      </w:pPr>
      <w:r w:rsidRPr="002A73E3">
        <w:rPr>
          <w:rFonts w:ascii="Arial" w:hAnsi="Arial" w:cs="Arial"/>
          <w:sz w:val="20"/>
          <w:szCs w:val="20"/>
        </w:rPr>
        <w:t>Landfill owners or operators who convert design capacity from volume to mass or mass to volume to demonstrate that landfill design capacity is less than 2.5 million megagrams or 2.5 million cubic meters, as provided in the definition of "design capacity</w:t>
      </w:r>
      <w:r w:rsidR="00CD09F6">
        <w:rPr>
          <w:rFonts w:ascii="Arial" w:hAnsi="Arial" w:cs="Arial"/>
          <w:sz w:val="20"/>
          <w:szCs w:val="20"/>
        </w:rPr>
        <w:t>,</w:t>
      </w:r>
      <w:r w:rsidRPr="002A73E3">
        <w:rPr>
          <w:rFonts w:ascii="Arial" w:hAnsi="Arial" w:cs="Arial"/>
          <w:sz w:val="20"/>
          <w:szCs w:val="20"/>
        </w:rPr>
        <w:t>"</w:t>
      </w:r>
      <w:r w:rsidR="00CD09F6">
        <w:rPr>
          <w:rFonts w:ascii="Arial" w:hAnsi="Arial" w:cs="Arial"/>
          <w:sz w:val="20"/>
          <w:szCs w:val="20"/>
        </w:rPr>
        <w:t xml:space="preserve"> </w:t>
      </w:r>
      <w:r w:rsidRPr="002A73E3">
        <w:rPr>
          <w:rFonts w:ascii="Arial" w:hAnsi="Arial" w:cs="Arial"/>
          <w:sz w:val="20"/>
          <w:szCs w:val="20"/>
        </w:rPr>
        <w:t>shall keep readily accessible, on-site records of the annual recalculation of site-specific density, design capacity, and the supporting documentation.</w:t>
      </w:r>
      <w:r>
        <w:rPr>
          <w:rFonts w:ascii="Arial" w:hAnsi="Arial" w:cs="Arial"/>
          <w:sz w:val="20"/>
          <w:szCs w:val="20"/>
        </w:rPr>
        <w:t xml:space="preserve"> </w:t>
      </w:r>
      <w:r w:rsidR="004807B7">
        <w:rPr>
          <w:rFonts w:ascii="Arial" w:hAnsi="Arial" w:cs="Arial"/>
          <w:sz w:val="20"/>
          <w:szCs w:val="20"/>
        </w:rPr>
        <w:t xml:space="preserve"> </w:t>
      </w:r>
      <w:r w:rsidRPr="002A73E3">
        <w:rPr>
          <w:rFonts w:ascii="Arial" w:hAnsi="Arial" w:cs="Arial"/>
          <w:sz w:val="20"/>
          <w:szCs w:val="20"/>
        </w:rPr>
        <w:t xml:space="preserve">Off-site records may be maintained if they are retrievable within </w:t>
      </w:r>
      <w:r w:rsidR="004807B7">
        <w:rPr>
          <w:rFonts w:ascii="Arial" w:hAnsi="Arial" w:cs="Arial"/>
          <w:sz w:val="20"/>
          <w:szCs w:val="20"/>
        </w:rPr>
        <w:t>four</w:t>
      </w:r>
      <w:r w:rsidRPr="002A73E3">
        <w:rPr>
          <w:rFonts w:ascii="Arial" w:hAnsi="Arial" w:cs="Arial"/>
          <w:sz w:val="20"/>
          <w:szCs w:val="20"/>
        </w:rPr>
        <w:t xml:space="preserve"> hours.</w:t>
      </w:r>
      <w:r w:rsidR="004807B7">
        <w:rPr>
          <w:rFonts w:ascii="Arial" w:hAnsi="Arial" w:cs="Arial"/>
          <w:sz w:val="20"/>
          <w:szCs w:val="20"/>
        </w:rPr>
        <w:t xml:space="preserve"> </w:t>
      </w:r>
      <w:r>
        <w:rPr>
          <w:rFonts w:ascii="Arial" w:hAnsi="Arial" w:cs="Arial"/>
          <w:sz w:val="20"/>
          <w:szCs w:val="20"/>
        </w:rPr>
        <w:t xml:space="preserve"> </w:t>
      </w:r>
      <w:r w:rsidRPr="002A73E3">
        <w:rPr>
          <w:rFonts w:ascii="Arial" w:hAnsi="Arial" w:cs="Arial"/>
          <w:sz w:val="20"/>
          <w:szCs w:val="20"/>
        </w:rPr>
        <w:t>Either paper copy or electronic formats are acceptable.</w:t>
      </w:r>
      <w:r w:rsidR="00AC2F8E">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w:t>
      </w:r>
      <w:r w:rsidR="00957672">
        <w:rPr>
          <w:rFonts w:ascii="Arial" w:hAnsi="Arial" w:cs="Arial"/>
          <w:b/>
          <w:sz w:val="20"/>
          <w:szCs w:val="20"/>
        </w:rPr>
        <w:t>CFR 60</w:t>
      </w:r>
      <w:r w:rsidRPr="002A73E3">
        <w:rPr>
          <w:rFonts w:ascii="Arial" w:hAnsi="Arial" w:cs="Arial"/>
          <w:b/>
          <w:sz w:val="20"/>
          <w:szCs w:val="20"/>
        </w:rPr>
        <w:t>.758(f)</w:t>
      </w:r>
      <w:r>
        <w:rPr>
          <w:rFonts w:ascii="Arial" w:hAnsi="Arial" w:cs="Arial"/>
          <w:b/>
          <w:sz w:val="20"/>
          <w:szCs w:val="20"/>
        </w:rPr>
        <w:t>, 40</w:t>
      </w:r>
      <w:r w:rsidR="00CD09F6">
        <w:rPr>
          <w:rFonts w:ascii="Arial" w:hAnsi="Arial" w:cs="Arial"/>
          <w:b/>
          <w:sz w:val="20"/>
          <w:szCs w:val="20"/>
        </w:rPr>
        <w:t> </w:t>
      </w:r>
      <w:r w:rsidR="00957672">
        <w:rPr>
          <w:rFonts w:ascii="Arial" w:hAnsi="Arial" w:cs="Arial"/>
          <w:b/>
          <w:sz w:val="20"/>
          <w:szCs w:val="20"/>
        </w:rPr>
        <w:t>CFR 63</w:t>
      </w:r>
      <w:r>
        <w:rPr>
          <w:rFonts w:ascii="Arial" w:hAnsi="Arial" w:cs="Arial"/>
          <w:b/>
          <w:sz w:val="20"/>
          <w:szCs w:val="20"/>
        </w:rPr>
        <w:t>.1955(a)(1))</w:t>
      </w:r>
    </w:p>
    <w:p w:rsidR="00972545" w:rsidRDefault="00972545" w:rsidP="00972545">
      <w:pPr>
        <w:pStyle w:val="NormalWeb"/>
        <w:spacing w:before="0" w:beforeAutospacing="0" w:after="0" w:afterAutospacing="0"/>
        <w:rPr>
          <w:rFonts w:ascii="Arial" w:hAnsi="Arial" w:cs="Arial"/>
          <w:sz w:val="20"/>
          <w:szCs w:val="20"/>
        </w:rPr>
      </w:pPr>
    </w:p>
    <w:p w:rsidR="00972545" w:rsidRDefault="00972545" w:rsidP="00842610">
      <w:pPr>
        <w:pStyle w:val="NormalWeb"/>
        <w:numPr>
          <w:ilvl w:val="0"/>
          <w:numId w:val="38"/>
        </w:numPr>
        <w:spacing w:before="0" w:beforeAutospacing="0" w:after="0" w:afterAutospacing="0"/>
        <w:jc w:val="both"/>
        <w:rPr>
          <w:rFonts w:ascii="Arial" w:hAnsi="Arial" w:cs="Arial"/>
          <w:b/>
          <w:sz w:val="20"/>
        </w:rPr>
      </w:pPr>
      <w:r>
        <w:rPr>
          <w:rFonts w:ascii="Arial" w:hAnsi="Arial" w:cs="Arial"/>
          <w:sz w:val="20"/>
        </w:rPr>
        <w:lastRenderedPageBreak/>
        <w:t>T</w:t>
      </w:r>
      <w:r w:rsidRPr="00CD3A25">
        <w:rPr>
          <w:rFonts w:ascii="Arial" w:hAnsi="Arial" w:cs="Arial"/>
          <w:sz w:val="20"/>
        </w:rPr>
        <w:t>he permittee shall calculate and record the NMOC emission rate for purposes of determining when the system c</w:t>
      </w:r>
      <w:r>
        <w:rPr>
          <w:rFonts w:ascii="Arial" w:hAnsi="Arial" w:cs="Arial"/>
          <w:sz w:val="20"/>
        </w:rPr>
        <w:t xml:space="preserve">an be removed as provided in 40 </w:t>
      </w:r>
      <w:r w:rsidR="00957672">
        <w:rPr>
          <w:rFonts w:ascii="Arial" w:hAnsi="Arial" w:cs="Arial"/>
          <w:sz w:val="20"/>
        </w:rPr>
        <w:t>CFR 60</w:t>
      </w:r>
      <w:r w:rsidRPr="00CD3A25">
        <w:rPr>
          <w:rFonts w:ascii="Arial" w:hAnsi="Arial" w:cs="Arial"/>
          <w:sz w:val="20"/>
        </w:rPr>
        <w:t xml:space="preserve">.752(b)(2)(v), using the equation presented in 40 </w:t>
      </w:r>
      <w:r w:rsidR="00957672">
        <w:rPr>
          <w:rFonts w:ascii="Arial" w:hAnsi="Arial" w:cs="Arial"/>
          <w:sz w:val="20"/>
        </w:rPr>
        <w:t>CFR 60</w:t>
      </w:r>
      <w:r w:rsidRPr="00CD3A25">
        <w:rPr>
          <w:rFonts w:ascii="Arial" w:hAnsi="Arial" w:cs="Arial"/>
          <w:sz w:val="20"/>
        </w:rPr>
        <w:t>.754(b</w:t>
      </w:r>
      <w:r>
        <w:rPr>
          <w:rFonts w:ascii="Arial" w:hAnsi="Arial" w:cs="Arial"/>
          <w:sz w:val="20"/>
        </w:rPr>
        <w:t xml:space="preserve">). </w:t>
      </w:r>
      <w:r w:rsidRPr="00CD3A25">
        <w:rPr>
          <w:rFonts w:ascii="Arial" w:hAnsi="Arial" w:cs="Arial"/>
          <w:b/>
          <w:sz w:val="20"/>
        </w:rPr>
        <w:t>(40 </w:t>
      </w:r>
      <w:r w:rsidR="00957672">
        <w:rPr>
          <w:rFonts w:ascii="Arial" w:hAnsi="Arial" w:cs="Arial"/>
          <w:b/>
          <w:sz w:val="20"/>
        </w:rPr>
        <w:t>CFR 60</w:t>
      </w:r>
      <w:r w:rsidRPr="00CD3A25">
        <w:rPr>
          <w:rFonts w:ascii="Arial" w:hAnsi="Arial" w:cs="Arial"/>
          <w:b/>
          <w:sz w:val="20"/>
        </w:rPr>
        <w:t>.754(b))</w:t>
      </w:r>
    </w:p>
    <w:p w:rsidR="00972545" w:rsidRDefault="00972545" w:rsidP="00972545">
      <w:pPr>
        <w:pStyle w:val="NormalWeb"/>
        <w:spacing w:before="0" w:beforeAutospacing="0" w:after="0" w:afterAutospacing="0"/>
        <w:jc w:val="both"/>
        <w:rPr>
          <w:rFonts w:ascii="Arial" w:hAnsi="Arial" w:cs="Arial"/>
          <w:b/>
          <w:sz w:val="20"/>
        </w:rPr>
      </w:pPr>
    </w:p>
    <w:p w:rsidR="00972545" w:rsidRPr="00474518" w:rsidRDefault="00972545" w:rsidP="00842610">
      <w:pPr>
        <w:pStyle w:val="NormalWeb"/>
        <w:numPr>
          <w:ilvl w:val="0"/>
          <w:numId w:val="38"/>
        </w:numPr>
        <w:spacing w:before="0" w:beforeAutospacing="0" w:after="0" w:afterAutospacing="0"/>
        <w:jc w:val="both"/>
        <w:rPr>
          <w:rFonts w:ascii="Arial" w:hAnsi="Arial" w:cs="Arial"/>
          <w:sz w:val="20"/>
          <w:szCs w:val="20"/>
        </w:rPr>
      </w:pPr>
      <w:r>
        <w:rPr>
          <w:rFonts w:ascii="Arial" w:hAnsi="Arial" w:cs="Arial"/>
          <w:sz w:val="20"/>
        </w:rPr>
        <w:t xml:space="preserve">If the permittee adds any liquids other than leachate in a controlled fashion to the waste mass and does not comply with the bioreactor requirements in 40 </w:t>
      </w:r>
      <w:r w:rsidR="00957672">
        <w:rPr>
          <w:rFonts w:ascii="Arial" w:hAnsi="Arial" w:cs="Arial"/>
          <w:sz w:val="20"/>
        </w:rPr>
        <w:t>CFR 63</w:t>
      </w:r>
      <w:r>
        <w:rPr>
          <w:rFonts w:ascii="Arial" w:hAnsi="Arial" w:cs="Arial"/>
          <w:sz w:val="20"/>
        </w:rPr>
        <w:t xml:space="preserve">.1947, </w:t>
      </w:r>
      <w:r w:rsidR="004807B7">
        <w:rPr>
          <w:rFonts w:ascii="Arial" w:hAnsi="Arial" w:cs="Arial"/>
          <w:sz w:val="20"/>
        </w:rPr>
        <w:t xml:space="preserve">40 CFR </w:t>
      </w:r>
      <w:r>
        <w:rPr>
          <w:rFonts w:ascii="Arial" w:hAnsi="Arial" w:cs="Arial"/>
          <w:sz w:val="20"/>
        </w:rPr>
        <w:t xml:space="preserve">63.1955(c), and </w:t>
      </w:r>
      <w:r w:rsidR="004807B7">
        <w:rPr>
          <w:rFonts w:ascii="Arial" w:hAnsi="Arial" w:cs="Arial"/>
          <w:sz w:val="20"/>
        </w:rPr>
        <w:t xml:space="preserve">40 CFR </w:t>
      </w:r>
      <w:r>
        <w:rPr>
          <w:rFonts w:ascii="Arial" w:hAnsi="Arial" w:cs="Arial"/>
          <w:sz w:val="20"/>
        </w:rPr>
        <w:t xml:space="preserve">63.1980(c) through (f), the permittee shall keep a record of calculations showing that the percent moisture by weight expected in waste mass to which liquid is added is less than 40 percent.  The calculation must consider the waste mass, moisture content of the incoming waste, mass of the water added to the waste including leachate recirculation and other liquids addition, and precipitation, and the mass of water removed through leachate or other water losses. </w:t>
      </w:r>
      <w:r w:rsidR="004807B7">
        <w:rPr>
          <w:rFonts w:ascii="Arial" w:hAnsi="Arial" w:cs="Arial"/>
          <w:sz w:val="20"/>
        </w:rPr>
        <w:t>M</w:t>
      </w:r>
      <w:r>
        <w:rPr>
          <w:rFonts w:ascii="Arial" w:hAnsi="Arial" w:cs="Arial"/>
          <w:sz w:val="20"/>
        </w:rPr>
        <w:t xml:space="preserve">oisture level sampling or mass balances calculations can be used.  The permittee shall document the calculations and the basis of the assumptions. </w:t>
      </w:r>
      <w:r w:rsidR="004807B7">
        <w:rPr>
          <w:rFonts w:ascii="Arial" w:hAnsi="Arial" w:cs="Arial"/>
          <w:sz w:val="20"/>
        </w:rPr>
        <w:t xml:space="preserve"> </w:t>
      </w:r>
      <w:r w:rsidRPr="00473A20">
        <w:rPr>
          <w:rFonts w:ascii="Arial" w:hAnsi="Arial" w:cs="Arial"/>
          <w:b/>
          <w:sz w:val="20"/>
        </w:rPr>
        <w:t xml:space="preserve">(40 </w:t>
      </w:r>
      <w:r w:rsidR="00957672">
        <w:rPr>
          <w:rFonts w:ascii="Arial" w:hAnsi="Arial" w:cs="Arial"/>
          <w:b/>
          <w:sz w:val="20"/>
        </w:rPr>
        <w:t>CFR 63</w:t>
      </w:r>
      <w:r w:rsidRPr="00473A20">
        <w:rPr>
          <w:rFonts w:ascii="Arial" w:hAnsi="Arial" w:cs="Arial"/>
          <w:b/>
          <w:sz w:val="20"/>
        </w:rPr>
        <w:t>.1980(g))</w:t>
      </w:r>
    </w:p>
    <w:p w:rsidR="00972545" w:rsidRDefault="00972545" w:rsidP="00972545">
      <w:pPr>
        <w:jc w:val="both"/>
      </w:pPr>
    </w:p>
    <w:p w:rsidR="00E14632" w:rsidRPr="00CC02A3" w:rsidRDefault="00A13378" w:rsidP="004F09CF">
      <w:pPr>
        <w:jc w:val="both"/>
        <w:rPr>
          <w:sz w:val="20"/>
          <w:u w:val="single"/>
        </w:rPr>
      </w:pPr>
      <w:r>
        <w:rPr>
          <w:b/>
        </w:rPr>
        <w:t xml:space="preserve">VII.  </w:t>
      </w:r>
      <w:r w:rsidR="00E14632">
        <w:rPr>
          <w:b/>
          <w:u w:val="single"/>
        </w:rPr>
        <w:t>REPORTING</w:t>
      </w:r>
    </w:p>
    <w:p w:rsidR="00972545" w:rsidRDefault="00972545" w:rsidP="00972545">
      <w:pPr>
        <w:jc w:val="both"/>
        <w:rPr>
          <w:b/>
          <w:u w:val="single"/>
        </w:rPr>
      </w:pPr>
    </w:p>
    <w:p w:rsidR="00972545" w:rsidRPr="00C82236" w:rsidRDefault="00972545" w:rsidP="00842610">
      <w:pPr>
        <w:numPr>
          <w:ilvl w:val="0"/>
          <w:numId w:val="42"/>
        </w:numPr>
        <w:jc w:val="both"/>
        <w:rPr>
          <w:sz w:val="20"/>
        </w:rPr>
      </w:pPr>
      <w:r w:rsidRPr="00C82236">
        <w:rPr>
          <w:sz w:val="20"/>
        </w:rPr>
        <w:t>Prompt reporting of deviations pursuant to General Conditions 21 and 22 of Part A.</w:t>
      </w:r>
      <w:r w:rsidR="004807B7">
        <w:rPr>
          <w:sz w:val="20"/>
        </w:rPr>
        <w:t xml:space="preserve"> </w:t>
      </w:r>
      <w:r w:rsidRPr="00C82236">
        <w:rPr>
          <w:sz w:val="20"/>
        </w:rPr>
        <w:t xml:space="preserve"> </w:t>
      </w:r>
      <w:r w:rsidRPr="00C82236">
        <w:rPr>
          <w:b/>
          <w:sz w:val="20"/>
        </w:rPr>
        <w:t>(R 336.1213(3)(c)(ii))</w:t>
      </w:r>
    </w:p>
    <w:p w:rsidR="00972545" w:rsidRPr="00C82236" w:rsidRDefault="00972545" w:rsidP="00972545">
      <w:pPr>
        <w:ind w:left="360" w:hanging="360"/>
        <w:jc w:val="both"/>
        <w:rPr>
          <w:sz w:val="20"/>
        </w:rPr>
      </w:pPr>
    </w:p>
    <w:p w:rsidR="00972545" w:rsidRPr="00794966" w:rsidRDefault="00972545" w:rsidP="00842610">
      <w:pPr>
        <w:numPr>
          <w:ilvl w:val="0"/>
          <w:numId w:val="42"/>
        </w:numPr>
        <w:jc w:val="both"/>
        <w:rPr>
          <w:sz w:val="20"/>
        </w:rPr>
      </w:pPr>
      <w:r w:rsidRPr="00794966">
        <w:rPr>
          <w:sz w:val="20"/>
        </w:rPr>
        <w:t>Semiannual reporting of monitoring and deviations pursuant to General Condition 23 of Part A.</w:t>
      </w:r>
      <w:r>
        <w:rPr>
          <w:sz w:val="20"/>
        </w:rPr>
        <w:t xml:space="preserve"> </w:t>
      </w:r>
      <w:r w:rsidR="004807B7">
        <w:rPr>
          <w:sz w:val="20"/>
        </w:rPr>
        <w:t xml:space="preserve"> </w:t>
      </w:r>
      <w:r w:rsidRPr="00794966">
        <w:rPr>
          <w:sz w:val="20"/>
        </w:rPr>
        <w:t>Report shall be received by appropriate AQD district office by March 15 for reporting period July 1 to December 31 and September 15 for reporting period January 1 to June 30.</w:t>
      </w:r>
      <w:r>
        <w:rPr>
          <w:sz w:val="20"/>
        </w:rPr>
        <w:t xml:space="preserve"> </w:t>
      </w:r>
      <w:r w:rsidR="004807B7">
        <w:rPr>
          <w:sz w:val="20"/>
        </w:rPr>
        <w:t xml:space="preserve"> </w:t>
      </w:r>
      <w:r w:rsidRPr="00794966">
        <w:rPr>
          <w:b/>
          <w:sz w:val="20"/>
        </w:rPr>
        <w:t>(R 336.1213(3)(c)(</w:t>
      </w:r>
      <w:proofErr w:type="spellStart"/>
      <w:r w:rsidRPr="00794966">
        <w:rPr>
          <w:b/>
          <w:sz w:val="20"/>
        </w:rPr>
        <w:t>i</w:t>
      </w:r>
      <w:proofErr w:type="spellEnd"/>
      <w:r w:rsidRPr="00794966">
        <w:rPr>
          <w:b/>
          <w:sz w:val="20"/>
        </w:rPr>
        <w:t>))</w:t>
      </w:r>
    </w:p>
    <w:p w:rsidR="00972545" w:rsidRPr="00C82236" w:rsidRDefault="00972545" w:rsidP="00972545">
      <w:pPr>
        <w:ind w:left="360" w:hanging="360"/>
        <w:jc w:val="both"/>
        <w:rPr>
          <w:sz w:val="20"/>
        </w:rPr>
      </w:pPr>
    </w:p>
    <w:p w:rsidR="00972545" w:rsidRPr="00C82236" w:rsidRDefault="00972545" w:rsidP="00842610">
      <w:pPr>
        <w:numPr>
          <w:ilvl w:val="0"/>
          <w:numId w:val="42"/>
        </w:numPr>
        <w:tabs>
          <w:tab w:val="clear" w:pos="360"/>
        </w:tabs>
        <w:jc w:val="both"/>
        <w:rPr>
          <w:sz w:val="20"/>
        </w:rPr>
      </w:pPr>
      <w:r w:rsidRPr="00C82236">
        <w:rPr>
          <w:sz w:val="20"/>
        </w:rPr>
        <w:t>Annual certification of compliance pursuant to General Conditions 19 and 20 of Part A.</w:t>
      </w:r>
      <w:r w:rsidR="004807B7">
        <w:rPr>
          <w:sz w:val="20"/>
        </w:rPr>
        <w:t xml:space="preserve"> </w:t>
      </w:r>
      <w:r w:rsidRPr="00C82236">
        <w:rPr>
          <w:sz w:val="20"/>
        </w:rPr>
        <w:t xml:space="preserve"> Report shall be received by appropriate AQD district office by March 15 for the previous calendar year.</w:t>
      </w:r>
      <w:r w:rsidR="004807B7">
        <w:rPr>
          <w:sz w:val="20"/>
        </w:rPr>
        <w:t xml:space="preserve"> </w:t>
      </w:r>
      <w:r w:rsidRPr="00C82236">
        <w:rPr>
          <w:sz w:val="20"/>
        </w:rPr>
        <w:t xml:space="preserve"> </w:t>
      </w:r>
      <w:r w:rsidRPr="00C82236">
        <w:rPr>
          <w:b/>
          <w:sz w:val="20"/>
        </w:rPr>
        <w:t>(R 336.1213(4)(c))</w:t>
      </w:r>
    </w:p>
    <w:p w:rsidR="00972545" w:rsidRDefault="00972545" w:rsidP="00972545">
      <w:pPr>
        <w:rPr>
          <w:sz w:val="20"/>
        </w:rPr>
      </w:pPr>
    </w:p>
    <w:p w:rsidR="00972545" w:rsidRPr="000A51EC" w:rsidRDefault="00972545" w:rsidP="00842610">
      <w:pPr>
        <w:pStyle w:val="NormalWeb"/>
        <w:numPr>
          <w:ilvl w:val="0"/>
          <w:numId w:val="42"/>
        </w:numPr>
        <w:tabs>
          <w:tab w:val="clear" w:pos="360"/>
        </w:tabs>
        <w:spacing w:before="0" w:beforeAutospacing="0" w:after="0" w:afterAutospacing="0"/>
        <w:jc w:val="both"/>
        <w:rPr>
          <w:rFonts w:ascii="Arial" w:hAnsi="Arial" w:cs="Arial"/>
          <w:sz w:val="20"/>
          <w:szCs w:val="20"/>
        </w:rPr>
      </w:pPr>
      <w:r>
        <w:rPr>
          <w:rFonts w:ascii="Arial" w:hAnsi="Arial" w:cs="Arial"/>
          <w:sz w:val="20"/>
          <w:szCs w:val="20"/>
        </w:rPr>
        <w:t>The permittee</w:t>
      </w:r>
      <w:r w:rsidRPr="000A51EC">
        <w:rPr>
          <w:rFonts w:ascii="Arial" w:hAnsi="Arial" w:cs="Arial"/>
          <w:sz w:val="20"/>
          <w:szCs w:val="20"/>
        </w:rPr>
        <w:t xml:space="preserve"> shall submit an equipment removal report to the </w:t>
      </w:r>
      <w:r>
        <w:rPr>
          <w:rFonts w:ascii="Arial" w:hAnsi="Arial" w:cs="Arial"/>
          <w:sz w:val="20"/>
          <w:szCs w:val="20"/>
        </w:rPr>
        <w:t xml:space="preserve">appropriate AQD </w:t>
      </w:r>
      <w:r w:rsidRPr="000A51EC">
        <w:rPr>
          <w:rFonts w:ascii="Arial" w:hAnsi="Arial" w:cs="Arial"/>
          <w:sz w:val="20"/>
          <w:szCs w:val="20"/>
        </w:rPr>
        <w:t>District Supervisor 30 days prior to removal or cessation of operation of the control equipment.</w:t>
      </w:r>
      <w:r w:rsidR="004807B7">
        <w:rPr>
          <w:rFonts w:ascii="Arial" w:hAnsi="Arial" w:cs="Arial"/>
          <w:sz w:val="20"/>
          <w:szCs w:val="20"/>
        </w:rPr>
        <w:t xml:space="preserve"> </w:t>
      </w:r>
      <w:r>
        <w:rPr>
          <w:rFonts w:ascii="Arial" w:hAnsi="Arial" w:cs="Arial"/>
          <w:sz w:val="20"/>
          <w:szCs w:val="20"/>
        </w:rPr>
        <w:t xml:space="preserve"> </w:t>
      </w:r>
      <w:r w:rsidRPr="000A51EC">
        <w:rPr>
          <w:rFonts w:ascii="Arial" w:hAnsi="Arial" w:cs="Arial"/>
          <w:b/>
          <w:sz w:val="20"/>
          <w:szCs w:val="20"/>
        </w:rPr>
        <w:t xml:space="preserve">(40 </w:t>
      </w:r>
      <w:r w:rsidR="00957672">
        <w:rPr>
          <w:rFonts w:ascii="Arial" w:hAnsi="Arial" w:cs="Arial"/>
          <w:b/>
          <w:sz w:val="20"/>
          <w:szCs w:val="20"/>
        </w:rPr>
        <w:t>CFR 60</w:t>
      </w:r>
      <w:r w:rsidRPr="000A51EC">
        <w:rPr>
          <w:rFonts w:ascii="Arial" w:hAnsi="Arial" w:cs="Arial"/>
          <w:b/>
          <w:sz w:val="20"/>
          <w:szCs w:val="20"/>
        </w:rPr>
        <w:t>.757(e)</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.1955(a)(1)</w:t>
      </w:r>
      <w:r w:rsidRPr="000A51EC">
        <w:rPr>
          <w:rFonts w:ascii="Arial" w:hAnsi="Arial" w:cs="Arial"/>
          <w:b/>
          <w:sz w:val="20"/>
          <w:szCs w:val="20"/>
        </w:rPr>
        <w:t>)</w:t>
      </w:r>
    </w:p>
    <w:p w:rsidR="00972545" w:rsidRPr="000A51EC" w:rsidRDefault="00972545" w:rsidP="00842610">
      <w:pPr>
        <w:pStyle w:val="NormalWeb"/>
        <w:numPr>
          <w:ilvl w:val="0"/>
          <w:numId w:val="39"/>
        </w:numPr>
        <w:spacing w:after="0" w:afterAutospacing="0"/>
        <w:jc w:val="both"/>
        <w:rPr>
          <w:rFonts w:ascii="Arial" w:hAnsi="Arial" w:cs="Arial"/>
          <w:sz w:val="20"/>
          <w:szCs w:val="20"/>
        </w:rPr>
      </w:pPr>
      <w:r w:rsidRPr="000A51EC">
        <w:rPr>
          <w:rFonts w:ascii="Arial" w:hAnsi="Arial" w:cs="Arial"/>
          <w:sz w:val="20"/>
          <w:szCs w:val="20"/>
        </w:rPr>
        <w:t>The equipment removal report shall contain all of the following items:</w:t>
      </w:r>
      <w:r>
        <w:rPr>
          <w:rFonts w:ascii="Arial" w:hAnsi="Arial" w:cs="Arial"/>
          <w:sz w:val="20"/>
          <w:szCs w:val="20"/>
        </w:rPr>
        <w:t xml:space="preserve"> </w:t>
      </w:r>
    </w:p>
    <w:p w:rsidR="00972545" w:rsidRPr="000A51EC" w:rsidRDefault="00972545" w:rsidP="00842610">
      <w:pPr>
        <w:pStyle w:val="NormalWeb"/>
        <w:numPr>
          <w:ilvl w:val="0"/>
          <w:numId w:val="40"/>
        </w:numPr>
        <w:tabs>
          <w:tab w:val="clear" w:pos="1440"/>
        </w:tabs>
        <w:spacing w:after="0" w:afterAutospacing="0"/>
        <w:ind w:left="1123" w:hanging="374"/>
        <w:jc w:val="both"/>
        <w:rPr>
          <w:rFonts w:ascii="Arial" w:hAnsi="Arial" w:cs="Arial"/>
          <w:sz w:val="20"/>
          <w:szCs w:val="20"/>
        </w:rPr>
      </w:pPr>
      <w:r w:rsidRPr="000A51EC">
        <w:rPr>
          <w:rFonts w:ascii="Arial" w:hAnsi="Arial" w:cs="Arial"/>
          <w:sz w:val="20"/>
          <w:szCs w:val="20"/>
        </w:rPr>
        <w:t xml:space="preserve">A copy of the closure report submitted in accordance with </w:t>
      </w:r>
      <w:r w:rsidR="001028A0">
        <w:rPr>
          <w:rFonts w:ascii="Arial" w:hAnsi="Arial" w:cs="Arial"/>
          <w:sz w:val="20"/>
          <w:szCs w:val="20"/>
        </w:rPr>
        <w:t>40 CFR 60</w:t>
      </w:r>
      <w:r w:rsidRPr="000A51EC">
        <w:rPr>
          <w:rFonts w:ascii="Arial" w:hAnsi="Arial" w:cs="Arial"/>
          <w:sz w:val="20"/>
          <w:szCs w:val="20"/>
        </w:rPr>
        <w:t>.757(d)</w:t>
      </w:r>
      <w:r w:rsidR="004807B7">
        <w:rPr>
          <w:rFonts w:ascii="Arial" w:hAnsi="Arial" w:cs="Arial"/>
          <w:sz w:val="20"/>
          <w:szCs w:val="20"/>
        </w:rPr>
        <w:t xml:space="preserve">. </w:t>
      </w:r>
      <w:r>
        <w:rPr>
          <w:rFonts w:ascii="Arial" w:hAnsi="Arial" w:cs="Arial"/>
          <w:sz w:val="20"/>
          <w:szCs w:val="20"/>
        </w:rPr>
        <w:t xml:space="preserve"> </w:t>
      </w:r>
      <w:r w:rsidRPr="000A51EC">
        <w:rPr>
          <w:rFonts w:ascii="Arial" w:hAnsi="Arial" w:cs="Arial"/>
          <w:b/>
          <w:sz w:val="20"/>
          <w:szCs w:val="20"/>
        </w:rPr>
        <w:t xml:space="preserve">(40 </w:t>
      </w:r>
      <w:r w:rsidR="00957672">
        <w:rPr>
          <w:rFonts w:ascii="Arial" w:hAnsi="Arial" w:cs="Arial"/>
          <w:b/>
          <w:sz w:val="20"/>
          <w:szCs w:val="20"/>
        </w:rPr>
        <w:t>CFR 60</w:t>
      </w:r>
      <w:r w:rsidRPr="000A51EC">
        <w:rPr>
          <w:rFonts w:ascii="Arial" w:hAnsi="Arial" w:cs="Arial"/>
          <w:b/>
          <w:sz w:val="20"/>
          <w:szCs w:val="20"/>
        </w:rPr>
        <w:t>.757(e)(1)(</w:t>
      </w:r>
      <w:proofErr w:type="spellStart"/>
      <w:r w:rsidRPr="000A51EC">
        <w:rPr>
          <w:rFonts w:ascii="Arial" w:hAnsi="Arial" w:cs="Arial"/>
          <w:b/>
          <w:sz w:val="20"/>
          <w:szCs w:val="20"/>
        </w:rPr>
        <w:t>i</w:t>
      </w:r>
      <w:proofErr w:type="spellEnd"/>
      <w:r w:rsidRPr="000A51EC">
        <w:rPr>
          <w:rFonts w:ascii="Arial" w:hAnsi="Arial" w:cs="Arial"/>
          <w:b/>
          <w:sz w:val="20"/>
          <w:szCs w:val="20"/>
        </w:rPr>
        <w:t>)</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.1955(a)(1)</w:t>
      </w:r>
      <w:r w:rsidRPr="000A51EC">
        <w:rPr>
          <w:rFonts w:ascii="Arial" w:hAnsi="Arial" w:cs="Arial"/>
          <w:b/>
          <w:sz w:val="20"/>
          <w:szCs w:val="20"/>
        </w:rPr>
        <w:t>)</w:t>
      </w:r>
    </w:p>
    <w:p w:rsidR="00972545" w:rsidRPr="009E32A2" w:rsidRDefault="00972545" w:rsidP="00842610">
      <w:pPr>
        <w:pStyle w:val="NormalWeb"/>
        <w:numPr>
          <w:ilvl w:val="0"/>
          <w:numId w:val="40"/>
        </w:numPr>
        <w:tabs>
          <w:tab w:val="clear" w:pos="1440"/>
        </w:tabs>
        <w:spacing w:after="0" w:afterAutospacing="0"/>
        <w:ind w:left="1123" w:hanging="374"/>
        <w:jc w:val="both"/>
        <w:rPr>
          <w:rFonts w:ascii="Arial" w:hAnsi="Arial" w:cs="Arial"/>
          <w:sz w:val="20"/>
          <w:szCs w:val="20"/>
        </w:rPr>
      </w:pPr>
      <w:r w:rsidRPr="000A51EC">
        <w:rPr>
          <w:rFonts w:ascii="Arial" w:hAnsi="Arial" w:cs="Arial"/>
          <w:sz w:val="20"/>
          <w:szCs w:val="20"/>
        </w:rPr>
        <w:t>Dated copies of three successive NMOC emission rate reports demonstrating that the landfill is no longer producing 50 megagrams or greater of NMOC per year</w:t>
      </w:r>
      <w:r w:rsidR="004807B7">
        <w:rPr>
          <w:rFonts w:ascii="Arial" w:hAnsi="Arial" w:cs="Arial"/>
          <w:sz w:val="20"/>
          <w:szCs w:val="20"/>
        </w:rPr>
        <w:t xml:space="preserve">. </w:t>
      </w:r>
      <w:r w:rsidRPr="000A51EC">
        <w:rPr>
          <w:rFonts w:ascii="Arial" w:hAnsi="Arial" w:cs="Arial"/>
          <w:b/>
          <w:sz w:val="20"/>
          <w:szCs w:val="20"/>
        </w:rPr>
        <w:t xml:space="preserve">(40 </w:t>
      </w:r>
      <w:r w:rsidR="00957672">
        <w:rPr>
          <w:rFonts w:ascii="Arial" w:hAnsi="Arial" w:cs="Arial"/>
          <w:b/>
          <w:sz w:val="20"/>
          <w:szCs w:val="20"/>
        </w:rPr>
        <w:t>CFR 60</w:t>
      </w:r>
      <w:r w:rsidRPr="000A51EC">
        <w:rPr>
          <w:rFonts w:ascii="Arial" w:hAnsi="Arial" w:cs="Arial"/>
          <w:b/>
          <w:sz w:val="20"/>
          <w:szCs w:val="20"/>
        </w:rPr>
        <w:t>.757(e)(1)(iii)</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.1955(a)(1)</w:t>
      </w:r>
      <w:r w:rsidRPr="000A51EC">
        <w:rPr>
          <w:rFonts w:ascii="Arial" w:hAnsi="Arial" w:cs="Arial"/>
          <w:b/>
          <w:sz w:val="20"/>
          <w:szCs w:val="20"/>
        </w:rPr>
        <w:t>)</w:t>
      </w:r>
    </w:p>
    <w:p w:rsidR="00972545" w:rsidRPr="000A51EC" w:rsidRDefault="00972545" w:rsidP="00842610">
      <w:pPr>
        <w:pStyle w:val="NormalWeb"/>
        <w:numPr>
          <w:ilvl w:val="0"/>
          <w:numId w:val="40"/>
        </w:numPr>
        <w:tabs>
          <w:tab w:val="clear" w:pos="1440"/>
        </w:tabs>
        <w:spacing w:after="0" w:afterAutospacing="0"/>
        <w:ind w:left="1123" w:hanging="374"/>
        <w:jc w:val="both"/>
        <w:rPr>
          <w:rFonts w:ascii="Arial" w:hAnsi="Arial" w:cs="Arial"/>
          <w:sz w:val="20"/>
          <w:szCs w:val="20"/>
        </w:rPr>
      </w:pPr>
      <w:r>
        <w:rPr>
          <w:rFonts w:ascii="Arial" w:hAnsi="Arial" w:cs="Arial"/>
          <w:sz w:val="20"/>
          <w:szCs w:val="20"/>
        </w:rPr>
        <w:t>A copy of the initial performance test report demonstrating that the 15 year minimum control period has expired.</w:t>
      </w:r>
      <w:r w:rsidR="004807B7">
        <w:rPr>
          <w:rFonts w:ascii="Arial" w:hAnsi="Arial" w:cs="Arial"/>
          <w:sz w:val="20"/>
          <w:szCs w:val="20"/>
        </w:rPr>
        <w:t xml:space="preserve"> </w:t>
      </w:r>
      <w:r>
        <w:rPr>
          <w:rFonts w:ascii="Arial" w:hAnsi="Arial" w:cs="Arial"/>
          <w:sz w:val="20"/>
          <w:szCs w:val="20"/>
        </w:rPr>
        <w:t xml:space="preserve"> </w:t>
      </w:r>
      <w:r w:rsidRPr="003F43DC">
        <w:rPr>
          <w:rFonts w:ascii="Arial" w:hAnsi="Arial" w:cs="Arial"/>
          <w:b/>
          <w:sz w:val="20"/>
          <w:szCs w:val="20"/>
        </w:rPr>
        <w:t>(40 CFR 60.757(e)(1)(ii), 40 CFR 63.1955(a)(1))</w:t>
      </w:r>
    </w:p>
    <w:p w:rsidR="00972545" w:rsidRDefault="00972545" w:rsidP="00842610">
      <w:pPr>
        <w:pStyle w:val="NormalWeb"/>
        <w:numPr>
          <w:ilvl w:val="0"/>
          <w:numId w:val="41"/>
        </w:numPr>
        <w:spacing w:after="0" w:afterAutospacing="0"/>
        <w:jc w:val="both"/>
        <w:rPr>
          <w:rFonts w:ascii="Arial" w:hAnsi="Arial" w:cs="Arial"/>
          <w:sz w:val="20"/>
          <w:szCs w:val="20"/>
        </w:rPr>
      </w:pPr>
      <w:r w:rsidRPr="001F7DB8">
        <w:rPr>
          <w:rFonts w:ascii="Arial" w:hAnsi="Arial" w:cs="Arial"/>
          <w:sz w:val="20"/>
          <w:szCs w:val="20"/>
        </w:rPr>
        <w:t xml:space="preserve">The </w:t>
      </w:r>
      <w:r>
        <w:rPr>
          <w:rFonts w:ascii="Arial" w:hAnsi="Arial" w:cs="Arial"/>
          <w:sz w:val="20"/>
          <w:szCs w:val="20"/>
        </w:rPr>
        <w:t>AQD</w:t>
      </w:r>
      <w:r w:rsidRPr="001F7DB8">
        <w:rPr>
          <w:rFonts w:ascii="Arial" w:hAnsi="Arial" w:cs="Arial"/>
          <w:sz w:val="20"/>
          <w:szCs w:val="20"/>
        </w:rPr>
        <w:t xml:space="preserve"> may request such additional information as may be necessary to verify that all of the cond</w:t>
      </w:r>
      <w:r>
        <w:rPr>
          <w:rFonts w:ascii="Arial" w:hAnsi="Arial" w:cs="Arial"/>
          <w:sz w:val="20"/>
          <w:szCs w:val="20"/>
        </w:rPr>
        <w:t xml:space="preserve">itions for removal in </w:t>
      </w:r>
      <w:r w:rsidR="001028A0">
        <w:rPr>
          <w:rFonts w:ascii="Arial" w:hAnsi="Arial" w:cs="Arial"/>
          <w:sz w:val="20"/>
          <w:szCs w:val="20"/>
        </w:rPr>
        <w:t>40 CFR 60</w:t>
      </w:r>
      <w:r w:rsidRPr="001F7DB8">
        <w:rPr>
          <w:rFonts w:ascii="Arial" w:hAnsi="Arial" w:cs="Arial"/>
          <w:sz w:val="20"/>
          <w:szCs w:val="20"/>
        </w:rPr>
        <w:t>.752(b)(2)(v) have been met.</w:t>
      </w:r>
      <w:r w:rsidR="004807B7">
        <w:rPr>
          <w:rFonts w:ascii="Arial" w:hAnsi="Arial" w:cs="Arial"/>
          <w:sz w:val="20"/>
          <w:szCs w:val="20"/>
        </w:rPr>
        <w:t xml:space="preserve"> </w:t>
      </w:r>
      <w:r>
        <w:rPr>
          <w:rFonts w:ascii="Arial" w:hAnsi="Arial" w:cs="Arial"/>
          <w:sz w:val="20"/>
          <w:szCs w:val="20"/>
        </w:rPr>
        <w:t xml:space="preserve"> </w:t>
      </w:r>
      <w:r w:rsidRPr="00C110CF">
        <w:rPr>
          <w:rFonts w:ascii="Arial" w:hAnsi="Arial" w:cs="Arial"/>
          <w:b/>
          <w:sz w:val="20"/>
          <w:szCs w:val="20"/>
        </w:rPr>
        <w:t xml:space="preserve">(40 </w:t>
      </w:r>
      <w:r w:rsidR="00957672">
        <w:rPr>
          <w:rFonts w:ascii="Arial" w:hAnsi="Arial" w:cs="Arial"/>
          <w:b/>
          <w:sz w:val="20"/>
          <w:szCs w:val="20"/>
        </w:rPr>
        <w:t>CFR 60</w:t>
      </w:r>
      <w:r w:rsidRPr="00C110CF">
        <w:rPr>
          <w:rFonts w:ascii="Arial" w:hAnsi="Arial" w:cs="Arial"/>
          <w:b/>
          <w:sz w:val="20"/>
          <w:szCs w:val="20"/>
        </w:rPr>
        <w:t>.757(e)(2),</w:t>
      </w:r>
      <w:r>
        <w:rPr>
          <w:rFonts w:ascii="Arial" w:hAnsi="Arial" w:cs="Arial"/>
          <w:sz w:val="20"/>
          <w:szCs w:val="20"/>
        </w:rPr>
        <w:t xml:space="preserve"> </w:t>
      </w:r>
      <w:r>
        <w:rPr>
          <w:rFonts w:ascii="Arial" w:hAnsi="Arial" w:cs="Arial"/>
          <w:b/>
          <w:sz w:val="20"/>
          <w:szCs w:val="20"/>
        </w:rPr>
        <w:t xml:space="preserve">40 </w:t>
      </w:r>
      <w:r w:rsidR="00957672">
        <w:rPr>
          <w:rFonts w:ascii="Arial" w:hAnsi="Arial" w:cs="Arial"/>
          <w:b/>
          <w:sz w:val="20"/>
          <w:szCs w:val="20"/>
        </w:rPr>
        <w:t>CFR 63</w:t>
      </w:r>
      <w:r>
        <w:rPr>
          <w:rFonts w:ascii="Arial" w:hAnsi="Arial" w:cs="Arial"/>
          <w:b/>
          <w:sz w:val="20"/>
          <w:szCs w:val="20"/>
        </w:rPr>
        <w:t>.1955(a)(1)</w:t>
      </w:r>
      <w:r w:rsidRPr="001F7DB8">
        <w:rPr>
          <w:rFonts w:ascii="Arial" w:hAnsi="Arial" w:cs="Arial"/>
          <w:sz w:val="20"/>
          <w:szCs w:val="20"/>
        </w:rPr>
        <w:t>)</w:t>
      </w:r>
    </w:p>
    <w:p w:rsidR="00972545" w:rsidRDefault="00972545" w:rsidP="00972545">
      <w:pPr>
        <w:pStyle w:val="NormalWeb"/>
        <w:spacing w:before="0" w:beforeAutospacing="0" w:after="0" w:afterAutospacing="0"/>
        <w:ind w:left="360"/>
        <w:jc w:val="both"/>
        <w:rPr>
          <w:rFonts w:ascii="Arial" w:hAnsi="Arial" w:cs="Arial"/>
          <w:sz w:val="20"/>
          <w:szCs w:val="20"/>
        </w:rPr>
      </w:pPr>
    </w:p>
    <w:p w:rsidR="00972545" w:rsidRPr="001941AB" w:rsidRDefault="00972545" w:rsidP="00842610">
      <w:pPr>
        <w:pStyle w:val="NormalWeb"/>
        <w:numPr>
          <w:ilvl w:val="1"/>
          <w:numId w:val="41"/>
        </w:numPr>
        <w:spacing w:before="0" w:beforeAutospacing="0" w:after="0" w:afterAutospacing="0"/>
        <w:jc w:val="both"/>
        <w:rPr>
          <w:rFonts w:ascii="Arial" w:hAnsi="Arial" w:cs="Arial"/>
          <w:sz w:val="20"/>
          <w:szCs w:val="20"/>
        </w:rPr>
      </w:pPr>
      <w:r>
        <w:rPr>
          <w:rFonts w:ascii="Arial" w:hAnsi="Arial" w:cs="Arial"/>
          <w:sz w:val="20"/>
          <w:szCs w:val="20"/>
        </w:rPr>
        <w:t>The permittee</w:t>
      </w:r>
      <w:r w:rsidRPr="00E8237A">
        <w:rPr>
          <w:rFonts w:ascii="Arial" w:hAnsi="Arial" w:cs="Arial"/>
          <w:sz w:val="20"/>
          <w:szCs w:val="20"/>
        </w:rPr>
        <w:t xml:space="preserve"> shall submit reports </w:t>
      </w:r>
      <w:r>
        <w:rPr>
          <w:rFonts w:ascii="Arial" w:hAnsi="Arial" w:cs="Arial"/>
          <w:sz w:val="20"/>
          <w:szCs w:val="20"/>
        </w:rPr>
        <w:t xml:space="preserve">which </w:t>
      </w:r>
      <w:r w:rsidRPr="008954E9">
        <w:rPr>
          <w:rFonts w:ascii="Arial" w:hAnsi="Arial" w:cs="Arial"/>
          <w:sz w:val="20"/>
        </w:rPr>
        <w:t>shall be received by appropriate AQD district office by March 15 for reporting period July 1 to December 31 and September 15 for reporting period January 1 to June 30</w:t>
      </w:r>
      <w:r w:rsidRPr="00E8237A">
        <w:rPr>
          <w:rFonts w:ascii="Arial" w:hAnsi="Arial" w:cs="Arial"/>
          <w:sz w:val="20"/>
          <w:szCs w:val="20"/>
        </w:rPr>
        <w:t>.</w:t>
      </w:r>
      <w:r>
        <w:rPr>
          <w:rFonts w:ascii="Arial" w:hAnsi="Arial" w:cs="Arial"/>
          <w:sz w:val="20"/>
          <w:szCs w:val="20"/>
        </w:rPr>
        <w:t xml:space="preserve"> </w:t>
      </w:r>
      <w:r w:rsidR="004807B7">
        <w:rPr>
          <w:rFonts w:ascii="Arial" w:hAnsi="Arial" w:cs="Arial"/>
          <w:sz w:val="20"/>
          <w:szCs w:val="20"/>
        </w:rPr>
        <w:t xml:space="preserve"> </w:t>
      </w:r>
      <w:r>
        <w:rPr>
          <w:rFonts w:ascii="Arial" w:hAnsi="Arial" w:cs="Arial"/>
          <w:sz w:val="20"/>
          <w:szCs w:val="20"/>
        </w:rPr>
        <w:t xml:space="preserve">The report shall include the </w:t>
      </w:r>
      <w:r w:rsidRPr="00E8237A">
        <w:rPr>
          <w:rFonts w:ascii="Arial" w:hAnsi="Arial" w:cs="Arial"/>
          <w:sz w:val="20"/>
          <w:szCs w:val="20"/>
        </w:rPr>
        <w:t xml:space="preserve">location of each exceedance of the 500 parts per million methane </w:t>
      </w:r>
      <w:r>
        <w:rPr>
          <w:rFonts w:ascii="Arial" w:hAnsi="Arial" w:cs="Arial"/>
          <w:sz w:val="20"/>
          <w:szCs w:val="20"/>
        </w:rPr>
        <w:t>concentration as provided above (</w:t>
      </w:r>
      <w:r w:rsidR="004807B7">
        <w:rPr>
          <w:rFonts w:ascii="Arial" w:hAnsi="Arial" w:cs="Arial"/>
          <w:sz w:val="20"/>
          <w:szCs w:val="20"/>
        </w:rPr>
        <w:t>Special Condition</w:t>
      </w:r>
      <w:r w:rsidRPr="004807B7">
        <w:rPr>
          <w:rFonts w:ascii="Arial" w:hAnsi="Arial" w:cs="Arial"/>
          <w:sz w:val="20"/>
          <w:szCs w:val="20"/>
        </w:rPr>
        <w:t xml:space="preserve"> V.1) and</w:t>
      </w:r>
      <w:r w:rsidRPr="00E8237A">
        <w:rPr>
          <w:rFonts w:ascii="Arial" w:hAnsi="Arial" w:cs="Arial"/>
          <w:sz w:val="20"/>
          <w:szCs w:val="20"/>
        </w:rPr>
        <w:t xml:space="preserve"> the concentration recorded at each location for which an exceedance was recorded in the previous month.</w:t>
      </w:r>
      <w:r>
        <w:rPr>
          <w:rFonts w:ascii="Arial" w:hAnsi="Arial" w:cs="Arial"/>
          <w:sz w:val="20"/>
          <w:szCs w:val="20"/>
        </w:rPr>
        <w:t xml:space="preserve"> The report shall also include information on all deviations that occurred during the </w:t>
      </w:r>
      <w:r w:rsidR="004807B7">
        <w:rPr>
          <w:rFonts w:ascii="Arial" w:hAnsi="Arial" w:cs="Arial"/>
          <w:sz w:val="20"/>
          <w:szCs w:val="20"/>
        </w:rPr>
        <w:t>six</w:t>
      </w:r>
      <w:r>
        <w:rPr>
          <w:rFonts w:ascii="Arial" w:hAnsi="Arial" w:cs="Arial"/>
          <w:sz w:val="20"/>
          <w:szCs w:val="20"/>
        </w:rPr>
        <w:t xml:space="preserve">-month reporting period. </w:t>
      </w:r>
      <w:r w:rsidR="004807B7">
        <w:rPr>
          <w:rFonts w:ascii="Arial" w:hAnsi="Arial" w:cs="Arial"/>
          <w:sz w:val="20"/>
          <w:szCs w:val="20"/>
        </w:rPr>
        <w:t xml:space="preserve"> </w:t>
      </w:r>
      <w:r w:rsidRPr="00E8237A">
        <w:rPr>
          <w:rFonts w:ascii="Arial" w:hAnsi="Arial" w:cs="Arial"/>
          <w:b/>
          <w:sz w:val="20"/>
          <w:szCs w:val="20"/>
        </w:rPr>
        <w:t xml:space="preserve">(40 </w:t>
      </w:r>
      <w:r w:rsidR="00957672">
        <w:rPr>
          <w:rFonts w:ascii="Arial" w:hAnsi="Arial" w:cs="Arial"/>
          <w:b/>
          <w:sz w:val="20"/>
          <w:szCs w:val="20"/>
        </w:rPr>
        <w:t>CFR 60</w:t>
      </w:r>
      <w:r w:rsidRPr="00E8237A">
        <w:rPr>
          <w:rFonts w:ascii="Arial" w:hAnsi="Arial" w:cs="Arial"/>
          <w:b/>
          <w:sz w:val="20"/>
          <w:szCs w:val="20"/>
        </w:rPr>
        <w:t>.757(f)(5)</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.1955(a)(1), 40 </w:t>
      </w:r>
      <w:r w:rsidR="00957672">
        <w:rPr>
          <w:rFonts w:ascii="Arial" w:hAnsi="Arial" w:cs="Arial"/>
          <w:b/>
          <w:sz w:val="20"/>
          <w:szCs w:val="20"/>
        </w:rPr>
        <w:t>CFR 63</w:t>
      </w:r>
      <w:r>
        <w:rPr>
          <w:rFonts w:ascii="Arial" w:hAnsi="Arial" w:cs="Arial"/>
          <w:b/>
          <w:sz w:val="20"/>
          <w:szCs w:val="20"/>
        </w:rPr>
        <w:t>.1955(c), 40 </w:t>
      </w:r>
      <w:r w:rsidR="00957672">
        <w:rPr>
          <w:rFonts w:ascii="Arial" w:hAnsi="Arial" w:cs="Arial"/>
          <w:b/>
          <w:sz w:val="20"/>
          <w:szCs w:val="20"/>
        </w:rPr>
        <w:t>CFR 63</w:t>
      </w:r>
      <w:r>
        <w:rPr>
          <w:rFonts w:ascii="Arial" w:hAnsi="Arial" w:cs="Arial"/>
          <w:b/>
          <w:sz w:val="20"/>
          <w:szCs w:val="20"/>
        </w:rPr>
        <w:t>.1980(a)</w:t>
      </w:r>
      <w:r w:rsidRPr="00E8237A">
        <w:rPr>
          <w:rFonts w:ascii="Arial" w:hAnsi="Arial" w:cs="Arial"/>
          <w:b/>
          <w:sz w:val="20"/>
          <w:szCs w:val="20"/>
        </w:rPr>
        <w:t>)</w:t>
      </w:r>
    </w:p>
    <w:p w:rsidR="00972545" w:rsidRPr="001941AB" w:rsidRDefault="00972545" w:rsidP="00972545">
      <w:pPr>
        <w:pStyle w:val="NormalWeb"/>
        <w:spacing w:before="0" w:beforeAutospacing="0" w:after="0" w:afterAutospacing="0"/>
        <w:jc w:val="both"/>
        <w:rPr>
          <w:rFonts w:ascii="Arial" w:hAnsi="Arial" w:cs="Arial"/>
          <w:sz w:val="20"/>
          <w:szCs w:val="20"/>
        </w:rPr>
      </w:pPr>
    </w:p>
    <w:p w:rsidR="00972545" w:rsidRPr="001941AB" w:rsidRDefault="00972545" w:rsidP="00842610">
      <w:pPr>
        <w:pStyle w:val="NormalWeb"/>
        <w:numPr>
          <w:ilvl w:val="1"/>
          <w:numId w:val="41"/>
        </w:numPr>
        <w:spacing w:before="0" w:beforeAutospacing="0" w:after="0" w:afterAutospacing="0"/>
        <w:jc w:val="both"/>
        <w:rPr>
          <w:rFonts w:ascii="Arial" w:hAnsi="Arial" w:cs="Arial"/>
          <w:sz w:val="20"/>
          <w:szCs w:val="20"/>
        </w:rPr>
      </w:pPr>
      <w:r>
        <w:rPr>
          <w:rFonts w:ascii="Arial" w:hAnsi="Arial" w:cs="Arial"/>
          <w:sz w:val="20"/>
          <w:szCs w:val="20"/>
        </w:rPr>
        <w:t>The permittee shall submit the startup, shutdown, and malfunction (SSM) report to the appropriate AQD district office and it shall be delivered or postmarked by March 15 for the reporting period of July 1 through December 31 of the previous year and by September 15 for the reporting period of January 1 through June 30 of the same year</w:t>
      </w:r>
      <w:r w:rsidR="004807B7">
        <w:rPr>
          <w:rFonts w:ascii="Arial" w:hAnsi="Arial" w:cs="Arial"/>
          <w:sz w:val="20"/>
          <w:szCs w:val="20"/>
        </w:rPr>
        <w:t xml:space="preserve">. </w:t>
      </w:r>
      <w:r>
        <w:rPr>
          <w:rFonts w:ascii="Arial" w:hAnsi="Arial" w:cs="Arial"/>
          <w:sz w:val="20"/>
          <w:szCs w:val="20"/>
        </w:rPr>
        <w:t xml:space="preserve"> </w:t>
      </w:r>
      <w:r w:rsidRPr="00A76161">
        <w:rPr>
          <w:rFonts w:ascii="Arial" w:hAnsi="Arial" w:cs="Arial"/>
          <w:b/>
          <w:sz w:val="20"/>
          <w:szCs w:val="20"/>
        </w:rPr>
        <w:t xml:space="preserve">(40 CFR 63.10(a)(5), 40 CFR </w:t>
      </w:r>
      <w:proofErr w:type="spellStart"/>
      <w:r w:rsidRPr="00A76161">
        <w:rPr>
          <w:rFonts w:ascii="Arial" w:hAnsi="Arial" w:cs="Arial"/>
          <w:b/>
          <w:sz w:val="20"/>
          <w:szCs w:val="20"/>
        </w:rPr>
        <w:t>CFR</w:t>
      </w:r>
      <w:proofErr w:type="spellEnd"/>
      <w:r w:rsidRPr="00A76161">
        <w:rPr>
          <w:rFonts w:ascii="Arial" w:hAnsi="Arial" w:cs="Arial"/>
          <w:b/>
          <w:sz w:val="20"/>
          <w:szCs w:val="20"/>
        </w:rPr>
        <w:t xml:space="preserve"> 63.10(d)(5))</w:t>
      </w:r>
    </w:p>
    <w:p w:rsidR="00972545" w:rsidRPr="00FE0AD0" w:rsidRDefault="00972545" w:rsidP="00972545">
      <w:pPr>
        <w:spacing w:before="100" w:beforeAutospacing="1"/>
        <w:jc w:val="both"/>
        <w:rPr>
          <w:rFonts w:cs="Arial"/>
          <w:b/>
          <w:sz w:val="20"/>
        </w:rPr>
      </w:pPr>
      <w:r w:rsidRPr="00FE0AD0">
        <w:rPr>
          <w:rFonts w:cs="Arial"/>
          <w:b/>
          <w:sz w:val="20"/>
        </w:rPr>
        <w:t>See Appendix 8</w:t>
      </w:r>
      <w:r w:rsidR="004807B7">
        <w:rPr>
          <w:rFonts w:cs="Arial"/>
          <w:b/>
          <w:sz w:val="20"/>
        </w:rPr>
        <w:t>-1</w:t>
      </w:r>
    </w:p>
    <w:p w:rsidR="00972545" w:rsidRDefault="00972545" w:rsidP="004F09CF">
      <w:pPr>
        <w:jc w:val="both"/>
        <w:rPr>
          <w:rFonts w:cs="Arial"/>
          <w:b/>
          <w:sz w:val="20"/>
        </w:rPr>
      </w:pPr>
    </w:p>
    <w:p w:rsidR="004255EC" w:rsidRPr="00CC02A3" w:rsidRDefault="00A13378" w:rsidP="004F09CF">
      <w:pPr>
        <w:rPr>
          <w:sz w:val="20"/>
        </w:rPr>
      </w:pPr>
      <w:r>
        <w:rPr>
          <w:b/>
        </w:rPr>
        <w:t xml:space="preserve">VIII.  </w:t>
      </w:r>
      <w:r w:rsidR="00CE1923">
        <w:rPr>
          <w:b/>
          <w:u w:val="single"/>
        </w:rPr>
        <w:t>STACK/</w:t>
      </w:r>
      <w:r w:rsidR="004255EC">
        <w:rPr>
          <w:b/>
          <w:u w:val="single"/>
        </w:rPr>
        <w:t>VENT RESTRICTION(S)</w:t>
      </w:r>
    </w:p>
    <w:p w:rsidR="004255EC" w:rsidRPr="00FE0AD0" w:rsidRDefault="004255EC" w:rsidP="004F09CF">
      <w:pPr>
        <w:rPr>
          <w:sz w:val="20"/>
        </w:rPr>
      </w:pPr>
    </w:p>
    <w:p w:rsidR="004255EC" w:rsidRPr="00FE0AD0" w:rsidRDefault="004255EC" w:rsidP="00C401DE">
      <w:pPr>
        <w:jc w:val="both"/>
        <w:rPr>
          <w:sz w:val="20"/>
        </w:rPr>
      </w:pPr>
      <w:r w:rsidRPr="00FE0AD0">
        <w:rPr>
          <w:sz w:val="20"/>
        </w:rPr>
        <w:t>The exhaust gases from the stacks listed in the table below shall be discharged unobstructed vertically upwards to the ambient air unless otherwise noted:</w:t>
      </w:r>
    </w:p>
    <w:p w:rsidR="004255EC" w:rsidRPr="00FE0AD0"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55EC">
        <w:trPr>
          <w:cantSplit/>
          <w:tblHeader/>
        </w:trPr>
        <w:tc>
          <w:tcPr>
            <w:tcW w:w="3510" w:type="dxa"/>
            <w:tcBorders>
              <w:bottom w:val="single" w:sz="4" w:space="0" w:color="auto"/>
            </w:tcBorders>
          </w:tcPr>
          <w:p w:rsidR="004255EC" w:rsidRPr="00BD3DE3" w:rsidRDefault="004255EC" w:rsidP="00830D12">
            <w:pPr>
              <w:jc w:val="center"/>
              <w:rPr>
                <w:b/>
                <w:sz w:val="20"/>
              </w:rPr>
            </w:pPr>
            <w:r w:rsidRPr="00BD3DE3">
              <w:rPr>
                <w:b/>
                <w:sz w:val="20"/>
              </w:rPr>
              <w:t>Stack &amp; Vent ID</w:t>
            </w:r>
          </w:p>
        </w:tc>
        <w:tc>
          <w:tcPr>
            <w:tcW w:w="1710" w:type="dxa"/>
            <w:tcBorders>
              <w:bottom w:val="single" w:sz="4" w:space="0" w:color="auto"/>
            </w:tcBorders>
          </w:tcPr>
          <w:p w:rsidR="004255EC" w:rsidRPr="00BD3DE3" w:rsidRDefault="004255EC" w:rsidP="00830D12">
            <w:pPr>
              <w:jc w:val="center"/>
              <w:rPr>
                <w:b/>
                <w:sz w:val="20"/>
              </w:rPr>
            </w:pPr>
            <w:r w:rsidRPr="00BD3DE3">
              <w:rPr>
                <w:b/>
                <w:sz w:val="20"/>
              </w:rPr>
              <w:t xml:space="preserve">Maximum </w:t>
            </w:r>
            <w:r>
              <w:rPr>
                <w:b/>
                <w:sz w:val="20"/>
              </w:rPr>
              <w:t>Exhaust Dimensions</w:t>
            </w:r>
          </w:p>
          <w:p w:rsidR="004255EC" w:rsidRPr="00BD3DE3" w:rsidRDefault="004255EC" w:rsidP="00830D12">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tcPr>
          <w:p w:rsidR="004255EC" w:rsidRPr="00BD3DE3" w:rsidRDefault="004255EC" w:rsidP="00830D12">
            <w:pPr>
              <w:jc w:val="center"/>
              <w:rPr>
                <w:b/>
                <w:sz w:val="20"/>
              </w:rPr>
            </w:pPr>
            <w:r w:rsidRPr="00BD3DE3">
              <w:rPr>
                <w:b/>
                <w:sz w:val="20"/>
              </w:rPr>
              <w:t>M</w:t>
            </w:r>
            <w:r>
              <w:rPr>
                <w:b/>
                <w:sz w:val="20"/>
              </w:rPr>
              <w:t>inimum Height Above Ground</w:t>
            </w:r>
          </w:p>
          <w:p w:rsidR="004255EC" w:rsidRPr="00BD3DE3" w:rsidRDefault="004255EC" w:rsidP="00830D12">
            <w:pPr>
              <w:jc w:val="center"/>
              <w:rPr>
                <w:b/>
                <w:sz w:val="20"/>
              </w:rPr>
            </w:pPr>
            <w:r w:rsidRPr="00BD3DE3">
              <w:rPr>
                <w:b/>
                <w:sz w:val="20"/>
              </w:rPr>
              <w:t>(feet)</w:t>
            </w:r>
          </w:p>
        </w:tc>
        <w:tc>
          <w:tcPr>
            <w:tcW w:w="3240" w:type="dxa"/>
            <w:tcBorders>
              <w:bottom w:val="single" w:sz="4" w:space="0" w:color="auto"/>
            </w:tcBorders>
          </w:tcPr>
          <w:p w:rsidR="004255EC" w:rsidRPr="00BD3DE3" w:rsidRDefault="004255EC" w:rsidP="00830D12">
            <w:pPr>
              <w:jc w:val="center"/>
              <w:rPr>
                <w:b/>
                <w:sz w:val="20"/>
              </w:rPr>
            </w:pPr>
            <w:r w:rsidRPr="00BD3DE3">
              <w:rPr>
                <w:b/>
                <w:sz w:val="20"/>
              </w:rPr>
              <w:t>Underlying Applicable Requirements</w:t>
            </w:r>
          </w:p>
          <w:p w:rsidR="004255EC" w:rsidRPr="00BD3DE3" w:rsidRDefault="004255EC" w:rsidP="00830D12">
            <w:pPr>
              <w:jc w:val="center"/>
              <w:rPr>
                <w:b/>
                <w:sz w:val="20"/>
              </w:rPr>
            </w:pPr>
          </w:p>
        </w:tc>
      </w:tr>
      <w:tr w:rsidR="004255EC">
        <w:trPr>
          <w:cantSplit/>
        </w:trPr>
        <w:tc>
          <w:tcPr>
            <w:tcW w:w="3510" w:type="dxa"/>
            <w:tcBorders>
              <w:top w:val="single" w:sz="4" w:space="0" w:color="auto"/>
            </w:tcBorders>
          </w:tcPr>
          <w:p w:rsidR="004255EC" w:rsidRPr="00794966" w:rsidRDefault="00972545" w:rsidP="00972545">
            <w:pPr>
              <w:ind w:left="342"/>
              <w:jc w:val="center"/>
              <w:rPr>
                <w:sz w:val="20"/>
              </w:rPr>
            </w:pPr>
            <w:r>
              <w:rPr>
                <w:sz w:val="20"/>
              </w:rPr>
              <w:t>NA</w:t>
            </w:r>
          </w:p>
        </w:tc>
        <w:tc>
          <w:tcPr>
            <w:tcW w:w="1710" w:type="dxa"/>
            <w:tcBorders>
              <w:top w:val="single" w:sz="4" w:space="0" w:color="auto"/>
            </w:tcBorders>
          </w:tcPr>
          <w:p w:rsidR="004255EC" w:rsidRPr="00BD3DE3" w:rsidRDefault="00972545" w:rsidP="00830D12">
            <w:pPr>
              <w:jc w:val="center"/>
              <w:rPr>
                <w:sz w:val="20"/>
              </w:rPr>
            </w:pPr>
            <w:r w:rsidRPr="00972545">
              <w:rPr>
                <w:sz w:val="20"/>
              </w:rPr>
              <w:t>NA</w:t>
            </w:r>
          </w:p>
        </w:tc>
        <w:tc>
          <w:tcPr>
            <w:tcW w:w="1800" w:type="dxa"/>
            <w:tcBorders>
              <w:top w:val="single" w:sz="4" w:space="0" w:color="auto"/>
            </w:tcBorders>
          </w:tcPr>
          <w:p w:rsidR="004255EC" w:rsidRPr="00BD3DE3" w:rsidRDefault="00972545" w:rsidP="00830D12">
            <w:pPr>
              <w:jc w:val="center"/>
              <w:rPr>
                <w:sz w:val="20"/>
              </w:rPr>
            </w:pPr>
            <w:r w:rsidRPr="00972545">
              <w:rPr>
                <w:sz w:val="20"/>
              </w:rPr>
              <w:t>NA</w:t>
            </w:r>
          </w:p>
        </w:tc>
        <w:tc>
          <w:tcPr>
            <w:tcW w:w="3240" w:type="dxa"/>
            <w:tcBorders>
              <w:top w:val="single" w:sz="4" w:space="0" w:color="auto"/>
            </w:tcBorders>
          </w:tcPr>
          <w:p w:rsidR="004255EC" w:rsidRPr="00957672" w:rsidRDefault="00972545" w:rsidP="00830D12">
            <w:pPr>
              <w:jc w:val="center"/>
              <w:rPr>
                <w:sz w:val="20"/>
              </w:rPr>
            </w:pPr>
            <w:r w:rsidRPr="00957672">
              <w:rPr>
                <w:sz w:val="20"/>
              </w:rPr>
              <w:t>NA</w:t>
            </w:r>
          </w:p>
        </w:tc>
      </w:tr>
    </w:tbl>
    <w:p w:rsidR="004255EC" w:rsidRDefault="004255EC" w:rsidP="004F09CF">
      <w:pPr>
        <w:jc w:val="both"/>
        <w:rPr>
          <w:sz w:val="20"/>
        </w:rPr>
      </w:pPr>
    </w:p>
    <w:p w:rsidR="00E14632" w:rsidRPr="00440957" w:rsidRDefault="00A13378" w:rsidP="004F09CF">
      <w:pPr>
        <w:jc w:val="both"/>
        <w:rPr>
          <w:sz w:val="20"/>
        </w:rPr>
      </w:pPr>
      <w:r>
        <w:rPr>
          <w:b/>
        </w:rPr>
        <w:t xml:space="preserve">IX.  </w:t>
      </w:r>
      <w:r w:rsidR="00E14632">
        <w:rPr>
          <w:b/>
          <w:u w:val="single"/>
        </w:rPr>
        <w:t>OTHER REQUIREMENT(S)</w:t>
      </w:r>
    </w:p>
    <w:p w:rsidR="00972545" w:rsidRPr="00634D3F" w:rsidRDefault="00972545" w:rsidP="00972545">
      <w:pPr>
        <w:jc w:val="both"/>
      </w:pPr>
    </w:p>
    <w:p w:rsidR="00972545" w:rsidRPr="00634D3F" w:rsidRDefault="00972545" w:rsidP="00842610">
      <w:pPr>
        <w:pStyle w:val="NormalWeb"/>
        <w:numPr>
          <w:ilvl w:val="0"/>
          <w:numId w:val="43"/>
        </w:numPr>
        <w:spacing w:before="0" w:beforeAutospacing="0" w:after="0" w:afterAutospacing="0"/>
        <w:jc w:val="both"/>
        <w:rPr>
          <w:rFonts w:ascii="Arial" w:hAnsi="Arial" w:cs="Arial"/>
          <w:b/>
          <w:sz w:val="20"/>
          <w:szCs w:val="20"/>
        </w:rPr>
      </w:pPr>
      <w:r w:rsidRPr="00634D3F">
        <w:rPr>
          <w:rFonts w:ascii="Arial" w:hAnsi="Arial" w:cs="Arial"/>
          <w:sz w:val="20"/>
          <w:szCs w:val="20"/>
        </w:rPr>
        <w:t xml:space="preserve">The collection and control system may be capped or removed provided that all the following conditions are met: </w:t>
      </w:r>
    </w:p>
    <w:p w:rsidR="00972545" w:rsidRPr="00634D3F" w:rsidRDefault="00972545" w:rsidP="00842610">
      <w:pPr>
        <w:pStyle w:val="NormalWeb"/>
        <w:numPr>
          <w:ilvl w:val="0"/>
          <w:numId w:val="44"/>
        </w:numPr>
        <w:spacing w:after="0" w:afterAutospacing="0"/>
        <w:jc w:val="both"/>
        <w:rPr>
          <w:rFonts w:ascii="Arial" w:hAnsi="Arial" w:cs="Arial"/>
          <w:sz w:val="20"/>
          <w:szCs w:val="20"/>
        </w:rPr>
      </w:pPr>
      <w:r w:rsidRPr="00634D3F">
        <w:rPr>
          <w:rFonts w:ascii="Arial" w:hAnsi="Arial" w:cs="Arial"/>
          <w:sz w:val="20"/>
          <w:szCs w:val="20"/>
        </w:rPr>
        <w:t>The landfill shall be a c</w:t>
      </w:r>
      <w:r>
        <w:rPr>
          <w:rFonts w:ascii="Arial" w:hAnsi="Arial" w:cs="Arial"/>
          <w:sz w:val="20"/>
          <w:szCs w:val="20"/>
        </w:rPr>
        <w:t xml:space="preserve">losed landfill as defined in </w:t>
      </w:r>
      <w:r w:rsidR="001028A0">
        <w:rPr>
          <w:rFonts w:ascii="Arial" w:hAnsi="Arial" w:cs="Arial"/>
          <w:sz w:val="20"/>
          <w:szCs w:val="20"/>
        </w:rPr>
        <w:t>40 CFR 60</w:t>
      </w:r>
      <w:r w:rsidRPr="00634D3F">
        <w:rPr>
          <w:rFonts w:ascii="Arial" w:hAnsi="Arial" w:cs="Arial"/>
          <w:sz w:val="20"/>
          <w:szCs w:val="20"/>
        </w:rPr>
        <w:t>.751.</w:t>
      </w:r>
      <w:r>
        <w:rPr>
          <w:rFonts w:ascii="Arial" w:hAnsi="Arial" w:cs="Arial"/>
          <w:sz w:val="20"/>
          <w:szCs w:val="20"/>
        </w:rPr>
        <w:t xml:space="preserve"> </w:t>
      </w:r>
      <w:r w:rsidRPr="00634D3F">
        <w:rPr>
          <w:rFonts w:ascii="Arial" w:hAnsi="Arial" w:cs="Arial"/>
          <w:sz w:val="20"/>
          <w:szCs w:val="20"/>
        </w:rPr>
        <w:t xml:space="preserve">A closure report shall be submitted to the </w:t>
      </w:r>
      <w:r>
        <w:rPr>
          <w:rFonts w:ascii="Arial" w:hAnsi="Arial" w:cs="Arial"/>
          <w:sz w:val="20"/>
          <w:szCs w:val="20"/>
        </w:rPr>
        <w:t xml:space="preserve">appropriate AQD District Office as provided in </w:t>
      </w:r>
      <w:r w:rsidR="001028A0">
        <w:rPr>
          <w:rFonts w:ascii="Arial" w:hAnsi="Arial" w:cs="Arial"/>
          <w:sz w:val="20"/>
          <w:szCs w:val="20"/>
        </w:rPr>
        <w:t>40 CFR 60</w:t>
      </w:r>
      <w:r w:rsidRPr="00634D3F">
        <w:rPr>
          <w:rFonts w:ascii="Arial" w:hAnsi="Arial" w:cs="Arial"/>
          <w:sz w:val="20"/>
          <w:szCs w:val="20"/>
        </w:rPr>
        <w:t>.757(d)</w:t>
      </w:r>
      <w:r w:rsidR="004807B7">
        <w:rPr>
          <w:rFonts w:ascii="Arial" w:hAnsi="Arial" w:cs="Arial"/>
          <w:sz w:val="20"/>
          <w:szCs w:val="20"/>
        </w:rPr>
        <w:t xml:space="preserve">.  </w:t>
      </w:r>
      <w:r w:rsidRPr="00634D3F">
        <w:rPr>
          <w:rFonts w:ascii="Arial" w:hAnsi="Arial" w:cs="Arial"/>
          <w:b/>
          <w:sz w:val="20"/>
          <w:szCs w:val="20"/>
        </w:rPr>
        <w:t xml:space="preserve">(40 </w:t>
      </w:r>
      <w:r w:rsidR="00957672">
        <w:rPr>
          <w:rFonts w:ascii="Arial" w:hAnsi="Arial" w:cs="Arial"/>
          <w:b/>
          <w:sz w:val="20"/>
          <w:szCs w:val="20"/>
        </w:rPr>
        <w:t>CFR 60</w:t>
      </w:r>
      <w:r w:rsidRPr="00634D3F">
        <w:rPr>
          <w:rFonts w:ascii="Arial" w:hAnsi="Arial" w:cs="Arial"/>
          <w:b/>
          <w:sz w:val="20"/>
          <w:szCs w:val="20"/>
        </w:rPr>
        <w:t>.752(b)(2)(v)(A)</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.1955(a)(1)</w:t>
      </w:r>
      <w:r w:rsidRPr="00634D3F">
        <w:rPr>
          <w:rFonts w:ascii="Arial" w:hAnsi="Arial" w:cs="Arial"/>
          <w:b/>
          <w:sz w:val="20"/>
          <w:szCs w:val="20"/>
        </w:rPr>
        <w:t>)</w:t>
      </w:r>
    </w:p>
    <w:p w:rsidR="00972545" w:rsidRPr="00634D3F" w:rsidRDefault="00972545" w:rsidP="00842610">
      <w:pPr>
        <w:pStyle w:val="NormalWeb"/>
        <w:numPr>
          <w:ilvl w:val="0"/>
          <w:numId w:val="44"/>
        </w:numPr>
        <w:spacing w:after="0" w:afterAutospacing="0"/>
        <w:jc w:val="both"/>
        <w:rPr>
          <w:rFonts w:ascii="Arial" w:hAnsi="Arial" w:cs="Arial"/>
          <w:sz w:val="20"/>
          <w:szCs w:val="20"/>
        </w:rPr>
      </w:pPr>
      <w:r w:rsidRPr="00634D3F">
        <w:rPr>
          <w:rFonts w:ascii="Arial" w:hAnsi="Arial" w:cs="Arial"/>
          <w:sz w:val="20"/>
          <w:szCs w:val="20"/>
        </w:rPr>
        <w:t>The collection and control system shall have been in operation a minimum of 15 years</w:t>
      </w:r>
      <w:r w:rsidR="0068568C">
        <w:rPr>
          <w:rFonts w:ascii="Arial" w:hAnsi="Arial" w:cs="Arial"/>
          <w:sz w:val="20"/>
          <w:szCs w:val="20"/>
        </w:rPr>
        <w:t xml:space="preserve">. </w:t>
      </w:r>
      <w:r w:rsidRPr="00634D3F">
        <w:rPr>
          <w:rFonts w:ascii="Arial" w:hAnsi="Arial" w:cs="Arial"/>
          <w:b/>
          <w:sz w:val="20"/>
          <w:szCs w:val="20"/>
        </w:rPr>
        <w:t>(40</w:t>
      </w:r>
      <w:r>
        <w:rPr>
          <w:rFonts w:ascii="Arial" w:hAnsi="Arial" w:cs="Arial"/>
          <w:b/>
          <w:sz w:val="20"/>
          <w:szCs w:val="20"/>
        </w:rPr>
        <w:t> </w:t>
      </w:r>
      <w:r w:rsidR="00957672">
        <w:rPr>
          <w:rFonts w:ascii="Arial" w:hAnsi="Arial" w:cs="Arial"/>
          <w:b/>
          <w:sz w:val="20"/>
          <w:szCs w:val="20"/>
        </w:rPr>
        <w:t>CFR 60</w:t>
      </w:r>
      <w:r w:rsidRPr="00634D3F">
        <w:rPr>
          <w:rFonts w:ascii="Arial" w:hAnsi="Arial" w:cs="Arial"/>
          <w:b/>
          <w:sz w:val="20"/>
          <w:szCs w:val="20"/>
        </w:rPr>
        <w:t>.752(b)(2)(v)(B)</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.1955(a)(1)</w:t>
      </w:r>
      <w:r w:rsidRPr="00634D3F">
        <w:rPr>
          <w:rFonts w:ascii="Arial" w:hAnsi="Arial" w:cs="Arial"/>
          <w:b/>
          <w:sz w:val="20"/>
          <w:szCs w:val="20"/>
        </w:rPr>
        <w:t>)</w:t>
      </w:r>
    </w:p>
    <w:p w:rsidR="00972545" w:rsidRPr="0035013D" w:rsidRDefault="00972545" w:rsidP="00842610">
      <w:pPr>
        <w:pStyle w:val="NormalWeb"/>
        <w:numPr>
          <w:ilvl w:val="0"/>
          <w:numId w:val="44"/>
        </w:numPr>
        <w:spacing w:after="0" w:afterAutospacing="0"/>
        <w:jc w:val="both"/>
        <w:rPr>
          <w:rFonts w:ascii="Arial" w:hAnsi="Arial" w:cs="Arial"/>
          <w:sz w:val="20"/>
          <w:szCs w:val="20"/>
        </w:rPr>
      </w:pPr>
      <w:r w:rsidRPr="00634D3F">
        <w:rPr>
          <w:rFonts w:ascii="Arial" w:hAnsi="Arial" w:cs="Arial"/>
          <w:sz w:val="20"/>
          <w:szCs w:val="20"/>
        </w:rPr>
        <w:t>Following</w:t>
      </w:r>
      <w:r>
        <w:rPr>
          <w:rFonts w:ascii="Arial" w:hAnsi="Arial" w:cs="Arial"/>
          <w:sz w:val="20"/>
          <w:szCs w:val="20"/>
        </w:rPr>
        <w:t xml:space="preserve"> the procedures specified in </w:t>
      </w:r>
      <w:r w:rsidR="001028A0">
        <w:rPr>
          <w:rFonts w:ascii="Arial" w:hAnsi="Arial" w:cs="Arial"/>
          <w:sz w:val="20"/>
          <w:szCs w:val="20"/>
        </w:rPr>
        <w:t>40 CFR 60</w:t>
      </w:r>
      <w:r w:rsidRPr="00634D3F">
        <w:rPr>
          <w:rFonts w:ascii="Arial" w:hAnsi="Arial" w:cs="Arial"/>
          <w:sz w:val="20"/>
          <w:szCs w:val="20"/>
        </w:rPr>
        <w:t>.754(b), the calculated NMOC gas produced by the landfill shall be less than 50 megagrams per year on three successive test dates.</w:t>
      </w:r>
      <w:r w:rsidR="0068568C">
        <w:rPr>
          <w:rFonts w:ascii="Arial" w:hAnsi="Arial" w:cs="Arial"/>
          <w:sz w:val="20"/>
          <w:szCs w:val="20"/>
        </w:rPr>
        <w:t xml:space="preserve"> </w:t>
      </w:r>
      <w:r>
        <w:rPr>
          <w:rFonts w:ascii="Arial" w:hAnsi="Arial" w:cs="Arial"/>
          <w:sz w:val="20"/>
          <w:szCs w:val="20"/>
        </w:rPr>
        <w:t xml:space="preserve"> </w:t>
      </w:r>
      <w:r w:rsidRPr="00634D3F">
        <w:rPr>
          <w:rFonts w:ascii="Arial" w:hAnsi="Arial" w:cs="Arial"/>
          <w:sz w:val="20"/>
          <w:szCs w:val="20"/>
        </w:rPr>
        <w:t>The test dates shall be no less than 90 days apart, and no more than 180 days apart.</w:t>
      </w:r>
      <w:r>
        <w:rPr>
          <w:rFonts w:ascii="Arial" w:hAnsi="Arial" w:cs="Arial"/>
          <w:sz w:val="20"/>
          <w:szCs w:val="20"/>
        </w:rPr>
        <w:t xml:space="preserve"> </w:t>
      </w:r>
      <w:r w:rsidR="0068568C">
        <w:rPr>
          <w:rFonts w:ascii="Arial" w:hAnsi="Arial" w:cs="Arial"/>
          <w:sz w:val="20"/>
          <w:szCs w:val="20"/>
        </w:rPr>
        <w:t xml:space="preserve"> </w:t>
      </w:r>
      <w:r w:rsidRPr="00634D3F">
        <w:rPr>
          <w:rFonts w:ascii="Arial" w:hAnsi="Arial" w:cs="Arial"/>
          <w:b/>
          <w:sz w:val="20"/>
          <w:szCs w:val="20"/>
        </w:rPr>
        <w:t xml:space="preserve">(40 </w:t>
      </w:r>
      <w:r w:rsidR="00957672">
        <w:rPr>
          <w:rFonts w:ascii="Arial" w:hAnsi="Arial" w:cs="Arial"/>
          <w:b/>
          <w:sz w:val="20"/>
          <w:szCs w:val="20"/>
        </w:rPr>
        <w:t>CFR 60</w:t>
      </w:r>
      <w:r w:rsidRPr="00634D3F">
        <w:rPr>
          <w:rFonts w:ascii="Arial" w:hAnsi="Arial" w:cs="Arial"/>
          <w:b/>
          <w:sz w:val="20"/>
          <w:szCs w:val="20"/>
        </w:rPr>
        <w:t>.752(b)(2)(v)(C)</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.1955(a)(1)</w:t>
      </w:r>
      <w:r w:rsidRPr="00634D3F">
        <w:rPr>
          <w:rFonts w:ascii="Arial" w:hAnsi="Arial" w:cs="Arial"/>
          <w:b/>
          <w:sz w:val="20"/>
          <w:szCs w:val="20"/>
        </w:rPr>
        <w:t>)</w:t>
      </w:r>
      <w:r w:rsidR="003B5098">
        <w:rPr>
          <w:rFonts w:ascii="Arial" w:hAnsi="Arial" w:cs="Arial"/>
          <w:b/>
          <w:sz w:val="20"/>
          <w:szCs w:val="20"/>
        </w:rPr>
        <w:br/>
      </w:r>
    </w:p>
    <w:p w:rsidR="00972545" w:rsidRDefault="00972545" w:rsidP="00842610">
      <w:pPr>
        <w:pStyle w:val="NormalWeb"/>
        <w:numPr>
          <w:ilvl w:val="0"/>
          <w:numId w:val="45"/>
        </w:numPr>
        <w:spacing w:before="0" w:beforeAutospacing="0" w:after="0" w:afterAutospacing="0"/>
        <w:jc w:val="both"/>
        <w:rPr>
          <w:rFonts w:ascii="Arial" w:hAnsi="Arial" w:cs="Arial"/>
          <w:sz w:val="20"/>
          <w:szCs w:val="20"/>
        </w:rPr>
      </w:pPr>
      <w:r>
        <w:rPr>
          <w:rFonts w:ascii="Arial" w:hAnsi="Arial" w:cs="Arial"/>
          <w:sz w:val="20"/>
          <w:szCs w:val="20"/>
        </w:rPr>
        <w:t>The permittee</w:t>
      </w:r>
      <w:r w:rsidRPr="00960CD2">
        <w:rPr>
          <w:rFonts w:ascii="Arial" w:hAnsi="Arial" w:cs="Arial"/>
          <w:sz w:val="20"/>
          <w:szCs w:val="20"/>
        </w:rPr>
        <w:t xml:space="preserve"> shall submit a closure report to the </w:t>
      </w:r>
      <w:r>
        <w:rPr>
          <w:rFonts w:ascii="Arial" w:hAnsi="Arial" w:cs="Arial"/>
          <w:sz w:val="20"/>
          <w:szCs w:val="20"/>
        </w:rPr>
        <w:t>appropriate AQD District Office</w:t>
      </w:r>
      <w:r w:rsidRPr="00960CD2">
        <w:rPr>
          <w:rFonts w:ascii="Arial" w:hAnsi="Arial" w:cs="Arial"/>
          <w:sz w:val="20"/>
          <w:szCs w:val="20"/>
        </w:rPr>
        <w:t xml:space="preserve"> within 30 days of w</w:t>
      </w:r>
      <w:r>
        <w:rPr>
          <w:rFonts w:ascii="Arial" w:hAnsi="Arial" w:cs="Arial"/>
          <w:sz w:val="20"/>
          <w:szCs w:val="20"/>
        </w:rPr>
        <w:t xml:space="preserve">aste acceptance cessation. </w:t>
      </w:r>
      <w:r w:rsidR="003B5098">
        <w:rPr>
          <w:rFonts w:ascii="Arial" w:hAnsi="Arial" w:cs="Arial"/>
          <w:sz w:val="20"/>
          <w:szCs w:val="20"/>
        </w:rPr>
        <w:t xml:space="preserve"> </w:t>
      </w:r>
      <w:r>
        <w:rPr>
          <w:rFonts w:ascii="Arial" w:hAnsi="Arial" w:cs="Arial"/>
          <w:sz w:val="20"/>
          <w:szCs w:val="20"/>
        </w:rPr>
        <w:t>The AQD</w:t>
      </w:r>
      <w:r w:rsidRPr="00960CD2">
        <w:rPr>
          <w:rFonts w:ascii="Arial" w:hAnsi="Arial" w:cs="Arial"/>
          <w:sz w:val="20"/>
          <w:szCs w:val="20"/>
        </w:rPr>
        <w:t xml:space="preserve"> may request additional information as may be necessary to verify that permanent closure has taken place in accordance with the requirements of 40 </w:t>
      </w:r>
      <w:r w:rsidRPr="00FF5BBA">
        <w:rPr>
          <w:rFonts w:ascii="Arial" w:hAnsi="Arial" w:cs="Arial"/>
          <w:sz w:val="20"/>
          <w:szCs w:val="20"/>
        </w:rPr>
        <w:t>CFR 258.60</w:t>
      </w:r>
      <w:r w:rsidRPr="00960CD2">
        <w:rPr>
          <w:rFonts w:ascii="Arial" w:hAnsi="Arial" w:cs="Arial"/>
          <w:sz w:val="20"/>
          <w:szCs w:val="20"/>
        </w:rPr>
        <w:t>.</w:t>
      </w:r>
      <w:r>
        <w:rPr>
          <w:rFonts w:ascii="Arial" w:hAnsi="Arial" w:cs="Arial"/>
          <w:sz w:val="20"/>
          <w:szCs w:val="20"/>
        </w:rPr>
        <w:t xml:space="preserve"> </w:t>
      </w:r>
      <w:r w:rsidR="003B5098">
        <w:rPr>
          <w:rFonts w:ascii="Arial" w:hAnsi="Arial" w:cs="Arial"/>
          <w:sz w:val="20"/>
          <w:szCs w:val="20"/>
        </w:rPr>
        <w:t xml:space="preserve"> </w:t>
      </w:r>
      <w:r w:rsidRPr="00960CD2">
        <w:rPr>
          <w:rFonts w:ascii="Arial" w:hAnsi="Arial" w:cs="Arial"/>
          <w:sz w:val="20"/>
          <w:szCs w:val="20"/>
        </w:rPr>
        <w:t>If a closure report has been submitted to the A</w:t>
      </w:r>
      <w:r>
        <w:rPr>
          <w:rFonts w:ascii="Arial" w:hAnsi="Arial" w:cs="Arial"/>
          <w:sz w:val="20"/>
          <w:szCs w:val="20"/>
        </w:rPr>
        <w:t>QD</w:t>
      </w:r>
      <w:r w:rsidRPr="00960CD2">
        <w:rPr>
          <w:rFonts w:ascii="Arial" w:hAnsi="Arial" w:cs="Arial"/>
          <w:sz w:val="20"/>
          <w:szCs w:val="20"/>
        </w:rPr>
        <w:t xml:space="preserve">, no additional wastes may be placed into the landfill without filing a notification of modification as described under </w:t>
      </w:r>
      <w:r w:rsidR="001028A0">
        <w:rPr>
          <w:rFonts w:ascii="Arial" w:hAnsi="Arial" w:cs="Arial"/>
          <w:sz w:val="20"/>
          <w:szCs w:val="20"/>
        </w:rPr>
        <w:t>40 CFR 60</w:t>
      </w:r>
      <w:r w:rsidRPr="00960CD2">
        <w:rPr>
          <w:rFonts w:ascii="Arial" w:hAnsi="Arial" w:cs="Arial"/>
          <w:sz w:val="20"/>
          <w:szCs w:val="20"/>
        </w:rPr>
        <w:t>.7(a)(4).</w:t>
      </w:r>
      <w:r w:rsidR="003B5098">
        <w:rPr>
          <w:rFonts w:ascii="Arial" w:hAnsi="Arial" w:cs="Arial"/>
          <w:sz w:val="20"/>
          <w:szCs w:val="20"/>
        </w:rPr>
        <w:t xml:space="preserve"> </w:t>
      </w:r>
      <w:r>
        <w:rPr>
          <w:rFonts w:ascii="Arial" w:hAnsi="Arial" w:cs="Arial"/>
          <w:sz w:val="20"/>
          <w:szCs w:val="20"/>
        </w:rPr>
        <w:t xml:space="preserve"> </w:t>
      </w:r>
      <w:r w:rsidRPr="00960CD2">
        <w:rPr>
          <w:rFonts w:ascii="Arial" w:hAnsi="Arial" w:cs="Arial"/>
          <w:b/>
          <w:sz w:val="20"/>
          <w:szCs w:val="20"/>
        </w:rPr>
        <w:t xml:space="preserve">(40 </w:t>
      </w:r>
      <w:r w:rsidR="00957672">
        <w:rPr>
          <w:rFonts w:ascii="Arial" w:hAnsi="Arial" w:cs="Arial"/>
          <w:b/>
          <w:sz w:val="20"/>
          <w:szCs w:val="20"/>
        </w:rPr>
        <w:t>CFR 60</w:t>
      </w:r>
      <w:r w:rsidRPr="00960CD2">
        <w:rPr>
          <w:rFonts w:ascii="Arial" w:hAnsi="Arial" w:cs="Arial"/>
          <w:b/>
          <w:bCs/>
          <w:sz w:val="20"/>
          <w:szCs w:val="20"/>
        </w:rPr>
        <w:t>.757(d)</w:t>
      </w:r>
      <w:r>
        <w:rPr>
          <w:rFonts w:ascii="Arial" w:hAnsi="Arial" w:cs="Arial"/>
          <w:b/>
          <w:bCs/>
          <w:sz w:val="20"/>
          <w:szCs w:val="20"/>
        </w:rPr>
        <w:t xml:space="preserve">, </w:t>
      </w:r>
      <w:r>
        <w:rPr>
          <w:rFonts w:ascii="Arial" w:hAnsi="Arial" w:cs="Arial"/>
          <w:b/>
          <w:sz w:val="20"/>
          <w:szCs w:val="20"/>
        </w:rPr>
        <w:t xml:space="preserve">40 </w:t>
      </w:r>
      <w:r w:rsidR="00957672">
        <w:rPr>
          <w:rFonts w:ascii="Arial" w:hAnsi="Arial" w:cs="Arial"/>
          <w:b/>
          <w:sz w:val="20"/>
          <w:szCs w:val="20"/>
        </w:rPr>
        <w:t>CFR 63</w:t>
      </w:r>
      <w:r>
        <w:rPr>
          <w:rFonts w:ascii="Arial" w:hAnsi="Arial" w:cs="Arial"/>
          <w:b/>
          <w:sz w:val="20"/>
          <w:szCs w:val="20"/>
        </w:rPr>
        <w:t>.1955(a)(1)</w:t>
      </w:r>
      <w:r w:rsidRPr="00960CD2">
        <w:rPr>
          <w:rFonts w:ascii="Arial" w:hAnsi="Arial" w:cs="Arial"/>
          <w:b/>
          <w:bCs/>
          <w:sz w:val="20"/>
          <w:szCs w:val="20"/>
        </w:rPr>
        <w:t>)</w:t>
      </w:r>
      <w:r>
        <w:rPr>
          <w:rFonts w:ascii="Arial" w:hAnsi="Arial" w:cs="Arial"/>
          <w:sz w:val="20"/>
          <w:szCs w:val="20"/>
        </w:rPr>
        <w:t xml:space="preserve"> </w:t>
      </w:r>
    </w:p>
    <w:p w:rsidR="00972545" w:rsidRPr="003B5098" w:rsidRDefault="00972545" w:rsidP="00972545">
      <w:pPr>
        <w:pStyle w:val="NormalWeb"/>
        <w:spacing w:before="0" w:beforeAutospacing="0" w:after="0" w:afterAutospacing="0"/>
        <w:jc w:val="both"/>
        <w:rPr>
          <w:rFonts w:ascii="Arial" w:hAnsi="Arial" w:cs="Arial"/>
          <w:sz w:val="20"/>
          <w:szCs w:val="20"/>
        </w:rPr>
      </w:pPr>
    </w:p>
    <w:p w:rsidR="00972545" w:rsidRPr="00F046CA" w:rsidRDefault="00972545" w:rsidP="00842610">
      <w:pPr>
        <w:pStyle w:val="NormalWeb"/>
        <w:numPr>
          <w:ilvl w:val="0"/>
          <w:numId w:val="45"/>
        </w:numPr>
        <w:spacing w:before="0" w:beforeAutospacing="0" w:after="0" w:afterAutospacing="0"/>
        <w:jc w:val="both"/>
        <w:rPr>
          <w:rFonts w:ascii="Arial" w:hAnsi="Arial" w:cs="Arial"/>
          <w:sz w:val="20"/>
          <w:szCs w:val="20"/>
        </w:rPr>
      </w:pPr>
      <w:r w:rsidRPr="003B5098">
        <w:rPr>
          <w:rFonts w:ascii="Arial" w:hAnsi="Arial" w:cs="Arial"/>
          <w:sz w:val="20"/>
          <w:szCs w:val="20"/>
        </w:rPr>
        <w:t xml:space="preserve">If monitoring demonstrates that the operational requirements above in </w:t>
      </w:r>
      <w:r w:rsidR="003B5098" w:rsidRPr="003B5098">
        <w:rPr>
          <w:rFonts w:ascii="Arial" w:hAnsi="Arial" w:cs="Arial"/>
          <w:sz w:val="20"/>
          <w:szCs w:val="20"/>
        </w:rPr>
        <w:t>Special C</w:t>
      </w:r>
      <w:r w:rsidRPr="003B5098">
        <w:rPr>
          <w:rFonts w:ascii="Arial" w:hAnsi="Arial" w:cs="Arial"/>
          <w:sz w:val="20"/>
          <w:szCs w:val="20"/>
        </w:rPr>
        <w:t xml:space="preserve">ondition V.1 are not met, corrective action shall be taken as specified above in </w:t>
      </w:r>
      <w:r w:rsidR="003B5098">
        <w:rPr>
          <w:rFonts w:ascii="Arial" w:hAnsi="Arial" w:cs="Arial"/>
          <w:sz w:val="20"/>
          <w:szCs w:val="20"/>
        </w:rPr>
        <w:t>Special C</w:t>
      </w:r>
      <w:r w:rsidRPr="003B5098">
        <w:rPr>
          <w:rFonts w:ascii="Arial" w:hAnsi="Arial" w:cs="Arial"/>
          <w:sz w:val="20"/>
          <w:szCs w:val="20"/>
        </w:rPr>
        <w:t xml:space="preserve">ondition V.2. </w:t>
      </w:r>
      <w:r w:rsidR="003B5098">
        <w:rPr>
          <w:rFonts w:ascii="Arial" w:hAnsi="Arial" w:cs="Arial"/>
          <w:sz w:val="20"/>
          <w:szCs w:val="20"/>
        </w:rPr>
        <w:t xml:space="preserve"> </w:t>
      </w:r>
      <w:r w:rsidRPr="003B5098">
        <w:rPr>
          <w:rFonts w:ascii="Arial" w:hAnsi="Arial" w:cs="Arial"/>
          <w:sz w:val="20"/>
          <w:szCs w:val="20"/>
        </w:rPr>
        <w:t>If corrective</w:t>
      </w:r>
      <w:r w:rsidRPr="00D358F5">
        <w:rPr>
          <w:rFonts w:ascii="Arial" w:hAnsi="Arial" w:cs="Arial"/>
          <w:sz w:val="20"/>
          <w:szCs w:val="20"/>
        </w:rPr>
        <w:t xml:space="preserve"> actions are taken as specified </w:t>
      </w:r>
      <w:r>
        <w:rPr>
          <w:rFonts w:ascii="Arial" w:hAnsi="Arial" w:cs="Arial"/>
          <w:sz w:val="20"/>
          <w:szCs w:val="20"/>
        </w:rPr>
        <w:t xml:space="preserve">above in </w:t>
      </w:r>
      <w:r w:rsidR="003B5098">
        <w:rPr>
          <w:rFonts w:ascii="Arial" w:hAnsi="Arial" w:cs="Arial"/>
          <w:sz w:val="20"/>
          <w:szCs w:val="20"/>
        </w:rPr>
        <w:t>Special C</w:t>
      </w:r>
      <w:r>
        <w:rPr>
          <w:rFonts w:ascii="Arial" w:hAnsi="Arial" w:cs="Arial"/>
          <w:sz w:val="20"/>
          <w:szCs w:val="20"/>
        </w:rPr>
        <w:t xml:space="preserve">ondition </w:t>
      </w:r>
      <w:r w:rsidRPr="003B5098">
        <w:rPr>
          <w:rFonts w:ascii="Arial" w:hAnsi="Arial" w:cs="Arial"/>
          <w:sz w:val="20"/>
          <w:szCs w:val="20"/>
        </w:rPr>
        <w:t>V.2, the</w:t>
      </w:r>
      <w:r w:rsidRPr="00D358F5">
        <w:rPr>
          <w:rFonts w:ascii="Arial" w:hAnsi="Arial" w:cs="Arial"/>
          <w:sz w:val="20"/>
          <w:szCs w:val="20"/>
        </w:rPr>
        <w:t xml:space="preserve"> monitored exceedance is not a violation of the operational requirements in this section.</w:t>
      </w:r>
      <w:r w:rsidR="003B5098">
        <w:rPr>
          <w:rFonts w:ascii="Arial" w:hAnsi="Arial" w:cs="Arial"/>
          <w:sz w:val="20"/>
          <w:szCs w:val="20"/>
        </w:rPr>
        <w:t xml:space="preserve"> </w:t>
      </w:r>
      <w:r>
        <w:rPr>
          <w:rFonts w:ascii="Arial" w:hAnsi="Arial" w:cs="Arial"/>
          <w:sz w:val="20"/>
          <w:szCs w:val="20"/>
        </w:rPr>
        <w:t xml:space="preserve"> </w:t>
      </w:r>
      <w:r w:rsidRPr="00D358F5">
        <w:rPr>
          <w:rFonts w:ascii="Arial" w:hAnsi="Arial" w:cs="Arial"/>
          <w:b/>
          <w:sz w:val="20"/>
          <w:szCs w:val="20"/>
        </w:rPr>
        <w:t>(40</w:t>
      </w:r>
      <w:r>
        <w:rPr>
          <w:rFonts w:ascii="Arial" w:hAnsi="Arial" w:cs="Arial"/>
          <w:b/>
          <w:sz w:val="20"/>
          <w:szCs w:val="20"/>
        </w:rPr>
        <w:t> </w:t>
      </w:r>
      <w:r w:rsidR="00957672">
        <w:rPr>
          <w:rFonts w:ascii="Arial" w:hAnsi="Arial" w:cs="Arial"/>
          <w:b/>
          <w:sz w:val="20"/>
          <w:szCs w:val="20"/>
        </w:rPr>
        <w:t>CFR 60</w:t>
      </w:r>
      <w:r w:rsidRPr="00D358F5">
        <w:rPr>
          <w:rFonts w:ascii="Arial" w:hAnsi="Arial" w:cs="Arial"/>
          <w:b/>
          <w:sz w:val="20"/>
          <w:szCs w:val="20"/>
        </w:rPr>
        <w:t>.753(g)</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.1955(a)(1)</w:t>
      </w:r>
      <w:r w:rsidRPr="00D358F5">
        <w:rPr>
          <w:rFonts w:ascii="Arial" w:hAnsi="Arial" w:cs="Arial"/>
          <w:b/>
          <w:sz w:val="20"/>
          <w:szCs w:val="20"/>
        </w:rPr>
        <w:t>)</w:t>
      </w:r>
      <w:r>
        <w:rPr>
          <w:rFonts w:ascii="Arial" w:hAnsi="Arial" w:cs="Arial"/>
          <w:b/>
          <w:sz w:val="20"/>
          <w:szCs w:val="20"/>
        </w:rPr>
        <w:t xml:space="preserve"> </w:t>
      </w:r>
    </w:p>
    <w:p w:rsidR="00972545" w:rsidRPr="00F046CA" w:rsidRDefault="00972545" w:rsidP="00972545">
      <w:pPr>
        <w:pStyle w:val="NormalWeb"/>
        <w:spacing w:before="0" w:beforeAutospacing="0" w:after="0" w:afterAutospacing="0"/>
        <w:jc w:val="both"/>
        <w:rPr>
          <w:rFonts w:ascii="Arial" w:hAnsi="Arial" w:cs="Arial"/>
          <w:sz w:val="20"/>
          <w:szCs w:val="20"/>
        </w:rPr>
      </w:pPr>
    </w:p>
    <w:p w:rsidR="00972545" w:rsidRPr="00950D9D" w:rsidRDefault="00972545" w:rsidP="00842610">
      <w:pPr>
        <w:numPr>
          <w:ilvl w:val="0"/>
          <w:numId w:val="45"/>
        </w:numPr>
        <w:jc w:val="both"/>
        <w:rPr>
          <w:sz w:val="20"/>
        </w:rPr>
      </w:pPr>
      <w:r>
        <w:rPr>
          <w:sz w:val="20"/>
        </w:rPr>
        <w:t xml:space="preserve">For the approval of collection and control systems that includes any alternatives to the operational standards, test methods, procedures, compliance measures, test methods, procedures, compliance measures, monitoring, recordkeeping or reporting provisions, the permittee shall follow the procedures in 40 </w:t>
      </w:r>
      <w:r w:rsidR="00957672">
        <w:rPr>
          <w:sz w:val="20"/>
        </w:rPr>
        <w:t>CFR 60</w:t>
      </w:r>
      <w:r>
        <w:rPr>
          <w:sz w:val="20"/>
        </w:rPr>
        <w:t xml:space="preserve">.752(b)(2). </w:t>
      </w:r>
      <w:r w:rsidR="003B5098">
        <w:rPr>
          <w:sz w:val="20"/>
        </w:rPr>
        <w:t xml:space="preserve"> </w:t>
      </w:r>
      <w:r>
        <w:rPr>
          <w:b/>
          <w:sz w:val="20"/>
        </w:rPr>
        <w:t>(40 </w:t>
      </w:r>
      <w:r w:rsidR="00957672">
        <w:rPr>
          <w:b/>
          <w:sz w:val="20"/>
        </w:rPr>
        <w:t>CFR 63</w:t>
      </w:r>
      <w:r>
        <w:rPr>
          <w:b/>
          <w:sz w:val="20"/>
        </w:rPr>
        <w:t>.1955(c))</w:t>
      </w:r>
    </w:p>
    <w:p w:rsidR="00972545" w:rsidRDefault="00972545" w:rsidP="00972545">
      <w:pPr>
        <w:jc w:val="both"/>
        <w:rPr>
          <w:sz w:val="20"/>
        </w:rPr>
      </w:pPr>
    </w:p>
    <w:p w:rsidR="00972545" w:rsidRPr="00C110CF" w:rsidRDefault="00972545" w:rsidP="00842610">
      <w:pPr>
        <w:numPr>
          <w:ilvl w:val="0"/>
          <w:numId w:val="45"/>
        </w:numPr>
        <w:jc w:val="both"/>
        <w:rPr>
          <w:rFonts w:cs="Arial"/>
          <w:sz w:val="20"/>
        </w:rPr>
      </w:pPr>
      <w:r>
        <w:rPr>
          <w:rFonts w:cs="Arial"/>
          <w:sz w:val="20"/>
        </w:rPr>
        <w:t>The permittee shall comply with the requirements of 40 CFR Part 60, Subpart WWW.</w:t>
      </w:r>
      <w:r w:rsidR="003B5098">
        <w:rPr>
          <w:rFonts w:cs="Arial"/>
          <w:sz w:val="20"/>
        </w:rPr>
        <w:t xml:space="preserve"> </w:t>
      </w:r>
      <w:r>
        <w:rPr>
          <w:rFonts w:cs="Arial"/>
          <w:sz w:val="20"/>
        </w:rPr>
        <w:t xml:space="preserve"> </w:t>
      </w:r>
      <w:r>
        <w:rPr>
          <w:rFonts w:cs="Arial"/>
          <w:b/>
          <w:sz w:val="20"/>
        </w:rPr>
        <w:t xml:space="preserve">(40 </w:t>
      </w:r>
      <w:r w:rsidR="00957672">
        <w:rPr>
          <w:rFonts w:cs="Arial"/>
          <w:b/>
          <w:sz w:val="20"/>
        </w:rPr>
        <w:t>CFR 63</w:t>
      </w:r>
      <w:r>
        <w:rPr>
          <w:rFonts w:cs="Arial"/>
          <w:b/>
          <w:sz w:val="20"/>
        </w:rPr>
        <w:t>.1955(a)(1))</w:t>
      </w:r>
    </w:p>
    <w:p w:rsidR="00972545" w:rsidRDefault="00972545" w:rsidP="00972545">
      <w:pPr>
        <w:jc w:val="both"/>
        <w:rPr>
          <w:sz w:val="20"/>
        </w:rPr>
      </w:pPr>
    </w:p>
    <w:p w:rsidR="00972545" w:rsidRPr="001204FB" w:rsidRDefault="00972545" w:rsidP="00842610">
      <w:pPr>
        <w:numPr>
          <w:ilvl w:val="0"/>
          <w:numId w:val="45"/>
        </w:numPr>
        <w:jc w:val="both"/>
        <w:rPr>
          <w:sz w:val="20"/>
        </w:rPr>
      </w:pPr>
      <w:r>
        <w:rPr>
          <w:sz w:val="20"/>
        </w:rPr>
        <w:t xml:space="preserve">The permittee shall comply with the requirements of 40 CFR Part 63, Subpart AAAA, including the general provisions specified in Table 1 and the SSM requirements in 40 CFR 63.6. </w:t>
      </w:r>
      <w:r w:rsidR="003B5098">
        <w:rPr>
          <w:sz w:val="20"/>
        </w:rPr>
        <w:t xml:space="preserve"> </w:t>
      </w:r>
      <w:r>
        <w:rPr>
          <w:b/>
          <w:sz w:val="20"/>
        </w:rPr>
        <w:t xml:space="preserve">(40 </w:t>
      </w:r>
      <w:r w:rsidR="00957672">
        <w:rPr>
          <w:b/>
          <w:sz w:val="20"/>
        </w:rPr>
        <w:t>CFR 63</w:t>
      </w:r>
      <w:r>
        <w:rPr>
          <w:b/>
          <w:sz w:val="20"/>
        </w:rPr>
        <w:t xml:space="preserve">.1955, 40 </w:t>
      </w:r>
      <w:r w:rsidR="00957672">
        <w:rPr>
          <w:b/>
          <w:sz w:val="20"/>
        </w:rPr>
        <w:t>CFR 63</w:t>
      </w:r>
      <w:r>
        <w:rPr>
          <w:b/>
          <w:sz w:val="20"/>
        </w:rPr>
        <w:t>.6)</w:t>
      </w:r>
    </w:p>
    <w:p w:rsidR="00972545" w:rsidRPr="00FE0AD0" w:rsidRDefault="00972545" w:rsidP="00972545">
      <w:pPr>
        <w:jc w:val="both"/>
        <w:rPr>
          <w:sz w:val="20"/>
        </w:rPr>
      </w:pPr>
    </w:p>
    <w:p w:rsidR="00972545" w:rsidRPr="00C24079" w:rsidRDefault="00972545" w:rsidP="00842610">
      <w:pPr>
        <w:numPr>
          <w:ilvl w:val="0"/>
          <w:numId w:val="45"/>
        </w:numPr>
        <w:jc w:val="both"/>
        <w:rPr>
          <w:sz w:val="20"/>
        </w:rPr>
      </w:pPr>
      <w:r>
        <w:rPr>
          <w:sz w:val="20"/>
        </w:rPr>
        <w:t xml:space="preserve">The permittee is no longer required to comply with the requirements of Subpart AAAA of Part 63 when it is no longer required to apply controls as specified in 40 </w:t>
      </w:r>
      <w:r w:rsidR="00957672">
        <w:rPr>
          <w:sz w:val="20"/>
        </w:rPr>
        <w:t>CFR 60</w:t>
      </w:r>
      <w:r>
        <w:rPr>
          <w:sz w:val="20"/>
        </w:rPr>
        <w:t>.752(b)(2)(v) of Subpart WWW.</w:t>
      </w:r>
      <w:r w:rsidR="003B5098">
        <w:rPr>
          <w:sz w:val="20"/>
        </w:rPr>
        <w:t xml:space="preserve"> </w:t>
      </w:r>
      <w:r>
        <w:rPr>
          <w:sz w:val="20"/>
        </w:rPr>
        <w:t xml:space="preserve"> </w:t>
      </w:r>
      <w:r>
        <w:rPr>
          <w:b/>
          <w:sz w:val="20"/>
        </w:rPr>
        <w:t xml:space="preserve">(40 </w:t>
      </w:r>
      <w:r w:rsidR="00957672">
        <w:rPr>
          <w:b/>
          <w:sz w:val="20"/>
        </w:rPr>
        <w:t>CFR 63</w:t>
      </w:r>
      <w:r>
        <w:rPr>
          <w:b/>
          <w:sz w:val="20"/>
        </w:rPr>
        <w:t>.1950)</w:t>
      </w:r>
    </w:p>
    <w:p w:rsidR="00F711C8" w:rsidRDefault="00F711C8" w:rsidP="004F09CF">
      <w:pPr>
        <w:jc w:val="both"/>
        <w:rPr>
          <w:sz w:val="20"/>
        </w:rPr>
      </w:pPr>
    </w:p>
    <w:p w:rsidR="003B5098" w:rsidRPr="00FE0AD0" w:rsidRDefault="003B5098" w:rsidP="004F09CF">
      <w:pPr>
        <w:jc w:val="both"/>
        <w:rPr>
          <w:sz w:val="20"/>
        </w:rPr>
      </w:pPr>
    </w:p>
    <w:p w:rsidR="00E14632" w:rsidRPr="00440957" w:rsidRDefault="00E14632" w:rsidP="004F09CF">
      <w:pPr>
        <w:jc w:val="both"/>
        <w:rPr>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E14632" w:rsidRPr="00FE0AD0" w:rsidRDefault="00E14632" w:rsidP="00E14632">
      <w:pPr>
        <w:rPr>
          <w:sz w:val="20"/>
        </w:rPr>
      </w:pPr>
    </w:p>
    <w:p w:rsidR="00A86D8D" w:rsidRDefault="00E14632" w:rsidP="007014BE">
      <w:bookmarkStart w:id="102" w:name="_Hlk503369244"/>
      <w:r>
        <w:br w:type="page"/>
      </w:r>
    </w:p>
    <w:p w:rsidR="00862D28" w:rsidRPr="00C43734" w:rsidRDefault="00862D28" w:rsidP="00862D2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3" w:name="_Toc30315079"/>
      <w:bookmarkStart w:id="104" w:name="_Toc516055266"/>
      <w:bookmarkEnd w:id="102"/>
      <w:r w:rsidRPr="00C43734">
        <w:rPr>
          <w:bCs/>
          <w:szCs w:val="28"/>
        </w:rPr>
        <w:lastRenderedPageBreak/>
        <w:t>EU</w:t>
      </w:r>
      <w:bookmarkEnd w:id="103"/>
      <w:r w:rsidR="00E03310">
        <w:rPr>
          <w:bCs/>
          <w:szCs w:val="28"/>
        </w:rPr>
        <w:t>-</w:t>
      </w:r>
      <w:r w:rsidR="00E03310" w:rsidRPr="00F84D32">
        <w:rPr>
          <w:bCs/>
          <w:szCs w:val="28"/>
        </w:rPr>
        <w:t>ALGCS-SCL1</w:t>
      </w:r>
      <w:bookmarkEnd w:id="104"/>
    </w:p>
    <w:p w:rsidR="00862D28" w:rsidRPr="00EE02F9" w:rsidRDefault="00862D28" w:rsidP="00862D2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862D28" w:rsidRPr="0019740E" w:rsidRDefault="00862D28" w:rsidP="00862D28">
      <w:pPr>
        <w:rPr>
          <w:sz w:val="20"/>
        </w:rPr>
      </w:pPr>
    </w:p>
    <w:p w:rsidR="00862D28" w:rsidRDefault="00862D28" w:rsidP="00862D28">
      <w:pPr>
        <w:jc w:val="both"/>
        <w:rPr>
          <w:b/>
          <w:u w:val="single"/>
        </w:rPr>
      </w:pPr>
      <w:r>
        <w:rPr>
          <w:b/>
          <w:u w:val="single"/>
        </w:rPr>
        <w:t>DESCRIPTION</w:t>
      </w:r>
    </w:p>
    <w:p w:rsidR="00787824" w:rsidRDefault="00787824" w:rsidP="00862D28">
      <w:pPr>
        <w:jc w:val="both"/>
        <w:rPr>
          <w:sz w:val="20"/>
        </w:rPr>
      </w:pPr>
    </w:p>
    <w:p w:rsidR="00787824" w:rsidRPr="00787824" w:rsidRDefault="00787824" w:rsidP="00787824">
      <w:pPr>
        <w:jc w:val="both"/>
        <w:rPr>
          <w:sz w:val="20"/>
        </w:rPr>
      </w:pPr>
      <w:r w:rsidRPr="00787824">
        <w:rPr>
          <w:b/>
          <w:sz w:val="20"/>
        </w:rPr>
        <w:t>EU-ALGCS-SCL1</w:t>
      </w:r>
      <w:r>
        <w:rPr>
          <w:sz w:val="20"/>
        </w:rPr>
        <w:t xml:space="preserve">: </w:t>
      </w:r>
      <w:r w:rsidR="00B3711E">
        <w:rPr>
          <w:sz w:val="20"/>
        </w:rPr>
        <w:t xml:space="preserve"> </w:t>
      </w:r>
      <w:r w:rsidRPr="00787824">
        <w:rPr>
          <w:sz w:val="20"/>
        </w:rPr>
        <w:t xml:space="preserve">This emission unit represents the active landfill gas collection system at the landfill. </w:t>
      </w:r>
      <w:r w:rsidR="00B3711E">
        <w:rPr>
          <w:sz w:val="20"/>
        </w:rPr>
        <w:t xml:space="preserve"> </w:t>
      </w:r>
      <w:r w:rsidRPr="00787824">
        <w:rPr>
          <w:sz w:val="20"/>
        </w:rPr>
        <w:t>Gas moving equipment draws landfill gas from the wells and delivers it to an open flare.</w:t>
      </w:r>
    </w:p>
    <w:p w:rsidR="00787824" w:rsidRPr="0019740E" w:rsidRDefault="00787824" w:rsidP="00862D28">
      <w:pPr>
        <w:jc w:val="both"/>
        <w:rPr>
          <w:sz w:val="20"/>
        </w:rPr>
      </w:pPr>
    </w:p>
    <w:p w:rsidR="00862D28" w:rsidRDefault="00862D28" w:rsidP="00B3711E">
      <w:pPr>
        <w:jc w:val="both"/>
        <w:rPr>
          <w:sz w:val="20"/>
        </w:rPr>
      </w:pPr>
      <w:r w:rsidRPr="00FE0AD0">
        <w:rPr>
          <w:b/>
          <w:sz w:val="20"/>
        </w:rPr>
        <w:t>Flexible Group ID</w:t>
      </w:r>
      <w:r>
        <w:rPr>
          <w:b/>
          <w:sz w:val="20"/>
        </w:rPr>
        <w:t>:</w:t>
      </w:r>
      <w:r w:rsidR="00B3711E">
        <w:rPr>
          <w:b/>
          <w:sz w:val="20"/>
        </w:rPr>
        <w:t xml:space="preserve">  </w:t>
      </w:r>
      <w:r w:rsidR="00790B60">
        <w:rPr>
          <w:sz w:val="20"/>
        </w:rPr>
        <w:t>FG-LGCS-</w:t>
      </w:r>
      <w:r w:rsidR="00790B60" w:rsidRPr="00790B60">
        <w:rPr>
          <w:bCs/>
          <w:sz w:val="20"/>
        </w:rPr>
        <w:t>SCL1</w:t>
      </w:r>
    </w:p>
    <w:p w:rsidR="00790B60" w:rsidRPr="0019740E" w:rsidRDefault="00790B60" w:rsidP="00862D28">
      <w:pPr>
        <w:tabs>
          <w:tab w:val="left" w:pos="6328"/>
        </w:tabs>
        <w:jc w:val="both"/>
        <w:rPr>
          <w:sz w:val="20"/>
        </w:rPr>
      </w:pPr>
    </w:p>
    <w:p w:rsidR="00862D28" w:rsidRDefault="00862D28" w:rsidP="00862D28">
      <w:pPr>
        <w:jc w:val="both"/>
        <w:rPr>
          <w:b/>
          <w:u w:val="single"/>
        </w:rPr>
      </w:pPr>
      <w:r>
        <w:rPr>
          <w:b/>
          <w:u w:val="single"/>
        </w:rPr>
        <w:t>POLLUTION CONTROL EQUIPMENT</w:t>
      </w:r>
    </w:p>
    <w:p w:rsidR="007D41E3" w:rsidRDefault="007D41E3" w:rsidP="00862D28">
      <w:pPr>
        <w:jc w:val="both"/>
      </w:pPr>
    </w:p>
    <w:p w:rsidR="007D41E3" w:rsidRPr="00B3711E" w:rsidRDefault="007D41E3" w:rsidP="00862D28">
      <w:pPr>
        <w:jc w:val="both"/>
        <w:rPr>
          <w:sz w:val="20"/>
        </w:rPr>
      </w:pPr>
      <w:r w:rsidRPr="00B3711E">
        <w:rPr>
          <w:sz w:val="20"/>
        </w:rPr>
        <w:t>An open flare which combusts landfill gas</w:t>
      </w:r>
      <w:r w:rsidR="009A7710" w:rsidRPr="00B3711E">
        <w:rPr>
          <w:sz w:val="20"/>
        </w:rPr>
        <w:t xml:space="preserve"> at active landfill when not burned in SI RICE engines for electric power generation</w:t>
      </w:r>
      <w:r w:rsidRPr="00B3711E">
        <w:rPr>
          <w:sz w:val="20"/>
        </w:rPr>
        <w:t>.</w:t>
      </w:r>
    </w:p>
    <w:p w:rsidR="007D41E3" w:rsidRPr="00906ACF" w:rsidRDefault="007D41E3" w:rsidP="00862D28">
      <w:pPr>
        <w:jc w:val="both"/>
        <w:rPr>
          <w:sz w:val="20"/>
        </w:rPr>
      </w:pPr>
    </w:p>
    <w:p w:rsidR="00862D28" w:rsidRPr="00F01FE1" w:rsidRDefault="00862D28" w:rsidP="00862D28">
      <w:pPr>
        <w:jc w:val="both"/>
        <w:rPr>
          <w:b/>
          <w:sz w:val="20"/>
          <w:u w:val="single"/>
        </w:rPr>
      </w:pPr>
      <w:r>
        <w:rPr>
          <w:b/>
        </w:rPr>
        <w:t xml:space="preserve">I.  </w:t>
      </w:r>
      <w:r>
        <w:rPr>
          <w:b/>
          <w:u w:val="single"/>
        </w:rPr>
        <w:t>EMISSION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FC4784" w:rsidP="00FC4784">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r>
    </w:tbl>
    <w:p w:rsidR="00862D28" w:rsidRPr="00FE0AD0" w:rsidRDefault="00862D28" w:rsidP="00862D28">
      <w:pPr>
        <w:jc w:val="both"/>
        <w:rPr>
          <w:sz w:val="20"/>
        </w:rPr>
      </w:pPr>
    </w:p>
    <w:p w:rsidR="00862D28" w:rsidRDefault="00862D28" w:rsidP="00862D28">
      <w:pPr>
        <w:jc w:val="both"/>
        <w:rPr>
          <w:b/>
          <w:u w:val="single"/>
        </w:rPr>
      </w:pPr>
      <w:r>
        <w:rPr>
          <w:b/>
        </w:rPr>
        <w:t xml:space="preserve">II.  </w:t>
      </w:r>
      <w:r>
        <w:rPr>
          <w:b/>
          <w:u w:val="single"/>
        </w:rPr>
        <w:t>MATERIAL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FC4784" w:rsidP="00FC4784">
            <w:pPr>
              <w:ind w:left="360"/>
              <w:jc w:val="center"/>
              <w:rPr>
                <w:sz w:val="20"/>
              </w:rPr>
            </w:pPr>
            <w:r w:rsidRPr="00FC4784">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FC4784" w:rsidP="00862D28">
            <w:pPr>
              <w:jc w:val="center"/>
              <w:rPr>
                <w:sz w:val="20"/>
              </w:rPr>
            </w:pPr>
            <w:r w:rsidRPr="00FC4784">
              <w:rPr>
                <w:sz w:val="20"/>
              </w:rPr>
              <w:t>NA</w:t>
            </w:r>
          </w:p>
        </w:tc>
      </w:tr>
    </w:tbl>
    <w:p w:rsidR="00862D28" w:rsidRPr="00FE0AD0" w:rsidRDefault="00862D28" w:rsidP="00862D28">
      <w:pPr>
        <w:jc w:val="both"/>
        <w:rPr>
          <w:sz w:val="20"/>
        </w:rPr>
      </w:pPr>
    </w:p>
    <w:p w:rsidR="00862D28" w:rsidRPr="002506E9" w:rsidRDefault="00862D28" w:rsidP="00862D28">
      <w:pPr>
        <w:jc w:val="both"/>
        <w:rPr>
          <w:b/>
          <w:sz w:val="20"/>
          <w:u w:val="single"/>
        </w:rPr>
      </w:pPr>
      <w:r w:rsidRPr="002506E9">
        <w:rPr>
          <w:b/>
        </w:rPr>
        <w:t xml:space="preserve">III.  </w:t>
      </w:r>
      <w:r w:rsidRPr="002506E9">
        <w:rPr>
          <w:b/>
          <w:u w:val="single"/>
        </w:rPr>
        <w:t>PROCESS/OPERATIONAL RESTRICTION(S)</w:t>
      </w:r>
      <w:r w:rsidRPr="002506E9" w:rsidDel="001C614B">
        <w:rPr>
          <w:b/>
          <w:u w:val="single"/>
        </w:rPr>
        <w:t xml:space="preserve"> </w:t>
      </w:r>
    </w:p>
    <w:p w:rsidR="00862D28" w:rsidRPr="002506E9" w:rsidRDefault="00862D28" w:rsidP="00862D28">
      <w:pPr>
        <w:jc w:val="both"/>
        <w:rPr>
          <w:sz w:val="20"/>
        </w:rPr>
      </w:pPr>
    </w:p>
    <w:p w:rsidR="00FC4784" w:rsidRPr="00F07C29" w:rsidRDefault="00FC4784" w:rsidP="00F07C29">
      <w:pPr>
        <w:pStyle w:val="NormalWeb"/>
        <w:numPr>
          <w:ilvl w:val="0"/>
          <w:numId w:val="46"/>
        </w:numPr>
        <w:spacing w:before="0" w:beforeAutospacing="0" w:after="0" w:afterAutospacing="0"/>
        <w:jc w:val="both"/>
        <w:rPr>
          <w:rFonts w:ascii="Arial" w:hAnsi="Arial" w:cs="Arial"/>
          <w:sz w:val="20"/>
          <w:szCs w:val="20"/>
        </w:rPr>
      </w:pPr>
      <w:r w:rsidRPr="00F07C29">
        <w:rPr>
          <w:rFonts w:ascii="Arial" w:hAnsi="Arial" w:cs="Arial"/>
          <w:sz w:val="20"/>
          <w:szCs w:val="20"/>
        </w:rPr>
        <w:t xml:space="preserve">In the event the collection or control system is inoperable, the gas mover system shall be shut down and all valves in the collection and control system contributing to venting of the gas to the atmosphere shall be closed within </w:t>
      </w:r>
      <w:r w:rsidR="002506E9" w:rsidRPr="00F07C29">
        <w:rPr>
          <w:rFonts w:ascii="Arial" w:hAnsi="Arial" w:cs="Arial"/>
          <w:sz w:val="20"/>
          <w:szCs w:val="20"/>
        </w:rPr>
        <w:t>one</w:t>
      </w:r>
      <w:r w:rsidRPr="00F07C29">
        <w:rPr>
          <w:rFonts w:ascii="Arial" w:hAnsi="Arial" w:cs="Arial"/>
          <w:sz w:val="20"/>
          <w:szCs w:val="20"/>
        </w:rPr>
        <w:t xml:space="preserve"> hour. </w:t>
      </w:r>
      <w:r w:rsidR="002506E9" w:rsidRPr="00F07C29">
        <w:rPr>
          <w:rFonts w:ascii="Arial" w:hAnsi="Arial" w:cs="Arial"/>
          <w:sz w:val="20"/>
          <w:szCs w:val="20"/>
        </w:rPr>
        <w:t xml:space="preserve"> </w:t>
      </w:r>
      <w:r w:rsidRPr="00F07C29">
        <w:rPr>
          <w:rFonts w:ascii="Arial" w:hAnsi="Arial" w:cs="Arial"/>
          <w:b/>
          <w:sz w:val="20"/>
          <w:szCs w:val="20"/>
        </w:rPr>
        <w:t xml:space="preserve">(40 </w:t>
      </w:r>
      <w:r w:rsidR="00957672" w:rsidRPr="00F07C29">
        <w:rPr>
          <w:rFonts w:ascii="Arial" w:hAnsi="Arial" w:cs="Arial"/>
          <w:b/>
          <w:sz w:val="20"/>
          <w:szCs w:val="20"/>
        </w:rPr>
        <w:t>CFR 60</w:t>
      </w:r>
      <w:r w:rsidRPr="00F07C29">
        <w:rPr>
          <w:rFonts w:ascii="Arial" w:hAnsi="Arial" w:cs="Arial"/>
          <w:b/>
          <w:sz w:val="20"/>
          <w:szCs w:val="20"/>
        </w:rPr>
        <w:t xml:space="preserve">.753(e), 40 </w:t>
      </w:r>
      <w:r w:rsidR="00957672" w:rsidRPr="00F07C29">
        <w:rPr>
          <w:rFonts w:ascii="Arial" w:hAnsi="Arial" w:cs="Arial"/>
          <w:b/>
          <w:sz w:val="20"/>
          <w:szCs w:val="20"/>
        </w:rPr>
        <w:t>CFR 63</w:t>
      </w:r>
      <w:r w:rsidRPr="00F07C29">
        <w:rPr>
          <w:rFonts w:ascii="Arial" w:hAnsi="Arial" w:cs="Arial"/>
          <w:b/>
          <w:sz w:val="20"/>
          <w:szCs w:val="20"/>
        </w:rPr>
        <w:t>.1955(a))</w:t>
      </w:r>
    </w:p>
    <w:p w:rsidR="00FC4784" w:rsidRPr="00F07C29" w:rsidRDefault="00FC4784" w:rsidP="00F07C29">
      <w:pPr>
        <w:pStyle w:val="NormalWeb"/>
        <w:spacing w:before="0" w:beforeAutospacing="0" w:after="0" w:afterAutospacing="0"/>
        <w:jc w:val="both"/>
        <w:rPr>
          <w:rFonts w:ascii="Arial" w:hAnsi="Arial" w:cs="Arial"/>
          <w:sz w:val="20"/>
          <w:szCs w:val="20"/>
        </w:rPr>
      </w:pPr>
    </w:p>
    <w:p w:rsidR="00FC4784" w:rsidRPr="00F07C29" w:rsidRDefault="00FC4784" w:rsidP="00F07C29">
      <w:pPr>
        <w:pStyle w:val="NormalWeb"/>
        <w:numPr>
          <w:ilvl w:val="0"/>
          <w:numId w:val="46"/>
        </w:numPr>
        <w:spacing w:before="0" w:beforeAutospacing="0" w:after="0" w:afterAutospacing="0"/>
        <w:jc w:val="both"/>
        <w:rPr>
          <w:rFonts w:ascii="Arial" w:hAnsi="Arial" w:cs="Arial"/>
          <w:sz w:val="20"/>
          <w:szCs w:val="20"/>
        </w:rPr>
      </w:pPr>
      <w:r w:rsidRPr="00F07C29">
        <w:rPr>
          <w:rFonts w:ascii="Arial" w:hAnsi="Arial" w:cs="Arial"/>
          <w:sz w:val="20"/>
          <w:szCs w:val="20"/>
        </w:rPr>
        <w:t xml:space="preserve">The permittee shall operate the collection system such that gas is collected from each area, cell, or group of cells in the MSW landfill in which solid waste has been in place for: </w:t>
      </w:r>
    </w:p>
    <w:p w:rsidR="00FC4784" w:rsidRPr="0039754B" w:rsidRDefault="00F07C29" w:rsidP="00842610">
      <w:pPr>
        <w:pStyle w:val="NormalWeb"/>
        <w:numPr>
          <w:ilvl w:val="1"/>
          <w:numId w:val="46"/>
        </w:numPr>
        <w:spacing w:after="0" w:afterAutospacing="0"/>
        <w:jc w:val="both"/>
        <w:rPr>
          <w:rFonts w:ascii="Arial" w:hAnsi="Arial" w:cs="Arial"/>
          <w:sz w:val="20"/>
          <w:szCs w:val="20"/>
        </w:rPr>
      </w:pPr>
      <w:r>
        <w:rPr>
          <w:rFonts w:ascii="Arial" w:hAnsi="Arial" w:cs="Arial"/>
          <w:sz w:val="20"/>
          <w:szCs w:val="20"/>
        </w:rPr>
        <w:t xml:space="preserve">Five </w:t>
      </w:r>
      <w:r w:rsidR="00FC4784" w:rsidRPr="00F07C29">
        <w:rPr>
          <w:rFonts w:ascii="Arial" w:hAnsi="Arial" w:cs="Arial"/>
          <w:sz w:val="20"/>
          <w:szCs w:val="20"/>
        </w:rPr>
        <w:t xml:space="preserve">years or more if active; or </w:t>
      </w:r>
      <w:r w:rsidR="00FC4784" w:rsidRPr="00F07C29">
        <w:rPr>
          <w:rFonts w:ascii="Arial" w:hAnsi="Arial" w:cs="Arial"/>
          <w:b/>
          <w:sz w:val="20"/>
          <w:szCs w:val="20"/>
        </w:rPr>
        <w:t xml:space="preserve">(40 </w:t>
      </w:r>
      <w:r w:rsidR="00957672" w:rsidRPr="00F07C29">
        <w:rPr>
          <w:rFonts w:ascii="Arial" w:hAnsi="Arial" w:cs="Arial"/>
          <w:b/>
          <w:sz w:val="20"/>
          <w:szCs w:val="20"/>
        </w:rPr>
        <w:t>CFR 60</w:t>
      </w:r>
      <w:r w:rsidR="00FC4784" w:rsidRPr="00F07C29">
        <w:rPr>
          <w:rFonts w:ascii="Arial" w:hAnsi="Arial" w:cs="Arial"/>
          <w:b/>
          <w:sz w:val="20"/>
          <w:szCs w:val="20"/>
        </w:rPr>
        <w:t xml:space="preserve">.753(a)(1), 40 </w:t>
      </w:r>
      <w:r w:rsidR="00957672" w:rsidRPr="00F07C29">
        <w:rPr>
          <w:rFonts w:ascii="Arial" w:hAnsi="Arial" w:cs="Arial"/>
          <w:b/>
          <w:sz w:val="20"/>
          <w:szCs w:val="20"/>
        </w:rPr>
        <w:t>CFR 63</w:t>
      </w:r>
      <w:r w:rsidR="00FC4784" w:rsidRPr="00F07C29">
        <w:rPr>
          <w:rFonts w:ascii="Arial" w:hAnsi="Arial" w:cs="Arial"/>
          <w:b/>
          <w:sz w:val="20"/>
          <w:szCs w:val="20"/>
        </w:rPr>
        <w:t>.1955</w:t>
      </w:r>
      <w:r w:rsidR="00FC4784">
        <w:rPr>
          <w:rFonts w:ascii="Arial" w:hAnsi="Arial" w:cs="Arial"/>
          <w:b/>
          <w:sz w:val="20"/>
          <w:szCs w:val="20"/>
        </w:rPr>
        <w:t>(a)</w:t>
      </w:r>
      <w:r w:rsidR="00FC4784" w:rsidRPr="0039754B">
        <w:rPr>
          <w:rFonts w:ascii="Arial" w:hAnsi="Arial" w:cs="Arial"/>
          <w:b/>
          <w:sz w:val="20"/>
          <w:szCs w:val="20"/>
        </w:rPr>
        <w:t>)</w:t>
      </w:r>
    </w:p>
    <w:p w:rsidR="00FC4784" w:rsidRPr="00F046CA" w:rsidRDefault="00F07C29" w:rsidP="00842610">
      <w:pPr>
        <w:pStyle w:val="NormalWeb"/>
        <w:numPr>
          <w:ilvl w:val="1"/>
          <w:numId w:val="46"/>
        </w:numPr>
        <w:spacing w:after="0" w:afterAutospacing="0"/>
        <w:jc w:val="both"/>
        <w:rPr>
          <w:rFonts w:ascii="Arial" w:hAnsi="Arial" w:cs="Arial"/>
          <w:sz w:val="20"/>
          <w:szCs w:val="20"/>
        </w:rPr>
      </w:pPr>
      <w:r>
        <w:rPr>
          <w:rFonts w:ascii="Arial" w:hAnsi="Arial" w:cs="Arial"/>
          <w:sz w:val="20"/>
          <w:szCs w:val="20"/>
        </w:rPr>
        <w:t xml:space="preserve">Two </w:t>
      </w:r>
      <w:r w:rsidR="00FC4784" w:rsidRPr="0039754B">
        <w:rPr>
          <w:rFonts w:ascii="Arial" w:hAnsi="Arial" w:cs="Arial"/>
          <w:sz w:val="20"/>
          <w:szCs w:val="20"/>
        </w:rPr>
        <w:t>years or more if closed or at final grade</w:t>
      </w:r>
      <w:r w:rsidR="00FC4784">
        <w:rPr>
          <w:rFonts w:ascii="Arial" w:hAnsi="Arial" w:cs="Arial"/>
          <w:sz w:val="20"/>
          <w:szCs w:val="20"/>
        </w:rPr>
        <w:t xml:space="preserve"> </w:t>
      </w:r>
      <w:r w:rsidR="00FC4784" w:rsidRPr="0039754B">
        <w:rPr>
          <w:rFonts w:ascii="Arial" w:hAnsi="Arial" w:cs="Arial"/>
          <w:b/>
          <w:sz w:val="20"/>
          <w:szCs w:val="20"/>
        </w:rPr>
        <w:t xml:space="preserve">(40 </w:t>
      </w:r>
      <w:r w:rsidR="00957672">
        <w:rPr>
          <w:rFonts w:ascii="Arial" w:hAnsi="Arial" w:cs="Arial"/>
          <w:b/>
          <w:sz w:val="20"/>
          <w:szCs w:val="20"/>
        </w:rPr>
        <w:t>CFR 60</w:t>
      </w:r>
      <w:r w:rsidR="00FC4784" w:rsidRPr="0039754B">
        <w:rPr>
          <w:rFonts w:ascii="Arial" w:hAnsi="Arial" w:cs="Arial"/>
          <w:b/>
          <w:sz w:val="20"/>
          <w:szCs w:val="20"/>
        </w:rPr>
        <w:t>.753(a)(2)</w:t>
      </w:r>
      <w:r w:rsidR="00FC4784">
        <w:rPr>
          <w:rFonts w:ascii="Arial" w:hAnsi="Arial" w:cs="Arial"/>
          <w:b/>
          <w:sz w:val="20"/>
          <w:szCs w:val="20"/>
        </w:rPr>
        <w:t xml:space="preserve">, 40 </w:t>
      </w:r>
      <w:r w:rsidR="00957672">
        <w:rPr>
          <w:rFonts w:ascii="Arial" w:hAnsi="Arial" w:cs="Arial"/>
          <w:b/>
          <w:sz w:val="20"/>
          <w:szCs w:val="20"/>
        </w:rPr>
        <w:t>CFR 63</w:t>
      </w:r>
      <w:r w:rsidR="00FC4784">
        <w:rPr>
          <w:rFonts w:ascii="Arial" w:hAnsi="Arial" w:cs="Arial"/>
          <w:b/>
          <w:sz w:val="20"/>
          <w:szCs w:val="20"/>
        </w:rPr>
        <w:t>.1955(a)</w:t>
      </w:r>
      <w:r w:rsidR="00FC4784" w:rsidRPr="0039754B">
        <w:rPr>
          <w:rFonts w:ascii="Arial" w:hAnsi="Arial" w:cs="Arial"/>
          <w:b/>
          <w:sz w:val="20"/>
          <w:szCs w:val="20"/>
        </w:rPr>
        <w:t>)</w:t>
      </w:r>
    </w:p>
    <w:p w:rsidR="00FC4784" w:rsidRPr="0039754B" w:rsidRDefault="00FC4784" w:rsidP="00FC4784">
      <w:pPr>
        <w:pStyle w:val="NormalWeb"/>
        <w:spacing w:before="0" w:beforeAutospacing="0" w:after="0" w:afterAutospacing="0"/>
        <w:ind w:left="360"/>
        <w:jc w:val="both"/>
        <w:rPr>
          <w:rFonts w:ascii="Arial" w:hAnsi="Arial" w:cs="Arial"/>
          <w:sz w:val="20"/>
          <w:szCs w:val="20"/>
        </w:rPr>
      </w:pPr>
    </w:p>
    <w:p w:rsidR="00FC4784" w:rsidRPr="0039754B" w:rsidRDefault="00FC4784" w:rsidP="00842610">
      <w:pPr>
        <w:pStyle w:val="NormalWeb"/>
        <w:numPr>
          <w:ilvl w:val="0"/>
          <w:numId w:val="46"/>
        </w:numPr>
        <w:spacing w:before="0" w:beforeAutospacing="0" w:after="0" w:afterAutospacing="0"/>
        <w:jc w:val="both"/>
        <w:rPr>
          <w:rFonts w:ascii="Arial" w:hAnsi="Arial" w:cs="Arial"/>
          <w:sz w:val="20"/>
          <w:szCs w:val="20"/>
        </w:rPr>
      </w:pPr>
      <w:r w:rsidRPr="0039754B">
        <w:rPr>
          <w:rFonts w:ascii="Arial" w:hAnsi="Arial" w:cs="Arial"/>
          <w:sz w:val="20"/>
          <w:szCs w:val="20"/>
        </w:rPr>
        <w:t>The permittee shall operate the collection system with negative pressure at each wellhead except under the following conditions:</w:t>
      </w:r>
      <w:r>
        <w:rPr>
          <w:rFonts w:ascii="Arial" w:hAnsi="Arial" w:cs="Arial"/>
          <w:sz w:val="20"/>
          <w:szCs w:val="20"/>
        </w:rPr>
        <w:t xml:space="preserve"> </w:t>
      </w:r>
      <w:r w:rsidR="00F07C29">
        <w:rPr>
          <w:rFonts w:ascii="Arial" w:hAnsi="Arial" w:cs="Arial"/>
          <w:sz w:val="20"/>
          <w:szCs w:val="20"/>
        </w:rPr>
        <w:t xml:space="preserve"> </w:t>
      </w:r>
      <w:r w:rsidRPr="0039754B">
        <w:rPr>
          <w:rFonts w:ascii="Arial" w:hAnsi="Arial" w:cs="Arial"/>
          <w:b/>
          <w:sz w:val="20"/>
          <w:szCs w:val="20"/>
        </w:rPr>
        <w:t xml:space="preserve">(40 </w:t>
      </w:r>
      <w:r w:rsidR="00957672">
        <w:rPr>
          <w:rFonts w:ascii="Arial" w:hAnsi="Arial" w:cs="Arial"/>
          <w:b/>
          <w:sz w:val="20"/>
          <w:szCs w:val="20"/>
        </w:rPr>
        <w:t>CFR 60</w:t>
      </w:r>
      <w:r w:rsidRPr="0039754B">
        <w:rPr>
          <w:rFonts w:ascii="Arial" w:hAnsi="Arial" w:cs="Arial"/>
          <w:b/>
          <w:sz w:val="20"/>
          <w:szCs w:val="20"/>
        </w:rPr>
        <w:t>.753(b)</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39754B">
        <w:rPr>
          <w:rFonts w:ascii="Arial" w:hAnsi="Arial" w:cs="Arial"/>
          <w:b/>
          <w:sz w:val="20"/>
          <w:szCs w:val="20"/>
        </w:rPr>
        <w:t>)</w:t>
      </w:r>
    </w:p>
    <w:p w:rsidR="00FC4784" w:rsidRPr="0039754B" w:rsidRDefault="00FC4784" w:rsidP="00842610">
      <w:pPr>
        <w:pStyle w:val="NormalWeb"/>
        <w:numPr>
          <w:ilvl w:val="1"/>
          <w:numId w:val="46"/>
        </w:numPr>
        <w:spacing w:after="0" w:afterAutospacing="0"/>
        <w:jc w:val="both"/>
        <w:rPr>
          <w:rFonts w:ascii="Arial" w:hAnsi="Arial" w:cs="Arial"/>
          <w:sz w:val="20"/>
          <w:szCs w:val="20"/>
        </w:rPr>
      </w:pPr>
      <w:r w:rsidRPr="0039754B">
        <w:rPr>
          <w:rFonts w:ascii="Arial" w:hAnsi="Arial" w:cs="Arial"/>
          <w:sz w:val="20"/>
          <w:szCs w:val="20"/>
        </w:rPr>
        <w:t>A fire or increased well temperature.</w:t>
      </w:r>
      <w:r>
        <w:rPr>
          <w:rFonts w:ascii="Arial" w:hAnsi="Arial" w:cs="Arial"/>
          <w:sz w:val="20"/>
          <w:szCs w:val="20"/>
        </w:rPr>
        <w:t xml:space="preserve"> </w:t>
      </w:r>
      <w:r w:rsidR="00F07C29">
        <w:rPr>
          <w:rFonts w:ascii="Arial" w:hAnsi="Arial" w:cs="Arial"/>
          <w:sz w:val="20"/>
          <w:szCs w:val="20"/>
        </w:rPr>
        <w:t xml:space="preserve"> T</w:t>
      </w:r>
      <w:r w:rsidRPr="0039754B">
        <w:rPr>
          <w:rFonts w:ascii="Arial" w:hAnsi="Arial" w:cs="Arial"/>
          <w:sz w:val="20"/>
          <w:szCs w:val="20"/>
        </w:rPr>
        <w:t>he owner or operator shall record instances when positive pressure occurs in efforts to avoid a fire.</w:t>
      </w:r>
      <w:r>
        <w:rPr>
          <w:rFonts w:ascii="Arial" w:hAnsi="Arial" w:cs="Arial"/>
          <w:sz w:val="20"/>
          <w:szCs w:val="20"/>
        </w:rPr>
        <w:t xml:space="preserve"> </w:t>
      </w:r>
      <w:r w:rsidR="00F07C29">
        <w:rPr>
          <w:rFonts w:ascii="Arial" w:hAnsi="Arial" w:cs="Arial"/>
          <w:sz w:val="20"/>
          <w:szCs w:val="20"/>
        </w:rPr>
        <w:t xml:space="preserve"> </w:t>
      </w:r>
      <w:r w:rsidRPr="0039754B">
        <w:rPr>
          <w:rFonts w:ascii="Arial" w:hAnsi="Arial" w:cs="Arial"/>
          <w:sz w:val="20"/>
          <w:szCs w:val="20"/>
        </w:rPr>
        <w:t xml:space="preserve">These records shall be submitted with the annual reports as provided </w:t>
      </w:r>
      <w:r>
        <w:rPr>
          <w:rFonts w:ascii="Arial" w:hAnsi="Arial" w:cs="Arial"/>
          <w:sz w:val="20"/>
          <w:szCs w:val="20"/>
        </w:rPr>
        <w:t>below (</w:t>
      </w:r>
      <w:r w:rsidR="00F07C29">
        <w:rPr>
          <w:rFonts w:ascii="Arial" w:hAnsi="Arial" w:cs="Arial"/>
          <w:sz w:val="20"/>
          <w:szCs w:val="20"/>
        </w:rPr>
        <w:t>Special C</w:t>
      </w:r>
      <w:r>
        <w:rPr>
          <w:rFonts w:ascii="Arial" w:hAnsi="Arial" w:cs="Arial"/>
          <w:sz w:val="20"/>
          <w:szCs w:val="20"/>
        </w:rPr>
        <w:t>ondition</w:t>
      </w:r>
      <w:r w:rsidRPr="0039754B">
        <w:rPr>
          <w:rFonts w:ascii="Arial" w:hAnsi="Arial" w:cs="Arial"/>
          <w:sz w:val="20"/>
          <w:szCs w:val="20"/>
        </w:rPr>
        <w:t xml:space="preserve"> </w:t>
      </w:r>
      <w:r w:rsidRPr="00F07C29">
        <w:rPr>
          <w:rFonts w:ascii="Arial" w:hAnsi="Arial" w:cs="Arial"/>
          <w:sz w:val="20"/>
          <w:szCs w:val="20"/>
        </w:rPr>
        <w:t>VII.4)</w:t>
      </w:r>
      <w:r w:rsidR="00F07C29" w:rsidRPr="00F07C29">
        <w:rPr>
          <w:rFonts w:ascii="Arial" w:hAnsi="Arial" w:cs="Arial"/>
          <w:sz w:val="20"/>
          <w:szCs w:val="20"/>
        </w:rPr>
        <w:t>.</w:t>
      </w:r>
      <w:r w:rsidR="00F07C29">
        <w:rPr>
          <w:rFonts w:ascii="Arial" w:hAnsi="Arial" w:cs="Arial"/>
          <w:sz w:val="20"/>
          <w:szCs w:val="20"/>
        </w:rPr>
        <w:t xml:space="preserve">  </w:t>
      </w:r>
      <w:r w:rsidRPr="0039754B">
        <w:rPr>
          <w:rFonts w:ascii="Arial" w:hAnsi="Arial" w:cs="Arial"/>
          <w:b/>
          <w:sz w:val="20"/>
          <w:szCs w:val="20"/>
        </w:rPr>
        <w:t xml:space="preserve">(40 </w:t>
      </w:r>
      <w:r w:rsidR="00957672">
        <w:rPr>
          <w:rFonts w:ascii="Arial" w:hAnsi="Arial" w:cs="Arial"/>
          <w:b/>
          <w:sz w:val="20"/>
          <w:szCs w:val="20"/>
        </w:rPr>
        <w:t>CFR 60</w:t>
      </w:r>
      <w:r w:rsidRPr="0039754B">
        <w:rPr>
          <w:rFonts w:ascii="Arial" w:hAnsi="Arial" w:cs="Arial"/>
          <w:b/>
          <w:sz w:val="20"/>
          <w:szCs w:val="20"/>
        </w:rPr>
        <w:t>.753(b)(1)</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39754B">
        <w:rPr>
          <w:rFonts w:ascii="Arial" w:hAnsi="Arial" w:cs="Arial"/>
          <w:b/>
          <w:sz w:val="20"/>
          <w:szCs w:val="20"/>
        </w:rPr>
        <w:t>)</w:t>
      </w:r>
    </w:p>
    <w:p w:rsidR="00FC4784" w:rsidRPr="0039754B" w:rsidRDefault="00FC4784" w:rsidP="00842610">
      <w:pPr>
        <w:pStyle w:val="NormalWeb"/>
        <w:numPr>
          <w:ilvl w:val="1"/>
          <w:numId w:val="46"/>
        </w:numPr>
        <w:spacing w:after="0" w:afterAutospacing="0"/>
        <w:jc w:val="both"/>
        <w:rPr>
          <w:rFonts w:ascii="Arial" w:hAnsi="Arial" w:cs="Arial"/>
          <w:sz w:val="20"/>
          <w:szCs w:val="20"/>
        </w:rPr>
      </w:pPr>
      <w:r w:rsidRPr="0039754B">
        <w:rPr>
          <w:rFonts w:ascii="Arial" w:hAnsi="Arial" w:cs="Arial"/>
          <w:sz w:val="20"/>
          <w:szCs w:val="20"/>
        </w:rPr>
        <w:t>Use of a geo</w:t>
      </w:r>
      <w:r>
        <w:rPr>
          <w:rFonts w:ascii="Arial" w:hAnsi="Arial" w:cs="Arial"/>
          <w:sz w:val="20"/>
          <w:szCs w:val="20"/>
        </w:rPr>
        <w:t>-</w:t>
      </w:r>
      <w:r w:rsidRPr="0039754B">
        <w:rPr>
          <w:rFonts w:ascii="Arial" w:hAnsi="Arial" w:cs="Arial"/>
          <w:sz w:val="20"/>
          <w:szCs w:val="20"/>
        </w:rPr>
        <w:t>membrane or synthetic cover.</w:t>
      </w:r>
      <w:r>
        <w:rPr>
          <w:rFonts w:ascii="Arial" w:hAnsi="Arial" w:cs="Arial"/>
          <w:sz w:val="20"/>
          <w:szCs w:val="20"/>
        </w:rPr>
        <w:t xml:space="preserve"> </w:t>
      </w:r>
      <w:r w:rsidR="00F07C29">
        <w:rPr>
          <w:rFonts w:ascii="Arial" w:hAnsi="Arial" w:cs="Arial"/>
          <w:sz w:val="20"/>
          <w:szCs w:val="20"/>
        </w:rPr>
        <w:t xml:space="preserve"> </w:t>
      </w:r>
      <w:r w:rsidRPr="0039754B">
        <w:rPr>
          <w:rFonts w:ascii="Arial" w:hAnsi="Arial" w:cs="Arial"/>
          <w:sz w:val="20"/>
          <w:szCs w:val="20"/>
        </w:rPr>
        <w:t>The owner or operator shall develop acceptable pressure limits in the design plan</w:t>
      </w:r>
      <w:r w:rsidR="00F07C29">
        <w:rPr>
          <w:rFonts w:ascii="Arial" w:hAnsi="Arial" w:cs="Arial"/>
          <w:sz w:val="20"/>
          <w:szCs w:val="20"/>
        </w:rPr>
        <w:t xml:space="preserve">.  </w:t>
      </w:r>
      <w:r w:rsidRPr="0039754B">
        <w:rPr>
          <w:rFonts w:ascii="Arial" w:hAnsi="Arial" w:cs="Arial"/>
          <w:b/>
          <w:sz w:val="20"/>
          <w:szCs w:val="20"/>
        </w:rPr>
        <w:t xml:space="preserve">(40 </w:t>
      </w:r>
      <w:r w:rsidR="00957672">
        <w:rPr>
          <w:rFonts w:ascii="Arial" w:hAnsi="Arial" w:cs="Arial"/>
          <w:b/>
          <w:sz w:val="20"/>
          <w:szCs w:val="20"/>
        </w:rPr>
        <w:t>CFR 60</w:t>
      </w:r>
      <w:r w:rsidRPr="0039754B">
        <w:rPr>
          <w:rFonts w:ascii="Arial" w:hAnsi="Arial" w:cs="Arial"/>
          <w:b/>
          <w:sz w:val="20"/>
          <w:szCs w:val="20"/>
        </w:rPr>
        <w:t>.753(b)(2)</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39754B">
        <w:rPr>
          <w:rFonts w:ascii="Arial" w:hAnsi="Arial" w:cs="Arial"/>
          <w:b/>
          <w:sz w:val="20"/>
          <w:szCs w:val="20"/>
        </w:rPr>
        <w:t>)</w:t>
      </w:r>
    </w:p>
    <w:p w:rsidR="00FC4784" w:rsidRPr="00F046CA" w:rsidRDefault="00FC4784" w:rsidP="00842610">
      <w:pPr>
        <w:pStyle w:val="NormalWeb"/>
        <w:numPr>
          <w:ilvl w:val="1"/>
          <w:numId w:val="46"/>
        </w:numPr>
        <w:spacing w:after="0" w:afterAutospacing="0"/>
        <w:jc w:val="both"/>
        <w:rPr>
          <w:rFonts w:ascii="Arial" w:hAnsi="Arial" w:cs="Arial"/>
          <w:sz w:val="20"/>
          <w:szCs w:val="20"/>
        </w:rPr>
      </w:pPr>
      <w:r w:rsidRPr="0039754B">
        <w:rPr>
          <w:rFonts w:ascii="Arial" w:hAnsi="Arial" w:cs="Arial"/>
          <w:sz w:val="20"/>
          <w:szCs w:val="20"/>
        </w:rPr>
        <w:t>A decommissioned well.</w:t>
      </w:r>
      <w:r>
        <w:rPr>
          <w:rFonts w:ascii="Arial" w:hAnsi="Arial" w:cs="Arial"/>
          <w:sz w:val="20"/>
          <w:szCs w:val="20"/>
        </w:rPr>
        <w:t xml:space="preserve"> </w:t>
      </w:r>
      <w:r w:rsidR="00F07C29">
        <w:rPr>
          <w:rFonts w:ascii="Arial" w:hAnsi="Arial" w:cs="Arial"/>
          <w:sz w:val="20"/>
          <w:szCs w:val="20"/>
        </w:rPr>
        <w:t xml:space="preserve"> </w:t>
      </w:r>
      <w:r w:rsidRPr="0039754B">
        <w:rPr>
          <w:rFonts w:ascii="Arial" w:hAnsi="Arial" w:cs="Arial"/>
          <w:sz w:val="20"/>
          <w:szCs w:val="20"/>
        </w:rPr>
        <w:t>A well may experience a static positive pressure after shut down to accommodate for declining flows.</w:t>
      </w:r>
      <w:r>
        <w:rPr>
          <w:rFonts w:ascii="Arial" w:hAnsi="Arial" w:cs="Arial"/>
          <w:sz w:val="20"/>
          <w:szCs w:val="20"/>
        </w:rPr>
        <w:t xml:space="preserve"> </w:t>
      </w:r>
      <w:r w:rsidR="00F07C29">
        <w:rPr>
          <w:rFonts w:ascii="Arial" w:hAnsi="Arial" w:cs="Arial"/>
          <w:sz w:val="20"/>
          <w:szCs w:val="20"/>
        </w:rPr>
        <w:t xml:space="preserve"> </w:t>
      </w:r>
      <w:r w:rsidRPr="0039754B">
        <w:rPr>
          <w:rFonts w:ascii="Arial" w:hAnsi="Arial" w:cs="Arial"/>
          <w:sz w:val="20"/>
          <w:szCs w:val="20"/>
        </w:rPr>
        <w:t>All design changes shall be approved by the A</w:t>
      </w:r>
      <w:r>
        <w:rPr>
          <w:rFonts w:ascii="Arial" w:hAnsi="Arial" w:cs="Arial"/>
          <w:sz w:val="20"/>
          <w:szCs w:val="20"/>
        </w:rPr>
        <w:t>QD</w:t>
      </w:r>
      <w:r w:rsidR="00F07C29">
        <w:rPr>
          <w:rFonts w:ascii="Arial" w:hAnsi="Arial" w:cs="Arial"/>
          <w:sz w:val="20"/>
          <w:szCs w:val="20"/>
        </w:rPr>
        <w:t xml:space="preserve">.  </w:t>
      </w:r>
      <w:r w:rsidRPr="0039754B">
        <w:rPr>
          <w:rFonts w:ascii="Arial" w:hAnsi="Arial" w:cs="Arial"/>
          <w:b/>
          <w:sz w:val="20"/>
          <w:szCs w:val="20"/>
        </w:rPr>
        <w:t xml:space="preserve">(40 </w:t>
      </w:r>
      <w:r w:rsidR="00957672">
        <w:rPr>
          <w:rFonts w:ascii="Arial" w:hAnsi="Arial" w:cs="Arial"/>
          <w:b/>
          <w:sz w:val="20"/>
          <w:szCs w:val="20"/>
        </w:rPr>
        <w:t>CFR 60</w:t>
      </w:r>
      <w:r w:rsidRPr="0039754B">
        <w:rPr>
          <w:rFonts w:ascii="Arial" w:hAnsi="Arial" w:cs="Arial"/>
          <w:b/>
          <w:sz w:val="20"/>
          <w:szCs w:val="20"/>
        </w:rPr>
        <w:t>.753(b)(3)</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w:t>
      </w:r>
      <w:r w:rsidRPr="0039754B">
        <w:rPr>
          <w:rFonts w:ascii="Arial" w:hAnsi="Arial" w:cs="Arial"/>
          <w:b/>
          <w:sz w:val="20"/>
          <w:szCs w:val="20"/>
        </w:rPr>
        <w:t>)</w:t>
      </w:r>
    </w:p>
    <w:p w:rsidR="00FC4784" w:rsidRPr="00F046CA" w:rsidRDefault="00FC4784" w:rsidP="00FC4784">
      <w:pPr>
        <w:pStyle w:val="NormalWeb"/>
        <w:spacing w:before="0" w:beforeAutospacing="0" w:after="0" w:afterAutospacing="0"/>
        <w:ind w:left="360"/>
        <w:jc w:val="both"/>
        <w:rPr>
          <w:rFonts w:ascii="Arial" w:hAnsi="Arial" w:cs="Arial"/>
          <w:sz w:val="20"/>
          <w:szCs w:val="20"/>
        </w:rPr>
      </w:pPr>
    </w:p>
    <w:p w:rsidR="00FC4784" w:rsidRPr="002823E3" w:rsidRDefault="00FC4784" w:rsidP="00842610">
      <w:pPr>
        <w:pStyle w:val="NormalWeb"/>
        <w:numPr>
          <w:ilvl w:val="0"/>
          <w:numId w:val="46"/>
        </w:numPr>
        <w:spacing w:before="0" w:beforeAutospacing="0" w:after="0" w:afterAutospacing="0"/>
        <w:jc w:val="both"/>
        <w:rPr>
          <w:rFonts w:ascii="Arial" w:hAnsi="Arial" w:cs="Arial"/>
          <w:sz w:val="20"/>
          <w:szCs w:val="20"/>
        </w:rPr>
      </w:pPr>
      <w:r w:rsidRPr="0039754B">
        <w:rPr>
          <w:rFonts w:ascii="Arial" w:hAnsi="Arial" w:cs="Arial"/>
          <w:sz w:val="20"/>
          <w:szCs w:val="20"/>
        </w:rPr>
        <w:t xml:space="preserve">The permittee shall </w:t>
      </w:r>
      <w:r>
        <w:rPr>
          <w:rFonts w:ascii="Arial" w:hAnsi="Arial" w:cs="Arial"/>
          <w:sz w:val="20"/>
          <w:szCs w:val="20"/>
        </w:rPr>
        <w:t>o</w:t>
      </w:r>
      <w:r w:rsidRPr="0039754B">
        <w:rPr>
          <w:rFonts w:ascii="Arial" w:hAnsi="Arial" w:cs="Arial"/>
          <w:sz w:val="20"/>
          <w:szCs w:val="20"/>
        </w:rPr>
        <w:t xml:space="preserve">perate each interior wellhead in the collection system with a landfill gas temperature less than 55 °C and with </w:t>
      </w:r>
      <w:r>
        <w:rPr>
          <w:rFonts w:ascii="Arial" w:hAnsi="Arial" w:cs="Arial"/>
          <w:sz w:val="20"/>
          <w:szCs w:val="20"/>
        </w:rPr>
        <w:t>a nitrogen level less than 20</w:t>
      </w:r>
      <w:r w:rsidR="00D1448C">
        <w:rPr>
          <w:rFonts w:ascii="Arial" w:hAnsi="Arial" w:cs="Arial"/>
          <w:sz w:val="20"/>
          <w:szCs w:val="20"/>
        </w:rPr>
        <w:t xml:space="preserve"> percent </w:t>
      </w:r>
      <w:r>
        <w:rPr>
          <w:rFonts w:ascii="Arial" w:hAnsi="Arial" w:cs="Arial"/>
          <w:sz w:val="20"/>
          <w:szCs w:val="20"/>
        </w:rPr>
        <w:t xml:space="preserve">or </w:t>
      </w:r>
      <w:r w:rsidRPr="0039754B">
        <w:rPr>
          <w:rFonts w:ascii="Arial" w:hAnsi="Arial" w:cs="Arial"/>
          <w:sz w:val="20"/>
          <w:szCs w:val="20"/>
        </w:rPr>
        <w:t xml:space="preserve">an oxygen level less than </w:t>
      </w:r>
      <w:r w:rsidR="00F07C29">
        <w:rPr>
          <w:rFonts w:ascii="Arial" w:hAnsi="Arial" w:cs="Arial"/>
          <w:sz w:val="20"/>
          <w:szCs w:val="20"/>
        </w:rPr>
        <w:t>five</w:t>
      </w:r>
      <w:r w:rsidRPr="0039754B">
        <w:rPr>
          <w:rFonts w:ascii="Arial" w:hAnsi="Arial" w:cs="Arial"/>
          <w:sz w:val="20"/>
          <w:szCs w:val="20"/>
        </w:rPr>
        <w:t xml:space="preserve"> percent.</w:t>
      </w:r>
      <w:r>
        <w:rPr>
          <w:rFonts w:ascii="Arial" w:hAnsi="Arial" w:cs="Arial"/>
          <w:sz w:val="20"/>
          <w:szCs w:val="20"/>
        </w:rPr>
        <w:t xml:space="preserve"> </w:t>
      </w:r>
      <w:r w:rsidR="00F07C29">
        <w:rPr>
          <w:rFonts w:ascii="Arial" w:hAnsi="Arial" w:cs="Arial"/>
          <w:sz w:val="20"/>
          <w:szCs w:val="20"/>
        </w:rPr>
        <w:t xml:space="preserve"> </w:t>
      </w:r>
      <w:r w:rsidRPr="0039754B">
        <w:rPr>
          <w:rFonts w:ascii="Arial" w:hAnsi="Arial" w:cs="Arial"/>
          <w:sz w:val="20"/>
          <w:szCs w:val="20"/>
        </w:rPr>
        <w:t xml:space="preserve">The owner or operator may establish </w:t>
      </w:r>
      <w:r>
        <w:rPr>
          <w:rFonts w:ascii="Arial" w:hAnsi="Arial" w:cs="Arial"/>
          <w:sz w:val="20"/>
          <w:szCs w:val="20"/>
        </w:rPr>
        <w:t xml:space="preserve">a higher operating temperature, nitrogen, </w:t>
      </w:r>
      <w:r w:rsidRPr="0039754B">
        <w:rPr>
          <w:rFonts w:ascii="Arial" w:hAnsi="Arial" w:cs="Arial"/>
          <w:sz w:val="20"/>
          <w:szCs w:val="20"/>
        </w:rPr>
        <w:t>or oxygen value at a particular well.</w:t>
      </w:r>
      <w:r>
        <w:rPr>
          <w:rFonts w:ascii="Arial" w:hAnsi="Arial" w:cs="Arial"/>
          <w:sz w:val="20"/>
          <w:szCs w:val="20"/>
        </w:rPr>
        <w:t xml:space="preserve"> </w:t>
      </w:r>
      <w:r w:rsidR="00D32BBB">
        <w:rPr>
          <w:rFonts w:ascii="Arial" w:hAnsi="Arial" w:cs="Arial"/>
          <w:sz w:val="20"/>
          <w:szCs w:val="20"/>
        </w:rPr>
        <w:t xml:space="preserve"> </w:t>
      </w:r>
      <w:r w:rsidRPr="0039754B">
        <w:rPr>
          <w:rFonts w:ascii="Arial" w:hAnsi="Arial" w:cs="Arial"/>
          <w:sz w:val="20"/>
          <w:szCs w:val="20"/>
        </w:rPr>
        <w:t xml:space="preserve">A higher </w:t>
      </w:r>
      <w:r w:rsidRPr="0039754B">
        <w:rPr>
          <w:rFonts w:ascii="Arial" w:hAnsi="Arial" w:cs="Arial"/>
          <w:sz w:val="20"/>
          <w:szCs w:val="20"/>
        </w:rPr>
        <w:lastRenderedPageBreak/>
        <w:t>operating value demonstration shall show supporting data that the elevated parameter does not cause fires or significantly inhibit anaerobic decomposition by killing methanogens.</w:t>
      </w:r>
      <w:r>
        <w:rPr>
          <w:rFonts w:ascii="Arial" w:hAnsi="Arial" w:cs="Arial"/>
          <w:sz w:val="20"/>
          <w:szCs w:val="20"/>
        </w:rPr>
        <w:t xml:space="preserve"> </w:t>
      </w:r>
      <w:r w:rsidR="00D32BBB">
        <w:rPr>
          <w:rFonts w:ascii="Arial" w:hAnsi="Arial" w:cs="Arial"/>
          <w:sz w:val="20"/>
          <w:szCs w:val="20"/>
        </w:rPr>
        <w:t xml:space="preserve"> </w:t>
      </w:r>
      <w:r w:rsidRPr="0039754B">
        <w:rPr>
          <w:rFonts w:ascii="Arial" w:hAnsi="Arial" w:cs="Arial"/>
          <w:b/>
          <w:sz w:val="20"/>
          <w:szCs w:val="20"/>
        </w:rPr>
        <w:t xml:space="preserve">(40 </w:t>
      </w:r>
      <w:r w:rsidR="00957672">
        <w:rPr>
          <w:rFonts w:ascii="Arial" w:hAnsi="Arial" w:cs="Arial"/>
          <w:b/>
          <w:sz w:val="20"/>
          <w:szCs w:val="20"/>
        </w:rPr>
        <w:t>CFR 60</w:t>
      </w:r>
      <w:r w:rsidRPr="0039754B">
        <w:rPr>
          <w:rFonts w:ascii="Arial" w:hAnsi="Arial" w:cs="Arial"/>
          <w:b/>
          <w:sz w:val="20"/>
          <w:szCs w:val="20"/>
        </w:rPr>
        <w:t>.753(c)</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39754B">
        <w:rPr>
          <w:rFonts w:ascii="Arial" w:hAnsi="Arial" w:cs="Arial"/>
          <w:b/>
          <w:sz w:val="20"/>
          <w:szCs w:val="20"/>
        </w:rPr>
        <w:t>)</w:t>
      </w:r>
    </w:p>
    <w:p w:rsidR="00FC4784" w:rsidRDefault="00FC4784" w:rsidP="00FC4784">
      <w:pPr>
        <w:pStyle w:val="NormalWeb"/>
        <w:spacing w:before="0" w:beforeAutospacing="0" w:after="0" w:afterAutospacing="0"/>
        <w:jc w:val="both"/>
        <w:rPr>
          <w:rFonts w:ascii="Arial" w:hAnsi="Arial" w:cs="Arial"/>
          <w:b/>
          <w:sz w:val="20"/>
          <w:szCs w:val="20"/>
        </w:rPr>
      </w:pPr>
    </w:p>
    <w:p w:rsidR="00FC4784" w:rsidRDefault="00FC4784" w:rsidP="00842610">
      <w:pPr>
        <w:pStyle w:val="NormalWeb"/>
        <w:numPr>
          <w:ilvl w:val="0"/>
          <w:numId w:val="46"/>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operate the installed collection system to comply with the provisions in </w:t>
      </w:r>
      <w:r w:rsidR="001028A0">
        <w:rPr>
          <w:rFonts w:ascii="Arial" w:hAnsi="Arial" w:cs="Arial"/>
          <w:sz w:val="20"/>
          <w:szCs w:val="20"/>
        </w:rPr>
        <w:t>40 CFR 60</w:t>
      </w:r>
      <w:r>
        <w:rPr>
          <w:rFonts w:ascii="Arial" w:hAnsi="Arial" w:cs="Arial"/>
          <w:sz w:val="20"/>
          <w:szCs w:val="20"/>
        </w:rPr>
        <w:t xml:space="preserve">.753, </w:t>
      </w:r>
      <w:r w:rsidR="001028A0">
        <w:rPr>
          <w:rFonts w:ascii="Arial" w:hAnsi="Arial" w:cs="Arial"/>
          <w:sz w:val="20"/>
          <w:szCs w:val="20"/>
        </w:rPr>
        <w:t>40 CFR 60</w:t>
      </w:r>
      <w:r>
        <w:rPr>
          <w:rFonts w:ascii="Arial" w:hAnsi="Arial" w:cs="Arial"/>
          <w:sz w:val="20"/>
          <w:szCs w:val="20"/>
        </w:rPr>
        <w:t xml:space="preserve">.755, and </w:t>
      </w:r>
      <w:r w:rsidR="001028A0">
        <w:rPr>
          <w:rFonts w:ascii="Arial" w:hAnsi="Arial" w:cs="Arial"/>
          <w:sz w:val="20"/>
          <w:szCs w:val="20"/>
        </w:rPr>
        <w:t>40 CFR 60</w:t>
      </w:r>
      <w:r>
        <w:rPr>
          <w:rFonts w:ascii="Arial" w:hAnsi="Arial" w:cs="Arial"/>
          <w:sz w:val="20"/>
          <w:szCs w:val="20"/>
        </w:rPr>
        <w:t>.756.</w:t>
      </w:r>
      <w:r w:rsidR="00D32BBB">
        <w:rPr>
          <w:rFonts w:ascii="Arial" w:hAnsi="Arial" w:cs="Arial"/>
          <w:sz w:val="20"/>
          <w:szCs w:val="20"/>
        </w:rPr>
        <w:t xml:space="preserve">  </w:t>
      </w:r>
      <w:r w:rsidRPr="002823E3">
        <w:rPr>
          <w:rFonts w:ascii="Arial" w:hAnsi="Arial" w:cs="Arial"/>
          <w:b/>
          <w:sz w:val="20"/>
          <w:szCs w:val="20"/>
        </w:rPr>
        <w:t xml:space="preserve">(40 </w:t>
      </w:r>
      <w:r w:rsidR="00957672">
        <w:rPr>
          <w:rFonts w:ascii="Arial" w:hAnsi="Arial" w:cs="Arial"/>
          <w:b/>
          <w:sz w:val="20"/>
          <w:szCs w:val="20"/>
        </w:rPr>
        <w:t>CFR 60</w:t>
      </w:r>
      <w:r w:rsidRPr="002823E3">
        <w:rPr>
          <w:rFonts w:ascii="Arial" w:hAnsi="Arial" w:cs="Arial"/>
          <w:b/>
          <w:sz w:val="20"/>
          <w:szCs w:val="20"/>
        </w:rPr>
        <w:t xml:space="preserve">.752(b)(2)(iv), 40 </w:t>
      </w:r>
      <w:r w:rsidR="00957672">
        <w:rPr>
          <w:rFonts w:ascii="Arial" w:hAnsi="Arial" w:cs="Arial"/>
          <w:b/>
          <w:sz w:val="20"/>
          <w:szCs w:val="20"/>
        </w:rPr>
        <w:t>CFR 63</w:t>
      </w:r>
      <w:r w:rsidRPr="002823E3">
        <w:rPr>
          <w:rFonts w:ascii="Arial" w:hAnsi="Arial" w:cs="Arial"/>
          <w:b/>
          <w:sz w:val="20"/>
          <w:szCs w:val="20"/>
        </w:rPr>
        <w:t>.1955(a))</w:t>
      </w:r>
    </w:p>
    <w:p w:rsidR="00862D28" w:rsidRPr="00FB6071" w:rsidRDefault="00862D28" w:rsidP="00862D28">
      <w:pPr>
        <w:jc w:val="both"/>
        <w:rPr>
          <w:sz w:val="20"/>
        </w:rPr>
      </w:pPr>
    </w:p>
    <w:p w:rsidR="00862D28" w:rsidRPr="00F01FE1" w:rsidRDefault="00862D28" w:rsidP="00862D28">
      <w:pPr>
        <w:jc w:val="both"/>
        <w:rPr>
          <w:b/>
          <w:sz w:val="20"/>
          <w:u w:val="single"/>
        </w:rPr>
      </w:pPr>
      <w:r w:rsidRPr="00FB6071">
        <w:rPr>
          <w:b/>
        </w:rPr>
        <w:t xml:space="preserve">IV.  </w:t>
      </w:r>
      <w:r w:rsidRPr="00FB6071">
        <w:rPr>
          <w:b/>
          <w:u w:val="single"/>
        </w:rPr>
        <w:t>DESIGN</w:t>
      </w:r>
      <w:r>
        <w:rPr>
          <w:b/>
          <w:u w:val="single"/>
        </w:rPr>
        <w:t>/EQUIPMENT PARAMETER(S)</w:t>
      </w:r>
    </w:p>
    <w:p w:rsidR="00862D28" w:rsidRDefault="00862D28" w:rsidP="00862D28">
      <w:pPr>
        <w:jc w:val="both"/>
        <w:rPr>
          <w:b/>
          <w:sz w:val="20"/>
          <w:u w:val="single"/>
        </w:rPr>
      </w:pPr>
    </w:p>
    <w:p w:rsidR="000847C4" w:rsidRPr="00454EA5" w:rsidRDefault="000847C4" w:rsidP="00842610">
      <w:pPr>
        <w:pStyle w:val="NormalWeb"/>
        <w:numPr>
          <w:ilvl w:val="0"/>
          <w:numId w:val="49"/>
        </w:numPr>
        <w:spacing w:before="0" w:beforeAutospacing="0" w:after="0" w:afterAutospacing="0"/>
        <w:jc w:val="both"/>
        <w:rPr>
          <w:rFonts w:ascii="Arial" w:hAnsi="Arial" w:cs="Arial"/>
          <w:b/>
          <w:sz w:val="20"/>
          <w:szCs w:val="20"/>
        </w:rPr>
      </w:pPr>
      <w:r w:rsidRPr="00454EA5">
        <w:rPr>
          <w:rFonts w:ascii="Arial" w:hAnsi="Arial" w:cs="Arial"/>
          <w:sz w:val="20"/>
          <w:szCs w:val="20"/>
        </w:rPr>
        <w:t>An active collection system shall:</w:t>
      </w:r>
      <w:r>
        <w:rPr>
          <w:rFonts w:ascii="Arial" w:hAnsi="Arial" w:cs="Arial"/>
          <w:sz w:val="20"/>
          <w:szCs w:val="20"/>
        </w:rPr>
        <w:t xml:space="preserve"> </w:t>
      </w:r>
    </w:p>
    <w:p w:rsidR="000847C4" w:rsidRPr="00454EA5" w:rsidRDefault="000847C4" w:rsidP="00842610">
      <w:pPr>
        <w:pStyle w:val="NormalWeb"/>
        <w:numPr>
          <w:ilvl w:val="1"/>
          <w:numId w:val="49"/>
        </w:numPr>
        <w:spacing w:after="0" w:afterAutospacing="0"/>
        <w:jc w:val="both"/>
        <w:rPr>
          <w:rFonts w:ascii="Arial" w:hAnsi="Arial" w:cs="Arial"/>
          <w:sz w:val="20"/>
          <w:szCs w:val="20"/>
        </w:rPr>
      </w:pPr>
      <w:r w:rsidRPr="00454EA5">
        <w:rPr>
          <w:rFonts w:ascii="Arial" w:hAnsi="Arial" w:cs="Arial"/>
          <w:sz w:val="20"/>
          <w:szCs w:val="20"/>
        </w:rPr>
        <w:t>Be designed to handle the maximum expected gas flow rate from the entire area of the landfill that warrants control over the intended use period of the gas control or treatment system equipment</w:t>
      </w:r>
      <w:r w:rsidR="00D32BBB">
        <w:rPr>
          <w:rFonts w:ascii="Arial" w:hAnsi="Arial" w:cs="Arial"/>
          <w:sz w:val="20"/>
          <w:szCs w:val="20"/>
        </w:rPr>
        <w:t>.</w:t>
      </w:r>
      <w:r>
        <w:rPr>
          <w:rFonts w:ascii="Arial" w:hAnsi="Arial" w:cs="Arial"/>
          <w:sz w:val="20"/>
          <w:szCs w:val="20"/>
        </w:rPr>
        <w:t xml:space="preserve"> </w:t>
      </w:r>
      <w:r w:rsidRPr="00454EA5">
        <w:rPr>
          <w:rFonts w:ascii="Arial" w:hAnsi="Arial" w:cs="Arial"/>
          <w:b/>
          <w:sz w:val="20"/>
          <w:szCs w:val="20"/>
        </w:rPr>
        <w:t>(40</w:t>
      </w:r>
      <w:r>
        <w:rPr>
          <w:rFonts w:ascii="Arial" w:hAnsi="Arial" w:cs="Arial"/>
          <w:b/>
          <w:sz w:val="20"/>
          <w:szCs w:val="20"/>
        </w:rPr>
        <w:t> </w:t>
      </w:r>
      <w:r w:rsidR="00957672">
        <w:rPr>
          <w:rFonts w:ascii="Arial" w:hAnsi="Arial" w:cs="Arial"/>
          <w:b/>
          <w:sz w:val="20"/>
          <w:szCs w:val="20"/>
        </w:rPr>
        <w:t>CFR 60</w:t>
      </w:r>
      <w:r w:rsidRPr="00454EA5">
        <w:rPr>
          <w:rFonts w:ascii="Arial" w:hAnsi="Arial" w:cs="Arial"/>
          <w:b/>
          <w:sz w:val="20"/>
          <w:szCs w:val="20"/>
        </w:rPr>
        <w:t>.752(b)(2)(ii)(A)(1)</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A738AC">
        <w:rPr>
          <w:rFonts w:ascii="Arial" w:hAnsi="Arial" w:cs="Arial"/>
          <w:b/>
          <w:sz w:val="20"/>
          <w:szCs w:val="20"/>
        </w:rPr>
        <w:t>)</w:t>
      </w:r>
    </w:p>
    <w:p w:rsidR="000847C4" w:rsidRPr="00454EA5" w:rsidRDefault="000847C4" w:rsidP="00842610">
      <w:pPr>
        <w:pStyle w:val="NormalWeb"/>
        <w:numPr>
          <w:ilvl w:val="1"/>
          <w:numId w:val="49"/>
        </w:numPr>
        <w:spacing w:after="0" w:afterAutospacing="0"/>
        <w:jc w:val="both"/>
        <w:rPr>
          <w:rFonts w:ascii="Arial" w:hAnsi="Arial" w:cs="Arial"/>
          <w:sz w:val="20"/>
          <w:szCs w:val="20"/>
        </w:rPr>
      </w:pPr>
      <w:r>
        <w:rPr>
          <w:rFonts w:ascii="Arial" w:hAnsi="Arial" w:cs="Arial"/>
          <w:sz w:val="20"/>
        </w:rPr>
        <w:t>Be designed per the specifications</w:t>
      </w:r>
      <w:r w:rsidRPr="00E918A6">
        <w:rPr>
          <w:rFonts w:ascii="Arial" w:hAnsi="Arial" w:cs="Arial"/>
          <w:sz w:val="20"/>
        </w:rPr>
        <w:t xml:space="preserve"> in </w:t>
      </w:r>
      <w:r w:rsidR="001028A0">
        <w:rPr>
          <w:rFonts w:ascii="Arial" w:hAnsi="Arial" w:cs="Arial"/>
          <w:sz w:val="20"/>
        </w:rPr>
        <w:t>40 CFR 60</w:t>
      </w:r>
      <w:r w:rsidRPr="00E918A6">
        <w:rPr>
          <w:rFonts w:ascii="Arial" w:hAnsi="Arial" w:cs="Arial"/>
          <w:sz w:val="20"/>
        </w:rPr>
        <w:t>.752(b)(2)(</w:t>
      </w:r>
      <w:proofErr w:type="spellStart"/>
      <w:r w:rsidRPr="00E918A6">
        <w:rPr>
          <w:rFonts w:ascii="Arial" w:hAnsi="Arial" w:cs="Arial"/>
          <w:sz w:val="20"/>
        </w:rPr>
        <w:t>i</w:t>
      </w:r>
      <w:proofErr w:type="spellEnd"/>
      <w:r w:rsidRPr="00E918A6">
        <w:rPr>
          <w:rFonts w:ascii="Arial" w:hAnsi="Arial" w:cs="Arial"/>
          <w:sz w:val="20"/>
        </w:rPr>
        <w:t>).</w:t>
      </w:r>
      <w:r>
        <w:rPr>
          <w:rFonts w:ascii="Arial" w:hAnsi="Arial" w:cs="Arial"/>
          <w:sz w:val="20"/>
        </w:rPr>
        <w:t xml:space="preserve"> </w:t>
      </w:r>
      <w:r w:rsidR="00D32BBB">
        <w:rPr>
          <w:rFonts w:ascii="Arial" w:hAnsi="Arial" w:cs="Arial"/>
          <w:sz w:val="20"/>
        </w:rPr>
        <w:t xml:space="preserve"> </w:t>
      </w:r>
      <w:r w:rsidRPr="00E918A6">
        <w:rPr>
          <w:rFonts w:ascii="Arial" w:hAnsi="Arial" w:cs="Arial"/>
          <w:sz w:val="20"/>
        </w:rPr>
        <w:t xml:space="preserve">Each well shall be installed no later than 60 days after the date on which the initial solid waste has been in place for a period of </w:t>
      </w:r>
      <w:r w:rsidR="00D32BBB">
        <w:rPr>
          <w:rFonts w:ascii="Arial" w:hAnsi="Arial" w:cs="Arial"/>
          <w:sz w:val="20"/>
        </w:rPr>
        <w:t>five</w:t>
      </w:r>
      <w:r w:rsidRPr="00E918A6">
        <w:rPr>
          <w:rFonts w:ascii="Arial" w:hAnsi="Arial" w:cs="Arial"/>
          <w:sz w:val="20"/>
        </w:rPr>
        <w:t xml:space="preserve"> years or more if active; or </w:t>
      </w:r>
      <w:r w:rsidR="00D32BBB">
        <w:rPr>
          <w:rFonts w:ascii="Arial" w:hAnsi="Arial" w:cs="Arial"/>
          <w:sz w:val="20"/>
        </w:rPr>
        <w:t>two</w:t>
      </w:r>
      <w:r w:rsidRPr="00E918A6">
        <w:rPr>
          <w:rFonts w:ascii="Arial" w:hAnsi="Arial" w:cs="Arial"/>
          <w:sz w:val="20"/>
        </w:rPr>
        <w:t xml:space="preserve"> years or more if closed at final grade</w:t>
      </w:r>
      <w:r w:rsidRPr="00F849E1">
        <w:rPr>
          <w:rFonts w:ascii="Arial" w:hAnsi="Arial" w:cs="Arial"/>
          <w:sz w:val="20"/>
        </w:rPr>
        <w:t>.</w:t>
      </w:r>
      <w:r>
        <w:rPr>
          <w:rFonts w:ascii="Arial" w:hAnsi="Arial" w:cs="Arial"/>
          <w:sz w:val="20"/>
        </w:rPr>
        <w:t xml:space="preserve"> </w:t>
      </w:r>
      <w:r w:rsidR="00D32BBB">
        <w:rPr>
          <w:rFonts w:ascii="Arial" w:hAnsi="Arial" w:cs="Arial"/>
          <w:sz w:val="20"/>
        </w:rPr>
        <w:t xml:space="preserve"> </w:t>
      </w:r>
      <w:r w:rsidRPr="00F849E1">
        <w:rPr>
          <w:rFonts w:ascii="Arial" w:hAnsi="Arial" w:cs="Arial"/>
          <w:b/>
          <w:sz w:val="20"/>
        </w:rPr>
        <w:t xml:space="preserve">(40 </w:t>
      </w:r>
      <w:r w:rsidR="00957672">
        <w:rPr>
          <w:rFonts w:ascii="Arial" w:hAnsi="Arial" w:cs="Arial"/>
          <w:b/>
          <w:sz w:val="20"/>
        </w:rPr>
        <w:t>CFR 60</w:t>
      </w:r>
      <w:r w:rsidRPr="00F849E1">
        <w:rPr>
          <w:rFonts w:ascii="Arial" w:hAnsi="Arial" w:cs="Arial"/>
          <w:b/>
          <w:sz w:val="20"/>
        </w:rPr>
        <w:t xml:space="preserve">.755(b), </w:t>
      </w:r>
      <w:r w:rsidRPr="00F849E1">
        <w:rPr>
          <w:rFonts w:ascii="Arial" w:hAnsi="Arial" w:cs="Arial"/>
          <w:b/>
          <w:sz w:val="20"/>
          <w:szCs w:val="20"/>
        </w:rPr>
        <w:t xml:space="preserve">40 </w:t>
      </w:r>
      <w:r w:rsidR="00957672">
        <w:rPr>
          <w:rFonts w:ascii="Arial" w:hAnsi="Arial" w:cs="Arial"/>
          <w:b/>
          <w:sz w:val="20"/>
          <w:szCs w:val="20"/>
        </w:rPr>
        <w:t>CFR 60</w:t>
      </w:r>
      <w:r w:rsidRPr="00454EA5">
        <w:rPr>
          <w:rFonts w:ascii="Arial" w:hAnsi="Arial" w:cs="Arial"/>
          <w:b/>
          <w:sz w:val="20"/>
          <w:szCs w:val="20"/>
        </w:rPr>
        <w:t>.752(b)(2)(ii)(A)(2)</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w:t>
      </w:r>
      <w:r w:rsidRPr="00A738AC">
        <w:rPr>
          <w:rFonts w:ascii="Arial" w:hAnsi="Arial" w:cs="Arial"/>
          <w:b/>
          <w:sz w:val="20"/>
          <w:szCs w:val="20"/>
        </w:rPr>
        <w:t>)</w:t>
      </w:r>
    </w:p>
    <w:p w:rsidR="000847C4" w:rsidRPr="00454EA5" w:rsidRDefault="000847C4" w:rsidP="00842610">
      <w:pPr>
        <w:pStyle w:val="NormalWeb"/>
        <w:numPr>
          <w:ilvl w:val="1"/>
          <w:numId w:val="49"/>
        </w:numPr>
        <w:spacing w:after="0" w:afterAutospacing="0"/>
        <w:jc w:val="both"/>
        <w:rPr>
          <w:rFonts w:ascii="Arial" w:hAnsi="Arial" w:cs="Arial"/>
          <w:sz w:val="20"/>
          <w:szCs w:val="20"/>
        </w:rPr>
      </w:pPr>
      <w:r w:rsidRPr="00454EA5">
        <w:rPr>
          <w:rFonts w:ascii="Arial" w:hAnsi="Arial" w:cs="Arial"/>
          <w:sz w:val="20"/>
          <w:szCs w:val="20"/>
        </w:rPr>
        <w:t>Collect gas at a sufficient extraction rate</w:t>
      </w:r>
      <w:r w:rsidR="00D32BBB">
        <w:rPr>
          <w:rFonts w:ascii="Arial" w:hAnsi="Arial" w:cs="Arial"/>
          <w:sz w:val="20"/>
          <w:szCs w:val="20"/>
        </w:rPr>
        <w:t xml:space="preserve">.  </w:t>
      </w:r>
      <w:r w:rsidRPr="00454EA5">
        <w:rPr>
          <w:rFonts w:ascii="Arial" w:hAnsi="Arial" w:cs="Arial"/>
          <w:b/>
          <w:sz w:val="20"/>
          <w:szCs w:val="20"/>
        </w:rPr>
        <w:t xml:space="preserve">(40 </w:t>
      </w:r>
      <w:r w:rsidR="00957672">
        <w:rPr>
          <w:rFonts w:ascii="Arial" w:hAnsi="Arial" w:cs="Arial"/>
          <w:b/>
          <w:sz w:val="20"/>
          <w:szCs w:val="20"/>
        </w:rPr>
        <w:t>CFR 60</w:t>
      </w:r>
      <w:r w:rsidRPr="00454EA5">
        <w:rPr>
          <w:rFonts w:ascii="Arial" w:hAnsi="Arial" w:cs="Arial"/>
          <w:b/>
          <w:sz w:val="20"/>
          <w:szCs w:val="20"/>
        </w:rPr>
        <w:t>.752(b)(2)(ii)(A)(3)</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A738AC">
        <w:rPr>
          <w:rFonts w:ascii="Arial" w:hAnsi="Arial" w:cs="Arial"/>
          <w:b/>
          <w:sz w:val="20"/>
          <w:szCs w:val="20"/>
        </w:rPr>
        <w:t>)</w:t>
      </w:r>
    </w:p>
    <w:p w:rsidR="000847C4" w:rsidRPr="0035013D" w:rsidRDefault="000847C4" w:rsidP="00842610">
      <w:pPr>
        <w:pStyle w:val="NormalWeb"/>
        <w:numPr>
          <w:ilvl w:val="1"/>
          <w:numId w:val="49"/>
        </w:numPr>
        <w:spacing w:after="0" w:afterAutospacing="0"/>
        <w:jc w:val="both"/>
        <w:rPr>
          <w:rFonts w:ascii="Arial" w:hAnsi="Arial" w:cs="Arial"/>
          <w:sz w:val="20"/>
          <w:szCs w:val="20"/>
        </w:rPr>
      </w:pPr>
      <w:r w:rsidRPr="00454EA5">
        <w:rPr>
          <w:rFonts w:ascii="Arial" w:hAnsi="Arial" w:cs="Arial"/>
          <w:sz w:val="20"/>
          <w:szCs w:val="20"/>
        </w:rPr>
        <w:t>Be designed to minimize off-site migration of subsurface gas.</w:t>
      </w:r>
      <w:r>
        <w:rPr>
          <w:rFonts w:ascii="Arial" w:hAnsi="Arial" w:cs="Arial"/>
          <w:sz w:val="20"/>
          <w:szCs w:val="20"/>
        </w:rPr>
        <w:t xml:space="preserve"> </w:t>
      </w:r>
      <w:r w:rsidR="00D32BBB">
        <w:rPr>
          <w:rFonts w:ascii="Arial" w:hAnsi="Arial" w:cs="Arial"/>
          <w:sz w:val="20"/>
          <w:szCs w:val="20"/>
        </w:rPr>
        <w:t xml:space="preserve"> </w:t>
      </w:r>
      <w:r w:rsidRPr="00454EA5">
        <w:rPr>
          <w:rFonts w:ascii="Arial" w:hAnsi="Arial" w:cs="Arial"/>
          <w:b/>
          <w:sz w:val="20"/>
          <w:szCs w:val="20"/>
        </w:rPr>
        <w:t xml:space="preserve">(40 </w:t>
      </w:r>
      <w:r w:rsidR="00957672">
        <w:rPr>
          <w:rFonts w:ascii="Arial" w:hAnsi="Arial" w:cs="Arial"/>
          <w:b/>
          <w:sz w:val="20"/>
          <w:szCs w:val="20"/>
        </w:rPr>
        <w:t>CFR 60</w:t>
      </w:r>
      <w:r w:rsidRPr="00454EA5">
        <w:rPr>
          <w:rFonts w:ascii="Arial" w:hAnsi="Arial" w:cs="Arial"/>
          <w:b/>
          <w:sz w:val="20"/>
          <w:szCs w:val="20"/>
        </w:rPr>
        <w:t>.752(b)(2)(ii)(A)(4)</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w:t>
      </w:r>
      <w:r w:rsidRPr="00A738AC">
        <w:rPr>
          <w:rFonts w:ascii="Arial" w:hAnsi="Arial" w:cs="Arial"/>
          <w:b/>
          <w:sz w:val="20"/>
          <w:szCs w:val="20"/>
        </w:rPr>
        <w:t>)</w:t>
      </w:r>
    </w:p>
    <w:p w:rsidR="000847C4" w:rsidRPr="00454EA5" w:rsidRDefault="000847C4" w:rsidP="000847C4">
      <w:pPr>
        <w:pStyle w:val="NormalWeb"/>
        <w:spacing w:before="0" w:beforeAutospacing="0" w:after="0" w:afterAutospacing="0"/>
        <w:ind w:left="360"/>
        <w:jc w:val="both"/>
        <w:rPr>
          <w:rFonts w:ascii="Arial" w:hAnsi="Arial" w:cs="Arial"/>
          <w:sz w:val="20"/>
          <w:szCs w:val="20"/>
        </w:rPr>
      </w:pPr>
    </w:p>
    <w:p w:rsidR="000847C4" w:rsidRPr="00F046CA" w:rsidRDefault="000847C4" w:rsidP="00842610">
      <w:pPr>
        <w:pStyle w:val="NormalWeb"/>
        <w:numPr>
          <w:ilvl w:val="0"/>
          <w:numId w:val="47"/>
        </w:numPr>
        <w:spacing w:before="0" w:beforeAutospacing="0" w:after="0" w:afterAutospacing="0"/>
        <w:jc w:val="both"/>
        <w:rPr>
          <w:rFonts w:ascii="Arial" w:hAnsi="Arial" w:cs="Arial"/>
          <w:sz w:val="20"/>
          <w:szCs w:val="20"/>
        </w:rPr>
      </w:pPr>
      <w:r w:rsidRPr="00A738AC">
        <w:rPr>
          <w:rFonts w:ascii="Arial" w:hAnsi="Arial" w:cs="Arial"/>
          <w:sz w:val="20"/>
          <w:szCs w:val="20"/>
        </w:rPr>
        <w:t xml:space="preserve">The permittee shall design the collection system so that all collected gases are vented to a control system designed and operated in compliance with </w:t>
      </w:r>
      <w:r w:rsidR="001028A0">
        <w:rPr>
          <w:rFonts w:ascii="Arial" w:hAnsi="Arial" w:cs="Arial"/>
          <w:sz w:val="20"/>
          <w:szCs w:val="20"/>
        </w:rPr>
        <w:t>40 CFR 60</w:t>
      </w:r>
      <w:r w:rsidRPr="00A738AC">
        <w:rPr>
          <w:rFonts w:ascii="Arial" w:hAnsi="Arial" w:cs="Arial"/>
          <w:sz w:val="20"/>
          <w:szCs w:val="20"/>
        </w:rPr>
        <w:t>.752(b)(2)(iii</w:t>
      </w:r>
      <w:r>
        <w:rPr>
          <w:rFonts w:ascii="Arial" w:hAnsi="Arial" w:cs="Arial"/>
          <w:sz w:val="20"/>
          <w:szCs w:val="20"/>
        </w:rPr>
        <w:t xml:space="preserve">). </w:t>
      </w:r>
      <w:r w:rsidR="00D32BBB">
        <w:rPr>
          <w:rFonts w:ascii="Arial" w:hAnsi="Arial" w:cs="Arial"/>
          <w:sz w:val="20"/>
          <w:szCs w:val="20"/>
        </w:rPr>
        <w:t xml:space="preserve"> </w:t>
      </w:r>
      <w:r w:rsidRPr="00A738AC">
        <w:rPr>
          <w:rFonts w:ascii="Arial" w:hAnsi="Arial" w:cs="Arial"/>
          <w:b/>
          <w:sz w:val="20"/>
          <w:szCs w:val="20"/>
        </w:rPr>
        <w:t xml:space="preserve">(40 </w:t>
      </w:r>
      <w:r w:rsidR="00957672">
        <w:rPr>
          <w:rFonts w:ascii="Arial" w:hAnsi="Arial" w:cs="Arial"/>
          <w:b/>
          <w:sz w:val="20"/>
          <w:szCs w:val="20"/>
        </w:rPr>
        <w:t>CFR 60</w:t>
      </w:r>
      <w:r w:rsidRPr="00A738AC">
        <w:rPr>
          <w:rFonts w:ascii="Arial" w:hAnsi="Arial" w:cs="Arial"/>
          <w:b/>
          <w:sz w:val="20"/>
          <w:szCs w:val="20"/>
        </w:rPr>
        <w:t>.753(e)</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A738AC">
        <w:rPr>
          <w:rFonts w:ascii="Arial" w:hAnsi="Arial" w:cs="Arial"/>
          <w:b/>
          <w:sz w:val="20"/>
          <w:szCs w:val="20"/>
        </w:rPr>
        <w:t>)</w:t>
      </w:r>
    </w:p>
    <w:p w:rsidR="000847C4" w:rsidRPr="00A738AC" w:rsidRDefault="000847C4" w:rsidP="000847C4">
      <w:pPr>
        <w:pStyle w:val="NormalWeb"/>
        <w:spacing w:before="0" w:beforeAutospacing="0" w:after="0" w:afterAutospacing="0"/>
        <w:jc w:val="both"/>
        <w:rPr>
          <w:rFonts w:ascii="Arial" w:hAnsi="Arial" w:cs="Arial"/>
          <w:sz w:val="20"/>
          <w:szCs w:val="20"/>
        </w:rPr>
      </w:pPr>
    </w:p>
    <w:p w:rsidR="000847C4" w:rsidRPr="001D5E02" w:rsidRDefault="000847C4" w:rsidP="00842610">
      <w:pPr>
        <w:numPr>
          <w:ilvl w:val="0"/>
          <w:numId w:val="47"/>
        </w:numPr>
        <w:jc w:val="both"/>
        <w:rPr>
          <w:rFonts w:cs="Arial"/>
          <w:sz w:val="20"/>
        </w:rPr>
      </w:pPr>
      <w:r>
        <w:rPr>
          <w:rFonts w:cs="Arial"/>
          <w:sz w:val="20"/>
        </w:rPr>
        <w:t>When adding gas collectors to the active gas collection system, a sufficient den</w:t>
      </w:r>
      <w:r w:rsidRPr="001D5E02">
        <w:rPr>
          <w:rFonts w:cs="Arial"/>
          <w:sz w:val="20"/>
        </w:rPr>
        <w:t xml:space="preserve">sity of gas collectors </w:t>
      </w:r>
      <w:r>
        <w:rPr>
          <w:rFonts w:cs="Arial"/>
          <w:sz w:val="20"/>
        </w:rPr>
        <w:t xml:space="preserve">shall be </w:t>
      </w:r>
      <w:r w:rsidRPr="00011F5D">
        <w:rPr>
          <w:rFonts w:cs="Arial"/>
          <w:sz w:val="20"/>
        </w:rPr>
        <w:t>installed in compliance as specified above (</w:t>
      </w:r>
      <w:r w:rsidR="00D32BBB" w:rsidRPr="00011F5D">
        <w:rPr>
          <w:rFonts w:cs="Arial"/>
          <w:sz w:val="20"/>
        </w:rPr>
        <w:t>Special C</w:t>
      </w:r>
      <w:r w:rsidRPr="00011F5D">
        <w:rPr>
          <w:rFonts w:cs="Arial"/>
          <w:sz w:val="20"/>
        </w:rPr>
        <w:t xml:space="preserve">ondition IV.1). </w:t>
      </w:r>
      <w:r w:rsidR="00D32BBB" w:rsidRPr="00011F5D">
        <w:rPr>
          <w:rFonts w:cs="Arial"/>
          <w:sz w:val="20"/>
        </w:rPr>
        <w:t xml:space="preserve"> </w:t>
      </w:r>
      <w:r w:rsidRPr="00011F5D">
        <w:rPr>
          <w:rFonts w:cs="Arial"/>
          <w:sz w:val="20"/>
        </w:rPr>
        <w:t xml:space="preserve">The permittee shall design a system of vertical wells, horizontal collectors, or other collection devices, satisfactory to the appropriate AQD District Office, capable of controlling and extracting gas from all portions of the landfill sufficient to meet all operational and performance standards in NSPS WWW. </w:t>
      </w:r>
      <w:r w:rsidR="00D32BBB" w:rsidRPr="00011F5D">
        <w:rPr>
          <w:rFonts w:cs="Arial"/>
          <w:sz w:val="20"/>
        </w:rPr>
        <w:t xml:space="preserve"> </w:t>
      </w:r>
      <w:r w:rsidRPr="00011F5D">
        <w:rPr>
          <w:rFonts w:cs="Arial"/>
          <w:b/>
          <w:sz w:val="20"/>
        </w:rPr>
        <w:t xml:space="preserve">(40 </w:t>
      </w:r>
      <w:r w:rsidR="00957672" w:rsidRPr="00011F5D">
        <w:rPr>
          <w:rFonts w:cs="Arial"/>
          <w:b/>
          <w:sz w:val="20"/>
        </w:rPr>
        <w:t>CFR 60</w:t>
      </w:r>
      <w:r w:rsidRPr="00011F5D">
        <w:rPr>
          <w:rFonts w:cs="Arial"/>
          <w:b/>
          <w:sz w:val="20"/>
        </w:rPr>
        <w:t xml:space="preserve">.755(a)(2), 40 </w:t>
      </w:r>
      <w:r w:rsidR="00957672" w:rsidRPr="00011F5D">
        <w:rPr>
          <w:rFonts w:cs="Arial"/>
          <w:b/>
          <w:sz w:val="20"/>
        </w:rPr>
        <w:t>CFR 63</w:t>
      </w:r>
      <w:r w:rsidRPr="00011F5D">
        <w:rPr>
          <w:rFonts w:cs="Arial"/>
          <w:b/>
          <w:sz w:val="20"/>
        </w:rPr>
        <w:t>.1955(a))</w:t>
      </w:r>
    </w:p>
    <w:p w:rsidR="000847C4" w:rsidRDefault="000847C4" w:rsidP="00842610">
      <w:pPr>
        <w:numPr>
          <w:ilvl w:val="1"/>
          <w:numId w:val="47"/>
        </w:numPr>
        <w:spacing w:before="100" w:beforeAutospacing="1"/>
        <w:jc w:val="both"/>
        <w:rPr>
          <w:b/>
          <w:sz w:val="20"/>
        </w:rPr>
      </w:pPr>
      <w:r>
        <w:rPr>
          <w:sz w:val="20"/>
        </w:rPr>
        <w:t xml:space="preserve">If the permittee is seeking to demonstrate compliance through the use of a collection system not conforming to the specifications provided in </w:t>
      </w:r>
      <w:r w:rsidR="001028A0">
        <w:rPr>
          <w:rFonts w:cs="Arial"/>
          <w:sz w:val="20"/>
        </w:rPr>
        <w:t>40 CFR 60</w:t>
      </w:r>
      <w:r>
        <w:rPr>
          <w:sz w:val="20"/>
        </w:rPr>
        <w:t xml:space="preserve">.759, then the permittee shall provide information that satisfies the AQD District Supervisor as specified in </w:t>
      </w:r>
      <w:r w:rsidR="001028A0">
        <w:rPr>
          <w:rFonts w:cs="Arial"/>
          <w:sz w:val="20"/>
        </w:rPr>
        <w:t>40 CFR 60</w:t>
      </w:r>
      <w:r>
        <w:rPr>
          <w:sz w:val="20"/>
        </w:rPr>
        <w:t>.752(b)(2)(</w:t>
      </w:r>
      <w:proofErr w:type="spellStart"/>
      <w:r>
        <w:rPr>
          <w:sz w:val="20"/>
        </w:rPr>
        <w:t>i</w:t>
      </w:r>
      <w:proofErr w:type="spellEnd"/>
      <w:r>
        <w:rPr>
          <w:sz w:val="20"/>
        </w:rPr>
        <w:t xml:space="preserve">)(C), demonstrating that </w:t>
      </w:r>
      <w:r w:rsidR="009A7710">
        <w:rPr>
          <w:sz w:val="20"/>
        </w:rPr>
        <w:t>off-site</w:t>
      </w:r>
      <w:r>
        <w:rPr>
          <w:sz w:val="20"/>
        </w:rPr>
        <w:t xml:space="preserve"> migration is being controlled.</w:t>
      </w:r>
      <w:r w:rsidR="00D32BBB">
        <w:rPr>
          <w:sz w:val="20"/>
        </w:rPr>
        <w:t xml:space="preserve"> </w:t>
      </w:r>
      <w:r>
        <w:rPr>
          <w:sz w:val="20"/>
        </w:rPr>
        <w:t xml:space="preserve"> </w:t>
      </w:r>
      <w:r>
        <w:rPr>
          <w:b/>
          <w:sz w:val="20"/>
        </w:rPr>
        <w:t xml:space="preserve">(40 </w:t>
      </w:r>
      <w:r w:rsidR="00957672">
        <w:rPr>
          <w:b/>
          <w:sz w:val="20"/>
        </w:rPr>
        <w:t>CFR 60</w:t>
      </w:r>
      <w:r>
        <w:rPr>
          <w:b/>
          <w:sz w:val="20"/>
        </w:rPr>
        <w:t xml:space="preserve">.755(a)(6), </w:t>
      </w:r>
      <w:r>
        <w:rPr>
          <w:rFonts w:cs="Arial"/>
          <w:b/>
          <w:sz w:val="20"/>
        </w:rPr>
        <w:t xml:space="preserve">40 </w:t>
      </w:r>
      <w:r w:rsidR="00957672">
        <w:rPr>
          <w:rFonts w:cs="Arial"/>
          <w:b/>
          <w:sz w:val="20"/>
        </w:rPr>
        <w:t>CFR 63</w:t>
      </w:r>
      <w:r>
        <w:rPr>
          <w:rFonts w:cs="Arial"/>
          <w:b/>
          <w:sz w:val="20"/>
        </w:rPr>
        <w:t>.1955(a)</w:t>
      </w:r>
      <w:r>
        <w:rPr>
          <w:b/>
          <w:sz w:val="20"/>
        </w:rPr>
        <w:t>)</w:t>
      </w:r>
      <w:r>
        <w:rPr>
          <w:sz w:val="20"/>
        </w:rPr>
        <w:t xml:space="preserve"> </w:t>
      </w:r>
    </w:p>
    <w:p w:rsidR="000847C4" w:rsidRPr="00AA51DE" w:rsidRDefault="000847C4" w:rsidP="000847C4">
      <w:pPr>
        <w:ind w:left="360"/>
        <w:jc w:val="both"/>
        <w:rPr>
          <w:b/>
          <w:sz w:val="20"/>
        </w:rPr>
      </w:pPr>
    </w:p>
    <w:p w:rsidR="000847C4" w:rsidRPr="002E7D63" w:rsidRDefault="000847C4" w:rsidP="00842610">
      <w:pPr>
        <w:numPr>
          <w:ilvl w:val="0"/>
          <w:numId w:val="47"/>
        </w:numPr>
        <w:jc w:val="both"/>
        <w:rPr>
          <w:sz w:val="20"/>
        </w:rPr>
      </w:pPr>
      <w:r w:rsidRPr="002E7D63">
        <w:rPr>
          <w:sz w:val="20"/>
        </w:rPr>
        <w:t>The permittee shall install a sampling port and a thermometer, other temperature measuring device, or an access port for temperature measurements at each wellhead.</w:t>
      </w:r>
      <w:r>
        <w:rPr>
          <w:sz w:val="20"/>
        </w:rPr>
        <w:t xml:space="preserve"> </w:t>
      </w:r>
      <w:r w:rsidR="00D32BBB">
        <w:rPr>
          <w:sz w:val="20"/>
        </w:rPr>
        <w:t xml:space="preserve"> </w:t>
      </w:r>
      <w:r w:rsidRPr="002E7D63">
        <w:rPr>
          <w:b/>
          <w:sz w:val="20"/>
        </w:rPr>
        <w:t xml:space="preserve">(40 </w:t>
      </w:r>
      <w:r w:rsidR="00957672">
        <w:rPr>
          <w:b/>
          <w:sz w:val="20"/>
        </w:rPr>
        <w:t>CFR 60</w:t>
      </w:r>
      <w:r w:rsidRPr="002E7D63">
        <w:rPr>
          <w:b/>
          <w:sz w:val="20"/>
        </w:rPr>
        <w:t xml:space="preserve">.756(a), </w:t>
      </w:r>
      <w:r w:rsidRPr="002E7D63">
        <w:rPr>
          <w:rFonts w:cs="Arial"/>
          <w:b/>
          <w:sz w:val="20"/>
        </w:rPr>
        <w:t xml:space="preserve">40 </w:t>
      </w:r>
      <w:r w:rsidR="00957672">
        <w:rPr>
          <w:rFonts w:cs="Arial"/>
          <w:b/>
          <w:sz w:val="20"/>
        </w:rPr>
        <w:t>CFR 63</w:t>
      </w:r>
      <w:r w:rsidRPr="002E7D63">
        <w:rPr>
          <w:rFonts w:cs="Arial"/>
          <w:b/>
          <w:sz w:val="20"/>
        </w:rPr>
        <w:t>.1955(a)</w:t>
      </w:r>
      <w:r w:rsidRPr="002E7D63">
        <w:rPr>
          <w:b/>
          <w:sz w:val="20"/>
        </w:rPr>
        <w:t>)</w:t>
      </w:r>
    </w:p>
    <w:p w:rsidR="000847C4" w:rsidRPr="002E7D63" w:rsidRDefault="000847C4" w:rsidP="000847C4">
      <w:pPr>
        <w:jc w:val="both"/>
        <w:rPr>
          <w:sz w:val="20"/>
        </w:rPr>
      </w:pPr>
    </w:p>
    <w:p w:rsidR="000847C4" w:rsidRPr="002E7D63" w:rsidRDefault="000847C4" w:rsidP="00842610">
      <w:pPr>
        <w:numPr>
          <w:ilvl w:val="0"/>
          <w:numId w:val="47"/>
        </w:numPr>
        <w:jc w:val="both"/>
        <w:rPr>
          <w:b/>
          <w:sz w:val="20"/>
        </w:rPr>
      </w:pPr>
      <w:r w:rsidRPr="002E7D63">
        <w:rPr>
          <w:sz w:val="20"/>
        </w:rPr>
        <w:t xml:space="preserve">The permittee shall site active collection wells, horizontal collectors, surface collectors, or other extraction devices at a sufficient density throughout all gas producing areas using the following procedures unless alternative procedures have been approved by the </w:t>
      </w:r>
      <w:r>
        <w:rPr>
          <w:sz w:val="20"/>
        </w:rPr>
        <w:t>appropriate AQD</w:t>
      </w:r>
      <w:r w:rsidRPr="002E7D63">
        <w:rPr>
          <w:sz w:val="20"/>
        </w:rPr>
        <w:t xml:space="preserve"> </w:t>
      </w:r>
      <w:r>
        <w:rPr>
          <w:sz w:val="20"/>
        </w:rPr>
        <w:t xml:space="preserve">District Supervisor </w:t>
      </w:r>
      <w:r w:rsidRPr="002E7D63">
        <w:rPr>
          <w:sz w:val="20"/>
        </w:rPr>
        <w:t xml:space="preserve">as provided in </w:t>
      </w:r>
      <w:r w:rsidR="001028A0">
        <w:rPr>
          <w:sz w:val="20"/>
        </w:rPr>
        <w:t>40 CFR 60</w:t>
      </w:r>
      <w:r w:rsidRPr="002E7D63">
        <w:rPr>
          <w:sz w:val="20"/>
        </w:rPr>
        <w:t>.752(b)(2)(</w:t>
      </w:r>
      <w:proofErr w:type="spellStart"/>
      <w:r w:rsidRPr="002E7D63">
        <w:rPr>
          <w:sz w:val="20"/>
        </w:rPr>
        <w:t>i</w:t>
      </w:r>
      <w:proofErr w:type="spellEnd"/>
      <w:r w:rsidRPr="002E7D63">
        <w:rPr>
          <w:sz w:val="20"/>
        </w:rPr>
        <w:t>)(C) and (D):</w:t>
      </w:r>
      <w:r>
        <w:rPr>
          <w:sz w:val="20"/>
        </w:rPr>
        <w:t xml:space="preserve"> </w:t>
      </w:r>
    </w:p>
    <w:p w:rsidR="000847C4" w:rsidRPr="00DE2BE7" w:rsidRDefault="000847C4" w:rsidP="00011F5D">
      <w:pPr>
        <w:pStyle w:val="NormalWeb"/>
        <w:numPr>
          <w:ilvl w:val="1"/>
          <w:numId w:val="48"/>
        </w:numPr>
        <w:spacing w:after="0" w:afterAutospacing="0"/>
        <w:jc w:val="both"/>
        <w:rPr>
          <w:rFonts w:ascii="Arial" w:hAnsi="Arial" w:cs="Arial"/>
          <w:sz w:val="20"/>
          <w:szCs w:val="20"/>
        </w:rPr>
      </w:pPr>
      <w:r w:rsidRPr="00DE2BE7">
        <w:rPr>
          <w:rFonts w:ascii="Arial" w:hAnsi="Arial" w:cs="Arial"/>
          <w:sz w:val="20"/>
          <w:szCs w:val="20"/>
        </w:rPr>
        <w:t>The collection devices within the interior and along the perimeter areas shall be certified</w:t>
      </w:r>
      <w:r>
        <w:rPr>
          <w:rFonts w:ascii="Arial" w:hAnsi="Arial" w:cs="Arial"/>
          <w:sz w:val="20"/>
          <w:szCs w:val="20"/>
        </w:rPr>
        <w:t xml:space="preserve">, </w:t>
      </w:r>
      <w:r w:rsidRPr="00DE2BE7">
        <w:rPr>
          <w:rFonts w:ascii="Arial" w:hAnsi="Arial" w:cs="Arial"/>
          <w:sz w:val="20"/>
          <w:szCs w:val="20"/>
        </w:rPr>
        <w:t>by a professional engineer</w:t>
      </w:r>
      <w:r>
        <w:rPr>
          <w:rFonts w:ascii="Arial" w:hAnsi="Arial" w:cs="Arial"/>
          <w:sz w:val="20"/>
          <w:szCs w:val="20"/>
        </w:rPr>
        <w:t>,</w:t>
      </w:r>
      <w:r w:rsidRPr="00DE2BE7">
        <w:rPr>
          <w:rFonts w:ascii="Arial" w:hAnsi="Arial" w:cs="Arial"/>
          <w:sz w:val="20"/>
          <w:szCs w:val="20"/>
        </w:rPr>
        <w:t xml:space="preserve"> to achieve comprehensive control of surface gas emissions.</w:t>
      </w:r>
      <w:r>
        <w:rPr>
          <w:rFonts w:ascii="Arial" w:hAnsi="Arial" w:cs="Arial"/>
          <w:sz w:val="20"/>
          <w:szCs w:val="20"/>
        </w:rPr>
        <w:t xml:space="preserve"> </w:t>
      </w:r>
      <w:r w:rsidRPr="00DE2BE7">
        <w:rPr>
          <w:rFonts w:ascii="Arial" w:hAnsi="Arial" w:cs="Arial"/>
          <w:sz w:val="20"/>
          <w:szCs w:val="20"/>
        </w:rPr>
        <w:t>The following issues shall be addressed in the design: depths of refuse, refuse gas generation rates and flow characteristics, cover properties, gas system expandability, leachate and condensate management, accessibility, compatibility with filling operations, integration with closure end use, air intrusion control, corrosion resistance, fill settlement, and resistance to the refuse decomposition heat.</w:t>
      </w:r>
      <w:r>
        <w:rPr>
          <w:rFonts w:ascii="Arial" w:hAnsi="Arial" w:cs="Arial"/>
          <w:sz w:val="20"/>
          <w:szCs w:val="20"/>
        </w:rPr>
        <w:t xml:space="preserve"> </w:t>
      </w:r>
      <w:r w:rsidR="00D32BBB">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.759(a)(1)</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FF5BBA" w:rsidRDefault="000847C4" w:rsidP="00011F5D">
      <w:pPr>
        <w:pStyle w:val="NormalWeb"/>
        <w:numPr>
          <w:ilvl w:val="1"/>
          <w:numId w:val="48"/>
        </w:numPr>
        <w:spacing w:after="0" w:afterAutospacing="0"/>
        <w:jc w:val="both"/>
        <w:rPr>
          <w:rFonts w:ascii="Arial" w:hAnsi="Arial" w:cs="Arial"/>
          <w:sz w:val="20"/>
          <w:szCs w:val="20"/>
        </w:rPr>
      </w:pPr>
      <w:r w:rsidRPr="00DE2BE7">
        <w:rPr>
          <w:rFonts w:ascii="Arial" w:hAnsi="Arial" w:cs="Arial"/>
          <w:sz w:val="20"/>
          <w:szCs w:val="20"/>
        </w:rPr>
        <w:t xml:space="preserve">The sufficient density of gas collection devices determined </w:t>
      </w:r>
      <w:r w:rsidRPr="00FF5BBA">
        <w:rPr>
          <w:rFonts w:ascii="Arial" w:hAnsi="Arial" w:cs="Arial"/>
          <w:sz w:val="20"/>
          <w:szCs w:val="20"/>
        </w:rPr>
        <w:t xml:space="preserve">above </w:t>
      </w:r>
      <w:r w:rsidR="0019278E" w:rsidRPr="00FF5BBA">
        <w:rPr>
          <w:rFonts w:ascii="Arial" w:hAnsi="Arial" w:cs="Arial"/>
          <w:sz w:val="20"/>
          <w:szCs w:val="20"/>
        </w:rPr>
        <w:t xml:space="preserve">in </w:t>
      </w:r>
      <w:r w:rsidR="00011F5D" w:rsidRPr="00FF5BBA">
        <w:rPr>
          <w:rFonts w:ascii="Arial" w:hAnsi="Arial" w:cs="Arial"/>
          <w:sz w:val="20"/>
          <w:szCs w:val="20"/>
        </w:rPr>
        <w:t>Special C</w:t>
      </w:r>
      <w:r w:rsidRPr="00FF5BBA">
        <w:rPr>
          <w:rFonts w:ascii="Arial" w:hAnsi="Arial" w:cs="Arial"/>
          <w:sz w:val="20"/>
          <w:szCs w:val="20"/>
        </w:rPr>
        <w:t>ondition IV.5.a shall address landfill gas migration issues and augmentation of the collection system through the use of active or passive systems at the landfill perimeter or exterior.</w:t>
      </w:r>
      <w:r w:rsidR="00D32BBB" w:rsidRPr="00FF5BBA">
        <w:rPr>
          <w:rFonts w:ascii="Arial" w:hAnsi="Arial" w:cs="Arial"/>
          <w:sz w:val="20"/>
          <w:szCs w:val="20"/>
        </w:rPr>
        <w:t xml:space="preserve">  </w:t>
      </w:r>
      <w:r w:rsidRPr="00FF5BBA">
        <w:rPr>
          <w:rFonts w:ascii="Arial" w:hAnsi="Arial" w:cs="Arial"/>
          <w:b/>
          <w:sz w:val="20"/>
          <w:szCs w:val="20"/>
        </w:rPr>
        <w:t xml:space="preserve">(40 </w:t>
      </w:r>
      <w:r w:rsidR="00957672" w:rsidRPr="00FF5BBA">
        <w:rPr>
          <w:rFonts w:ascii="Arial" w:hAnsi="Arial" w:cs="Arial"/>
          <w:b/>
          <w:sz w:val="20"/>
          <w:szCs w:val="20"/>
        </w:rPr>
        <w:t>CFR 60</w:t>
      </w:r>
      <w:r w:rsidRPr="00FF5BBA">
        <w:rPr>
          <w:rFonts w:ascii="Arial" w:hAnsi="Arial" w:cs="Arial"/>
          <w:b/>
          <w:sz w:val="20"/>
          <w:szCs w:val="20"/>
        </w:rPr>
        <w:t xml:space="preserve">.759(a)(2), 40 </w:t>
      </w:r>
      <w:r w:rsidR="00957672" w:rsidRPr="00FF5BBA">
        <w:rPr>
          <w:rFonts w:ascii="Arial" w:hAnsi="Arial" w:cs="Arial"/>
          <w:b/>
          <w:sz w:val="20"/>
          <w:szCs w:val="20"/>
        </w:rPr>
        <w:t>CFR 63</w:t>
      </w:r>
      <w:r w:rsidRPr="00FF5BBA">
        <w:rPr>
          <w:rFonts w:ascii="Arial" w:hAnsi="Arial" w:cs="Arial"/>
          <w:b/>
          <w:sz w:val="20"/>
          <w:szCs w:val="20"/>
        </w:rPr>
        <w:t>.1955(a))</w:t>
      </w:r>
    </w:p>
    <w:p w:rsidR="000847C4" w:rsidRPr="00FF5BBA" w:rsidRDefault="000847C4" w:rsidP="00011F5D">
      <w:pPr>
        <w:pStyle w:val="NormalWeb"/>
        <w:numPr>
          <w:ilvl w:val="1"/>
          <w:numId w:val="48"/>
        </w:numPr>
        <w:spacing w:after="0" w:afterAutospacing="0"/>
        <w:jc w:val="both"/>
        <w:rPr>
          <w:rFonts w:ascii="Arial" w:hAnsi="Arial" w:cs="Arial"/>
          <w:sz w:val="20"/>
          <w:szCs w:val="20"/>
        </w:rPr>
      </w:pPr>
      <w:r w:rsidRPr="00FF5BBA">
        <w:rPr>
          <w:rFonts w:ascii="Arial" w:hAnsi="Arial" w:cs="Arial"/>
          <w:sz w:val="20"/>
          <w:szCs w:val="20"/>
        </w:rPr>
        <w:t xml:space="preserve">The placement of gas collection devices determined above in </w:t>
      </w:r>
      <w:r w:rsidR="00011F5D" w:rsidRPr="00FF5BBA">
        <w:rPr>
          <w:rFonts w:ascii="Arial" w:hAnsi="Arial" w:cs="Arial"/>
          <w:sz w:val="20"/>
          <w:szCs w:val="20"/>
        </w:rPr>
        <w:t>Special C</w:t>
      </w:r>
      <w:r w:rsidRPr="00FF5BBA">
        <w:rPr>
          <w:rFonts w:ascii="Arial" w:hAnsi="Arial" w:cs="Arial"/>
          <w:sz w:val="20"/>
          <w:szCs w:val="20"/>
        </w:rPr>
        <w:t xml:space="preserve">ondition </w:t>
      </w:r>
      <w:r w:rsidRPr="00FF5BBA">
        <w:rPr>
          <w:rFonts w:ascii="Arial" w:hAnsi="Arial" w:cs="Arial"/>
          <w:b/>
          <w:sz w:val="20"/>
          <w:szCs w:val="20"/>
        </w:rPr>
        <w:t>IV.5.a</w:t>
      </w:r>
      <w:r w:rsidRPr="00FF5BBA">
        <w:rPr>
          <w:rFonts w:ascii="Arial" w:hAnsi="Arial" w:cs="Arial"/>
          <w:sz w:val="20"/>
          <w:szCs w:val="20"/>
        </w:rPr>
        <w:t xml:space="preserve"> shall control all gas producing areas, except as provided below in </w:t>
      </w:r>
      <w:r w:rsidR="00011F5D" w:rsidRPr="00FF5BBA">
        <w:rPr>
          <w:rFonts w:ascii="Arial" w:hAnsi="Arial" w:cs="Arial"/>
          <w:sz w:val="20"/>
          <w:szCs w:val="20"/>
        </w:rPr>
        <w:t>Special C</w:t>
      </w:r>
      <w:r w:rsidRPr="00FF5BBA">
        <w:rPr>
          <w:rFonts w:ascii="Arial" w:hAnsi="Arial" w:cs="Arial"/>
          <w:sz w:val="20"/>
          <w:szCs w:val="20"/>
        </w:rPr>
        <w:t xml:space="preserve">onditions </w:t>
      </w:r>
      <w:r w:rsidRPr="00FF5BBA">
        <w:rPr>
          <w:rFonts w:ascii="Arial" w:hAnsi="Arial" w:cs="Arial"/>
          <w:b/>
          <w:sz w:val="20"/>
          <w:szCs w:val="20"/>
        </w:rPr>
        <w:t>IV.5.c.i</w:t>
      </w:r>
      <w:r w:rsidRPr="00FF5BBA">
        <w:rPr>
          <w:rFonts w:ascii="Arial" w:hAnsi="Arial" w:cs="Arial"/>
          <w:sz w:val="20"/>
          <w:szCs w:val="20"/>
        </w:rPr>
        <w:t xml:space="preserve"> and </w:t>
      </w:r>
      <w:r w:rsidRPr="00FF5BBA">
        <w:rPr>
          <w:rFonts w:ascii="Arial" w:hAnsi="Arial" w:cs="Arial"/>
          <w:b/>
          <w:sz w:val="20"/>
          <w:szCs w:val="20"/>
        </w:rPr>
        <w:t>ii</w:t>
      </w:r>
      <w:r w:rsidRPr="00FF5BBA">
        <w:rPr>
          <w:rFonts w:ascii="Arial" w:hAnsi="Arial" w:cs="Arial"/>
          <w:sz w:val="20"/>
          <w:szCs w:val="20"/>
        </w:rPr>
        <w:t xml:space="preserve">. </w:t>
      </w:r>
      <w:r w:rsidR="00D32BBB" w:rsidRPr="00FF5BBA">
        <w:rPr>
          <w:rFonts w:ascii="Arial" w:hAnsi="Arial" w:cs="Arial"/>
          <w:sz w:val="20"/>
          <w:szCs w:val="20"/>
        </w:rPr>
        <w:t xml:space="preserve"> </w:t>
      </w:r>
      <w:r w:rsidRPr="00FF5BBA">
        <w:rPr>
          <w:rFonts w:ascii="Arial" w:hAnsi="Arial" w:cs="Arial"/>
          <w:b/>
          <w:sz w:val="20"/>
          <w:szCs w:val="20"/>
        </w:rPr>
        <w:t xml:space="preserve">(40 </w:t>
      </w:r>
      <w:r w:rsidR="00957672" w:rsidRPr="00FF5BBA">
        <w:rPr>
          <w:rFonts w:ascii="Arial" w:hAnsi="Arial" w:cs="Arial"/>
          <w:b/>
          <w:sz w:val="20"/>
          <w:szCs w:val="20"/>
        </w:rPr>
        <w:t>CFR 60</w:t>
      </w:r>
      <w:r w:rsidRPr="00FF5BBA">
        <w:rPr>
          <w:rFonts w:ascii="Arial" w:hAnsi="Arial" w:cs="Arial"/>
          <w:b/>
          <w:sz w:val="20"/>
          <w:szCs w:val="20"/>
        </w:rPr>
        <w:t>.759(a)(3), 40 </w:t>
      </w:r>
      <w:r w:rsidR="00957672" w:rsidRPr="00FF5BBA">
        <w:rPr>
          <w:rFonts w:ascii="Arial" w:hAnsi="Arial" w:cs="Arial"/>
          <w:b/>
          <w:sz w:val="20"/>
          <w:szCs w:val="20"/>
        </w:rPr>
        <w:t>CFR 63</w:t>
      </w:r>
      <w:r w:rsidRPr="00FF5BBA">
        <w:rPr>
          <w:rFonts w:ascii="Arial" w:hAnsi="Arial" w:cs="Arial"/>
          <w:b/>
          <w:sz w:val="20"/>
          <w:szCs w:val="20"/>
        </w:rPr>
        <w:t>.1955(a))</w:t>
      </w:r>
    </w:p>
    <w:p w:rsidR="000847C4" w:rsidRPr="00DE2BE7" w:rsidRDefault="000847C4" w:rsidP="00842610">
      <w:pPr>
        <w:pStyle w:val="NormalWeb"/>
        <w:numPr>
          <w:ilvl w:val="2"/>
          <w:numId w:val="48"/>
        </w:numPr>
        <w:spacing w:after="0" w:afterAutospacing="0"/>
        <w:jc w:val="both"/>
        <w:rPr>
          <w:rFonts w:ascii="Arial" w:hAnsi="Arial" w:cs="Arial"/>
          <w:sz w:val="20"/>
          <w:szCs w:val="20"/>
        </w:rPr>
      </w:pPr>
      <w:r w:rsidRPr="00DE2BE7">
        <w:rPr>
          <w:rFonts w:ascii="Arial" w:hAnsi="Arial" w:cs="Arial"/>
          <w:sz w:val="20"/>
          <w:szCs w:val="20"/>
        </w:rPr>
        <w:t>Any segregated area of asbestos or nondegradable material may be excluded from collection if documented as provided un</w:t>
      </w:r>
      <w:r>
        <w:rPr>
          <w:rFonts w:ascii="Arial" w:hAnsi="Arial" w:cs="Arial"/>
          <w:sz w:val="20"/>
          <w:szCs w:val="20"/>
        </w:rPr>
        <w:t xml:space="preserve">der </w:t>
      </w:r>
      <w:r w:rsidR="001028A0">
        <w:rPr>
          <w:rFonts w:ascii="Arial" w:hAnsi="Arial" w:cs="Arial"/>
          <w:sz w:val="20"/>
          <w:szCs w:val="20"/>
        </w:rPr>
        <w:t>40 CFR 60</w:t>
      </w:r>
      <w:r w:rsidRPr="00DE2BE7">
        <w:rPr>
          <w:rFonts w:ascii="Arial" w:hAnsi="Arial" w:cs="Arial"/>
          <w:sz w:val="20"/>
          <w:szCs w:val="20"/>
        </w:rPr>
        <w:t xml:space="preserve">.758(d). </w:t>
      </w:r>
      <w:r w:rsidR="00FF5BBA">
        <w:rPr>
          <w:rFonts w:ascii="Arial" w:hAnsi="Arial" w:cs="Arial"/>
          <w:sz w:val="20"/>
          <w:szCs w:val="20"/>
        </w:rPr>
        <w:t xml:space="preserve"> </w:t>
      </w:r>
      <w:r w:rsidRPr="00DE2BE7">
        <w:rPr>
          <w:rFonts w:ascii="Arial" w:hAnsi="Arial" w:cs="Arial"/>
          <w:sz w:val="20"/>
          <w:szCs w:val="20"/>
        </w:rPr>
        <w:t xml:space="preserve">The documentation shall provide the nature, date of deposition, location and amount of asbestos or nondegradable material deposited in the area, and shall be provided to the </w:t>
      </w:r>
      <w:r>
        <w:rPr>
          <w:rFonts w:ascii="Arial" w:hAnsi="Arial" w:cs="Arial"/>
          <w:sz w:val="20"/>
          <w:szCs w:val="20"/>
        </w:rPr>
        <w:t>District Supervisor</w:t>
      </w:r>
      <w:r w:rsidRPr="00DE2BE7">
        <w:rPr>
          <w:rFonts w:ascii="Arial" w:hAnsi="Arial" w:cs="Arial"/>
          <w:sz w:val="20"/>
          <w:szCs w:val="20"/>
        </w:rPr>
        <w:t xml:space="preserve"> upon request.</w:t>
      </w:r>
      <w:r>
        <w:rPr>
          <w:rFonts w:ascii="Arial" w:hAnsi="Arial" w:cs="Arial"/>
          <w:sz w:val="20"/>
          <w:szCs w:val="20"/>
        </w:rPr>
        <w:t xml:space="preserve"> </w:t>
      </w:r>
      <w:r w:rsidR="00D32BBB">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.759(a)(3)(</w:t>
      </w:r>
      <w:proofErr w:type="spellStart"/>
      <w:r w:rsidRPr="00DE2BE7">
        <w:rPr>
          <w:rFonts w:ascii="Arial" w:hAnsi="Arial" w:cs="Arial"/>
          <w:b/>
          <w:sz w:val="20"/>
          <w:szCs w:val="20"/>
        </w:rPr>
        <w:t>i</w:t>
      </w:r>
      <w:proofErr w:type="spellEnd"/>
      <w:r w:rsidRPr="00DE2BE7">
        <w:rPr>
          <w:rFonts w:ascii="Arial" w:hAnsi="Arial" w:cs="Arial"/>
          <w:b/>
          <w:sz w:val="20"/>
          <w:szCs w:val="20"/>
        </w:rPr>
        <w:t>)</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AD2916" w:rsidRDefault="000847C4" w:rsidP="00842610">
      <w:pPr>
        <w:pStyle w:val="NormalWeb"/>
        <w:numPr>
          <w:ilvl w:val="2"/>
          <w:numId w:val="48"/>
        </w:numPr>
        <w:spacing w:after="0" w:afterAutospacing="0"/>
        <w:jc w:val="both"/>
        <w:rPr>
          <w:rFonts w:ascii="Arial" w:hAnsi="Arial" w:cs="Arial"/>
          <w:sz w:val="20"/>
          <w:szCs w:val="20"/>
        </w:rPr>
      </w:pPr>
      <w:r w:rsidRPr="00DE2BE7">
        <w:rPr>
          <w:rFonts w:ascii="Arial" w:hAnsi="Arial" w:cs="Arial"/>
          <w:sz w:val="20"/>
          <w:szCs w:val="20"/>
        </w:rPr>
        <w:lastRenderedPageBreak/>
        <w:t xml:space="preserve">Any nonproductive area of the landfill may be excluded from control, provided that the total of all excluded areas can be shown to contribute less than </w:t>
      </w:r>
      <w:r w:rsidR="008C05D7">
        <w:rPr>
          <w:rFonts w:ascii="Arial" w:hAnsi="Arial" w:cs="Arial"/>
          <w:sz w:val="20"/>
          <w:szCs w:val="20"/>
        </w:rPr>
        <w:t>one</w:t>
      </w:r>
      <w:r w:rsidRPr="00DE2BE7">
        <w:rPr>
          <w:rFonts w:ascii="Arial" w:hAnsi="Arial" w:cs="Arial"/>
          <w:sz w:val="20"/>
          <w:szCs w:val="20"/>
        </w:rPr>
        <w:t xml:space="preserve"> percent of the total amount of NMOC emissions from the landfill.</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 xml:space="preserve">The amount, location, and age of the material shall be documented and provided to the </w:t>
      </w:r>
      <w:r>
        <w:rPr>
          <w:rFonts w:ascii="Arial" w:hAnsi="Arial" w:cs="Arial"/>
          <w:sz w:val="20"/>
          <w:szCs w:val="20"/>
        </w:rPr>
        <w:t>AQD District Supervisor</w:t>
      </w:r>
      <w:r w:rsidRPr="00DE2BE7">
        <w:rPr>
          <w:rFonts w:ascii="Arial" w:hAnsi="Arial" w:cs="Arial"/>
          <w:sz w:val="20"/>
          <w:szCs w:val="20"/>
        </w:rPr>
        <w:t xml:space="preserve"> upon request.</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A separate NMOC emissions estimate shall be made for each section proposed for exclusion, and the sum of all such sections shall be compared to the NMOC emissions estimate for the entire landfill.</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sz w:val="20"/>
          <w:szCs w:val="20"/>
        </w:rPr>
        <w:t>Emissions from each section shall be computed using the equation</w:t>
      </w:r>
      <w:r>
        <w:rPr>
          <w:rFonts w:ascii="Arial" w:hAnsi="Arial" w:cs="Arial"/>
          <w:sz w:val="20"/>
          <w:szCs w:val="20"/>
        </w:rPr>
        <w:t xml:space="preserve"> in Appendix 7</w:t>
      </w:r>
      <w:r w:rsidR="008C05D7">
        <w:rPr>
          <w:rFonts w:ascii="Arial" w:hAnsi="Arial" w:cs="Arial"/>
          <w:sz w:val="20"/>
          <w:szCs w:val="20"/>
        </w:rPr>
        <w:t>-1</w:t>
      </w:r>
      <w:r>
        <w:rPr>
          <w:rFonts w:ascii="Arial" w:hAnsi="Arial" w:cs="Arial"/>
          <w:sz w:val="20"/>
          <w:szCs w:val="20"/>
        </w:rPr>
        <w:t>.</w:t>
      </w:r>
      <w:r w:rsidR="00FF5BBA">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.759(a)(3)(ii)</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r w:rsidR="008C05D7">
        <w:rPr>
          <w:rFonts w:ascii="Arial" w:hAnsi="Arial" w:cs="Arial"/>
          <w:b/>
          <w:sz w:val="20"/>
          <w:szCs w:val="20"/>
        </w:rPr>
        <w:t xml:space="preserve">. </w:t>
      </w:r>
      <w:r>
        <w:rPr>
          <w:rFonts w:ascii="Arial" w:hAnsi="Arial" w:cs="Arial"/>
          <w:b/>
          <w:sz w:val="20"/>
          <w:szCs w:val="20"/>
        </w:rPr>
        <w:t xml:space="preserve"> See Appendix 7</w:t>
      </w:r>
      <w:r w:rsidR="008C05D7">
        <w:rPr>
          <w:rFonts w:ascii="Arial" w:hAnsi="Arial" w:cs="Arial"/>
          <w:b/>
          <w:sz w:val="20"/>
          <w:szCs w:val="20"/>
        </w:rPr>
        <w:t>-1</w:t>
      </w:r>
    </w:p>
    <w:p w:rsidR="000847C4" w:rsidRPr="00DE2BE7" w:rsidRDefault="000847C4" w:rsidP="000847C4">
      <w:pPr>
        <w:pStyle w:val="NormalWeb"/>
        <w:spacing w:before="0" w:beforeAutospacing="0" w:after="0" w:afterAutospacing="0"/>
        <w:jc w:val="both"/>
        <w:rPr>
          <w:rFonts w:ascii="Arial" w:hAnsi="Arial" w:cs="Arial"/>
          <w:sz w:val="20"/>
          <w:szCs w:val="20"/>
        </w:rPr>
      </w:pPr>
    </w:p>
    <w:p w:rsidR="000847C4" w:rsidRPr="00DE2BE7" w:rsidRDefault="000847C4" w:rsidP="00842610">
      <w:pPr>
        <w:pStyle w:val="NormalWeb"/>
        <w:numPr>
          <w:ilvl w:val="0"/>
          <w:numId w:val="47"/>
        </w:numPr>
        <w:spacing w:before="0" w:beforeAutospacing="0" w:after="0" w:afterAutospacing="0"/>
        <w:jc w:val="both"/>
        <w:rPr>
          <w:rFonts w:ascii="Arial" w:hAnsi="Arial" w:cs="Arial"/>
          <w:sz w:val="20"/>
          <w:szCs w:val="20"/>
        </w:rPr>
      </w:pPr>
      <w:r>
        <w:rPr>
          <w:rFonts w:ascii="Arial" w:hAnsi="Arial" w:cs="Arial"/>
          <w:sz w:val="20"/>
          <w:szCs w:val="20"/>
        </w:rPr>
        <w:t>The permittee</w:t>
      </w:r>
      <w:r w:rsidRPr="00DE2BE7">
        <w:rPr>
          <w:rFonts w:ascii="Arial" w:hAnsi="Arial" w:cs="Arial"/>
          <w:sz w:val="20"/>
          <w:szCs w:val="20"/>
        </w:rPr>
        <w:t xml:space="preserve"> shall construct the gas collection devices using the following equipment or procedures:</w:t>
      </w:r>
      <w:r>
        <w:rPr>
          <w:rFonts w:ascii="Arial" w:hAnsi="Arial" w:cs="Arial"/>
          <w:sz w:val="20"/>
          <w:szCs w:val="20"/>
        </w:rPr>
        <w:t xml:space="preserve"> </w:t>
      </w:r>
    </w:p>
    <w:p w:rsidR="000847C4" w:rsidRPr="00DE2BE7" w:rsidRDefault="000847C4" w:rsidP="00842610">
      <w:pPr>
        <w:pStyle w:val="NormalWeb"/>
        <w:numPr>
          <w:ilvl w:val="1"/>
          <w:numId w:val="47"/>
        </w:numPr>
        <w:spacing w:after="0" w:afterAutospacing="0"/>
        <w:ind w:left="748" w:hanging="374"/>
        <w:jc w:val="both"/>
        <w:rPr>
          <w:rFonts w:ascii="Arial" w:hAnsi="Arial" w:cs="Arial"/>
          <w:sz w:val="20"/>
          <w:szCs w:val="20"/>
        </w:rPr>
      </w:pPr>
      <w:r w:rsidRPr="00DE2BE7">
        <w:rPr>
          <w:rFonts w:ascii="Arial" w:hAnsi="Arial" w:cs="Arial"/>
          <w:sz w:val="20"/>
          <w:szCs w:val="20"/>
        </w:rPr>
        <w:t>The landfill gas extraction components shall be constructed of polyvinyl chloride (PVC), high density polyethylene (HDPE) pipe, fiberglass, stainless steel, or other nonporous corrosion resistant material of suitable dimensions to: convey projected amounts of gases; withstand installation, static, and settlement forces; and withstand planned overburden or traffic loads.</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The collection system shall extend as necessary to comply with emission and migration standards.</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sz w:val="20"/>
          <w:szCs w:val="20"/>
        </w:rPr>
        <w:t>Collection devices such as wells and horizontal collectors shall be perforated to allow gas entry without head loss sufficient to impair performance across the intended extent of control.</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Perforations shall be situated with regard to the need to prevent excessive air infiltration.</w:t>
      </w:r>
      <w:r>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.759(b)(1)</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DE2BE7" w:rsidRDefault="000847C4" w:rsidP="00842610">
      <w:pPr>
        <w:pStyle w:val="NormalWeb"/>
        <w:numPr>
          <w:ilvl w:val="1"/>
          <w:numId w:val="47"/>
        </w:numPr>
        <w:spacing w:after="0" w:afterAutospacing="0"/>
        <w:ind w:left="748" w:hanging="374"/>
        <w:jc w:val="both"/>
        <w:rPr>
          <w:rFonts w:ascii="Arial" w:hAnsi="Arial" w:cs="Arial"/>
          <w:sz w:val="20"/>
          <w:szCs w:val="20"/>
        </w:rPr>
      </w:pPr>
      <w:r w:rsidRPr="00DE2BE7">
        <w:rPr>
          <w:rFonts w:ascii="Arial" w:hAnsi="Arial" w:cs="Arial"/>
          <w:sz w:val="20"/>
          <w:szCs w:val="20"/>
        </w:rPr>
        <w:t>Vertical wells shall be placed so as not to endanger underlying liners and shall address the occurrence of water within the landfill.</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sz w:val="20"/>
          <w:szCs w:val="20"/>
        </w:rPr>
        <w:t>Holes and trenches constructed for piped wells and horizontal collectors shall be of sufficient cross-section so as to allow for their proper construction and completion including, for example, centering of pipes and placement of gravel backfill.</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sz w:val="20"/>
          <w:szCs w:val="20"/>
        </w:rPr>
        <w:t>Collection devices shall be designed so as not to allow indirect short circuiting of air into the cover or refuse into the collection system or gas into the air.</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sz w:val="20"/>
          <w:szCs w:val="20"/>
        </w:rPr>
        <w:t>Any gravel used around pipe perforations should be of a dimension so as not to penetrate or block perforations.</w:t>
      </w:r>
      <w:r w:rsidR="00FF5BBA">
        <w:rPr>
          <w:rFonts w:ascii="Arial" w:hAnsi="Arial" w:cs="Arial"/>
          <w:sz w:val="20"/>
          <w:szCs w:val="20"/>
        </w:rPr>
        <w:t xml:space="preserve"> </w:t>
      </w:r>
      <w:r>
        <w:rPr>
          <w:rFonts w:ascii="Arial" w:hAnsi="Arial" w:cs="Arial"/>
          <w:sz w:val="20"/>
          <w:szCs w:val="20"/>
        </w:rPr>
        <w:t xml:space="preserve"> </w:t>
      </w:r>
      <w:r w:rsidRPr="00DE2BE7">
        <w:rPr>
          <w:rFonts w:ascii="Arial" w:hAnsi="Arial" w:cs="Arial"/>
          <w:b/>
          <w:sz w:val="20"/>
          <w:szCs w:val="20"/>
        </w:rPr>
        <w:t>(40</w:t>
      </w:r>
      <w:r w:rsidR="00FF5BBA">
        <w:rPr>
          <w:rFonts w:ascii="Arial" w:hAnsi="Arial" w:cs="Arial"/>
          <w:b/>
          <w:sz w:val="20"/>
          <w:szCs w:val="20"/>
        </w:rPr>
        <w:t> </w:t>
      </w:r>
      <w:r w:rsidR="00957672">
        <w:rPr>
          <w:rFonts w:ascii="Arial" w:hAnsi="Arial" w:cs="Arial"/>
          <w:b/>
          <w:sz w:val="20"/>
          <w:szCs w:val="20"/>
        </w:rPr>
        <w:t>CFR 60</w:t>
      </w:r>
      <w:r w:rsidRPr="00DE2BE7">
        <w:rPr>
          <w:rFonts w:ascii="Arial" w:hAnsi="Arial" w:cs="Arial"/>
          <w:b/>
          <w:sz w:val="20"/>
          <w:szCs w:val="20"/>
        </w:rPr>
        <w:t>.759(b)(2)</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266FEF" w:rsidRDefault="000847C4" w:rsidP="00842610">
      <w:pPr>
        <w:pStyle w:val="NormalWeb"/>
        <w:numPr>
          <w:ilvl w:val="1"/>
          <w:numId w:val="47"/>
        </w:numPr>
        <w:spacing w:after="0" w:afterAutospacing="0"/>
        <w:ind w:left="748" w:hanging="374"/>
        <w:jc w:val="both"/>
        <w:rPr>
          <w:rFonts w:ascii="Arial" w:hAnsi="Arial" w:cs="Arial"/>
          <w:sz w:val="20"/>
          <w:szCs w:val="20"/>
        </w:rPr>
      </w:pPr>
      <w:r w:rsidRPr="00DE2BE7">
        <w:rPr>
          <w:rFonts w:ascii="Arial" w:hAnsi="Arial" w:cs="Arial"/>
          <w:sz w:val="20"/>
          <w:szCs w:val="20"/>
        </w:rPr>
        <w:t>Collection devices may be connected to the collection header pipes below or above the landfill surface.</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The connector assembly shall include a positive closing throttle valve, any necessary seals and couplings, access couplings and at least one sampling port.</w:t>
      </w:r>
      <w:r>
        <w:rPr>
          <w:rFonts w:ascii="Arial" w:hAnsi="Arial" w:cs="Arial"/>
          <w:sz w:val="20"/>
          <w:szCs w:val="20"/>
        </w:rPr>
        <w:t xml:space="preserve"> </w:t>
      </w:r>
      <w:r w:rsidRPr="00DE2BE7">
        <w:rPr>
          <w:rFonts w:ascii="Arial" w:hAnsi="Arial" w:cs="Arial"/>
          <w:sz w:val="20"/>
          <w:szCs w:val="20"/>
        </w:rPr>
        <w:t>The collection devices shall be constructed of PVC, HDPE, fiberglass, stainless steel, or other nonporous material of suitable thickness.</w:t>
      </w:r>
      <w:r>
        <w:rPr>
          <w:rFonts w:ascii="Arial" w:hAnsi="Arial" w:cs="Arial"/>
          <w:sz w:val="20"/>
          <w:szCs w:val="20"/>
        </w:rPr>
        <w:t xml:space="preserve"> </w:t>
      </w:r>
      <w:r w:rsidR="00FF5BBA">
        <w:rPr>
          <w:rFonts w:ascii="Arial" w:hAnsi="Arial" w:cs="Arial"/>
          <w:sz w:val="20"/>
          <w:szCs w:val="20"/>
        </w:rPr>
        <w:t xml:space="preserve"> </w:t>
      </w:r>
      <w:r w:rsidRPr="00DE2BE7">
        <w:rPr>
          <w:rFonts w:ascii="Arial" w:hAnsi="Arial" w:cs="Arial"/>
          <w:b/>
          <w:sz w:val="20"/>
          <w:szCs w:val="20"/>
        </w:rPr>
        <w:t>(40</w:t>
      </w:r>
      <w:r>
        <w:rPr>
          <w:rFonts w:ascii="Arial" w:hAnsi="Arial" w:cs="Arial"/>
          <w:b/>
          <w:sz w:val="20"/>
          <w:szCs w:val="20"/>
        </w:rPr>
        <w:t> </w:t>
      </w:r>
      <w:r w:rsidR="00957672">
        <w:rPr>
          <w:rFonts w:ascii="Arial" w:hAnsi="Arial" w:cs="Arial"/>
          <w:b/>
          <w:sz w:val="20"/>
          <w:szCs w:val="20"/>
        </w:rPr>
        <w:t>CFR 60</w:t>
      </w:r>
      <w:r w:rsidRPr="00DE2BE7">
        <w:rPr>
          <w:rFonts w:ascii="Arial" w:hAnsi="Arial" w:cs="Arial"/>
          <w:b/>
          <w:sz w:val="20"/>
          <w:szCs w:val="20"/>
        </w:rPr>
        <w:t>.759(b)(3)</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DE2BE7" w:rsidRDefault="000847C4" w:rsidP="000847C4">
      <w:pPr>
        <w:pStyle w:val="NormalWeb"/>
        <w:spacing w:before="0" w:beforeAutospacing="0" w:after="0" w:afterAutospacing="0"/>
        <w:ind w:left="374"/>
        <w:jc w:val="both"/>
        <w:rPr>
          <w:rFonts w:ascii="Arial" w:hAnsi="Arial" w:cs="Arial"/>
          <w:sz w:val="20"/>
          <w:szCs w:val="20"/>
        </w:rPr>
      </w:pPr>
    </w:p>
    <w:p w:rsidR="000847C4" w:rsidRPr="00DE2BE7" w:rsidRDefault="000847C4" w:rsidP="00842610">
      <w:pPr>
        <w:pStyle w:val="NormalWeb"/>
        <w:numPr>
          <w:ilvl w:val="0"/>
          <w:numId w:val="47"/>
        </w:numPr>
        <w:spacing w:before="0" w:beforeAutospacing="0" w:after="0" w:afterAutospacing="0"/>
        <w:jc w:val="both"/>
        <w:rPr>
          <w:rFonts w:ascii="Arial" w:hAnsi="Arial" w:cs="Arial"/>
          <w:sz w:val="20"/>
          <w:szCs w:val="20"/>
        </w:rPr>
      </w:pPr>
      <w:r>
        <w:rPr>
          <w:rFonts w:ascii="Arial" w:hAnsi="Arial" w:cs="Arial"/>
          <w:sz w:val="20"/>
          <w:szCs w:val="20"/>
        </w:rPr>
        <w:t>The active gas collection system</w:t>
      </w:r>
      <w:r w:rsidRPr="00DE2BE7">
        <w:rPr>
          <w:rFonts w:ascii="Arial" w:hAnsi="Arial" w:cs="Arial"/>
          <w:sz w:val="20"/>
          <w:szCs w:val="20"/>
        </w:rPr>
        <w:t xml:space="preserve"> shall</w:t>
      </w:r>
      <w:r>
        <w:rPr>
          <w:rFonts w:ascii="Arial" w:hAnsi="Arial" w:cs="Arial"/>
          <w:sz w:val="20"/>
          <w:szCs w:val="20"/>
        </w:rPr>
        <w:t xml:space="preserve"> be designed</w:t>
      </w:r>
      <w:r w:rsidRPr="00DE2BE7">
        <w:rPr>
          <w:rFonts w:ascii="Arial" w:hAnsi="Arial" w:cs="Arial"/>
          <w:sz w:val="20"/>
          <w:szCs w:val="20"/>
        </w:rPr>
        <w:t xml:space="preserve"> convey the landfill gas to a control system in compliance with </w:t>
      </w:r>
      <w:r w:rsidR="001028A0">
        <w:rPr>
          <w:rFonts w:ascii="Arial" w:hAnsi="Arial" w:cs="Arial"/>
          <w:sz w:val="20"/>
          <w:szCs w:val="20"/>
        </w:rPr>
        <w:t>40 CFR 60</w:t>
      </w:r>
      <w:r w:rsidRPr="00DE2BE7">
        <w:rPr>
          <w:rFonts w:ascii="Arial" w:hAnsi="Arial" w:cs="Arial"/>
          <w:sz w:val="20"/>
          <w:szCs w:val="20"/>
        </w:rPr>
        <w:t>.752(b)(2)(iii) through the collection header pipe(s).</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The gas mover equipment shall be sized to handle the maximum gas generation flow rate expected over the intended use period of the gas moving equipment using the following procedures:</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.759(c)</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DE2BE7" w:rsidRDefault="000847C4" w:rsidP="00842610">
      <w:pPr>
        <w:pStyle w:val="NormalWeb"/>
        <w:numPr>
          <w:ilvl w:val="1"/>
          <w:numId w:val="47"/>
        </w:numPr>
        <w:spacing w:after="0" w:afterAutospacing="0"/>
        <w:ind w:left="748" w:hanging="374"/>
        <w:jc w:val="both"/>
        <w:rPr>
          <w:rFonts w:ascii="Arial" w:hAnsi="Arial" w:cs="Arial"/>
          <w:sz w:val="20"/>
          <w:szCs w:val="20"/>
        </w:rPr>
      </w:pPr>
      <w:r w:rsidRPr="00DE2BE7">
        <w:rPr>
          <w:rFonts w:ascii="Arial" w:hAnsi="Arial" w:cs="Arial"/>
          <w:sz w:val="20"/>
          <w:szCs w:val="20"/>
        </w:rPr>
        <w:t>For existing collection systems, the flow data shall be used to project the maximum flow rate.</w:t>
      </w:r>
      <w:r>
        <w:rPr>
          <w:rFonts w:ascii="Arial" w:hAnsi="Arial" w:cs="Arial"/>
          <w:sz w:val="20"/>
          <w:szCs w:val="20"/>
        </w:rPr>
        <w:t xml:space="preserve"> </w:t>
      </w:r>
      <w:r w:rsidR="008C05D7">
        <w:rPr>
          <w:rFonts w:ascii="Arial" w:hAnsi="Arial" w:cs="Arial"/>
          <w:sz w:val="20"/>
          <w:szCs w:val="20"/>
        </w:rPr>
        <w:t xml:space="preserve"> </w:t>
      </w:r>
      <w:r w:rsidRPr="00DE2BE7">
        <w:rPr>
          <w:rFonts w:ascii="Arial" w:hAnsi="Arial" w:cs="Arial"/>
          <w:sz w:val="20"/>
          <w:szCs w:val="20"/>
        </w:rPr>
        <w:t xml:space="preserve">If no flow data exists, the procedures in </w:t>
      </w:r>
      <w:r w:rsidR="001028A0">
        <w:rPr>
          <w:rFonts w:ascii="Arial" w:hAnsi="Arial" w:cs="Arial"/>
          <w:sz w:val="20"/>
          <w:szCs w:val="20"/>
        </w:rPr>
        <w:t>40 CFR 60</w:t>
      </w:r>
      <w:r>
        <w:rPr>
          <w:rFonts w:ascii="Arial" w:hAnsi="Arial" w:cs="Arial"/>
          <w:sz w:val="20"/>
          <w:szCs w:val="20"/>
        </w:rPr>
        <w:t>.759</w:t>
      </w:r>
      <w:r w:rsidRPr="00DE2BE7">
        <w:rPr>
          <w:rFonts w:ascii="Arial" w:hAnsi="Arial" w:cs="Arial"/>
          <w:sz w:val="20"/>
          <w:szCs w:val="20"/>
        </w:rPr>
        <w:t>(c)(2)</w:t>
      </w:r>
      <w:r>
        <w:rPr>
          <w:rFonts w:ascii="Arial" w:hAnsi="Arial" w:cs="Arial"/>
          <w:sz w:val="20"/>
          <w:szCs w:val="20"/>
        </w:rPr>
        <w:t xml:space="preserve"> </w:t>
      </w:r>
      <w:r w:rsidRPr="00DE2BE7">
        <w:rPr>
          <w:rFonts w:ascii="Arial" w:hAnsi="Arial" w:cs="Arial"/>
          <w:sz w:val="20"/>
          <w:szCs w:val="20"/>
        </w:rPr>
        <w:t>shall be used.</w:t>
      </w:r>
      <w:r w:rsidR="008C05D7">
        <w:rPr>
          <w:rFonts w:ascii="Arial" w:hAnsi="Arial" w:cs="Arial"/>
          <w:sz w:val="20"/>
          <w:szCs w:val="20"/>
        </w:rPr>
        <w:t xml:space="preserve"> </w:t>
      </w:r>
      <w:r>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.759(c)(1)</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9213BA" w:rsidRDefault="000847C4" w:rsidP="00842610">
      <w:pPr>
        <w:pStyle w:val="NormalWeb"/>
        <w:numPr>
          <w:ilvl w:val="1"/>
          <w:numId w:val="47"/>
        </w:numPr>
        <w:spacing w:after="0" w:afterAutospacing="0"/>
        <w:ind w:left="748" w:hanging="374"/>
        <w:jc w:val="both"/>
        <w:rPr>
          <w:rFonts w:ascii="Arial" w:hAnsi="Arial" w:cs="Arial"/>
          <w:sz w:val="20"/>
          <w:szCs w:val="20"/>
        </w:rPr>
      </w:pPr>
      <w:r w:rsidRPr="00DE2BE7">
        <w:rPr>
          <w:rFonts w:ascii="Arial" w:hAnsi="Arial" w:cs="Arial"/>
          <w:sz w:val="20"/>
          <w:szCs w:val="20"/>
        </w:rPr>
        <w:t xml:space="preserve">For new collection systems, the maximum flow rate shall </w:t>
      </w:r>
      <w:r>
        <w:rPr>
          <w:rFonts w:ascii="Arial" w:hAnsi="Arial" w:cs="Arial"/>
          <w:sz w:val="20"/>
          <w:szCs w:val="20"/>
        </w:rPr>
        <w:t xml:space="preserve">be in accordance with </w:t>
      </w:r>
      <w:r w:rsidR="001028A0">
        <w:rPr>
          <w:rFonts w:ascii="Arial" w:hAnsi="Arial" w:cs="Arial"/>
          <w:sz w:val="20"/>
          <w:szCs w:val="20"/>
        </w:rPr>
        <w:t>40 CFR 60</w:t>
      </w:r>
      <w:r w:rsidRPr="00DE2BE7">
        <w:rPr>
          <w:rFonts w:ascii="Arial" w:hAnsi="Arial" w:cs="Arial"/>
          <w:sz w:val="20"/>
          <w:szCs w:val="20"/>
        </w:rPr>
        <w:t>.755(a)(1).</w:t>
      </w:r>
      <w:r>
        <w:rPr>
          <w:rFonts w:ascii="Arial" w:hAnsi="Arial" w:cs="Arial"/>
          <w:sz w:val="20"/>
          <w:szCs w:val="20"/>
        </w:rPr>
        <w:t xml:space="preserve"> </w:t>
      </w:r>
      <w:r w:rsidRPr="00DE2BE7">
        <w:rPr>
          <w:rFonts w:ascii="Arial" w:hAnsi="Arial" w:cs="Arial"/>
          <w:b/>
          <w:sz w:val="20"/>
          <w:szCs w:val="20"/>
        </w:rPr>
        <w:t>(40</w:t>
      </w:r>
      <w:r>
        <w:rPr>
          <w:rFonts w:ascii="Arial" w:hAnsi="Arial" w:cs="Arial"/>
          <w:b/>
          <w:sz w:val="20"/>
          <w:szCs w:val="20"/>
        </w:rPr>
        <w:t> </w:t>
      </w:r>
      <w:r w:rsidR="00957672">
        <w:rPr>
          <w:rFonts w:ascii="Arial" w:hAnsi="Arial" w:cs="Arial"/>
          <w:b/>
          <w:sz w:val="20"/>
          <w:szCs w:val="20"/>
        </w:rPr>
        <w:t>CFR 60</w:t>
      </w:r>
      <w:r w:rsidRPr="00DE2BE7">
        <w:rPr>
          <w:rFonts w:ascii="Arial" w:hAnsi="Arial" w:cs="Arial"/>
          <w:b/>
          <w:sz w:val="20"/>
          <w:szCs w:val="20"/>
        </w:rPr>
        <w:t>.759(c)(2)</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0847C4" w:rsidRPr="00FE0AD0" w:rsidRDefault="000847C4" w:rsidP="00862D28">
      <w:pPr>
        <w:jc w:val="both"/>
        <w:rPr>
          <w:sz w:val="20"/>
        </w:rPr>
      </w:pPr>
    </w:p>
    <w:p w:rsidR="00862D28" w:rsidRPr="00887915" w:rsidRDefault="00862D28" w:rsidP="00862D28">
      <w:pPr>
        <w:jc w:val="both"/>
        <w:rPr>
          <w:b/>
          <w:u w:val="single"/>
          <w:vertAlign w:val="superscript"/>
        </w:rPr>
      </w:pPr>
      <w:r>
        <w:rPr>
          <w:b/>
        </w:rPr>
        <w:t xml:space="preserve">V.  </w:t>
      </w:r>
      <w:r>
        <w:rPr>
          <w:b/>
          <w:u w:val="single"/>
        </w:rPr>
        <w:t>TESTING/SAMPLING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62D28" w:rsidRPr="00FE0AD0" w:rsidRDefault="00862D28" w:rsidP="00862D28">
      <w:pPr>
        <w:jc w:val="both"/>
        <w:rPr>
          <w:sz w:val="20"/>
        </w:rPr>
      </w:pPr>
    </w:p>
    <w:p w:rsidR="00862D28" w:rsidRPr="00984760" w:rsidRDefault="00597668" w:rsidP="008C05D7">
      <w:pPr>
        <w:jc w:val="both"/>
        <w:rPr>
          <w:sz w:val="20"/>
        </w:rPr>
      </w:pPr>
      <w:r>
        <w:rPr>
          <w:sz w:val="20"/>
        </w:rPr>
        <w:t>NA</w:t>
      </w:r>
    </w:p>
    <w:p w:rsidR="00862D28" w:rsidRPr="00FE0AD0" w:rsidRDefault="00862D28" w:rsidP="00862D28">
      <w:pPr>
        <w:jc w:val="both"/>
        <w:rPr>
          <w:sz w:val="20"/>
        </w:rPr>
      </w:pPr>
      <w:bookmarkStart w:id="105" w:name="_Hlk496615060"/>
    </w:p>
    <w:p w:rsidR="00862D28" w:rsidRDefault="00862D28" w:rsidP="00862D28">
      <w:pPr>
        <w:jc w:val="both"/>
      </w:pPr>
      <w:r>
        <w:rPr>
          <w:b/>
        </w:rPr>
        <w:t xml:space="preserve">VI.  </w:t>
      </w:r>
      <w:r>
        <w:rPr>
          <w:b/>
          <w:u w:val="single"/>
        </w:rPr>
        <w:t>MONITORING/RECORDKEEPING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97D55" w:rsidRPr="00F97D55" w:rsidRDefault="00F97D55" w:rsidP="00F97D55">
      <w:pPr>
        <w:jc w:val="both"/>
        <w:rPr>
          <w:sz w:val="20"/>
        </w:rPr>
      </w:pPr>
    </w:p>
    <w:p w:rsidR="00F97D55" w:rsidRPr="00F97D55" w:rsidRDefault="00F97D55" w:rsidP="00F63AC2">
      <w:pPr>
        <w:numPr>
          <w:ilvl w:val="0"/>
          <w:numId w:val="50"/>
        </w:numPr>
        <w:shd w:val="clear" w:color="auto" w:fill="FFFFFF" w:themeFill="background1"/>
        <w:spacing w:after="120"/>
        <w:jc w:val="both"/>
        <w:rPr>
          <w:rFonts w:cs="Arial"/>
          <w:sz w:val="20"/>
        </w:rPr>
      </w:pPr>
      <w:r w:rsidRPr="00F97D55">
        <w:rPr>
          <w:rFonts w:cs="Arial"/>
          <w:sz w:val="20"/>
        </w:rPr>
        <w:t>For the purpose of demonstrating whether the gas collection system flow rate is sufficient to determine compliance with 40 CFR 60.752(b)(2)(ii)(A)(</w:t>
      </w:r>
      <w:r w:rsidRPr="00F97D55">
        <w:rPr>
          <w:rFonts w:cs="Arial"/>
          <w:i/>
          <w:iCs/>
          <w:sz w:val="20"/>
        </w:rPr>
        <w:t>3</w:t>
      </w:r>
      <w:r w:rsidRPr="00F97D55">
        <w:rPr>
          <w:rFonts w:cs="Arial"/>
          <w:sz w:val="20"/>
        </w:rPr>
        <w:t>), the permittee shall measure gauge pressure in the gas collection header at each individual well, monthly.  If a positive pressure exists, action shall be initiated to correct the exceedance within five calendar days, except for the three conditions allowed under 40 CFR 60.753(b) (</w:t>
      </w:r>
      <w:r w:rsidR="008C05D7">
        <w:rPr>
          <w:rFonts w:cs="Arial"/>
          <w:sz w:val="20"/>
        </w:rPr>
        <w:t xml:space="preserve">Special </w:t>
      </w:r>
      <w:r w:rsidRPr="008C05D7">
        <w:rPr>
          <w:rFonts w:cs="Arial"/>
          <w:sz w:val="20"/>
        </w:rPr>
        <w:t>Conditions III.3.a-c).  If negative</w:t>
      </w:r>
      <w:r w:rsidRPr="00F97D55">
        <w:rPr>
          <w:rFonts w:cs="Arial"/>
          <w:sz w:val="20"/>
        </w:rPr>
        <w:t xml:space="preserve"> pressure cannot be achieved without excess air infiltration within 15 calendar days of the first measurement, the gas collection system shall be expanded to correct the exceedance within 120 days of the initial measurement of positive pressure. Any attempted corrective measure shall not cause exceedances of other operational or performance standards. An alternative timeline for correcting the </w:t>
      </w:r>
      <w:r w:rsidRPr="00F97D55">
        <w:rPr>
          <w:rFonts w:cs="Arial"/>
          <w:sz w:val="20"/>
        </w:rPr>
        <w:lastRenderedPageBreak/>
        <w:t>exceedance may be submitted to the AQD for approval</w:t>
      </w:r>
      <w:r w:rsidRPr="00F97D55">
        <w:rPr>
          <w:rFonts w:ascii="Times New Roman" w:hAnsi="Times New Roman"/>
          <w:sz w:val="24"/>
          <w:szCs w:val="24"/>
        </w:rPr>
        <w:t>.</w:t>
      </w:r>
      <w:r w:rsidRPr="00F97D55">
        <w:rPr>
          <w:rFonts w:cs="Arial"/>
          <w:sz w:val="20"/>
        </w:rPr>
        <w:t xml:space="preserve">  </w:t>
      </w:r>
      <w:r w:rsidRPr="00F97D55">
        <w:rPr>
          <w:rFonts w:cs="Arial"/>
          <w:b/>
          <w:sz w:val="20"/>
        </w:rPr>
        <w:t>(40 CFR 60.755(a)(3), 40 CFR 60.756(a)(1), 40 CFR 63.1955(a))</w:t>
      </w:r>
    </w:p>
    <w:p w:rsidR="00F97D55" w:rsidRPr="008C05D7" w:rsidRDefault="00F97D55" w:rsidP="00842610">
      <w:pPr>
        <w:numPr>
          <w:ilvl w:val="0"/>
          <w:numId w:val="51"/>
        </w:numPr>
        <w:tabs>
          <w:tab w:val="clear" w:pos="360"/>
        </w:tabs>
        <w:jc w:val="both"/>
        <w:rPr>
          <w:rFonts w:cs="Arial"/>
          <w:sz w:val="20"/>
        </w:rPr>
      </w:pPr>
      <w:r w:rsidRPr="008C05D7">
        <w:rPr>
          <w:rFonts w:cs="Arial"/>
          <w:sz w:val="20"/>
        </w:rPr>
        <w:t>If monitoring demonstrates that the negative pressure is not being met, then corrective action shall be taken as noted in 40 CFR 60.755(a)(3) (</w:t>
      </w:r>
      <w:r w:rsidR="008C05D7" w:rsidRPr="008C05D7">
        <w:rPr>
          <w:rFonts w:cs="Arial"/>
          <w:sz w:val="20"/>
        </w:rPr>
        <w:t xml:space="preserve">Special </w:t>
      </w:r>
      <w:r w:rsidRPr="008C05D7">
        <w:rPr>
          <w:rFonts w:cs="Arial"/>
          <w:sz w:val="20"/>
        </w:rPr>
        <w:t xml:space="preserve">Condition VI.1.).  If corrective actions are taken as specified in 40 CFR 60.755, the monitored exceedance is not a violation of the operational requirements.  </w:t>
      </w:r>
      <w:r w:rsidRPr="008C05D7">
        <w:rPr>
          <w:rFonts w:cs="Arial"/>
          <w:b/>
          <w:sz w:val="20"/>
        </w:rPr>
        <w:t>(40 CFR 60.753(g), 40 CFR 63.1955(a))</w:t>
      </w:r>
    </w:p>
    <w:p w:rsidR="00F97D55" w:rsidRPr="00F97D55" w:rsidRDefault="00F97D55" w:rsidP="00F97D55">
      <w:pPr>
        <w:jc w:val="both"/>
        <w:rPr>
          <w:rFonts w:cs="Arial"/>
          <w:sz w:val="20"/>
        </w:rPr>
      </w:pPr>
    </w:p>
    <w:p w:rsidR="00597668" w:rsidRPr="00F63AC2" w:rsidRDefault="00597668" w:rsidP="00842610">
      <w:pPr>
        <w:numPr>
          <w:ilvl w:val="1"/>
          <w:numId w:val="51"/>
        </w:numPr>
        <w:tabs>
          <w:tab w:val="clear" w:pos="0"/>
        </w:tabs>
        <w:jc w:val="both"/>
        <w:rPr>
          <w:rFonts w:cs="Arial"/>
          <w:sz w:val="20"/>
        </w:rPr>
      </w:pPr>
      <w:r w:rsidRPr="00F63AC2">
        <w:rPr>
          <w:rFonts w:cs="Arial"/>
          <w:sz w:val="20"/>
          <w:shd w:val="clear" w:color="auto" w:fill="FFFFFF" w:themeFill="background1"/>
        </w:rPr>
        <w:t xml:space="preserve">The permittee is not required to expand the gas collection system as required in </w:t>
      </w:r>
      <w:r w:rsidR="001028A0" w:rsidRPr="00F63AC2">
        <w:rPr>
          <w:rFonts w:cs="Arial"/>
          <w:sz w:val="20"/>
          <w:shd w:val="clear" w:color="auto" w:fill="FFFFFF" w:themeFill="background1"/>
        </w:rPr>
        <w:t>40 CFR 60</w:t>
      </w:r>
      <w:r w:rsidRPr="00F63AC2">
        <w:rPr>
          <w:rFonts w:cs="Arial"/>
          <w:sz w:val="20"/>
          <w:shd w:val="clear" w:color="auto" w:fill="FFFFFF" w:themeFill="background1"/>
        </w:rPr>
        <w:t>.755(a)(3) (</w:t>
      </w:r>
      <w:r w:rsidR="00F63AC2" w:rsidRPr="00F63AC2">
        <w:rPr>
          <w:rFonts w:cs="Arial"/>
          <w:sz w:val="20"/>
          <w:shd w:val="clear" w:color="auto" w:fill="FFFFFF" w:themeFill="background1"/>
        </w:rPr>
        <w:t xml:space="preserve">Special Condition </w:t>
      </w:r>
      <w:r w:rsidRPr="00F63AC2">
        <w:rPr>
          <w:rFonts w:cs="Arial"/>
          <w:sz w:val="20"/>
          <w:shd w:val="clear" w:color="auto" w:fill="FFFFFF" w:themeFill="background1"/>
        </w:rPr>
        <w:t>VI.1) during the</w:t>
      </w:r>
      <w:r w:rsidRPr="00F63AC2">
        <w:rPr>
          <w:rFonts w:cs="Arial"/>
          <w:sz w:val="20"/>
        </w:rPr>
        <w:t xml:space="preserve"> first 180 days after gas collection system startup. </w:t>
      </w:r>
      <w:r w:rsidRPr="00F63AC2">
        <w:rPr>
          <w:rFonts w:cs="Arial"/>
          <w:b/>
          <w:sz w:val="20"/>
        </w:rPr>
        <w:t>(40 CFR 60.755(a)(4), 40 CFR 63.1955(a))</w:t>
      </w:r>
    </w:p>
    <w:p w:rsidR="00597668" w:rsidRPr="00305533" w:rsidRDefault="00597668" w:rsidP="00597668">
      <w:pPr>
        <w:jc w:val="both"/>
        <w:rPr>
          <w:rFonts w:cs="Arial"/>
          <w:sz w:val="20"/>
        </w:rPr>
      </w:pPr>
    </w:p>
    <w:p w:rsidR="00597668" w:rsidRDefault="00597668" w:rsidP="00842610">
      <w:pPr>
        <w:numPr>
          <w:ilvl w:val="1"/>
          <w:numId w:val="51"/>
        </w:numPr>
        <w:tabs>
          <w:tab w:val="clear" w:pos="0"/>
        </w:tabs>
        <w:jc w:val="both"/>
        <w:rPr>
          <w:rFonts w:cs="Arial"/>
          <w:sz w:val="20"/>
        </w:rPr>
      </w:pPr>
      <w:r w:rsidRPr="00305533">
        <w:rPr>
          <w:rFonts w:cs="Arial"/>
          <w:sz w:val="20"/>
        </w:rPr>
        <w:t xml:space="preserve">For the purpose of identifying whether excess air infiltration into the landfill is occurring, the permittee shall monitor each well monthly for temperature and oxygen as provided in </w:t>
      </w:r>
      <w:r w:rsidR="001028A0">
        <w:rPr>
          <w:rFonts w:cs="Arial"/>
          <w:sz w:val="20"/>
        </w:rPr>
        <w:t>40 CFR 60</w:t>
      </w:r>
      <w:r w:rsidRPr="00305533">
        <w:rPr>
          <w:rFonts w:cs="Arial"/>
          <w:sz w:val="20"/>
        </w:rPr>
        <w:t>.753(c).  If a well exceeds one of these operating parameters, action shall be initiated to</w:t>
      </w:r>
      <w:r>
        <w:rPr>
          <w:rFonts w:cs="Arial"/>
          <w:sz w:val="20"/>
        </w:rPr>
        <w:t xml:space="preserve"> correct the exceedance within five</w:t>
      </w:r>
      <w:r w:rsidRPr="00305533">
        <w:rPr>
          <w:rFonts w:cs="Arial"/>
          <w:sz w:val="20"/>
        </w:rPr>
        <w:t xml:space="preserve"> calendar days.  If correction of the exceedance cannot be achieved within 15 calendar days of the first measurement, the gas collection system shall be expanded to correct the exceedance within 120 days of the initial exceedance. </w:t>
      </w:r>
      <w:r>
        <w:rPr>
          <w:rFonts w:cs="Arial"/>
          <w:sz w:val="20"/>
        </w:rPr>
        <w:t xml:space="preserve"> </w:t>
      </w:r>
      <w:r w:rsidRPr="00305533">
        <w:rPr>
          <w:rFonts w:cs="Arial"/>
          <w:sz w:val="20"/>
        </w:rPr>
        <w:t xml:space="preserve">Any attempted corrective measure shall not cause exceedances of other operational or performance standards. </w:t>
      </w:r>
      <w:r>
        <w:rPr>
          <w:rFonts w:cs="Arial"/>
          <w:sz w:val="20"/>
        </w:rPr>
        <w:t xml:space="preserve"> </w:t>
      </w:r>
      <w:r w:rsidRPr="00305533">
        <w:rPr>
          <w:rFonts w:cs="Arial"/>
          <w:sz w:val="20"/>
        </w:rPr>
        <w:t xml:space="preserve">An alternative timeline for correcting the exceedance may be submitted to the AQD for approval. </w:t>
      </w:r>
      <w:r w:rsidR="00085A94">
        <w:rPr>
          <w:rFonts w:cs="Arial"/>
          <w:sz w:val="20"/>
        </w:rPr>
        <w:t xml:space="preserve"> </w:t>
      </w:r>
      <w:r w:rsidR="00085A94" w:rsidRPr="00085A94">
        <w:rPr>
          <w:rFonts w:cs="Arial"/>
          <w:b/>
          <w:sz w:val="20"/>
        </w:rPr>
        <w:t>(40 CFR 60.755(a)(5), 40 CFR 60.756(a)(2), 40 CFR 60.756(a)(3), 40 CFR 63.1955(a))</w:t>
      </w:r>
    </w:p>
    <w:p w:rsidR="00085A94" w:rsidRPr="00305533" w:rsidRDefault="00085A94" w:rsidP="00085A94">
      <w:pPr>
        <w:ind w:left="360"/>
        <w:jc w:val="both"/>
        <w:rPr>
          <w:rFonts w:cs="Arial"/>
          <w:sz w:val="20"/>
        </w:rPr>
      </w:pPr>
    </w:p>
    <w:p w:rsidR="00597668" w:rsidRPr="00305533" w:rsidRDefault="00597668" w:rsidP="00842610">
      <w:pPr>
        <w:numPr>
          <w:ilvl w:val="2"/>
          <w:numId w:val="51"/>
        </w:numPr>
        <w:tabs>
          <w:tab w:val="clear" w:pos="360"/>
        </w:tabs>
        <w:jc w:val="both"/>
        <w:rPr>
          <w:rFonts w:cs="Arial"/>
          <w:sz w:val="20"/>
        </w:rPr>
      </w:pPr>
      <w:r w:rsidRPr="00305533">
        <w:rPr>
          <w:sz w:val="20"/>
        </w:rPr>
        <w:t xml:space="preserve">If monitoring demonstrates that the temperature and oxygen levels are not being met, then corrective action shall be taken as noted above and specified in </w:t>
      </w:r>
      <w:r w:rsidR="001028A0">
        <w:rPr>
          <w:sz w:val="20"/>
        </w:rPr>
        <w:t>40 CFR 60</w:t>
      </w:r>
      <w:r w:rsidRPr="00305533">
        <w:rPr>
          <w:sz w:val="20"/>
        </w:rPr>
        <w:t xml:space="preserve">.755(a)(5).  If corrective actions are taken as specified in </w:t>
      </w:r>
      <w:r w:rsidR="001028A0">
        <w:rPr>
          <w:sz w:val="20"/>
        </w:rPr>
        <w:t>40 CFR 60</w:t>
      </w:r>
      <w:r w:rsidRPr="00305533">
        <w:rPr>
          <w:sz w:val="20"/>
        </w:rPr>
        <w:t xml:space="preserve">.755, the monitored exceedance is not a violation of the operational requirements.  </w:t>
      </w:r>
      <w:r w:rsidRPr="00305533">
        <w:rPr>
          <w:b/>
          <w:sz w:val="20"/>
        </w:rPr>
        <w:t>(40</w:t>
      </w:r>
      <w:r>
        <w:rPr>
          <w:b/>
          <w:sz w:val="20"/>
        </w:rPr>
        <w:t> </w:t>
      </w:r>
      <w:r w:rsidRPr="00305533">
        <w:rPr>
          <w:b/>
          <w:sz w:val="20"/>
        </w:rPr>
        <w:t>CFR</w:t>
      </w:r>
      <w:r>
        <w:rPr>
          <w:b/>
          <w:sz w:val="20"/>
        </w:rPr>
        <w:t> </w:t>
      </w:r>
      <w:r w:rsidRPr="00305533">
        <w:rPr>
          <w:b/>
          <w:sz w:val="20"/>
        </w:rPr>
        <w:t xml:space="preserve">60.753(g), </w:t>
      </w:r>
      <w:r w:rsidRPr="00305533">
        <w:rPr>
          <w:rFonts w:cs="Arial"/>
          <w:b/>
          <w:sz w:val="20"/>
        </w:rPr>
        <w:t>40 CFR 63.1955(a)</w:t>
      </w:r>
      <w:r w:rsidRPr="00305533">
        <w:rPr>
          <w:b/>
          <w:sz w:val="20"/>
        </w:rPr>
        <w:t>)</w:t>
      </w:r>
    </w:p>
    <w:p w:rsidR="00597668" w:rsidRPr="00305533" w:rsidRDefault="00597668" w:rsidP="00842610">
      <w:pPr>
        <w:numPr>
          <w:ilvl w:val="0"/>
          <w:numId w:val="54"/>
        </w:numPr>
        <w:tabs>
          <w:tab w:val="clear" w:pos="360"/>
        </w:tabs>
        <w:jc w:val="both"/>
        <w:rPr>
          <w:sz w:val="20"/>
        </w:rPr>
      </w:pPr>
      <w:r w:rsidRPr="00305533">
        <w:rPr>
          <w:sz w:val="20"/>
        </w:rPr>
        <w:t xml:space="preserve">Unless an alternative test method is established as allowed by </w:t>
      </w:r>
      <w:r w:rsidR="001028A0">
        <w:rPr>
          <w:sz w:val="20"/>
        </w:rPr>
        <w:t>40 CFR 60</w:t>
      </w:r>
      <w:r w:rsidRPr="00305533">
        <w:rPr>
          <w:sz w:val="20"/>
        </w:rPr>
        <w:t>.752(b)(2)(</w:t>
      </w:r>
      <w:proofErr w:type="spellStart"/>
      <w:r w:rsidRPr="00305533">
        <w:rPr>
          <w:sz w:val="20"/>
        </w:rPr>
        <w:t>i</w:t>
      </w:r>
      <w:proofErr w:type="spellEnd"/>
      <w:r w:rsidRPr="00305533">
        <w:rPr>
          <w:sz w:val="20"/>
        </w:rPr>
        <w:t xml:space="preserve">), the oxygen shall be determined by an oxygen meter using Method 3A or 3C except that: </w:t>
      </w:r>
    </w:p>
    <w:p w:rsidR="00597668" w:rsidRPr="00305533" w:rsidRDefault="00597668" w:rsidP="00842610">
      <w:pPr>
        <w:numPr>
          <w:ilvl w:val="3"/>
          <w:numId w:val="51"/>
        </w:numPr>
        <w:tabs>
          <w:tab w:val="clear" w:pos="720"/>
        </w:tabs>
        <w:jc w:val="both"/>
        <w:rPr>
          <w:sz w:val="20"/>
        </w:rPr>
      </w:pPr>
      <w:r w:rsidRPr="00305533">
        <w:rPr>
          <w:sz w:val="20"/>
        </w:rPr>
        <w:t>The span shall be set so that the regulatory limit is between 20 and 50 percent of the span</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60.753(c)(</w:t>
      </w:r>
      <w:proofErr w:type="spellStart"/>
      <w:r w:rsidRPr="00305533">
        <w:rPr>
          <w:b/>
          <w:sz w:val="20"/>
        </w:rPr>
        <w:t>i</w:t>
      </w:r>
      <w:proofErr w:type="spellEnd"/>
      <w:r w:rsidRPr="00305533">
        <w:rPr>
          <w:b/>
          <w:sz w:val="20"/>
        </w:rPr>
        <w:t>), 40 CFR 63.1955(a))</w:t>
      </w:r>
    </w:p>
    <w:p w:rsidR="00597668" w:rsidRPr="00305533" w:rsidRDefault="00597668" w:rsidP="00842610">
      <w:pPr>
        <w:numPr>
          <w:ilvl w:val="3"/>
          <w:numId w:val="51"/>
        </w:numPr>
        <w:tabs>
          <w:tab w:val="clear" w:pos="720"/>
        </w:tabs>
        <w:jc w:val="both"/>
        <w:rPr>
          <w:sz w:val="20"/>
        </w:rPr>
      </w:pPr>
      <w:r w:rsidRPr="00305533">
        <w:rPr>
          <w:sz w:val="20"/>
        </w:rPr>
        <w:t>A data recorder is not required</w:t>
      </w:r>
      <w:r w:rsidR="00F63AC2">
        <w:rPr>
          <w:sz w:val="20"/>
        </w:rPr>
        <w:t>.</w:t>
      </w:r>
      <w:r w:rsidRPr="00305533">
        <w:rPr>
          <w:sz w:val="20"/>
        </w:rPr>
        <w:t xml:space="preserve">  </w:t>
      </w:r>
      <w:r w:rsidRPr="00305533">
        <w:rPr>
          <w:b/>
          <w:sz w:val="20"/>
        </w:rPr>
        <w:t>(40 CFR 60.753(c)(ii), 40 CFR 63.1955(a))</w:t>
      </w:r>
    </w:p>
    <w:p w:rsidR="00597668" w:rsidRPr="00305533" w:rsidRDefault="00597668" w:rsidP="00842610">
      <w:pPr>
        <w:numPr>
          <w:ilvl w:val="3"/>
          <w:numId w:val="51"/>
        </w:numPr>
        <w:tabs>
          <w:tab w:val="clear" w:pos="720"/>
        </w:tabs>
        <w:jc w:val="both"/>
        <w:rPr>
          <w:sz w:val="20"/>
        </w:rPr>
      </w:pPr>
      <w:r w:rsidRPr="00305533">
        <w:rPr>
          <w:sz w:val="20"/>
        </w:rPr>
        <w:t>Only two calibration gases are required, a zero and span, and ambient air may be used as the span</w:t>
      </w:r>
      <w:r w:rsidR="00F63AC2">
        <w:rPr>
          <w:sz w:val="20"/>
        </w:rPr>
        <w:t xml:space="preserve">. </w:t>
      </w:r>
      <w:r w:rsidRPr="00305533">
        <w:rPr>
          <w:sz w:val="20"/>
        </w:rPr>
        <w:t xml:space="preserve">  </w:t>
      </w:r>
      <w:r w:rsidRPr="00305533">
        <w:rPr>
          <w:b/>
          <w:sz w:val="20"/>
        </w:rPr>
        <w:t>(40</w:t>
      </w:r>
      <w:r w:rsidR="00F63AC2">
        <w:rPr>
          <w:b/>
          <w:sz w:val="20"/>
        </w:rPr>
        <w:t> </w:t>
      </w:r>
      <w:r w:rsidRPr="00305533">
        <w:rPr>
          <w:b/>
          <w:sz w:val="20"/>
        </w:rPr>
        <w:t>CFR 60.753(c)(iii), 40 CFR 63.1955(a))</w:t>
      </w:r>
    </w:p>
    <w:p w:rsidR="00597668" w:rsidRPr="00305533" w:rsidRDefault="00597668" w:rsidP="00842610">
      <w:pPr>
        <w:numPr>
          <w:ilvl w:val="3"/>
          <w:numId w:val="51"/>
        </w:numPr>
        <w:tabs>
          <w:tab w:val="clear" w:pos="720"/>
        </w:tabs>
        <w:jc w:val="both"/>
        <w:rPr>
          <w:sz w:val="20"/>
        </w:rPr>
      </w:pPr>
      <w:r w:rsidRPr="00305533">
        <w:rPr>
          <w:sz w:val="20"/>
        </w:rPr>
        <w:t>A calibration error check is not required</w:t>
      </w:r>
      <w:r w:rsidR="00F63AC2">
        <w:rPr>
          <w:sz w:val="20"/>
        </w:rPr>
        <w:t xml:space="preserve">.  </w:t>
      </w:r>
      <w:r w:rsidRPr="00305533">
        <w:rPr>
          <w:b/>
          <w:sz w:val="20"/>
        </w:rPr>
        <w:t>(40 CFR 60.753(c)(iv), 40 CFR 63.1955(a))</w:t>
      </w:r>
    </w:p>
    <w:p w:rsidR="00597668" w:rsidRPr="00305533" w:rsidRDefault="00597668" w:rsidP="00842610">
      <w:pPr>
        <w:numPr>
          <w:ilvl w:val="3"/>
          <w:numId w:val="51"/>
        </w:numPr>
        <w:tabs>
          <w:tab w:val="clear" w:pos="720"/>
        </w:tabs>
        <w:jc w:val="both"/>
        <w:rPr>
          <w:sz w:val="20"/>
        </w:rPr>
      </w:pPr>
      <w:r w:rsidRPr="00305533">
        <w:rPr>
          <w:sz w:val="20"/>
        </w:rPr>
        <w:t xml:space="preserve">The allowable sample bias, zero drift, and calibration drift are ±10 percent.  </w:t>
      </w:r>
      <w:r w:rsidRPr="00305533">
        <w:rPr>
          <w:b/>
          <w:sz w:val="20"/>
        </w:rPr>
        <w:t>(40 CFR 60.753(c)(v), 40</w:t>
      </w:r>
      <w:r>
        <w:rPr>
          <w:b/>
          <w:sz w:val="20"/>
        </w:rPr>
        <w:t> </w:t>
      </w:r>
      <w:r w:rsidRPr="00305533">
        <w:rPr>
          <w:b/>
          <w:sz w:val="20"/>
        </w:rPr>
        <w:t>CFR 63.1955(a))</w:t>
      </w:r>
    </w:p>
    <w:p w:rsidR="00597668" w:rsidRDefault="00597668" w:rsidP="00597668">
      <w:pPr>
        <w:rPr>
          <w:sz w:val="20"/>
        </w:rPr>
      </w:pPr>
    </w:p>
    <w:p w:rsidR="00597668" w:rsidRPr="00305533" w:rsidRDefault="00597668" w:rsidP="00842610">
      <w:pPr>
        <w:numPr>
          <w:ilvl w:val="4"/>
          <w:numId w:val="51"/>
        </w:numPr>
        <w:tabs>
          <w:tab w:val="clear" w:pos="0"/>
        </w:tabs>
        <w:jc w:val="both"/>
        <w:rPr>
          <w:sz w:val="20"/>
        </w:rPr>
      </w:pPr>
      <w:r w:rsidRPr="00305533">
        <w:rPr>
          <w:sz w:val="20"/>
        </w:rPr>
        <w:t xml:space="preserve">Except as provided in </w:t>
      </w:r>
      <w:r w:rsidR="001028A0">
        <w:rPr>
          <w:sz w:val="20"/>
        </w:rPr>
        <w:t>40 CFR 60</w:t>
      </w:r>
      <w:r w:rsidRPr="00305533">
        <w:rPr>
          <w:sz w:val="20"/>
        </w:rPr>
        <w:t>.752(b)(2)(</w:t>
      </w:r>
      <w:proofErr w:type="spellStart"/>
      <w:r w:rsidRPr="00305533">
        <w:rPr>
          <w:sz w:val="20"/>
        </w:rPr>
        <w:t>i</w:t>
      </w:r>
      <w:proofErr w:type="spellEnd"/>
      <w:r w:rsidRPr="00305533">
        <w:rPr>
          <w:sz w:val="20"/>
        </w:rPr>
        <w:t xml:space="preserve">)(B), the permittee shall keep up-to-date, readily accessible records for the life of the control equipment of the data listed in </w:t>
      </w:r>
      <w:r w:rsidR="001028A0">
        <w:rPr>
          <w:sz w:val="20"/>
        </w:rPr>
        <w:t>40 CFR 60</w:t>
      </w:r>
      <w:r w:rsidRPr="00305533">
        <w:rPr>
          <w:sz w:val="20"/>
        </w:rPr>
        <w:t>.758(b)(1) (</w:t>
      </w:r>
      <w:r w:rsidR="00085A94">
        <w:rPr>
          <w:sz w:val="20"/>
        </w:rPr>
        <w:t xml:space="preserve">Special </w:t>
      </w:r>
      <w:r w:rsidR="00085A94" w:rsidRPr="00085A94">
        <w:rPr>
          <w:sz w:val="20"/>
        </w:rPr>
        <w:t xml:space="preserve">Condition </w:t>
      </w:r>
      <w:r w:rsidRPr="00085A94">
        <w:rPr>
          <w:sz w:val="20"/>
        </w:rPr>
        <w:t>VI.4.a-b) as</w:t>
      </w:r>
      <w:r w:rsidRPr="00305533">
        <w:rPr>
          <w:sz w:val="20"/>
        </w:rPr>
        <w:t xml:space="preserve"> measured during the compliance determination.  Records of the control device vendor specifications shall be maintained until removal. </w:t>
      </w:r>
    </w:p>
    <w:p w:rsidR="00597668" w:rsidRPr="00305533" w:rsidRDefault="00597668" w:rsidP="00842610">
      <w:pPr>
        <w:numPr>
          <w:ilvl w:val="0"/>
          <w:numId w:val="52"/>
        </w:numPr>
        <w:tabs>
          <w:tab w:val="clear" w:pos="360"/>
        </w:tabs>
        <w:jc w:val="both"/>
        <w:rPr>
          <w:sz w:val="20"/>
        </w:rPr>
      </w:pPr>
      <w:r w:rsidRPr="00305533">
        <w:rPr>
          <w:sz w:val="20"/>
        </w:rPr>
        <w:t xml:space="preserve">The maximum expected gas generation flow rate as calculated in </w:t>
      </w:r>
      <w:r w:rsidR="001028A0">
        <w:rPr>
          <w:sz w:val="20"/>
        </w:rPr>
        <w:t>40 CFR 60</w:t>
      </w:r>
      <w:r w:rsidRPr="00305533">
        <w:rPr>
          <w:sz w:val="20"/>
        </w:rPr>
        <w:t xml:space="preserve">.755(a)(1).  The permittee may use another method to determine the maximum gas generation flow rate, if the method has been approved by the appropriate AQD </w:t>
      </w:r>
      <w:r>
        <w:rPr>
          <w:sz w:val="20"/>
        </w:rPr>
        <w:t>District Office</w:t>
      </w:r>
      <w:r w:rsidRPr="00305533">
        <w:rPr>
          <w:sz w:val="20"/>
        </w:rPr>
        <w:t xml:space="preserve">.  </w:t>
      </w:r>
      <w:r w:rsidRPr="00305533">
        <w:rPr>
          <w:b/>
          <w:sz w:val="20"/>
        </w:rPr>
        <w:t>(40 CFR 60.758(b)(1)(</w:t>
      </w:r>
      <w:proofErr w:type="spellStart"/>
      <w:r w:rsidRPr="00305533">
        <w:rPr>
          <w:b/>
          <w:sz w:val="20"/>
        </w:rPr>
        <w:t>i</w:t>
      </w:r>
      <w:proofErr w:type="spellEnd"/>
      <w:r w:rsidRPr="00305533">
        <w:rPr>
          <w:b/>
          <w:sz w:val="20"/>
        </w:rPr>
        <w:t>), 40 CFR 63.1955(a))</w:t>
      </w:r>
    </w:p>
    <w:p w:rsidR="00597668" w:rsidRPr="00305533" w:rsidRDefault="00597668" w:rsidP="00842610">
      <w:pPr>
        <w:numPr>
          <w:ilvl w:val="0"/>
          <w:numId w:val="52"/>
        </w:numPr>
        <w:tabs>
          <w:tab w:val="clear" w:pos="360"/>
        </w:tabs>
        <w:jc w:val="both"/>
        <w:rPr>
          <w:sz w:val="20"/>
        </w:rPr>
      </w:pPr>
      <w:r w:rsidRPr="00305533">
        <w:rPr>
          <w:sz w:val="20"/>
        </w:rPr>
        <w:t xml:space="preserve">The density of wells, horizontal collectors, surface collectors, or other gas extraction devices determined using the procedures specified in </w:t>
      </w:r>
      <w:r w:rsidR="001028A0">
        <w:rPr>
          <w:sz w:val="20"/>
        </w:rPr>
        <w:t>40 CFR 60</w:t>
      </w:r>
      <w:r w:rsidRPr="00305533">
        <w:rPr>
          <w:sz w:val="20"/>
        </w:rPr>
        <w:t xml:space="preserve">.759(a)(1).  </w:t>
      </w:r>
      <w:r w:rsidRPr="00305533">
        <w:rPr>
          <w:b/>
          <w:sz w:val="20"/>
        </w:rPr>
        <w:t>(40 CFR 60.758(b)(1)(ii), 40 CFR 63.1955(a))</w:t>
      </w:r>
    </w:p>
    <w:p w:rsidR="00597668" w:rsidRPr="00305533" w:rsidRDefault="00597668" w:rsidP="00597668">
      <w:pPr>
        <w:jc w:val="both"/>
        <w:rPr>
          <w:sz w:val="20"/>
        </w:rPr>
      </w:pPr>
    </w:p>
    <w:p w:rsidR="00597668" w:rsidRPr="00305533" w:rsidRDefault="00597668" w:rsidP="00842610">
      <w:pPr>
        <w:numPr>
          <w:ilvl w:val="1"/>
          <w:numId w:val="52"/>
        </w:numPr>
        <w:tabs>
          <w:tab w:val="clear" w:pos="0"/>
        </w:tabs>
        <w:jc w:val="both"/>
        <w:rPr>
          <w:sz w:val="20"/>
        </w:rPr>
      </w:pPr>
      <w:r w:rsidRPr="00305533">
        <w:rPr>
          <w:sz w:val="20"/>
        </w:rPr>
        <w:t xml:space="preserve">Except as provided in </w:t>
      </w:r>
      <w:r w:rsidR="001028A0">
        <w:rPr>
          <w:sz w:val="20"/>
        </w:rPr>
        <w:t>40 CFR 60</w:t>
      </w:r>
      <w:r w:rsidRPr="00305533">
        <w:rPr>
          <w:sz w:val="20"/>
        </w:rPr>
        <w:t>.752(b)(2)(</w:t>
      </w:r>
      <w:proofErr w:type="spellStart"/>
      <w:r w:rsidRPr="00305533">
        <w:rPr>
          <w:sz w:val="20"/>
        </w:rPr>
        <w:t>i</w:t>
      </w:r>
      <w:proofErr w:type="spellEnd"/>
      <w:r w:rsidRPr="00305533">
        <w:rPr>
          <w:sz w:val="20"/>
        </w:rPr>
        <w:t xml:space="preserve">)(B), the permittee shall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w:t>
      </w:r>
      <w:r w:rsidR="001028A0">
        <w:rPr>
          <w:sz w:val="20"/>
        </w:rPr>
        <w:t>40 CFR 60</w:t>
      </w:r>
      <w:r w:rsidRPr="00305533">
        <w:rPr>
          <w:sz w:val="20"/>
        </w:rPr>
        <w:t>.755(b) (</w:t>
      </w:r>
      <w:r w:rsidR="00085A94">
        <w:rPr>
          <w:sz w:val="20"/>
        </w:rPr>
        <w:t xml:space="preserve">Special </w:t>
      </w:r>
      <w:r w:rsidR="005B42E3" w:rsidRPr="00085A94">
        <w:rPr>
          <w:sz w:val="20"/>
        </w:rPr>
        <w:t>Condition</w:t>
      </w:r>
      <w:r w:rsidR="00085A94" w:rsidRPr="00085A94">
        <w:rPr>
          <w:sz w:val="20"/>
        </w:rPr>
        <w:t xml:space="preserve"> </w:t>
      </w:r>
      <w:r w:rsidRPr="00085A94">
        <w:rPr>
          <w:sz w:val="20"/>
        </w:rPr>
        <w:t>IV.1.b</w:t>
      </w:r>
      <w:r w:rsidRPr="00305533">
        <w:rPr>
          <w:sz w:val="20"/>
        </w:rPr>
        <w:t xml:space="preserve">). </w:t>
      </w:r>
      <w:r>
        <w:rPr>
          <w:b/>
          <w:sz w:val="20"/>
        </w:rPr>
        <w:t>(40 CFR 60.758(d), 40 </w:t>
      </w:r>
      <w:r w:rsidRPr="00305533">
        <w:rPr>
          <w:b/>
          <w:sz w:val="20"/>
        </w:rPr>
        <w:t>CFR</w:t>
      </w:r>
      <w:r>
        <w:rPr>
          <w:b/>
          <w:sz w:val="20"/>
        </w:rPr>
        <w:t> </w:t>
      </w:r>
      <w:r w:rsidRPr="00305533">
        <w:rPr>
          <w:b/>
          <w:sz w:val="20"/>
        </w:rPr>
        <w:t xml:space="preserve">60.758(d)(1), 40 CFR 63.1955(a)) </w:t>
      </w:r>
    </w:p>
    <w:p w:rsidR="00597668" w:rsidRPr="00305533" w:rsidRDefault="00597668" w:rsidP="00597668">
      <w:pPr>
        <w:jc w:val="both"/>
        <w:rPr>
          <w:sz w:val="20"/>
        </w:rPr>
      </w:pPr>
    </w:p>
    <w:p w:rsidR="00597668" w:rsidRPr="00305533" w:rsidRDefault="00597668" w:rsidP="00842610">
      <w:pPr>
        <w:numPr>
          <w:ilvl w:val="1"/>
          <w:numId w:val="52"/>
        </w:numPr>
        <w:tabs>
          <w:tab w:val="clear" w:pos="0"/>
        </w:tabs>
        <w:jc w:val="both"/>
        <w:rPr>
          <w:sz w:val="20"/>
        </w:rPr>
      </w:pPr>
      <w:r w:rsidRPr="00305533">
        <w:rPr>
          <w:rFonts w:cs="Arial"/>
          <w:sz w:val="20"/>
        </w:rPr>
        <w:t xml:space="preserve">The permittee shall keep readily accessible records of all collection and control system exceedances of the operational standards in </w:t>
      </w:r>
      <w:r w:rsidR="001028A0">
        <w:rPr>
          <w:rFonts w:cs="Arial"/>
          <w:sz w:val="20"/>
        </w:rPr>
        <w:t>40 CFR 60</w:t>
      </w:r>
      <w:r w:rsidRPr="00305533">
        <w:rPr>
          <w:rFonts w:cs="Arial"/>
          <w:sz w:val="20"/>
        </w:rPr>
        <w:t xml:space="preserve">.753, the reading in the subsequent month whether or not the second reading is an exceedance, and the location of each exceedance.  </w:t>
      </w:r>
      <w:r w:rsidRPr="00305533">
        <w:rPr>
          <w:rFonts w:cs="Arial"/>
          <w:b/>
          <w:sz w:val="20"/>
        </w:rPr>
        <w:t>(40 CFR 60.758(e), 40 CFR 63.1955(a))</w:t>
      </w:r>
    </w:p>
    <w:p w:rsidR="00597668" w:rsidRPr="00305533" w:rsidRDefault="00597668" w:rsidP="00597668">
      <w:pPr>
        <w:jc w:val="both"/>
        <w:rPr>
          <w:sz w:val="20"/>
        </w:rPr>
      </w:pPr>
    </w:p>
    <w:p w:rsidR="00597668" w:rsidRPr="00305533" w:rsidRDefault="00597668" w:rsidP="00842610">
      <w:pPr>
        <w:numPr>
          <w:ilvl w:val="1"/>
          <w:numId w:val="52"/>
        </w:numPr>
        <w:tabs>
          <w:tab w:val="clear" w:pos="0"/>
        </w:tabs>
        <w:rPr>
          <w:sz w:val="20"/>
        </w:rPr>
      </w:pPr>
      <w:r w:rsidRPr="00305533">
        <w:rPr>
          <w:sz w:val="20"/>
        </w:rPr>
        <w:t xml:space="preserve">The permittee shall maintain the following information:  </w:t>
      </w:r>
    </w:p>
    <w:p w:rsidR="00597668" w:rsidRPr="00305533" w:rsidRDefault="00597668" w:rsidP="00842610">
      <w:pPr>
        <w:numPr>
          <w:ilvl w:val="0"/>
          <w:numId w:val="53"/>
        </w:numPr>
        <w:tabs>
          <w:tab w:val="clear" w:pos="360"/>
        </w:tabs>
        <w:jc w:val="both"/>
        <w:rPr>
          <w:sz w:val="20"/>
        </w:rPr>
      </w:pPr>
      <w:r w:rsidRPr="00305533">
        <w:rPr>
          <w:sz w:val="20"/>
        </w:rPr>
        <w:lastRenderedPageBreak/>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60.757(g)(1), 40</w:t>
      </w:r>
      <w:r w:rsidR="00B575F4">
        <w:rPr>
          <w:b/>
          <w:sz w:val="20"/>
        </w:rPr>
        <w:t> </w:t>
      </w:r>
      <w:r w:rsidRPr="00305533">
        <w:rPr>
          <w:b/>
          <w:sz w:val="20"/>
        </w:rPr>
        <w:t>CFR 63.1955(a))</w:t>
      </w:r>
    </w:p>
    <w:p w:rsidR="00597668" w:rsidRPr="00305533" w:rsidRDefault="00597668" w:rsidP="00842610">
      <w:pPr>
        <w:numPr>
          <w:ilvl w:val="0"/>
          <w:numId w:val="53"/>
        </w:numPr>
        <w:tabs>
          <w:tab w:val="clear" w:pos="360"/>
        </w:tabs>
        <w:jc w:val="both"/>
        <w:rPr>
          <w:sz w:val="20"/>
        </w:rPr>
      </w:pPr>
      <w:r w:rsidRPr="00305533">
        <w:rPr>
          <w:sz w:val="20"/>
        </w:rPr>
        <w:t xml:space="preserve">The data upon which the sufficient density of wells, horizontal collectors, surface collectors, or other gas extraction devices and the gas mover equipment sizing are based. </w:t>
      </w:r>
      <w:r w:rsidRPr="00305533">
        <w:rPr>
          <w:b/>
          <w:sz w:val="20"/>
        </w:rPr>
        <w:t>(40 CFR 60.757(g)(2), 40</w:t>
      </w:r>
      <w:r>
        <w:rPr>
          <w:b/>
          <w:sz w:val="20"/>
        </w:rPr>
        <w:t> </w:t>
      </w:r>
      <w:r w:rsidRPr="00305533">
        <w:rPr>
          <w:b/>
          <w:sz w:val="20"/>
        </w:rPr>
        <w:t>CFR</w:t>
      </w:r>
      <w:r>
        <w:rPr>
          <w:b/>
          <w:sz w:val="20"/>
        </w:rPr>
        <w:t> </w:t>
      </w:r>
      <w:r w:rsidRPr="00305533">
        <w:rPr>
          <w:b/>
          <w:sz w:val="20"/>
        </w:rPr>
        <w:t>63.1955(a))</w:t>
      </w:r>
    </w:p>
    <w:p w:rsidR="00597668" w:rsidRPr="00305533" w:rsidRDefault="00597668" w:rsidP="00842610">
      <w:pPr>
        <w:numPr>
          <w:ilvl w:val="0"/>
          <w:numId w:val="53"/>
        </w:numPr>
        <w:tabs>
          <w:tab w:val="clear" w:pos="360"/>
        </w:tabs>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sidRPr="00305533">
        <w:rPr>
          <w:b/>
          <w:sz w:val="20"/>
        </w:rPr>
        <w:t>(40</w:t>
      </w:r>
      <w:r>
        <w:rPr>
          <w:b/>
          <w:sz w:val="20"/>
        </w:rPr>
        <w:t> </w:t>
      </w:r>
      <w:r w:rsidRPr="00305533">
        <w:rPr>
          <w:b/>
          <w:sz w:val="20"/>
        </w:rPr>
        <w:t>CFR 60.757(g)(3), 40 CFR 63.1955(a))</w:t>
      </w:r>
    </w:p>
    <w:p w:rsidR="00597668" w:rsidRPr="00305533" w:rsidRDefault="00597668" w:rsidP="00842610">
      <w:pPr>
        <w:numPr>
          <w:ilvl w:val="0"/>
          <w:numId w:val="53"/>
        </w:numPr>
        <w:tabs>
          <w:tab w:val="clear" w:pos="360"/>
        </w:tabs>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sidRPr="00305533">
        <w:rPr>
          <w:b/>
          <w:sz w:val="20"/>
        </w:rPr>
        <w:t>(40</w:t>
      </w:r>
      <w:r>
        <w:rPr>
          <w:b/>
          <w:sz w:val="20"/>
        </w:rPr>
        <w:t> </w:t>
      </w:r>
      <w:r w:rsidRPr="00305533">
        <w:rPr>
          <w:b/>
          <w:sz w:val="20"/>
        </w:rPr>
        <w:t>CFR60.757(g)(4), 40 CFR 63.1955(a))</w:t>
      </w:r>
    </w:p>
    <w:p w:rsidR="00597668" w:rsidRPr="00305533" w:rsidRDefault="00597668" w:rsidP="00842610">
      <w:pPr>
        <w:numPr>
          <w:ilvl w:val="0"/>
          <w:numId w:val="53"/>
        </w:numPr>
        <w:tabs>
          <w:tab w:val="clear" w:pos="360"/>
        </w:tabs>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60.757(g)(5), 40 CFR 63.1955(a))</w:t>
      </w:r>
    </w:p>
    <w:p w:rsidR="00597668" w:rsidRPr="00305533" w:rsidRDefault="00597668" w:rsidP="00842610">
      <w:pPr>
        <w:numPr>
          <w:ilvl w:val="0"/>
          <w:numId w:val="53"/>
        </w:numPr>
        <w:tabs>
          <w:tab w:val="clear" w:pos="360"/>
        </w:tabs>
        <w:jc w:val="both"/>
        <w:rPr>
          <w:sz w:val="20"/>
        </w:rPr>
      </w:pPr>
      <w:r w:rsidRPr="00305533">
        <w:rPr>
          <w:sz w:val="20"/>
        </w:rPr>
        <w:t xml:space="preserve">The provisions for the control of off-site migration.  </w:t>
      </w:r>
      <w:r w:rsidRPr="00305533">
        <w:rPr>
          <w:b/>
          <w:sz w:val="20"/>
        </w:rPr>
        <w:t>(40 CFR 60.757(g)(6), 40 CFR 63.1955(a))</w:t>
      </w:r>
    </w:p>
    <w:p w:rsidR="00597668" w:rsidRPr="00305533" w:rsidRDefault="00597668" w:rsidP="00842610">
      <w:pPr>
        <w:numPr>
          <w:ilvl w:val="0"/>
          <w:numId w:val="53"/>
        </w:numPr>
        <w:tabs>
          <w:tab w:val="clear" w:pos="360"/>
        </w:tabs>
        <w:jc w:val="both"/>
        <w:rPr>
          <w:sz w:val="20"/>
        </w:rPr>
      </w:pPr>
      <w:r w:rsidRPr="00305533">
        <w:rPr>
          <w:sz w:val="20"/>
        </w:rPr>
        <w:t>The permittee shall maintain the dates of the landfill gas well installations, the age of the waste in which the landfill gas wells were i</w:t>
      </w:r>
      <w:r w:rsidR="00171241">
        <w:rPr>
          <w:sz w:val="20"/>
        </w:rPr>
        <w:t>nstalled, and the age of the in-</w:t>
      </w:r>
      <w:r w:rsidRPr="00305533">
        <w:rPr>
          <w:sz w:val="20"/>
        </w:rPr>
        <w:t xml:space="preserve">place waste for each portion of the landfill.  </w:t>
      </w:r>
      <w:r w:rsidRPr="00305533">
        <w:rPr>
          <w:b/>
          <w:sz w:val="20"/>
        </w:rPr>
        <w:t>(R</w:t>
      </w:r>
      <w:r>
        <w:rPr>
          <w:b/>
          <w:sz w:val="20"/>
        </w:rPr>
        <w:t> </w:t>
      </w:r>
      <w:r w:rsidRPr="00305533">
        <w:rPr>
          <w:b/>
          <w:sz w:val="20"/>
        </w:rPr>
        <w:t>336.1213(3))</w:t>
      </w:r>
    </w:p>
    <w:p w:rsidR="003F0E42" w:rsidRPr="00047D6A" w:rsidRDefault="003F0E42" w:rsidP="00862D28">
      <w:pPr>
        <w:jc w:val="both"/>
        <w:rPr>
          <w:sz w:val="20"/>
        </w:rPr>
      </w:pPr>
    </w:p>
    <w:bookmarkEnd w:id="105"/>
    <w:p w:rsidR="00862D28" w:rsidRPr="00F01FE1" w:rsidRDefault="00862D28" w:rsidP="002943C1">
      <w:pPr>
        <w:jc w:val="both"/>
        <w:rPr>
          <w:b/>
          <w:sz w:val="20"/>
          <w:u w:val="single"/>
        </w:rPr>
      </w:pPr>
      <w:r>
        <w:rPr>
          <w:b/>
        </w:rPr>
        <w:t xml:space="preserve">VII.  </w:t>
      </w:r>
      <w:r>
        <w:rPr>
          <w:b/>
          <w:u w:val="single"/>
        </w:rPr>
        <w:t>REPORTING</w:t>
      </w:r>
    </w:p>
    <w:p w:rsidR="00862D28" w:rsidRDefault="00862D28" w:rsidP="00862D28">
      <w:pPr>
        <w:jc w:val="both"/>
        <w:rPr>
          <w:sz w:val="20"/>
        </w:rPr>
      </w:pPr>
    </w:p>
    <w:p w:rsidR="003F0E42" w:rsidRPr="004B4509" w:rsidRDefault="003F0E42" w:rsidP="003F0E42">
      <w:pPr>
        <w:ind w:left="360" w:hanging="360"/>
        <w:jc w:val="both"/>
        <w:rPr>
          <w:sz w:val="20"/>
        </w:rPr>
      </w:pPr>
      <w:r w:rsidRPr="00794966">
        <w:rPr>
          <w:sz w:val="20"/>
        </w:rPr>
        <w:t>1.</w:t>
      </w:r>
      <w:r w:rsidRPr="00794966">
        <w:rPr>
          <w:sz w:val="20"/>
        </w:rPr>
        <w:tab/>
        <w:t>Prompt reporting of deviations pursuant to General Conditions 21 and 22 of Part A.</w:t>
      </w:r>
      <w:r>
        <w:rPr>
          <w:sz w:val="20"/>
        </w:rPr>
        <w:t xml:space="preserve"> </w:t>
      </w:r>
      <w:r w:rsidR="000B39BC">
        <w:rPr>
          <w:sz w:val="20"/>
        </w:rPr>
        <w:t xml:space="preserve"> </w:t>
      </w:r>
      <w:r w:rsidRPr="00794966">
        <w:rPr>
          <w:b/>
          <w:sz w:val="20"/>
        </w:rPr>
        <w:t>(R 336.1213(3)(c)(ii))</w:t>
      </w:r>
    </w:p>
    <w:p w:rsidR="003F0E42" w:rsidRPr="00794966" w:rsidRDefault="003F0E42" w:rsidP="003F0E42">
      <w:pPr>
        <w:ind w:left="360" w:hanging="360"/>
        <w:jc w:val="both"/>
        <w:rPr>
          <w:sz w:val="20"/>
        </w:rPr>
      </w:pPr>
    </w:p>
    <w:p w:rsidR="003F0E42" w:rsidRPr="00794966" w:rsidRDefault="003F0E42" w:rsidP="003F0E42">
      <w:pPr>
        <w:tabs>
          <w:tab w:val="left" w:pos="360"/>
        </w:tabs>
        <w:ind w:left="360" w:hanging="360"/>
        <w:jc w:val="both"/>
        <w:rPr>
          <w:sz w:val="20"/>
        </w:rPr>
      </w:pPr>
      <w:r w:rsidRPr="00794966">
        <w:rPr>
          <w:sz w:val="20"/>
        </w:rPr>
        <w:t>2.</w:t>
      </w:r>
      <w:r w:rsidRPr="00794966">
        <w:rPr>
          <w:sz w:val="20"/>
        </w:rPr>
        <w:tab/>
        <w:t>Semiannual reporting of monitoring and deviations pursuant to General Condition 23 of Part A.</w:t>
      </w:r>
      <w:r>
        <w:rPr>
          <w:sz w:val="20"/>
        </w:rPr>
        <w:t xml:space="preserve"> </w:t>
      </w:r>
      <w:r w:rsidR="002943C1">
        <w:rPr>
          <w:sz w:val="20"/>
        </w:rPr>
        <w:t xml:space="preserve"> </w:t>
      </w:r>
      <w:r w:rsidRPr="00794966">
        <w:rPr>
          <w:sz w:val="20"/>
        </w:rPr>
        <w:t>Report shall be received by appropriate AQD district office by March 15 for reporting period July 1 to December 31 and September 15 for reporting period January 1 to June 30.</w:t>
      </w:r>
      <w:r w:rsidR="000B39BC">
        <w:rPr>
          <w:sz w:val="20"/>
        </w:rPr>
        <w:t xml:space="preserve"> </w:t>
      </w:r>
      <w:r>
        <w:rPr>
          <w:sz w:val="20"/>
        </w:rPr>
        <w:t xml:space="preserve"> </w:t>
      </w:r>
      <w:r w:rsidRPr="00794966">
        <w:rPr>
          <w:b/>
          <w:sz w:val="20"/>
        </w:rPr>
        <w:t>(R 336.1213(3)(c)(</w:t>
      </w:r>
      <w:proofErr w:type="spellStart"/>
      <w:r w:rsidRPr="00794966">
        <w:rPr>
          <w:b/>
          <w:sz w:val="20"/>
        </w:rPr>
        <w:t>i</w:t>
      </w:r>
      <w:proofErr w:type="spellEnd"/>
      <w:r w:rsidRPr="00794966">
        <w:rPr>
          <w:b/>
          <w:sz w:val="20"/>
        </w:rPr>
        <w:t>))</w:t>
      </w:r>
    </w:p>
    <w:p w:rsidR="003F0E42" w:rsidRPr="00794966" w:rsidRDefault="003F0E42" w:rsidP="003F0E42">
      <w:pPr>
        <w:tabs>
          <w:tab w:val="left" w:pos="360"/>
        </w:tabs>
        <w:ind w:left="360" w:hanging="360"/>
        <w:jc w:val="both"/>
        <w:rPr>
          <w:sz w:val="20"/>
        </w:rPr>
      </w:pPr>
    </w:p>
    <w:p w:rsidR="003F0E42" w:rsidRDefault="003F0E42" w:rsidP="00842610">
      <w:pPr>
        <w:numPr>
          <w:ilvl w:val="0"/>
          <w:numId w:val="55"/>
        </w:numPr>
        <w:jc w:val="both"/>
        <w:rPr>
          <w:b/>
          <w:sz w:val="20"/>
        </w:rPr>
      </w:pPr>
      <w:r w:rsidRPr="00794966">
        <w:rPr>
          <w:sz w:val="20"/>
        </w:rPr>
        <w:t>Annual certification of compliance pursuant to General Conditions 19 and 20 of Part A.</w:t>
      </w:r>
      <w:r>
        <w:rPr>
          <w:sz w:val="20"/>
        </w:rPr>
        <w:t xml:space="preserve"> </w:t>
      </w:r>
      <w:r w:rsidRPr="00794966">
        <w:rPr>
          <w:sz w:val="20"/>
        </w:rPr>
        <w:t>Report shall be received by appropriate AQD district office by March 15 for the previous calendar year.</w:t>
      </w:r>
      <w:r>
        <w:rPr>
          <w:sz w:val="20"/>
        </w:rPr>
        <w:t xml:space="preserve"> </w:t>
      </w:r>
      <w:r w:rsidRPr="00794966">
        <w:rPr>
          <w:b/>
          <w:sz w:val="20"/>
        </w:rPr>
        <w:t>(R 336.1213(4)(c))</w:t>
      </w:r>
      <w:r w:rsidR="002943C1">
        <w:rPr>
          <w:b/>
          <w:sz w:val="20"/>
        </w:rPr>
        <w:br/>
      </w:r>
    </w:p>
    <w:p w:rsidR="003F0E42" w:rsidRDefault="003F0E42" w:rsidP="00842610">
      <w:pPr>
        <w:pStyle w:val="NormalWeb"/>
        <w:numPr>
          <w:ilvl w:val="0"/>
          <w:numId w:val="55"/>
        </w:numPr>
        <w:spacing w:after="0" w:afterAutospacing="0"/>
        <w:jc w:val="both"/>
        <w:rPr>
          <w:rFonts w:ascii="Arial" w:hAnsi="Arial" w:cs="Arial"/>
          <w:sz w:val="20"/>
          <w:szCs w:val="20"/>
        </w:rPr>
      </w:pPr>
      <w:r w:rsidRPr="00D1448C">
        <w:rPr>
          <w:rFonts w:ascii="Arial" w:hAnsi="Arial" w:cs="Arial"/>
          <w:sz w:val="20"/>
          <w:szCs w:val="20"/>
        </w:rPr>
        <w:t xml:space="preserve">The permittee shall submit to the </w:t>
      </w:r>
      <w:r w:rsidRPr="00D1448C">
        <w:rPr>
          <w:rFonts w:ascii="Arial" w:hAnsi="Arial" w:cs="Arial"/>
          <w:sz w:val="20"/>
        </w:rPr>
        <w:t>appropriate AQD district office semi-</w:t>
      </w:r>
      <w:r w:rsidRPr="00D1448C">
        <w:rPr>
          <w:rFonts w:ascii="Arial" w:hAnsi="Arial" w:cs="Arial"/>
          <w:sz w:val="20"/>
          <w:szCs w:val="20"/>
        </w:rPr>
        <w:t xml:space="preserve">annual reports for the gas </w:t>
      </w:r>
      <w:r w:rsidR="00D42CA4" w:rsidRPr="00D1448C">
        <w:rPr>
          <w:rFonts w:ascii="Arial" w:hAnsi="Arial" w:cs="Arial"/>
          <w:sz w:val="20"/>
          <w:szCs w:val="20"/>
        </w:rPr>
        <w:t>collection system</w:t>
      </w:r>
      <w:r w:rsidRPr="00D1448C">
        <w:rPr>
          <w:rFonts w:ascii="Arial" w:hAnsi="Arial" w:cs="Arial"/>
          <w:sz w:val="20"/>
          <w:szCs w:val="20"/>
        </w:rPr>
        <w:t xml:space="preserve">. </w:t>
      </w:r>
      <w:r w:rsidRPr="00D1448C">
        <w:rPr>
          <w:rFonts w:ascii="Arial" w:hAnsi="Arial" w:cs="Arial"/>
          <w:sz w:val="20"/>
        </w:rPr>
        <w:t>Reports shall be received by the appropriate AQD district office by March 15 for reporting period July 1 to December 31 and September 15 for reporting period January 1 to June 30</w:t>
      </w:r>
      <w:r w:rsidRPr="00D1448C">
        <w:rPr>
          <w:rFonts w:ascii="Arial" w:hAnsi="Arial" w:cs="Arial"/>
          <w:sz w:val="20"/>
          <w:szCs w:val="20"/>
        </w:rPr>
        <w:t>.</w:t>
      </w:r>
      <w:r w:rsidR="00D1448C">
        <w:rPr>
          <w:rFonts w:ascii="Arial" w:hAnsi="Arial" w:cs="Arial"/>
          <w:sz w:val="20"/>
          <w:szCs w:val="20"/>
        </w:rPr>
        <w:t xml:space="preserve"> </w:t>
      </w:r>
      <w:r w:rsidRPr="00D1448C">
        <w:rPr>
          <w:rFonts w:ascii="Arial" w:hAnsi="Arial" w:cs="Arial"/>
          <w:sz w:val="20"/>
          <w:szCs w:val="20"/>
        </w:rPr>
        <w:t xml:space="preserve"> For enclosed combustion devices and flares, reportable exceedances are defined under </w:t>
      </w:r>
      <w:r w:rsidR="001028A0" w:rsidRPr="00D1448C">
        <w:rPr>
          <w:rFonts w:ascii="Arial" w:hAnsi="Arial" w:cs="Arial"/>
          <w:sz w:val="20"/>
          <w:szCs w:val="20"/>
        </w:rPr>
        <w:t>40 CFR 60</w:t>
      </w:r>
      <w:r w:rsidRPr="00D1448C">
        <w:rPr>
          <w:rFonts w:ascii="Arial" w:hAnsi="Arial" w:cs="Arial"/>
          <w:sz w:val="20"/>
          <w:szCs w:val="20"/>
        </w:rPr>
        <w:t>.758(c). The semi-annual reports for the gas collection system shall include the following</w:t>
      </w:r>
      <w:r>
        <w:rPr>
          <w:rFonts w:ascii="Arial" w:hAnsi="Arial" w:cs="Arial"/>
          <w:sz w:val="20"/>
          <w:szCs w:val="20"/>
        </w:rPr>
        <w:t xml:space="preserve"> information: </w:t>
      </w:r>
      <w:r w:rsidR="000B39BC">
        <w:rPr>
          <w:rFonts w:ascii="Arial" w:hAnsi="Arial" w:cs="Arial"/>
          <w:sz w:val="20"/>
          <w:szCs w:val="20"/>
        </w:rPr>
        <w:t xml:space="preserve"> </w:t>
      </w:r>
      <w:r w:rsidRPr="0015298E">
        <w:rPr>
          <w:rFonts w:ascii="Arial" w:hAnsi="Arial" w:cs="Arial"/>
          <w:b/>
          <w:sz w:val="20"/>
          <w:szCs w:val="20"/>
        </w:rPr>
        <w:t xml:space="preserve">(40 </w:t>
      </w:r>
      <w:r w:rsidR="00957672">
        <w:rPr>
          <w:rFonts w:ascii="Arial" w:hAnsi="Arial" w:cs="Arial"/>
          <w:b/>
          <w:sz w:val="20"/>
          <w:szCs w:val="20"/>
        </w:rPr>
        <w:t>CFR 60</w:t>
      </w:r>
      <w:r w:rsidRPr="0015298E">
        <w:rPr>
          <w:rFonts w:ascii="Arial" w:hAnsi="Arial" w:cs="Arial"/>
          <w:b/>
          <w:sz w:val="20"/>
          <w:szCs w:val="20"/>
        </w:rPr>
        <w:t xml:space="preserve">.757(f), </w:t>
      </w:r>
      <w:r>
        <w:rPr>
          <w:rFonts w:ascii="Arial" w:hAnsi="Arial" w:cs="Arial"/>
          <w:b/>
          <w:sz w:val="20"/>
          <w:szCs w:val="20"/>
        </w:rPr>
        <w:t>40 </w:t>
      </w:r>
      <w:r w:rsidR="00957672">
        <w:rPr>
          <w:rFonts w:ascii="Arial" w:hAnsi="Arial" w:cs="Arial"/>
          <w:b/>
          <w:sz w:val="20"/>
          <w:szCs w:val="20"/>
        </w:rPr>
        <w:t>CFR 63</w:t>
      </w:r>
      <w:r>
        <w:rPr>
          <w:rFonts w:ascii="Arial" w:hAnsi="Arial" w:cs="Arial"/>
          <w:b/>
          <w:sz w:val="20"/>
          <w:szCs w:val="20"/>
        </w:rPr>
        <w:t xml:space="preserve">.1980(a), 40 </w:t>
      </w:r>
      <w:r w:rsidR="00957672">
        <w:rPr>
          <w:rFonts w:ascii="Arial" w:hAnsi="Arial" w:cs="Arial"/>
          <w:b/>
          <w:sz w:val="20"/>
          <w:szCs w:val="20"/>
        </w:rPr>
        <w:t>CFR 63</w:t>
      </w:r>
      <w:r>
        <w:rPr>
          <w:rFonts w:ascii="Arial" w:hAnsi="Arial" w:cs="Arial"/>
          <w:b/>
          <w:sz w:val="20"/>
          <w:szCs w:val="20"/>
        </w:rPr>
        <w:t xml:space="preserve">.1955(a), </w:t>
      </w:r>
      <w:r w:rsidRPr="006451C7">
        <w:rPr>
          <w:rFonts w:ascii="Arial" w:hAnsi="Arial" w:cs="Arial"/>
          <w:b/>
          <w:sz w:val="20"/>
        </w:rPr>
        <w:t xml:space="preserve">40 </w:t>
      </w:r>
      <w:r w:rsidR="00957672">
        <w:rPr>
          <w:rFonts w:ascii="Arial" w:hAnsi="Arial" w:cs="Arial"/>
          <w:b/>
          <w:sz w:val="20"/>
        </w:rPr>
        <w:t>CFR 63</w:t>
      </w:r>
      <w:r w:rsidRPr="006451C7">
        <w:rPr>
          <w:rFonts w:ascii="Arial" w:hAnsi="Arial" w:cs="Arial"/>
          <w:b/>
          <w:sz w:val="20"/>
        </w:rPr>
        <w:t>.1965</w:t>
      </w:r>
      <w:r w:rsidRPr="006451C7">
        <w:rPr>
          <w:rFonts w:ascii="Arial" w:hAnsi="Arial" w:cs="Arial"/>
          <w:b/>
          <w:sz w:val="20"/>
          <w:szCs w:val="20"/>
        </w:rPr>
        <w:t>)</w:t>
      </w:r>
      <w:r>
        <w:rPr>
          <w:rFonts w:ascii="Arial" w:hAnsi="Arial" w:cs="Arial"/>
          <w:sz w:val="20"/>
          <w:szCs w:val="20"/>
        </w:rPr>
        <w:t xml:space="preserve"> </w:t>
      </w:r>
    </w:p>
    <w:p w:rsidR="003F0E42" w:rsidRPr="0015298E" w:rsidRDefault="003F0E42" w:rsidP="00842610">
      <w:pPr>
        <w:pStyle w:val="NormalWeb"/>
        <w:numPr>
          <w:ilvl w:val="1"/>
          <w:numId w:val="55"/>
        </w:numPr>
        <w:spacing w:after="0" w:afterAutospacing="0"/>
        <w:jc w:val="both"/>
        <w:rPr>
          <w:rFonts w:ascii="Arial" w:hAnsi="Arial" w:cs="Arial"/>
          <w:sz w:val="20"/>
          <w:szCs w:val="20"/>
        </w:rPr>
      </w:pPr>
      <w:r w:rsidRPr="0015298E">
        <w:rPr>
          <w:rFonts w:ascii="Arial" w:hAnsi="Arial" w:cs="Arial"/>
          <w:sz w:val="20"/>
          <w:szCs w:val="20"/>
        </w:rPr>
        <w:t xml:space="preserve">Value and length of time for exceedance of applicable parameters monitored </w:t>
      </w:r>
      <w:r>
        <w:rPr>
          <w:rFonts w:ascii="Arial" w:hAnsi="Arial" w:cs="Arial"/>
          <w:sz w:val="20"/>
          <w:szCs w:val="20"/>
        </w:rPr>
        <w:t xml:space="preserve">above in </w:t>
      </w:r>
      <w:r w:rsidR="00D1448C">
        <w:rPr>
          <w:rFonts w:ascii="Arial" w:hAnsi="Arial" w:cs="Arial"/>
          <w:sz w:val="20"/>
          <w:szCs w:val="20"/>
        </w:rPr>
        <w:t>Special C</w:t>
      </w:r>
      <w:r>
        <w:rPr>
          <w:rFonts w:ascii="Arial" w:hAnsi="Arial" w:cs="Arial"/>
          <w:sz w:val="20"/>
          <w:szCs w:val="20"/>
        </w:rPr>
        <w:t xml:space="preserve">onditions </w:t>
      </w:r>
      <w:r w:rsidRPr="00D1448C">
        <w:rPr>
          <w:rFonts w:ascii="Arial" w:hAnsi="Arial" w:cs="Arial"/>
          <w:sz w:val="20"/>
          <w:szCs w:val="20"/>
        </w:rPr>
        <w:t>VI.1 and VI.3.</w:t>
      </w:r>
      <w:r>
        <w:rPr>
          <w:rFonts w:ascii="Arial" w:hAnsi="Arial" w:cs="Arial"/>
          <w:sz w:val="20"/>
          <w:szCs w:val="20"/>
        </w:rPr>
        <w:t xml:space="preserve"> </w:t>
      </w:r>
      <w:r w:rsidR="002943C1">
        <w:rPr>
          <w:rFonts w:ascii="Arial" w:hAnsi="Arial" w:cs="Arial"/>
          <w:sz w:val="20"/>
          <w:szCs w:val="20"/>
        </w:rPr>
        <w:t xml:space="preserve"> </w:t>
      </w:r>
      <w:r>
        <w:rPr>
          <w:rFonts w:ascii="Arial" w:hAnsi="Arial" w:cs="Arial"/>
          <w:b/>
          <w:sz w:val="20"/>
          <w:szCs w:val="20"/>
        </w:rPr>
        <w:t>(40 </w:t>
      </w:r>
      <w:r w:rsidR="00957672">
        <w:rPr>
          <w:rFonts w:ascii="Arial" w:hAnsi="Arial" w:cs="Arial"/>
          <w:b/>
          <w:sz w:val="20"/>
          <w:szCs w:val="20"/>
        </w:rPr>
        <w:t>CFR 60</w:t>
      </w:r>
      <w:r>
        <w:rPr>
          <w:rFonts w:ascii="Arial" w:hAnsi="Arial" w:cs="Arial"/>
          <w:b/>
          <w:sz w:val="20"/>
          <w:szCs w:val="20"/>
        </w:rPr>
        <w:t>.757(f)(1))</w:t>
      </w:r>
    </w:p>
    <w:p w:rsidR="003F0E42" w:rsidRPr="0015298E" w:rsidRDefault="003F0E42" w:rsidP="00842610">
      <w:pPr>
        <w:pStyle w:val="NormalWeb"/>
        <w:numPr>
          <w:ilvl w:val="1"/>
          <w:numId w:val="55"/>
        </w:numPr>
        <w:spacing w:after="0" w:afterAutospacing="0"/>
        <w:jc w:val="both"/>
        <w:rPr>
          <w:rFonts w:ascii="Arial" w:hAnsi="Arial" w:cs="Arial"/>
          <w:sz w:val="20"/>
          <w:szCs w:val="20"/>
        </w:rPr>
      </w:pPr>
      <w:r w:rsidRPr="0015298E">
        <w:rPr>
          <w:rFonts w:ascii="Arial" w:hAnsi="Arial" w:cs="Arial"/>
          <w:sz w:val="20"/>
          <w:szCs w:val="20"/>
        </w:rPr>
        <w:t xml:space="preserve">All periods when the collection system was not operating in excess of </w:t>
      </w:r>
      <w:r w:rsidR="00D1448C">
        <w:rPr>
          <w:rFonts w:ascii="Arial" w:hAnsi="Arial" w:cs="Arial"/>
          <w:sz w:val="20"/>
          <w:szCs w:val="20"/>
        </w:rPr>
        <w:t>five</w:t>
      </w:r>
      <w:r w:rsidRPr="0015298E">
        <w:rPr>
          <w:rFonts w:ascii="Arial" w:hAnsi="Arial" w:cs="Arial"/>
          <w:sz w:val="20"/>
          <w:szCs w:val="20"/>
        </w:rPr>
        <w:t xml:space="preserve"> days.</w:t>
      </w:r>
      <w:r>
        <w:rPr>
          <w:rFonts w:ascii="Arial" w:hAnsi="Arial" w:cs="Arial"/>
          <w:sz w:val="20"/>
          <w:szCs w:val="20"/>
        </w:rPr>
        <w:t xml:space="preserve"> </w:t>
      </w:r>
      <w:r w:rsidR="002943C1">
        <w:rPr>
          <w:rFonts w:ascii="Arial" w:hAnsi="Arial" w:cs="Arial"/>
          <w:sz w:val="20"/>
          <w:szCs w:val="20"/>
        </w:rPr>
        <w:t xml:space="preserve"> </w:t>
      </w:r>
      <w:r>
        <w:rPr>
          <w:rFonts w:ascii="Arial" w:hAnsi="Arial" w:cs="Arial"/>
          <w:b/>
          <w:sz w:val="20"/>
          <w:szCs w:val="20"/>
        </w:rPr>
        <w:t>(40 </w:t>
      </w:r>
      <w:r w:rsidR="00957672">
        <w:rPr>
          <w:rFonts w:ascii="Arial" w:hAnsi="Arial" w:cs="Arial"/>
          <w:b/>
          <w:sz w:val="20"/>
          <w:szCs w:val="20"/>
        </w:rPr>
        <w:t>CFR 60</w:t>
      </w:r>
      <w:r>
        <w:rPr>
          <w:rFonts w:ascii="Arial" w:hAnsi="Arial" w:cs="Arial"/>
          <w:b/>
          <w:sz w:val="20"/>
          <w:szCs w:val="20"/>
        </w:rPr>
        <w:t>.757(f)(4))</w:t>
      </w:r>
    </w:p>
    <w:p w:rsidR="003F0E42" w:rsidRPr="0015298E" w:rsidRDefault="003F0E42" w:rsidP="00842610">
      <w:pPr>
        <w:pStyle w:val="NormalWeb"/>
        <w:numPr>
          <w:ilvl w:val="1"/>
          <w:numId w:val="55"/>
        </w:numPr>
        <w:spacing w:after="0" w:afterAutospacing="0"/>
        <w:jc w:val="both"/>
        <w:rPr>
          <w:rFonts w:ascii="Arial" w:hAnsi="Arial" w:cs="Arial"/>
          <w:sz w:val="20"/>
          <w:szCs w:val="20"/>
        </w:rPr>
      </w:pPr>
      <w:r w:rsidRPr="0015298E">
        <w:rPr>
          <w:rFonts w:ascii="Arial" w:hAnsi="Arial" w:cs="Arial"/>
          <w:sz w:val="20"/>
          <w:szCs w:val="20"/>
        </w:rPr>
        <w:t xml:space="preserve">The date of installation and the location of each well or collection system expansion added pursuant to </w:t>
      </w:r>
      <w:r w:rsidR="00D1448C">
        <w:rPr>
          <w:rFonts w:ascii="Arial" w:hAnsi="Arial" w:cs="Arial"/>
          <w:sz w:val="20"/>
          <w:szCs w:val="20"/>
        </w:rPr>
        <w:t xml:space="preserve">Special </w:t>
      </w:r>
      <w:r w:rsidR="00D1448C" w:rsidRPr="00BF22C2">
        <w:rPr>
          <w:rFonts w:ascii="Arial" w:hAnsi="Arial" w:cs="Arial"/>
          <w:sz w:val="20"/>
          <w:szCs w:val="20"/>
        </w:rPr>
        <w:t>C</w:t>
      </w:r>
      <w:r w:rsidRPr="00BF22C2">
        <w:rPr>
          <w:rFonts w:ascii="Arial" w:hAnsi="Arial" w:cs="Arial"/>
          <w:sz w:val="20"/>
          <w:szCs w:val="20"/>
        </w:rPr>
        <w:t>onditions IV.1.b, VI.1, and VI.3.</w:t>
      </w:r>
      <w:r>
        <w:rPr>
          <w:rFonts w:ascii="Arial" w:hAnsi="Arial" w:cs="Arial"/>
          <w:sz w:val="20"/>
          <w:szCs w:val="20"/>
        </w:rPr>
        <w:t xml:space="preserve">  </w:t>
      </w:r>
      <w:r>
        <w:rPr>
          <w:rFonts w:ascii="Arial" w:hAnsi="Arial" w:cs="Arial"/>
          <w:b/>
          <w:sz w:val="20"/>
          <w:szCs w:val="20"/>
        </w:rPr>
        <w:t>(40 </w:t>
      </w:r>
      <w:r w:rsidR="00957672">
        <w:rPr>
          <w:rFonts w:ascii="Arial" w:hAnsi="Arial" w:cs="Arial"/>
          <w:b/>
          <w:sz w:val="20"/>
          <w:szCs w:val="20"/>
        </w:rPr>
        <w:t>CFR 60</w:t>
      </w:r>
      <w:r>
        <w:rPr>
          <w:rFonts w:ascii="Arial" w:hAnsi="Arial" w:cs="Arial"/>
          <w:b/>
          <w:sz w:val="20"/>
          <w:szCs w:val="20"/>
        </w:rPr>
        <w:t>.757(f)(6))</w:t>
      </w:r>
    </w:p>
    <w:p w:rsidR="003F0E42" w:rsidRDefault="003F0E42" w:rsidP="00842610">
      <w:pPr>
        <w:numPr>
          <w:ilvl w:val="1"/>
          <w:numId w:val="55"/>
        </w:numPr>
        <w:spacing w:before="100" w:beforeAutospacing="1"/>
        <w:ind w:right="72"/>
        <w:jc w:val="both"/>
        <w:rPr>
          <w:rFonts w:cs="Arial"/>
          <w:sz w:val="20"/>
        </w:rPr>
      </w:pPr>
      <w:r>
        <w:rPr>
          <w:rFonts w:cs="Arial"/>
          <w:sz w:val="20"/>
        </w:rPr>
        <w:t xml:space="preserve">Any deviations as listed in 40 </w:t>
      </w:r>
      <w:r w:rsidR="00957672">
        <w:rPr>
          <w:rFonts w:cs="Arial"/>
          <w:sz w:val="20"/>
        </w:rPr>
        <w:t>CFR 63</w:t>
      </w:r>
      <w:r>
        <w:rPr>
          <w:rFonts w:cs="Arial"/>
          <w:sz w:val="20"/>
        </w:rPr>
        <w:t xml:space="preserve">.1965. </w:t>
      </w:r>
      <w:r w:rsidR="002943C1">
        <w:rPr>
          <w:rFonts w:cs="Arial"/>
          <w:sz w:val="20"/>
        </w:rPr>
        <w:t xml:space="preserve"> </w:t>
      </w:r>
      <w:r>
        <w:rPr>
          <w:rFonts w:cs="Arial"/>
          <w:b/>
          <w:sz w:val="20"/>
        </w:rPr>
        <w:t>(40 </w:t>
      </w:r>
      <w:r w:rsidR="00957672">
        <w:rPr>
          <w:rFonts w:cs="Arial"/>
          <w:b/>
          <w:sz w:val="20"/>
        </w:rPr>
        <w:t>CFR 63</w:t>
      </w:r>
      <w:r>
        <w:rPr>
          <w:rFonts w:cs="Arial"/>
          <w:b/>
          <w:sz w:val="20"/>
        </w:rPr>
        <w:t>.1965)</w:t>
      </w:r>
    </w:p>
    <w:p w:rsidR="003F0E42" w:rsidRPr="004C0EEB" w:rsidRDefault="003F0E42" w:rsidP="00842610">
      <w:pPr>
        <w:pStyle w:val="NormalWeb"/>
        <w:numPr>
          <w:ilvl w:val="1"/>
          <w:numId w:val="55"/>
        </w:numPr>
        <w:spacing w:after="0" w:afterAutospacing="0"/>
        <w:jc w:val="both"/>
        <w:rPr>
          <w:rFonts w:ascii="Arial" w:hAnsi="Arial" w:cs="Arial"/>
          <w:sz w:val="20"/>
          <w:szCs w:val="20"/>
        </w:rPr>
      </w:pPr>
      <w:r>
        <w:rPr>
          <w:rFonts w:ascii="Arial" w:hAnsi="Arial" w:cs="Arial"/>
          <w:sz w:val="20"/>
          <w:szCs w:val="20"/>
        </w:rPr>
        <w:t>The permittee shall record instances when a positive pressure occurs in efforts to avoid fire.</w:t>
      </w:r>
      <w:r w:rsidR="002943C1">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w:t>
      </w:r>
      <w:r w:rsidR="00957672">
        <w:rPr>
          <w:rFonts w:ascii="Arial" w:hAnsi="Arial" w:cs="Arial"/>
          <w:b/>
          <w:sz w:val="20"/>
          <w:szCs w:val="20"/>
        </w:rPr>
        <w:t>CFR 60</w:t>
      </w:r>
      <w:r>
        <w:rPr>
          <w:rFonts w:ascii="Arial" w:hAnsi="Arial" w:cs="Arial"/>
          <w:b/>
          <w:sz w:val="20"/>
          <w:szCs w:val="20"/>
        </w:rPr>
        <w:t>.753 (b)(1))</w:t>
      </w:r>
      <w:r w:rsidR="00B575F4">
        <w:rPr>
          <w:rFonts w:ascii="Arial" w:hAnsi="Arial" w:cs="Arial"/>
          <w:b/>
          <w:sz w:val="20"/>
          <w:szCs w:val="20"/>
        </w:rPr>
        <w:br/>
      </w:r>
    </w:p>
    <w:p w:rsidR="003F0E42" w:rsidRDefault="003F0E42" w:rsidP="00842610">
      <w:pPr>
        <w:pStyle w:val="NormalWeb"/>
        <w:numPr>
          <w:ilvl w:val="0"/>
          <w:numId w:val="55"/>
        </w:numPr>
        <w:spacing w:after="0" w:afterAutospacing="0"/>
        <w:jc w:val="both"/>
        <w:rPr>
          <w:rFonts w:ascii="Arial" w:hAnsi="Arial" w:cs="Arial"/>
          <w:sz w:val="20"/>
          <w:szCs w:val="20"/>
        </w:rPr>
      </w:pPr>
      <w:r>
        <w:rPr>
          <w:rFonts w:ascii="Arial" w:hAnsi="Arial" w:cs="Arial"/>
          <w:sz w:val="20"/>
          <w:szCs w:val="20"/>
        </w:rPr>
        <w:t xml:space="preserve">The permittee shall submit a startup, shutdown, and malfunction (SSM) report to the appropriate district office.  It shall be delivered or postmarked by March 15 for the reporting period of July 1 through December 31 of the previous calendar year and by September 15 for the reporting period of January 1 through June 30 of the same year.  </w:t>
      </w:r>
    </w:p>
    <w:p w:rsidR="003F0E42" w:rsidRDefault="003F0E42" w:rsidP="003F0E42">
      <w:pPr>
        <w:spacing w:before="100" w:beforeAutospacing="1"/>
        <w:jc w:val="both"/>
        <w:rPr>
          <w:rFonts w:cs="Arial"/>
          <w:b/>
          <w:sz w:val="20"/>
        </w:rPr>
      </w:pPr>
      <w:r w:rsidRPr="00FE0AD0">
        <w:rPr>
          <w:rFonts w:cs="Arial"/>
          <w:b/>
          <w:sz w:val="20"/>
        </w:rPr>
        <w:t>See Appendix 8</w:t>
      </w:r>
      <w:r w:rsidR="008C05D7">
        <w:rPr>
          <w:rFonts w:cs="Arial"/>
          <w:b/>
          <w:sz w:val="20"/>
        </w:rPr>
        <w:t>-1</w:t>
      </w:r>
    </w:p>
    <w:p w:rsidR="00B575F4" w:rsidRPr="00FE0AD0" w:rsidRDefault="00B575F4" w:rsidP="003F0E42">
      <w:pPr>
        <w:spacing w:before="100" w:beforeAutospacing="1"/>
        <w:jc w:val="both"/>
        <w:rPr>
          <w:rFonts w:cs="Arial"/>
          <w:b/>
          <w:sz w:val="20"/>
        </w:rPr>
      </w:pPr>
    </w:p>
    <w:p w:rsidR="00862D28" w:rsidRDefault="00862D28" w:rsidP="00862D28">
      <w:pPr>
        <w:jc w:val="both"/>
      </w:pPr>
      <w:r>
        <w:rPr>
          <w:b/>
        </w:rPr>
        <w:t xml:space="preserve">VIII.  </w:t>
      </w:r>
      <w:r>
        <w:rPr>
          <w:b/>
          <w:u w:val="single"/>
        </w:rPr>
        <w:t>STACK/VENT RESTRICTION(S)</w:t>
      </w:r>
    </w:p>
    <w:p w:rsidR="00862D28" w:rsidRDefault="00862D28" w:rsidP="00862D28">
      <w:pPr>
        <w:jc w:val="both"/>
        <w:rPr>
          <w:sz w:val="20"/>
        </w:rPr>
      </w:pPr>
    </w:p>
    <w:p w:rsidR="00862D28" w:rsidRPr="00FE0AD0" w:rsidRDefault="00862D28" w:rsidP="00862D28">
      <w:pPr>
        <w:jc w:val="both"/>
        <w:rPr>
          <w:sz w:val="20"/>
        </w:rPr>
      </w:pPr>
      <w:r w:rsidRPr="00FE0AD0">
        <w:rPr>
          <w:sz w:val="20"/>
        </w:rPr>
        <w:t>The exhaust gases from the stacks listed in the table below shall be discharged unobstructed vertically upwards to the ambient air unless otherwise noted:</w:t>
      </w:r>
    </w:p>
    <w:p w:rsidR="00862D28" w:rsidRDefault="00862D28" w:rsidP="00862D2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62D28">
        <w:trPr>
          <w:cantSplit/>
          <w:tblHeader/>
        </w:trPr>
        <w:tc>
          <w:tcPr>
            <w:tcW w:w="3510" w:type="dxa"/>
            <w:tcBorders>
              <w:bottom w:val="single" w:sz="4" w:space="0" w:color="auto"/>
            </w:tcBorders>
          </w:tcPr>
          <w:p w:rsidR="00862D28" w:rsidRPr="00BD3DE3" w:rsidRDefault="00862D28" w:rsidP="00862D28">
            <w:pPr>
              <w:jc w:val="center"/>
              <w:rPr>
                <w:b/>
                <w:sz w:val="20"/>
              </w:rPr>
            </w:pPr>
            <w:r w:rsidRPr="00BD3DE3">
              <w:rPr>
                <w:b/>
                <w:sz w:val="20"/>
              </w:rPr>
              <w:t>Stack &amp; Vent ID</w:t>
            </w:r>
          </w:p>
        </w:tc>
        <w:tc>
          <w:tcPr>
            <w:tcW w:w="1710" w:type="dxa"/>
            <w:tcBorders>
              <w:bottom w:val="single" w:sz="4" w:space="0" w:color="auto"/>
            </w:tcBorders>
          </w:tcPr>
          <w:p w:rsidR="00862D28" w:rsidRPr="00BD3DE3" w:rsidRDefault="00862D28" w:rsidP="00862D28">
            <w:pPr>
              <w:jc w:val="center"/>
              <w:rPr>
                <w:b/>
                <w:sz w:val="20"/>
              </w:rPr>
            </w:pPr>
            <w:r w:rsidRPr="00BD3DE3">
              <w:rPr>
                <w:b/>
                <w:sz w:val="20"/>
              </w:rPr>
              <w:t xml:space="preserve">Maximum </w:t>
            </w:r>
            <w:r>
              <w:rPr>
                <w:b/>
                <w:sz w:val="20"/>
              </w:rPr>
              <w:t>Exhaust Dimensions</w:t>
            </w:r>
          </w:p>
          <w:p w:rsidR="00862D28" w:rsidRPr="00BD3DE3" w:rsidRDefault="00862D28" w:rsidP="00862D2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62D28" w:rsidRPr="00BD3DE3" w:rsidRDefault="00862D28" w:rsidP="00862D28">
            <w:pPr>
              <w:jc w:val="center"/>
              <w:rPr>
                <w:b/>
                <w:sz w:val="20"/>
              </w:rPr>
            </w:pPr>
            <w:r w:rsidRPr="00BD3DE3">
              <w:rPr>
                <w:b/>
                <w:sz w:val="20"/>
              </w:rPr>
              <w:t>M</w:t>
            </w:r>
            <w:r>
              <w:rPr>
                <w:b/>
                <w:sz w:val="20"/>
              </w:rPr>
              <w:t>inimum Height Above Ground</w:t>
            </w:r>
          </w:p>
          <w:p w:rsidR="00862D28" w:rsidRPr="00BD3DE3" w:rsidRDefault="00862D28" w:rsidP="00862D28">
            <w:pPr>
              <w:jc w:val="center"/>
              <w:rPr>
                <w:b/>
                <w:sz w:val="20"/>
              </w:rPr>
            </w:pPr>
            <w:r w:rsidRPr="00BD3DE3">
              <w:rPr>
                <w:b/>
                <w:sz w:val="20"/>
              </w:rPr>
              <w:t>(feet)</w:t>
            </w:r>
          </w:p>
        </w:tc>
        <w:tc>
          <w:tcPr>
            <w:tcW w:w="3240" w:type="dxa"/>
            <w:tcBorders>
              <w:bottom w:val="single" w:sz="4" w:space="0" w:color="auto"/>
            </w:tcBorders>
          </w:tcPr>
          <w:p w:rsidR="00862D28" w:rsidRPr="00BD3DE3" w:rsidRDefault="00862D28" w:rsidP="00862D28">
            <w:pPr>
              <w:jc w:val="center"/>
              <w:rPr>
                <w:b/>
                <w:sz w:val="20"/>
              </w:rPr>
            </w:pPr>
            <w:r w:rsidRPr="00BD3DE3">
              <w:rPr>
                <w:b/>
                <w:sz w:val="20"/>
              </w:rPr>
              <w:t>Underlying Applicable Requirements</w:t>
            </w:r>
          </w:p>
          <w:p w:rsidR="00862D28" w:rsidRPr="00BD3DE3" w:rsidRDefault="00862D28" w:rsidP="00862D28">
            <w:pPr>
              <w:jc w:val="center"/>
              <w:rPr>
                <w:b/>
                <w:sz w:val="20"/>
              </w:rPr>
            </w:pPr>
          </w:p>
        </w:tc>
      </w:tr>
      <w:tr w:rsidR="00862D28">
        <w:trPr>
          <w:cantSplit/>
        </w:trPr>
        <w:tc>
          <w:tcPr>
            <w:tcW w:w="3510" w:type="dxa"/>
            <w:tcBorders>
              <w:top w:val="single" w:sz="4" w:space="0" w:color="auto"/>
              <w:bottom w:val="single" w:sz="4" w:space="0" w:color="auto"/>
            </w:tcBorders>
          </w:tcPr>
          <w:p w:rsidR="00862D28" w:rsidRPr="00984760" w:rsidRDefault="00D42CA4" w:rsidP="00D42CA4">
            <w:pPr>
              <w:ind w:left="342"/>
              <w:jc w:val="center"/>
              <w:rPr>
                <w:sz w:val="20"/>
              </w:rPr>
            </w:pPr>
            <w:r>
              <w:rPr>
                <w:sz w:val="20"/>
              </w:rPr>
              <w:t>NA</w:t>
            </w:r>
          </w:p>
        </w:tc>
        <w:tc>
          <w:tcPr>
            <w:tcW w:w="1710" w:type="dxa"/>
            <w:tcBorders>
              <w:top w:val="single" w:sz="4" w:space="0" w:color="auto"/>
              <w:bottom w:val="single" w:sz="4" w:space="0" w:color="auto"/>
            </w:tcBorders>
          </w:tcPr>
          <w:p w:rsidR="00862D28" w:rsidRPr="00BD3DE3" w:rsidRDefault="00D42CA4" w:rsidP="00862D28">
            <w:pPr>
              <w:jc w:val="center"/>
              <w:rPr>
                <w:sz w:val="20"/>
              </w:rPr>
            </w:pPr>
            <w:r w:rsidRPr="00D42CA4">
              <w:rPr>
                <w:sz w:val="20"/>
              </w:rPr>
              <w:t>NA</w:t>
            </w:r>
          </w:p>
        </w:tc>
        <w:tc>
          <w:tcPr>
            <w:tcW w:w="1800" w:type="dxa"/>
            <w:tcBorders>
              <w:top w:val="single" w:sz="4" w:space="0" w:color="auto"/>
              <w:bottom w:val="single" w:sz="4" w:space="0" w:color="auto"/>
            </w:tcBorders>
          </w:tcPr>
          <w:p w:rsidR="00862D28" w:rsidRPr="00BD3DE3" w:rsidRDefault="00D42CA4" w:rsidP="00862D28">
            <w:pPr>
              <w:jc w:val="center"/>
              <w:rPr>
                <w:sz w:val="20"/>
              </w:rPr>
            </w:pPr>
            <w:r w:rsidRPr="00D42CA4">
              <w:rPr>
                <w:sz w:val="20"/>
              </w:rPr>
              <w:t>NA</w:t>
            </w:r>
          </w:p>
        </w:tc>
        <w:tc>
          <w:tcPr>
            <w:tcW w:w="3240" w:type="dxa"/>
            <w:tcBorders>
              <w:top w:val="single" w:sz="4" w:space="0" w:color="auto"/>
              <w:bottom w:val="single" w:sz="4" w:space="0" w:color="auto"/>
            </w:tcBorders>
          </w:tcPr>
          <w:p w:rsidR="00862D28" w:rsidRPr="00BD3DE3" w:rsidRDefault="00D42CA4" w:rsidP="00862D28">
            <w:pPr>
              <w:jc w:val="center"/>
              <w:rPr>
                <w:sz w:val="20"/>
              </w:rPr>
            </w:pPr>
            <w:r w:rsidRPr="00D42CA4">
              <w:rPr>
                <w:sz w:val="20"/>
              </w:rPr>
              <w:t>NA</w:t>
            </w:r>
          </w:p>
        </w:tc>
      </w:tr>
    </w:tbl>
    <w:p w:rsidR="00862D28" w:rsidRPr="00FE0AD0" w:rsidRDefault="00862D28" w:rsidP="00862D28">
      <w:pPr>
        <w:jc w:val="both"/>
        <w:rPr>
          <w:sz w:val="20"/>
        </w:rPr>
      </w:pPr>
    </w:p>
    <w:p w:rsidR="00862D28" w:rsidRDefault="00862D28" w:rsidP="00862D28">
      <w:pPr>
        <w:jc w:val="both"/>
      </w:pPr>
      <w:r>
        <w:rPr>
          <w:b/>
        </w:rPr>
        <w:t xml:space="preserve">IX.  </w:t>
      </w:r>
      <w:r>
        <w:rPr>
          <w:b/>
          <w:u w:val="single"/>
        </w:rPr>
        <w:t>OTHER REQUIREMENT(S)</w:t>
      </w:r>
    </w:p>
    <w:p w:rsidR="00D42CA4" w:rsidRPr="00FE0AD0" w:rsidRDefault="00D42CA4" w:rsidP="00D42CA4">
      <w:pPr>
        <w:jc w:val="both"/>
        <w:rPr>
          <w:sz w:val="20"/>
        </w:rPr>
      </w:pPr>
    </w:p>
    <w:p w:rsidR="00D42CA4" w:rsidRPr="002E7D63" w:rsidRDefault="00D42CA4" w:rsidP="00842610">
      <w:pPr>
        <w:pStyle w:val="NormalWeb"/>
        <w:numPr>
          <w:ilvl w:val="0"/>
          <w:numId w:val="56"/>
        </w:numPr>
        <w:spacing w:before="0" w:beforeAutospacing="0" w:after="0" w:afterAutospacing="0"/>
        <w:jc w:val="both"/>
        <w:rPr>
          <w:rFonts w:ascii="Arial" w:hAnsi="Arial" w:cs="Arial"/>
          <w:sz w:val="20"/>
          <w:szCs w:val="20"/>
        </w:rPr>
      </w:pPr>
      <w:r w:rsidRPr="00D358F5">
        <w:rPr>
          <w:rFonts w:ascii="Arial" w:hAnsi="Arial" w:cs="Arial"/>
          <w:sz w:val="20"/>
          <w:szCs w:val="20"/>
        </w:rPr>
        <w:t xml:space="preserve">If monitoring demonstrates that the operational requirements </w:t>
      </w:r>
      <w:r>
        <w:rPr>
          <w:rFonts w:ascii="Arial" w:hAnsi="Arial" w:cs="Arial"/>
          <w:sz w:val="20"/>
          <w:szCs w:val="20"/>
        </w:rPr>
        <w:t xml:space="preserve">above in </w:t>
      </w:r>
      <w:r w:rsidR="00D1448C">
        <w:rPr>
          <w:rFonts w:ascii="Arial" w:hAnsi="Arial" w:cs="Arial"/>
          <w:sz w:val="20"/>
          <w:szCs w:val="20"/>
        </w:rPr>
        <w:t xml:space="preserve">Special </w:t>
      </w:r>
      <w:r w:rsidR="00D1448C" w:rsidRPr="00D1448C">
        <w:rPr>
          <w:rFonts w:ascii="Arial" w:hAnsi="Arial" w:cs="Arial"/>
          <w:sz w:val="20"/>
          <w:szCs w:val="20"/>
        </w:rPr>
        <w:t>C</w:t>
      </w:r>
      <w:r w:rsidRPr="00D1448C">
        <w:rPr>
          <w:rFonts w:ascii="Arial" w:hAnsi="Arial" w:cs="Arial"/>
          <w:sz w:val="20"/>
          <w:szCs w:val="20"/>
        </w:rPr>
        <w:t xml:space="preserve">onditions III.3 </w:t>
      </w:r>
      <w:r w:rsidR="00046740" w:rsidRPr="00D1448C">
        <w:rPr>
          <w:rFonts w:ascii="Arial" w:hAnsi="Arial" w:cs="Arial"/>
          <w:sz w:val="20"/>
          <w:szCs w:val="20"/>
        </w:rPr>
        <w:t>through</w:t>
      </w:r>
      <w:r w:rsidRPr="00D1448C">
        <w:rPr>
          <w:rFonts w:ascii="Arial" w:hAnsi="Arial" w:cs="Arial"/>
          <w:sz w:val="20"/>
          <w:szCs w:val="20"/>
        </w:rPr>
        <w:t xml:space="preserve"> III.5 are not met, corrective action shall be taken as specified above in </w:t>
      </w:r>
      <w:r w:rsidR="00D1448C" w:rsidRPr="00D1448C">
        <w:rPr>
          <w:rFonts w:ascii="Arial" w:hAnsi="Arial" w:cs="Arial"/>
          <w:sz w:val="20"/>
          <w:szCs w:val="20"/>
        </w:rPr>
        <w:t>Special Conditions</w:t>
      </w:r>
      <w:r w:rsidRPr="00D1448C">
        <w:rPr>
          <w:rFonts w:ascii="Arial" w:hAnsi="Arial" w:cs="Arial"/>
          <w:sz w:val="20"/>
          <w:szCs w:val="20"/>
        </w:rPr>
        <w:t xml:space="preserve"> VI.1 and VI.3</w:t>
      </w:r>
      <w:r w:rsidR="00D1448C" w:rsidRPr="00D1448C">
        <w:rPr>
          <w:rFonts w:ascii="Arial" w:hAnsi="Arial" w:cs="Arial"/>
          <w:sz w:val="20"/>
          <w:szCs w:val="20"/>
        </w:rPr>
        <w:t xml:space="preserve">.  </w:t>
      </w:r>
      <w:r w:rsidRPr="00D1448C">
        <w:rPr>
          <w:rFonts w:ascii="Arial" w:hAnsi="Arial" w:cs="Arial"/>
          <w:sz w:val="20"/>
          <w:szCs w:val="20"/>
        </w:rPr>
        <w:t xml:space="preserve">If corrective actions are taken as specified above in </w:t>
      </w:r>
      <w:r w:rsidR="00D1448C">
        <w:rPr>
          <w:rFonts w:ascii="Arial" w:hAnsi="Arial" w:cs="Arial"/>
          <w:sz w:val="20"/>
          <w:szCs w:val="20"/>
        </w:rPr>
        <w:t>Special C</w:t>
      </w:r>
      <w:r w:rsidR="00D1448C" w:rsidRPr="00D1448C">
        <w:rPr>
          <w:rFonts w:ascii="Arial" w:hAnsi="Arial" w:cs="Arial"/>
          <w:sz w:val="20"/>
          <w:szCs w:val="20"/>
        </w:rPr>
        <w:t>onditions</w:t>
      </w:r>
      <w:r w:rsidRPr="00D1448C">
        <w:rPr>
          <w:rFonts w:ascii="Arial" w:hAnsi="Arial" w:cs="Arial"/>
          <w:sz w:val="20"/>
          <w:szCs w:val="20"/>
        </w:rPr>
        <w:t xml:space="preserve"> VI.1 and VI.3, the monitored exceedance is not a violation of the operational requirements in </w:t>
      </w:r>
      <w:r w:rsidR="00D1448C">
        <w:rPr>
          <w:rFonts w:ascii="Arial" w:hAnsi="Arial" w:cs="Arial"/>
          <w:sz w:val="20"/>
          <w:szCs w:val="20"/>
        </w:rPr>
        <w:t>Special C</w:t>
      </w:r>
      <w:r w:rsidR="00D1448C" w:rsidRPr="00D1448C">
        <w:rPr>
          <w:rFonts w:ascii="Arial" w:hAnsi="Arial" w:cs="Arial"/>
          <w:sz w:val="20"/>
          <w:szCs w:val="20"/>
        </w:rPr>
        <w:t>onditions</w:t>
      </w:r>
      <w:r w:rsidRPr="00D1448C">
        <w:rPr>
          <w:rFonts w:ascii="Arial" w:hAnsi="Arial" w:cs="Arial"/>
          <w:sz w:val="20"/>
          <w:szCs w:val="20"/>
        </w:rPr>
        <w:t xml:space="preserve"> III.3 </w:t>
      </w:r>
      <w:r w:rsidR="00046740" w:rsidRPr="00D1448C">
        <w:rPr>
          <w:rFonts w:ascii="Arial" w:hAnsi="Arial" w:cs="Arial"/>
          <w:sz w:val="20"/>
          <w:szCs w:val="20"/>
        </w:rPr>
        <w:t>through</w:t>
      </w:r>
      <w:r w:rsidRPr="00D1448C">
        <w:rPr>
          <w:rFonts w:ascii="Arial" w:hAnsi="Arial" w:cs="Arial"/>
          <w:sz w:val="20"/>
          <w:szCs w:val="20"/>
        </w:rPr>
        <w:t xml:space="preserve"> III.5</w:t>
      </w:r>
      <w:r w:rsidRPr="00D1448C">
        <w:rPr>
          <w:rFonts w:ascii="Arial" w:hAnsi="Arial" w:cs="Arial"/>
          <w:b/>
          <w:sz w:val="20"/>
          <w:szCs w:val="20"/>
        </w:rPr>
        <w:t>.</w:t>
      </w:r>
      <w:r w:rsidR="00D1448C">
        <w:rPr>
          <w:rFonts w:ascii="Arial" w:hAnsi="Arial" w:cs="Arial"/>
          <w:b/>
          <w:sz w:val="20"/>
          <w:szCs w:val="20"/>
        </w:rPr>
        <w:t xml:space="preserve"> </w:t>
      </w:r>
      <w:r w:rsidRPr="00D1448C">
        <w:rPr>
          <w:rFonts w:ascii="Arial" w:hAnsi="Arial" w:cs="Arial"/>
          <w:sz w:val="20"/>
          <w:szCs w:val="20"/>
        </w:rPr>
        <w:t xml:space="preserve"> </w:t>
      </w:r>
      <w:r w:rsidRPr="00D1448C">
        <w:rPr>
          <w:rFonts w:ascii="Arial" w:hAnsi="Arial" w:cs="Arial"/>
          <w:b/>
          <w:sz w:val="20"/>
          <w:szCs w:val="20"/>
        </w:rPr>
        <w:t xml:space="preserve">(40 </w:t>
      </w:r>
      <w:r w:rsidR="00957672" w:rsidRPr="00D1448C">
        <w:rPr>
          <w:rFonts w:ascii="Arial" w:hAnsi="Arial" w:cs="Arial"/>
          <w:b/>
          <w:sz w:val="20"/>
          <w:szCs w:val="20"/>
        </w:rPr>
        <w:t>CFR 60</w:t>
      </w:r>
      <w:r w:rsidRPr="00D1448C">
        <w:rPr>
          <w:rFonts w:ascii="Arial" w:hAnsi="Arial" w:cs="Arial"/>
          <w:b/>
          <w:sz w:val="20"/>
          <w:szCs w:val="20"/>
        </w:rPr>
        <w:t xml:space="preserve">.753(g), 40 </w:t>
      </w:r>
      <w:r w:rsidR="00957672" w:rsidRPr="00D1448C">
        <w:rPr>
          <w:rFonts w:ascii="Arial" w:hAnsi="Arial" w:cs="Arial"/>
          <w:b/>
          <w:sz w:val="20"/>
          <w:szCs w:val="20"/>
        </w:rPr>
        <w:t>CFR 63</w:t>
      </w:r>
      <w:r w:rsidRPr="00D1448C">
        <w:rPr>
          <w:rFonts w:ascii="Arial" w:hAnsi="Arial" w:cs="Arial"/>
          <w:b/>
          <w:sz w:val="20"/>
          <w:szCs w:val="20"/>
        </w:rPr>
        <w:t>.1955</w:t>
      </w:r>
      <w:r>
        <w:rPr>
          <w:rFonts w:ascii="Arial" w:hAnsi="Arial" w:cs="Arial"/>
          <w:b/>
          <w:sz w:val="20"/>
          <w:szCs w:val="20"/>
        </w:rPr>
        <w:t>(a)</w:t>
      </w:r>
      <w:r w:rsidRPr="00D358F5">
        <w:rPr>
          <w:rFonts w:ascii="Arial" w:hAnsi="Arial" w:cs="Arial"/>
          <w:b/>
          <w:sz w:val="20"/>
          <w:szCs w:val="20"/>
        </w:rPr>
        <w:t>)</w:t>
      </w:r>
      <w:r>
        <w:rPr>
          <w:rFonts w:ascii="Arial" w:hAnsi="Arial" w:cs="Arial"/>
          <w:b/>
          <w:sz w:val="20"/>
          <w:szCs w:val="20"/>
        </w:rPr>
        <w:t xml:space="preserve"> </w:t>
      </w:r>
    </w:p>
    <w:p w:rsidR="00D42CA4" w:rsidRPr="00D358F5" w:rsidRDefault="00D42CA4" w:rsidP="00D42CA4">
      <w:pPr>
        <w:pStyle w:val="NormalWeb"/>
        <w:spacing w:before="0" w:beforeAutospacing="0" w:after="0" w:afterAutospacing="0"/>
        <w:jc w:val="both"/>
        <w:rPr>
          <w:rFonts w:ascii="Arial" w:hAnsi="Arial" w:cs="Arial"/>
          <w:sz w:val="20"/>
          <w:szCs w:val="20"/>
        </w:rPr>
      </w:pPr>
    </w:p>
    <w:p w:rsidR="00D42CA4" w:rsidRDefault="00D42CA4" w:rsidP="00842610">
      <w:pPr>
        <w:numPr>
          <w:ilvl w:val="0"/>
          <w:numId w:val="56"/>
        </w:numPr>
        <w:jc w:val="both"/>
        <w:rPr>
          <w:rFonts w:cs="Arial"/>
          <w:b/>
          <w:sz w:val="20"/>
        </w:rPr>
      </w:pPr>
      <w:r w:rsidRPr="00D358F5">
        <w:rPr>
          <w:rFonts w:cs="Arial"/>
          <w:sz w:val="20"/>
        </w:rPr>
        <w:t xml:space="preserve">The </w:t>
      </w:r>
      <w:r>
        <w:rPr>
          <w:rFonts w:cs="Arial"/>
          <w:sz w:val="20"/>
        </w:rPr>
        <w:t xml:space="preserve">above </w:t>
      </w:r>
      <w:r w:rsidRPr="00D358F5">
        <w:rPr>
          <w:rFonts w:cs="Arial"/>
          <w:sz w:val="20"/>
        </w:rPr>
        <w:t xml:space="preserve">provisions </w:t>
      </w:r>
      <w:r>
        <w:rPr>
          <w:rFonts w:cs="Arial"/>
          <w:sz w:val="20"/>
        </w:rPr>
        <w:t xml:space="preserve">in </w:t>
      </w:r>
      <w:r w:rsidR="00D1448C">
        <w:rPr>
          <w:rFonts w:cs="Arial"/>
          <w:sz w:val="20"/>
        </w:rPr>
        <w:t xml:space="preserve">Special </w:t>
      </w:r>
      <w:r w:rsidR="00D1448C" w:rsidRPr="00D1448C">
        <w:rPr>
          <w:rFonts w:cs="Arial"/>
          <w:sz w:val="20"/>
        </w:rPr>
        <w:t>Conditions</w:t>
      </w:r>
      <w:r w:rsidRPr="00D1448C">
        <w:rPr>
          <w:rFonts w:cs="Arial"/>
          <w:sz w:val="20"/>
        </w:rPr>
        <w:t xml:space="preserve"> IV.1.b, VI.1 and VI.3 apply</w:t>
      </w:r>
      <w:r w:rsidRPr="00D358F5">
        <w:rPr>
          <w:rFonts w:cs="Arial"/>
          <w:sz w:val="20"/>
        </w:rPr>
        <w:t xml:space="preserve"> at all times, except during periods of start-up, shutdown, or malfunction, provided that the duration of start-up, shutdown, or malfunction shall not exceed </w:t>
      </w:r>
      <w:r w:rsidR="00D1448C">
        <w:rPr>
          <w:rFonts w:cs="Arial"/>
          <w:sz w:val="20"/>
        </w:rPr>
        <w:t>five</w:t>
      </w:r>
      <w:r w:rsidRPr="00D358F5">
        <w:rPr>
          <w:rFonts w:cs="Arial"/>
          <w:sz w:val="20"/>
        </w:rPr>
        <w:t xml:space="preserve"> days for collection systems.</w:t>
      </w:r>
      <w:r>
        <w:rPr>
          <w:rFonts w:cs="Arial"/>
          <w:sz w:val="20"/>
        </w:rPr>
        <w:t xml:space="preserve"> </w:t>
      </w:r>
      <w:r w:rsidR="00D1448C">
        <w:rPr>
          <w:rFonts w:cs="Arial"/>
          <w:sz w:val="20"/>
        </w:rPr>
        <w:t xml:space="preserve"> </w:t>
      </w:r>
      <w:r w:rsidRPr="00D358F5">
        <w:rPr>
          <w:rFonts w:cs="Arial"/>
          <w:b/>
          <w:sz w:val="20"/>
        </w:rPr>
        <w:t xml:space="preserve">(40 </w:t>
      </w:r>
      <w:r w:rsidR="00957672">
        <w:rPr>
          <w:rFonts w:cs="Arial"/>
          <w:b/>
          <w:sz w:val="20"/>
        </w:rPr>
        <w:t>CFR 60</w:t>
      </w:r>
      <w:r w:rsidRPr="00D358F5">
        <w:rPr>
          <w:rFonts w:cs="Arial"/>
          <w:b/>
          <w:sz w:val="20"/>
        </w:rPr>
        <w:t>.755(e)</w:t>
      </w:r>
      <w:r>
        <w:rPr>
          <w:rFonts w:cs="Arial"/>
          <w:b/>
          <w:sz w:val="20"/>
        </w:rPr>
        <w:t xml:space="preserve">, 40 </w:t>
      </w:r>
      <w:r w:rsidR="00957672">
        <w:rPr>
          <w:rFonts w:cs="Arial"/>
          <w:b/>
          <w:sz w:val="20"/>
        </w:rPr>
        <w:t>CFR 63</w:t>
      </w:r>
      <w:r>
        <w:rPr>
          <w:rFonts w:cs="Arial"/>
          <w:b/>
          <w:sz w:val="20"/>
        </w:rPr>
        <w:t>.1955(a)</w:t>
      </w:r>
      <w:r w:rsidRPr="00D358F5">
        <w:rPr>
          <w:rFonts w:cs="Arial"/>
          <w:b/>
          <w:sz w:val="20"/>
        </w:rPr>
        <w:t>)</w:t>
      </w:r>
    </w:p>
    <w:p w:rsidR="00D42CA4" w:rsidRDefault="00D42CA4" w:rsidP="00D42CA4">
      <w:pPr>
        <w:jc w:val="both"/>
        <w:rPr>
          <w:rFonts w:cs="Arial"/>
          <w:b/>
          <w:sz w:val="20"/>
        </w:rPr>
      </w:pPr>
    </w:p>
    <w:p w:rsidR="00D42CA4" w:rsidRPr="00AD2916" w:rsidRDefault="00D42CA4" w:rsidP="00842610">
      <w:pPr>
        <w:pStyle w:val="NormalWeb"/>
        <w:numPr>
          <w:ilvl w:val="0"/>
          <w:numId w:val="56"/>
        </w:numPr>
        <w:spacing w:before="0" w:beforeAutospacing="0" w:after="0" w:afterAutospacing="0"/>
        <w:jc w:val="both"/>
        <w:rPr>
          <w:rFonts w:ascii="Arial" w:hAnsi="Arial" w:cs="Arial"/>
          <w:sz w:val="20"/>
          <w:szCs w:val="20"/>
        </w:rPr>
      </w:pPr>
      <w:r w:rsidRPr="00D358F5">
        <w:rPr>
          <w:rFonts w:ascii="Arial" w:hAnsi="Arial" w:cs="Arial"/>
          <w:sz w:val="20"/>
          <w:szCs w:val="20"/>
        </w:rPr>
        <w:t>If the permittee is seeking to install a collection system that does</w:t>
      </w:r>
      <w:r>
        <w:rPr>
          <w:rFonts w:ascii="Arial" w:hAnsi="Arial" w:cs="Arial"/>
          <w:sz w:val="20"/>
          <w:szCs w:val="20"/>
        </w:rPr>
        <w:t xml:space="preserve"> not meet the specifications above in </w:t>
      </w:r>
      <w:r w:rsidR="00D1448C">
        <w:rPr>
          <w:rFonts w:ascii="Arial" w:hAnsi="Arial" w:cs="Arial"/>
          <w:sz w:val="20"/>
          <w:szCs w:val="20"/>
        </w:rPr>
        <w:t>Special C</w:t>
      </w:r>
      <w:r w:rsidR="00D1448C" w:rsidRPr="00D1448C">
        <w:rPr>
          <w:rFonts w:ascii="Arial" w:hAnsi="Arial" w:cs="Arial"/>
          <w:sz w:val="20"/>
          <w:szCs w:val="20"/>
        </w:rPr>
        <w:t xml:space="preserve">onditions </w:t>
      </w:r>
      <w:r w:rsidRPr="00D1448C">
        <w:rPr>
          <w:rFonts w:ascii="Arial" w:hAnsi="Arial" w:cs="Arial"/>
          <w:sz w:val="20"/>
          <w:szCs w:val="20"/>
        </w:rPr>
        <w:t>IV.5, IV.6, and IV.7, or is seeking</w:t>
      </w:r>
      <w:r w:rsidRPr="00D358F5">
        <w:rPr>
          <w:rFonts w:ascii="Arial" w:hAnsi="Arial" w:cs="Arial"/>
          <w:sz w:val="20"/>
          <w:szCs w:val="20"/>
        </w:rPr>
        <w:t xml:space="preserve"> to monitor alternative parameters to those required by </w:t>
      </w:r>
      <w:r w:rsidR="001028A0">
        <w:rPr>
          <w:rFonts w:ascii="Arial" w:hAnsi="Arial" w:cs="Arial"/>
          <w:sz w:val="20"/>
          <w:szCs w:val="20"/>
        </w:rPr>
        <w:t>40 CFR 60</w:t>
      </w:r>
      <w:r w:rsidRPr="00D246F0">
        <w:rPr>
          <w:rFonts w:ascii="Arial" w:hAnsi="Arial" w:cs="Arial"/>
          <w:sz w:val="20"/>
          <w:szCs w:val="20"/>
        </w:rPr>
        <w:t xml:space="preserve">.753 through </w:t>
      </w:r>
      <w:r w:rsidR="001028A0">
        <w:rPr>
          <w:rFonts w:ascii="Arial" w:hAnsi="Arial" w:cs="Arial"/>
          <w:sz w:val="20"/>
          <w:szCs w:val="20"/>
        </w:rPr>
        <w:t>40 CFR 60</w:t>
      </w:r>
      <w:r w:rsidRPr="00D246F0">
        <w:rPr>
          <w:rFonts w:ascii="Arial" w:hAnsi="Arial" w:cs="Arial"/>
          <w:sz w:val="20"/>
          <w:szCs w:val="20"/>
        </w:rPr>
        <w:t>.756</w:t>
      </w:r>
      <w:r w:rsidRPr="00D358F5">
        <w:rPr>
          <w:rFonts w:ascii="Arial" w:hAnsi="Arial" w:cs="Arial"/>
          <w:sz w:val="20"/>
          <w:szCs w:val="20"/>
        </w:rPr>
        <w:t xml:space="preserve">, they shall provide information satisfactory to the </w:t>
      </w:r>
      <w:r>
        <w:rPr>
          <w:rFonts w:ascii="Arial" w:hAnsi="Arial" w:cs="Arial"/>
          <w:sz w:val="20"/>
          <w:szCs w:val="20"/>
        </w:rPr>
        <w:t>appropriate AQD</w:t>
      </w:r>
      <w:r w:rsidRPr="00D358F5">
        <w:rPr>
          <w:rFonts w:ascii="Arial" w:hAnsi="Arial" w:cs="Arial"/>
          <w:sz w:val="20"/>
          <w:szCs w:val="20"/>
        </w:rPr>
        <w:t xml:space="preserve"> </w:t>
      </w:r>
      <w:r>
        <w:rPr>
          <w:rFonts w:ascii="Arial" w:hAnsi="Arial" w:cs="Arial"/>
          <w:sz w:val="20"/>
          <w:szCs w:val="20"/>
        </w:rPr>
        <w:t xml:space="preserve">District Office </w:t>
      </w:r>
      <w:r w:rsidRPr="00D358F5">
        <w:rPr>
          <w:rFonts w:ascii="Arial" w:hAnsi="Arial" w:cs="Arial"/>
          <w:sz w:val="20"/>
          <w:szCs w:val="20"/>
        </w:rPr>
        <w:t xml:space="preserve">as provided in </w:t>
      </w:r>
      <w:r w:rsidR="001028A0">
        <w:rPr>
          <w:rFonts w:ascii="Arial" w:hAnsi="Arial" w:cs="Arial"/>
          <w:sz w:val="20"/>
          <w:szCs w:val="20"/>
        </w:rPr>
        <w:t>40 CFR 60</w:t>
      </w:r>
      <w:r w:rsidRPr="00D246F0">
        <w:rPr>
          <w:rFonts w:ascii="Arial" w:hAnsi="Arial" w:cs="Arial"/>
          <w:sz w:val="20"/>
          <w:szCs w:val="20"/>
        </w:rPr>
        <w:t>.752(b)(2)(</w:t>
      </w:r>
      <w:proofErr w:type="spellStart"/>
      <w:r w:rsidRPr="00D246F0">
        <w:rPr>
          <w:rFonts w:ascii="Arial" w:hAnsi="Arial" w:cs="Arial"/>
          <w:sz w:val="20"/>
          <w:szCs w:val="20"/>
        </w:rPr>
        <w:t>i</w:t>
      </w:r>
      <w:proofErr w:type="spellEnd"/>
      <w:r w:rsidRPr="00D246F0">
        <w:rPr>
          <w:rFonts w:ascii="Arial" w:hAnsi="Arial" w:cs="Arial"/>
          <w:sz w:val="20"/>
          <w:szCs w:val="20"/>
        </w:rPr>
        <w:t>)(B) and (C)</w:t>
      </w:r>
      <w:r w:rsidRPr="00D358F5">
        <w:rPr>
          <w:rFonts w:ascii="Arial" w:hAnsi="Arial" w:cs="Arial"/>
          <w:sz w:val="20"/>
          <w:szCs w:val="20"/>
        </w:rPr>
        <w:t xml:space="preserve"> describing the design and operation of the collection system, the operating parameters that would indicate proper performance, and appropriate monitoring procedures.</w:t>
      </w:r>
      <w:r>
        <w:rPr>
          <w:rFonts w:ascii="Arial" w:hAnsi="Arial" w:cs="Arial"/>
          <w:sz w:val="20"/>
          <w:szCs w:val="20"/>
        </w:rPr>
        <w:t xml:space="preserve"> </w:t>
      </w:r>
      <w:r w:rsidR="00D1448C">
        <w:rPr>
          <w:rFonts w:ascii="Arial" w:hAnsi="Arial" w:cs="Arial"/>
          <w:sz w:val="20"/>
          <w:szCs w:val="20"/>
        </w:rPr>
        <w:t xml:space="preserve"> </w:t>
      </w:r>
      <w:r w:rsidRPr="00D358F5">
        <w:rPr>
          <w:rFonts w:ascii="Arial" w:hAnsi="Arial" w:cs="Arial"/>
          <w:sz w:val="20"/>
          <w:szCs w:val="20"/>
        </w:rPr>
        <w:t xml:space="preserve">The </w:t>
      </w:r>
      <w:r>
        <w:rPr>
          <w:rFonts w:ascii="Arial" w:hAnsi="Arial" w:cs="Arial"/>
          <w:sz w:val="20"/>
          <w:szCs w:val="20"/>
        </w:rPr>
        <w:t>AQD</w:t>
      </w:r>
      <w:r w:rsidRPr="00D358F5">
        <w:rPr>
          <w:rFonts w:ascii="Arial" w:hAnsi="Arial" w:cs="Arial"/>
          <w:sz w:val="20"/>
          <w:szCs w:val="20"/>
        </w:rPr>
        <w:t xml:space="preserve"> may specify additional appropriate monitoring procedures.</w:t>
      </w:r>
      <w:r w:rsidR="00D1448C">
        <w:rPr>
          <w:rFonts w:ascii="Arial" w:hAnsi="Arial" w:cs="Arial"/>
          <w:sz w:val="20"/>
          <w:szCs w:val="20"/>
        </w:rPr>
        <w:t xml:space="preserve"> </w:t>
      </w:r>
      <w:r>
        <w:rPr>
          <w:rFonts w:ascii="Arial" w:hAnsi="Arial" w:cs="Arial"/>
          <w:sz w:val="20"/>
          <w:szCs w:val="20"/>
        </w:rPr>
        <w:t xml:space="preserve"> </w:t>
      </w:r>
      <w:r w:rsidRPr="00D358F5">
        <w:rPr>
          <w:rFonts w:ascii="Arial" w:hAnsi="Arial" w:cs="Arial"/>
          <w:b/>
          <w:sz w:val="20"/>
          <w:szCs w:val="20"/>
        </w:rPr>
        <w:t xml:space="preserve">(40 </w:t>
      </w:r>
      <w:r w:rsidR="00957672">
        <w:rPr>
          <w:rFonts w:ascii="Arial" w:hAnsi="Arial" w:cs="Arial"/>
          <w:b/>
          <w:sz w:val="20"/>
          <w:szCs w:val="20"/>
        </w:rPr>
        <w:t>CFR 60</w:t>
      </w:r>
      <w:r w:rsidRPr="00D358F5">
        <w:rPr>
          <w:rFonts w:ascii="Arial" w:hAnsi="Arial" w:cs="Arial"/>
          <w:b/>
          <w:sz w:val="20"/>
          <w:szCs w:val="20"/>
        </w:rPr>
        <w:t>.756(e)</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D358F5">
        <w:rPr>
          <w:rFonts w:ascii="Arial" w:hAnsi="Arial" w:cs="Arial"/>
          <w:b/>
          <w:sz w:val="20"/>
          <w:szCs w:val="20"/>
        </w:rPr>
        <w:t>)</w:t>
      </w:r>
    </w:p>
    <w:p w:rsidR="00D42CA4" w:rsidRPr="004567C8" w:rsidRDefault="00D42CA4" w:rsidP="00D42CA4">
      <w:pPr>
        <w:pStyle w:val="NormalWeb"/>
        <w:spacing w:before="0" w:beforeAutospacing="0" w:after="0" w:afterAutospacing="0"/>
        <w:jc w:val="both"/>
        <w:rPr>
          <w:rFonts w:ascii="Arial" w:hAnsi="Arial" w:cs="Arial"/>
          <w:sz w:val="20"/>
          <w:szCs w:val="20"/>
        </w:rPr>
      </w:pPr>
    </w:p>
    <w:p w:rsidR="00D42CA4" w:rsidRDefault="00D42CA4" w:rsidP="00842610">
      <w:pPr>
        <w:pStyle w:val="NormalWeb"/>
        <w:numPr>
          <w:ilvl w:val="0"/>
          <w:numId w:val="56"/>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have developed and implemented a written SSM plan according to the provision in 40 </w:t>
      </w:r>
      <w:r w:rsidR="00957672">
        <w:rPr>
          <w:rFonts w:ascii="Arial" w:hAnsi="Arial" w:cs="Arial"/>
          <w:sz w:val="20"/>
          <w:szCs w:val="20"/>
        </w:rPr>
        <w:t>CFR 63</w:t>
      </w:r>
      <w:r>
        <w:rPr>
          <w:rFonts w:ascii="Arial" w:hAnsi="Arial" w:cs="Arial"/>
          <w:sz w:val="20"/>
          <w:szCs w:val="20"/>
        </w:rPr>
        <w:t xml:space="preserve">.6(e)(3) for </w:t>
      </w:r>
      <w:r w:rsidRPr="00D42CA4">
        <w:rPr>
          <w:rFonts w:ascii="Arial" w:hAnsi="Arial" w:cs="Arial"/>
          <w:sz w:val="20"/>
          <w:szCs w:val="20"/>
        </w:rPr>
        <w:t>EU-ALGCS-SCL1</w:t>
      </w:r>
      <w:r>
        <w:rPr>
          <w:rFonts w:ascii="Arial" w:hAnsi="Arial" w:cs="Arial"/>
          <w:sz w:val="20"/>
          <w:szCs w:val="20"/>
        </w:rPr>
        <w:t xml:space="preserve">. </w:t>
      </w:r>
      <w:r w:rsidR="00D1448C">
        <w:rPr>
          <w:rFonts w:ascii="Arial" w:hAnsi="Arial" w:cs="Arial"/>
          <w:sz w:val="20"/>
          <w:szCs w:val="20"/>
        </w:rPr>
        <w:t xml:space="preserve"> </w:t>
      </w:r>
      <w:r>
        <w:rPr>
          <w:rFonts w:ascii="Arial" w:hAnsi="Arial" w:cs="Arial"/>
          <w:sz w:val="20"/>
          <w:szCs w:val="20"/>
        </w:rPr>
        <w:t>A copy of the SSM plan shall be maintained on site.</w:t>
      </w:r>
      <w:r w:rsidR="00D1448C">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 xml:space="preserve">(40 </w:t>
      </w:r>
      <w:r w:rsidR="00957672">
        <w:rPr>
          <w:rFonts w:ascii="Arial" w:hAnsi="Arial" w:cs="Arial"/>
          <w:b/>
          <w:sz w:val="20"/>
          <w:szCs w:val="20"/>
        </w:rPr>
        <w:t>CFR 63</w:t>
      </w:r>
      <w:r>
        <w:rPr>
          <w:rFonts w:ascii="Arial" w:hAnsi="Arial" w:cs="Arial"/>
          <w:b/>
          <w:sz w:val="20"/>
          <w:szCs w:val="20"/>
        </w:rPr>
        <w:t>.1960)</w:t>
      </w:r>
      <w:r>
        <w:rPr>
          <w:rFonts w:ascii="Arial" w:hAnsi="Arial" w:cs="Arial"/>
          <w:sz w:val="20"/>
          <w:szCs w:val="20"/>
        </w:rPr>
        <w:t xml:space="preserve"> </w:t>
      </w:r>
    </w:p>
    <w:p w:rsidR="00D42CA4" w:rsidRDefault="00D42CA4" w:rsidP="00D42CA4">
      <w:pPr>
        <w:pStyle w:val="NormalWeb"/>
        <w:spacing w:before="0" w:beforeAutospacing="0" w:after="0" w:afterAutospacing="0"/>
        <w:jc w:val="both"/>
        <w:rPr>
          <w:rFonts w:ascii="Arial" w:hAnsi="Arial" w:cs="Arial"/>
          <w:sz w:val="20"/>
          <w:szCs w:val="20"/>
        </w:rPr>
      </w:pPr>
    </w:p>
    <w:p w:rsidR="00D42CA4" w:rsidRPr="00ED58C0" w:rsidRDefault="00D42CA4" w:rsidP="00D42CA4">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The active landfill gas collection system shall also comply with all applicable requirements listed under </w:t>
      </w:r>
      <w:r w:rsidRPr="00D42CA4">
        <w:rPr>
          <w:rFonts w:ascii="Arial" w:hAnsi="Arial" w:cs="Arial"/>
          <w:sz w:val="20"/>
          <w:szCs w:val="20"/>
        </w:rPr>
        <w:t>FG-LGCS-</w:t>
      </w:r>
      <w:r w:rsidRPr="00D42CA4">
        <w:rPr>
          <w:rFonts w:ascii="Arial" w:hAnsi="Arial" w:cs="Arial"/>
          <w:bCs/>
          <w:sz w:val="20"/>
          <w:szCs w:val="20"/>
        </w:rPr>
        <w:t>SCL1</w:t>
      </w:r>
      <w:r>
        <w:rPr>
          <w:rFonts w:ascii="Arial" w:hAnsi="Arial" w:cs="Arial"/>
          <w:sz w:val="20"/>
          <w:szCs w:val="20"/>
        </w:rPr>
        <w:t xml:space="preserve">in Table D of this renewable operating permit.  </w:t>
      </w:r>
      <w:r w:rsidRPr="001E0B8D">
        <w:rPr>
          <w:rFonts w:ascii="Arial" w:hAnsi="Arial" w:cs="Arial"/>
          <w:b/>
          <w:sz w:val="20"/>
          <w:szCs w:val="20"/>
        </w:rPr>
        <w:t>(R 336.1213(3))</w:t>
      </w:r>
    </w:p>
    <w:p w:rsidR="00D42CA4" w:rsidRPr="001E27DD" w:rsidRDefault="00D42CA4" w:rsidP="00D42CA4">
      <w:pPr>
        <w:jc w:val="both"/>
        <w:rPr>
          <w:b/>
          <w:sz w:val="20"/>
        </w:rPr>
      </w:pPr>
    </w:p>
    <w:p w:rsidR="00D42CA4" w:rsidRPr="00FE0AD0" w:rsidRDefault="00D42CA4" w:rsidP="00862D28">
      <w:pPr>
        <w:jc w:val="both"/>
        <w:rPr>
          <w:sz w:val="20"/>
        </w:rPr>
      </w:pPr>
    </w:p>
    <w:p w:rsidR="00862D28" w:rsidRPr="00B90185" w:rsidRDefault="00862D28" w:rsidP="00862D28">
      <w:pPr>
        <w:jc w:val="both"/>
        <w:rPr>
          <w:b/>
          <w:sz w:val="20"/>
        </w:rPr>
      </w:pPr>
      <w:r w:rsidRPr="00B90185">
        <w:rPr>
          <w:b/>
          <w:sz w:val="20"/>
          <w:u w:val="single"/>
        </w:rPr>
        <w:t>Footnotes</w:t>
      </w:r>
      <w:r w:rsidRPr="00B90185">
        <w:rPr>
          <w:b/>
          <w:sz w:val="20"/>
        </w:rPr>
        <w:t>:</w:t>
      </w:r>
    </w:p>
    <w:p w:rsidR="00862D28" w:rsidRPr="001E3851" w:rsidRDefault="00862D28" w:rsidP="00862D2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862D28" w:rsidRPr="00D53AEC" w:rsidRDefault="00862D28" w:rsidP="00862D2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62D28" w:rsidRDefault="00862D28" w:rsidP="007014BE"/>
    <w:p w:rsidR="00862D28" w:rsidRPr="007014BE" w:rsidRDefault="00862D28" w:rsidP="00862D28">
      <w:pPr>
        <w:rPr>
          <w:szCs w:val="22"/>
        </w:rPr>
      </w:pPr>
      <w:r>
        <w:br w:type="page"/>
      </w:r>
    </w:p>
    <w:p w:rsidR="00862D28" w:rsidRPr="00F84D32" w:rsidRDefault="00862D28" w:rsidP="00862D2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06" w:name="_Toc516055267"/>
      <w:r w:rsidRPr="00C43734">
        <w:rPr>
          <w:bCs/>
          <w:szCs w:val="28"/>
        </w:rPr>
        <w:lastRenderedPageBreak/>
        <w:t>EU</w:t>
      </w:r>
      <w:r w:rsidR="00F84D32">
        <w:rPr>
          <w:bCs/>
          <w:szCs w:val="28"/>
        </w:rPr>
        <w:t>-</w:t>
      </w:r>
      <w:r w:rsidR="00F84D32" w:rsidRPr="00F84D32">
        <w:rPr>
          <w:bCs/>
          <w:szCs w:val="28"/>
        </w:rPr>
        <w:t>OPENFLARE-SCL1</w:t>
      </w:r>
      <w:bookmarkEnd w:id="106"/>
    </w:p>
    <w:p w:rsidR="00862D28" w:rsidRPr="00EE02F9" w:rsidRDefault="00862D28" w:rsidP="00862D2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862D28" w:rsidRPr="0019740E" w:rsidRDefault="00862D28" w:rsidP="00862D28">
      <w:pPr>
        <w:rPr>
          <w:sz w:val="20"/>
        </w:rPr>
      </w:pPr>
    </w:p>
    <w:p w:rsidR="00862D28" w:rsidRDefault="00862D28" w:rsidP="00862D28">
      <w:pPr>
        <w:jc w:val="both"/>
        <w:rPr>
          <w:b/>
          <w:u w:val="single"/>
        </w:rPr>
      </w:pPr>
      <w:r>
        <w:rPr>
          <w:b/>
          <w:u w:val="single"/>
        </w:rPr>
        <w:t>DESCRIPTION</w:t>
      </w:r>
    </w:p>
    <w:p w:rsidR="00020514" w:rsidRDefault="00020514" w:rsidP="00862D28">
      <w:pPr>
        <w:jc w:val="both"/>
        <w:rPr>
          <w:sz w:val="20"/>
        </w:rPr>
      </w:pPr>
    </w:p>
    <w:p w:rsidR="007926D5" w:rsidRPr="007926D5" w:rsidRDefault="00020514" w:rsidP="007926D5">
      <w:pPr>
        <w:jc w:val="both"/>
        <w:rPr>
          <w:bCs/>
          <w:sz w:val="20"/>
        </w:rPr>
      </w:pPr>
      <w:r w:rsidRPr="00020514">
        <w:rPr>
          <w:b/>
          <w:bCs/>
          <w:sz w:val="20"/>
        </w:rPr>
        <w:t>EU-OPENFLARE-SCL1</w:t>
      </w:r>
      <w:r>
        <w:rPr>
          <w:bCs/>
          <w:sz w:val="20"/>
        </w:rPr>
        <w:t xml:space="preserve">: </w:t>
      </w:r>
      <w:r w:rsidR="00BB390C">
        <w:rPr>
          <w:bCs/>
          <w:sz w:val="20"/>
        </w:rPr>
        <w:t xml:space="preserve"> </w:t>
      </w:r>
      <w:r w:rsidR="007926D5" w:rsidRPr="007926D5">
        <w:rPr>
          <w:bCs/>
          <w:sz w:val="20"/>
        </w:rPr>
        <w:t xml:space="preserve">The flare is a combustor without enclosure or shroud. </w:t>
      </w:r>
      <w:r w:rsidR="00BB390C">
        <w:rPr>
          <w:bCs/>
          <w:sz w:val="20"/>
        </w:rPr>
        <w:t xml:space="preserve"> </w:t>
      </w:r>
      <w:r w:rsidR="007926D5" w:rsidRPr="007926D5">
        <w:rPr>
          <w:bCs/>
          <w:sz w:val="20"/>
        </w:rPr>
        <w:t xml:space="preserve">The initial performance testing for the open flare has already been performed </w:t>
      </w:r>
      <w:r w:rsidR="00E62135">
        <w:rPr>
          <w:bCs/>
          <w:sz w:val="20"/>
        </w:rPr>
        <w:t>(</w:t>
      </w:r>
      <w:r w:rsidR="00E62135" w:rsidRPr="00E62135">
        <w:rPr>
          <w:bCs/>
          <w:sz w:val="20"/>
        </w:rPr>
        <w:t xml:space="preserve">March 18, 2003, </w:t>
      </w:r>
      <w:proofErr w:type="spellStart"/>
      <w:r w:rsidR="00E62135" w:rsidRPr="00E62135">
        <w:rPr>
          <w:bCs/>
          <w:sz w:val="20"/>
        </w:rPr>
        <w:t>Derenzo</w:t>
      </w:r>
      <w:proofErr w:type="spellEnd"/>
      <w:r w:rsidR="00E62135" w:rsidRPr="00E62135">
        <w:rPr>
          <w:bCs/>
          <w:sz w:val="20"/>
        </w:rPr>
        <w:t xml:space="preserve"> and Associates, Inc. </w:t>
      </w:r>
      <w:r w:rsidR="00BB390C">
        <w:rPr>
          <w:bCs/>
          <w:sz w:val="20"/>
        </w:rPr>
        <w:t>[</w:t>
      </w:r>
      <w:r w:rsidR="00E62135" w:rsidRPr="00E62135">
        <w:rPr>
          <w:bCs/>
          <w:sz w:val="20"/>
        </w:rPr>
        <w:t>Project No. 0301056, April 04, 2003</w:t>
      </w:r>
      <w:r w:rsidR="00BB390C">
        <w:rPr>
          <w:bCs/>
          <w:sz w:val="20"/>
        </w:rPr>
        <w:t>]</w:t>
      </w:r>
      <w:r w:rsidR="00E62135">
        <w:rPr>
          <w:bCs/>
          <w:sz w:val="20"/>
        </w:rPr>
        <w:t>)</w:t>
      </w:r>
      <w:r w:rsidR="00E62135" w:rsidRPr="00E62135">
        <w:rPr>
          <w:bCs/>
          <w:sz w:val="20"/>
        </w:rPr>
        <w:t xml:space="preserve"> </w:t>
      </w:r>
      <w:r w:rsidR="007926D5" w:rsidRPr="007926D5">
        <w:rPr>
          <w:bCs/>
          <w:sz w:val="20"/>
        </w:rPr>
        <w:t>and therefore</w:t>
      </w:r>
      <w:r w:rsidR="00E62135">
        <w:rPr>
          <w:bCs/>
          <w:sz w:val="20"/>
        </w:rPr>
        <w:t>, the test</w:t>
      </w:r>
      <w:r w:rsidR="007926D5" w:rsidRPr="007926D5">
        <w:rPr>
          <w:bCs/>
          <w:sz w:val="20"/>
        </w:rPr>
        <w:t xml:space="preserve"> is not required by this table.</w:t>
      </w:r>
    </w:p>
    <w:p w:rsidR="00020514" w:rsidRPr="0019740E" w:rsidRDefault="00020514" w:rsidP="00862D28">
      <w:pPr>
        <w:jc w:val="both"/>
        <w:rPr>
          <w:sz w:val="20"/>
        </w:rPr>
      </w:pPr>
    </w:p>
    <w:p w:rsidR="00862D28" w:rsidRDefault="00862D28" w:rsidP="007926D5">
      <w:pPr>
        <w:jc w:val="both"/>
        <w:rPr>
          <w:b/>
          <w:bCs/>
          <w:iCs/>
          <w:sz w:val="20"/>
        </w:rPr>
      </w:pPr>
      <w:r w:rsidRPr="00FE0AD0">
        <w:rPr>
          <w:b/>
          <w:sz w:val="20"/>
        </w:rPr>
        <w:t>Flexible Group ID</w:t>
      </w:r>
      <w:r>
        <w:rPr>
          <w:b/>
          <w:sz w:val="20"/>
        </w:rPr>
        <w:t>:</w:t>
      </w:r>
      <w:r>
        <w:rPr>
          <w:sz w:val="20"/>
        </w:rPr>
        <w:t xml:space="preserve"> </w:t>
      </w:r>
      <w:r w:rsidR="00BB390C">
        <w:rPr>
          <w:sz w:val="20"/>
        </w:rPr>
        <w:t xml:space="preserve"> </w:t>
      </w:r>
      <w:r w:rsidR="00A4383C" w:rsidRPr="00BB390C">
        <w:rPr>
          <w:bCs/>
          <w:iCs/>
          <w:sz w:val="20"/>
        </w:rPr>
        <w:t>FG-CONTROLS-SCL1</w:t>
      </w:r>
    </w:p>
    <w:p w:rsidR="00A4383C" w:rsidRPr="007926D5" w:rsidRDefault="00A4383C" w:rsidP="007926D5">
      <w:pPr>
        <w:jc w:val="both"/>
        <w:rPr>
          <w:bCs/>
          <w:sz w:val="20"/>
        </w:rPr>
      </w:pPr>
    </w:p>
    <w:p w:rsidR="00862D28" w:rsidRDefault="00862D28" w:rsidP="00862D28">
      <w:pPr>
        <w:jc w:val="both"/>
        <w:rPr>
          <w:b/>
          <w:u w:val="single"/>
        </w:rPr>
      </w:pPr>
      <w:r>
        <w:rPr>
          <w:b/>
          <w:u w:val="single"/>
        </w:rPr>
        <w:t>POLLUTION CONTROL EQUIPMENT</w:t>
      </w:r>
    </w:p>
    <w:p w:rsidR="007926D5" w:rsidRPr="007926D5" w:rsidRDefault="007926D5" w:rsidP="007926D5">
      <w:pPr>
        <w:jc w:val="both"/>
        <w:rPr>
          <w:bCs/>
          <w:sz w:val="20"/>
        </w:rPr>
      </w:pPr>
    </w:p>
    <w:p w:rsidR="007926D5" w:rsidRPr="007926D5" w:rsidRDefault="007926D5" w:rsidP="007926D5">
      <w:pPr>
        <w:jc w:val="both"/>
        <w:rPr>
          <w:bCs/>
          <w:sz w:val="20"/>
        </w:rPr>
      </w:pPr>
      <w:r w:rsidRPr="007926D5">
        <w:rPr>
          <w:bCs/>
          <w:sz w:val="20"/>
        </w:rPr>
        <w:t>NA</w:t>
      </w:r>
    </w:p>
    <w:p w:rsidR="007926D5" w:rsidRPr="007926D5" w:rsidRDefault="007926D5" w:rsidP="007926D5">
      <w:pPr>
        <w:jc w:val="both"/>
        <w:rPr>
          <w:bCs/>
          <w:sz w:val="20"/>
        </w:rPr>
      </w:pPr>
    </w:p>
    <w:p w:rsidR="00862D28" w:rsidRPr="00F01FE1" w:rsidRDefault="00862D28" w:rsidP="00862D28">
      <w:pPr>
        <w:jc w:val="both"/>
        <w:rPr>
          <w:b/>
          <w:sz w:val="20"/>
          <w:u w:val="single"/>
        </w:rPr>
      </w:pPr>
      <w:r>
        <w:rPr>
          <w:b/>
        </w:rPr>
        <w:t xml:space="preserve">I.  </w:t>
      </w:r>
      <w:r>
        <w:rPr>
          <w:b/>
          <w:u w:val="single"/>
        </w:rPr>
        <w:t>EMISSION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7926D5" w:rsidP="007926D5">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r>
    </w:tbl>
    <w:p w:rsidR="00862D28" w:rsidRPr="00FE0AD0" w:rsidRDefault="00862D28" w:rsidP="00862D28">
      <w:pPr>
        <w:jc w:val="both"/>
        <w:rPr>
          <w:sz w:val="20"/>
        </w:rPr>
      </w:pPr>
    </w:p>
    <w:p w:rsidR="00862D28" w:rsidRDefault="00862D28" w:rsidP="00862D28">
      <w:pPr>
        <w:jc w:val="both"/>
        <w:rPr>
          <w:b/>
          <w:u w:val="single"/>
        </w:rPr>
      </w:pPr>
      <w:r>
        <w:rPr>
          <w:b/>
        </w:rPr>
        <w:t xml:space="preserve">II.  </w:t>
      </w:r>
      <w:r>
        <w:rPr>
          <w:b/>
          <w:u w:val="single"/>
        </w:rPr>
        <w:t>MATERIAL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7926D5" w:rsidP="00BB390C">
            <w:pPr>
              <w:ind w:left="360"/>
              <w:jc w:val="center"/>
              <w:rPr>
                <w:sz w:val="20"/>
              </w:rPr>
            </w:pPr>
            <w:r w:rsidRPr="007926D5">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7926D5" w:rsidP="00862D28">
            <w:pPr>
              <w:jc w:val="center"/>
              <w:rPr>
                <w:sz w:val="20"/>
              </w:rPr>
            </w:pPr>
            <w:r w:rsidRPr="007926D5">
              <w:rPr>
                <w:sz w:val="20"/>
              </w:rPr>
              <w:t>NA</w:t>
            </w:r>
          </w:p>
        </w:tc>
      </w:tr>
    </w:tbl>
    <w:p w:rsidR="00862D28" w:rsidRPr="00FE0AD0" w:rsidRDefault="00862D28" w:rsidP="00862D28">
      <w:pPr>
        <w:jc w:val="both"/>
        <w:rPr>
          <w:sz w:val="20"/>
        </w:rPr>
      </w:pPr>
    </w:p>
    <w:p w:rsidR="00862D28" w:rsidRPr="00F01FE1" w:rsidRDefault="00862D28" w:rsidP="00862D28">
      <w:pPr>
        <w:jc w:val="both"/>
        <w:rPr>
          <w:b/>
          <w:sz w:val="20"/>
          <w:u w:val="single"/>
        </w:rPr>
      </w:pPr>
      <w:r>
        <w:rPr>
          <w:b/>
        </w:rPr>
        <w:t xml:space="preserve">III.  </w:t>
      </w:r>
      <w:r>
        <w:rPr>
          <w:b/>
          <w:u w:val="single"/>
        </w:rPr>
        <w:t>PROCESS/OPERATIONAL RESTRICTION(S)</w:t>
      </w:r>
      <w:r w:rsidDel="001C614B">
        <w:rPr>
          <w:b/>
          <w:u w:val="single"/>
        </w:rPr>
        <w:t xml:space="preserve"> </w:t>
      </w:r>
    </w:p>
    <w:p w:rsidR="007926D5" w:rsidRPr="00086801" w:rsidRDefault="007926D5" w:rsidP="007926D5">
      <w:pPr>
        <w:jc w:val="both"/>
      </w:pPr>
    </w:p>
    <w:p w:rsidR="007926D5" w:rsidRPr="00305533" w:rsidRDefault="007926D5" w:rsidP="00842610">
      <w:pPr>
        <w:numPr>
          <w:ilvl w:val="0"/>
          <w:numId w:val="57"/>
        </w:numPr>
        <w:tabs>
          <w:tab w:val="clear" w:pos="360"/>
        </w:tabs>
        <w:jc w:val="both"/>
        <w:rPr>
          <w:b/>
          <w:sz w:val="20"/>
        </w:rPr>
      </w:pPr>
      <w:r w:rsidRPr="00305533">
        <w:rPr>
          <w:sz w:val="20"/>
        </w:rPr>
        <w:t xml:space="preserve">The permittee shall operate the flare in accordance with </w:t>
      </w:r>
      <w:r w:rsidR="001028A0">
        <w:rPr>
          <w:rFonts w:cs="Arial"/>
          <w:sz w:val="20"/>
        </w:rPr>
        <w:t>40 CFR 60</w:t>
      </w:r>
      <w:r w:rsidRPr="00305533">
        <w:rPr>
          <w:sz w:val="20"/>
        </w:rPr>
        <w:t xml:space="preserve">.18 except as noted in 40 CFR 60.754(e).  </w:t>
      </w:r>
      <w:r w:rsidRPr="00305533">
        <w:rPr>
          <w:b/>
          <w:sz w:val="20"/>
        </w:rPr>
        <w:t>(40</w:t>
      </w:r>
      <w:r>
        <w:rPr>
          <w:b/>
          <w:sz w:val="20"/>
        </w:rPr>
        <w:t> </w:t>
      </w:r>
      <w:r w:rsidRPr="00305533">
        <w:rPr>
          <w:b/>
          <w:sz w:val="20"/>
        </w:rPr>
        <w:t>CFR</w:t>
      </w:r>
      <w:r>
        <w:rPr>
          <w:b/>
          <w:sz w:val="20"/>
        </w:rPr>
        <w:t> </w:t>
      </w:r>
      <w:r w:rsidRPr="00305533">
        <w:rPr>
          <w:b/>
          <w:sz w:val="20"/>
        </w:rPr>
        <w:t xml:space="preserve">60.752(b)(2)(iii)(A), </w:t>
      </w:r>
      <w:r w:rsidRPr="00305533">
        <w:rPr>
          <w:rFonts w:cs="Arial"/>
          <w:b/>
          <w:sz w:val="20"/>
        </w:rPr>
        <w:t>40 CFR 63.1955(a)</w:t>
      </w:r>
      <w:r w:rsidRPr="00305533">
        <w:rPr>
          <w:b/>
          <w:sz w:val="20"/>
        </w:rPr>
        <w:t>)</w:t>
      </w:r>
    </w:p>
    <w:p w:rsidR="007926D5" w:rsidRPr="00086801" w:rsidRDefault="007926D5" w:rsidP="007926D5">
      <w:pPr>
        <w:jc w:val="both"/>
        <w:rPr>
          <w:sz w:val="20"/>
        </w:rPr>
      </w:pPr>
    </w:p>
    <w:p w:rsidR="007926D5" w:rsidRPr="00305533" w:rsidRDefault="007926D5" w:rsidP="00842610">
      <w:pPr>
        <w:numPr>
          <w:ilvl w:val="0"/>
          <w:numId w:val="59"/>
        </w:numPr>
        <w:tabs>
          <w:tab w:val="clear" w:pos="360"/>
        </w:tabs>
        <w:jc w:val="both"/>
        <w:rPr>
          <w:sz w:val="20"/>
        </w:rPr>
      </w:pPr>
      <w:r w:rsidRPr="00305533">
        <w:rPr>
          <w:sz w:val="20"/>
        </w:rPr>
        <w:t xml:space="preserve">The permittee shall operate the flare at all times when the collected gas is routed to it.  </w:t>
      </w:r>
      <w:r w:rsidRPr="00305533">
        <w:rPr>
          <w:b/>
          <w:sz w:val="20"/>
        </w:rPr>
        <w:t>(40 CFR 60.753(f), 40</w:t>
      </w:r>
      <w:r>
        <w:rPr>
          <w:b/>
          <w:sz w:val="20"/>
        </w:rPr>
        <w:t> </w:t>
      </w:r>
      <w:r w:rsidRPr="00305533">
        <w:rPr>
          <w:b/>
          <w:sz w:val="20"/>
        </w:rPr>
        <w:t>CFR 63.1955(a)))</w:t>
      </w:r>
    </w:p>
    <w:p w:rsidR="007926D5" w:rsidRPr="00305533" w:rsidRDefault="007926D5" w:rsidP="007926D5">
      <w:pPr>
        <w:pStyle w:val="NormalWeb"/>
        <w:spacing w:before="0" w:beforeAutospacing="0" w:after="0" w:afterAutospacing="0"/>
        <w:jc w:val="both"/>
        <w:rPr>
          <w:rFonts w:ascii="Arial" w:hAnsi="Arial" w:cs="Arial"/>
          <w:sz w:val="20"/>
          <w:szCs w:val="20"/>
        </w:rPr>
      </w:pPr>
    </w:p>
    <w:p w:rsidR="007926D5" w:rsidRPr="00305533" w:rsidRDefault="007926D5" w:rsidP="00842610">
      <w:pPr>
        <w:numPr>
          <w:ilvl w:val="0"/>
          <w:numId w:val="59"/>
        </w:numPr>
        <w:tabs>
          <w:tab w:val="clear" w:pos="360"/>
        </w:tabs>
        <w:jc w:val="both"/>
        <w:rPr>
          <w:rFonts w:cs="Arial"/>
          <w:sz w:val="20"/>
        </w:rPr>
      </w:pPr>
      <w:r w:rsidRPr="00305533">
        <w:rPr>
          <w:rFonts w:cs="Arial"/>
          <w:sz w:val="20"/>
        </w:rPr>
        <w:t>The flare shall be operated with no visible emissions, as determined</w:t>
      </w:r>
      <w:r>
        <w:rPr>
          <w:rFonts w:cs="Arial"/>
          <w:sz w:val="20"/>
        </w:rPr>
        <w:t xml:space="preserve"> by the methods specified in 40 </w:t>
      </w:r>
      <w:r w:rsidRPr="00305533">
        <w:rPr>
          <w:rFonts w:cs="Arial"/>
          <w:sz w:val="20"/>
        </w:rPr>
        <w:t>CFR</w:t>
      </w:r>
      <w:r>
        <w:rPr>
          <w:rFonts w:cs="Arial"/>
          <w:sz w:val="20"/>
        </w:rPr>
        <w:t> </w:t>
      </w:r>
      <w:r w:rsidRPr="00305533">
        <w:rPr>
          <w:rFonts w:cs="Arial"/>
          <w:sz w:val="20"/>
        </w:rPr>
        <w:t xml:space="preserve">60.18(f), except for periods not to exceed a total of </w:t>
      </w:r>
      <w:r w:rsidR="00BB390C">
        <w:rPr>
          <w:rFonts w:cs="Arial"/>
          <w:sz w:val="20"/>
        </w:rPr>
        <w:t>five</w:t>
      </w:r>
      <w:r>
        <w:rPr>
          <w:rFonts w:cs="Arial"/>
          <w:sz w:val="20"/>
        </w:rPr>
        <w:t xml:space="preserve"> minutes during any </w:t>
      </w:r>
      <w:r w:rsidR="00BB390C">
        <w:rPr>
          <w:rFonts w:cs="Arial"/>
          <w:sz w:val="20"/>
        </w:rPr>
        <w:t xml:space="preserve">two </w:t>
      </w:r>
      <w:r w:rsidRPr="00305533">
        <w:rPr>
          <w:rFonts w:cs="Arial"/>
          <w:sz w:val="20"/>
        </w:rPr>
        <w:t xml:space="preserve">consecutive hours.  </w:t>
      </w:r>
      <w:r w:rsidRPr="00305533">
        <w:rPr>
          <w:rFonts w:cs="Arial"/>
          <w:b/>
          <w:sz w:val="20"/>
        </w:rPr>
        <w:t>(40</w:t>
      </w:r>
      <w:r>
        <w:rPr>
          <w:rFonts w:cs="Arial"/>
          <w:b/>
          <w:sz w:val="20"/>
        </w:rPr>
        <w:t> </w:t>
      </w:r>
      <w:r w:rsidRPr="00305533">
        <w:rPr>
          <w:rFonts w:cs="Arial"/>
          <w:b/>
          <w:sz w:val="20"/>
        </w:rPr>
        <w:t>CFR 60.18(c)(1))</w:t>
      </w:r>
    </w:p>
    <w:p w:rsidR="007926D5" w:rsidRPr="00305533" w:rsidRDefault="007926D5" w:rsidP="007926D5">
      <w:pPr>
        <w:jc w:val="both"/>
        <w:rPr>
          <w:rFonts w:cs="Arial"/>
          <w:sz w:val="20"/>
        </w:rPr>
      </w:pPr>
    </w:p>
    <w:p w:rsidR="007926D5" w:rsidRPr="00305533" w:rsidRDefault="007926D5" w:rsidP="00842610">
      <w:pPr>
        <w:numPr>
          <w:ilvl w:val="0"/>
          <w:numId w:val="59"/>
        </w:numPr>
        <w:tabs>
          <w:tab w:val="clear" w:pos="360"/>
        </w:tabs>
        <w:jc w:val="both"/>
        <w:rPr>
          <w:rFonts w:cs="Arial"/>
          <w:sz w:val="20"/>
        </w:rPr>
      </w:pPr>
      <w:r w:rsidRPr="00305533">
        <w:rPr>
          <w:rFonts w:cs="Arial"/>
          <w:sz w:val="20"/>
        </w:rPr>
        <w:t>The flare shall be operated with a flame present at all times, as determined by the methods spe</w:t>
      </w:r>
      <w:r>
        <w:rPr>
          <w:rFonts w:cs="Arial"/>
          <w:sz w:val="20"/>
        </w:rPr>
        <w:t>cified in 40 </w:t>
      </w:r>
      <w:r w:rsidRPr="00305533">
        <w:rPr>
          <w:rFonts w:cs="Arial"/>
          <w:sz w:val="20"/>
        </w:rPr>
        <w:t>CFR</w:t>
      </w:r>
      <w:r>
        <w:rPr>
          <w:rFonts w:cs="Arial"/>
          <w:sz w:val="20"/>
        </w:rPr>
        <w:t> </w:t>
      </w:r>
      <w:r w:rsidRPr="00305533">
        <w:rPr>
          <w:rFonts w:cs="Arial"/>
          <w:sz w:val="20"/>
        </w:rPr>
        <w:t xml:space="preserve">60.18(f).  </w:t>
      </w:r>
      <w:r w:rsidRPr="00305533">
        <w:rPr>
          <w:rFonts w:cs="Arial"/>
          <w:b/>
          <w:sz w:val="20"/>
        </w:rPr>
        <w:t>(40 CFR 60.18(c)(2))</w:t>
      </w:r>
    </w:p>
    <w:p w:rsidR="007926D5" w:rsidRPr="00305533" w:rsidRDefault="007926D5" w:rsidP="007926D5">
      <w:pPr>
        <w:jc w:val="both"/>
        <w:rPr>
          <w:rFonts w:cs="Arial"/>
          <w:sz w:val="20"/>
        </w:rPr>
      </w:pPr>
    </w:p>
    <w:p w:rsidR="007926D5" w:rsidRPr="00305533" w:rsidRDefault="007926D5" w:rsidP="00842610">
      <w:pPr>
        <w:numPr>
          <w:ilvl w:val="0"/>
          <w:numId w:val="59"/>
        </w:numPr>
        <w:tabs>
          <w:tab w:val="clear" w:pos="360"/>
        </w:tabs>
        <w:jc w:val="both"/>
        <w:rPr>
          <w:rFonts w:cs="Arial"/>
          <w:sz w:val="20"/>
        </w:rPr>
      </w:pPr>
      <w:r w:rsidRPr="00FE70DA">
        <w:rPr>
          <w:rFonts w:cs="Arial"/>
          <w:sz w:val="20"/>
        </w:rPr>
        <w:t>The flare shall be used only with the net heating value of the gas being combusted of 11.2 MJ/</w:t>
      </w:r>
      <w:proofErr w:type="spellStart"/>
      <w:r w:rsidRPr="00FE70DA">
        <w:rPr>
          <w:rFonts w:cs="Arial"/>
          <w:sz w:val="20"/>
        </w:rPr>
        <w:t>scm</w:t>
      </w:r>
      <w:proofErr w:type="spellEnd"/>
      <w:r w:rsidRPr="00FE70DA">
        <w:rPr>
          <w:rFonts w:cs="Arial"/>
          <w:sz w:val="20"/>
        </w:rPr>
        <w:t xml:space="preserve"> (300 Btu/</w:t>
      </w:r>
      <w:proofErr w:type="spellStart"/>
      <w:r w:rsidRPr="00FE70DA">
        <w:rPr>
          <w:rFonts w:cs="Arial"/>
          <w:sz w:val="20"/>
        </w:rPr>
        <w:t>scf</w:t>
      </w:r>
      <w:proofErr w:type="spellEnd"/>
      <w:r w:rsidRPr="00FE70DA">
        <w:rPr>
          <w:rFonts w:cs="Arial"/>
          <w:sz w:val="20"/>
        </w:rPr>
        <w:t>) or greater if the flare is steam-assisted or air-assisted</w:t>
      </w:r>
      <w:r w:rsidRPr="00305533">
        <w:rPr>
          <w:rFonts w:cs="Arial"/>
          <w:sz w:val="20"/>
        </w:rPr>
        <w:t>; or with the net heating value of the gas being combusted of 7.45 MJ/</w:t>
      </w:r>
      <w:proofErr w:type="spellStart"/>
      <w:r w:rsidRPr="00305533">
        <w:rPr>
          <w:rFonts w:cs="Arial"/>
          <w:sz w:val="20"/>
        </w:rPr>
        <w:t>scm</w:t>
      </w:r>
      <w:proofErr w:type="spellEnd"/>
      <w:r w:rsidRPr="00305533">
        <w:rPr>
          <w:rFonts w:cs="Arial"/>
          <w:sz w:val="20"/>
        </w:rPr>
        <w:t xml:space="preserve"> (200 Btu/</w:t>
      </w:r>
      <w:proofErr w:type="spellStart"/>
      <w:r w:rsidRPr="00305533">
        <w:rPr>
          <w:rFonts w:cs="Arial"/>
          <w:sz w:val="20"/>
        </w:rPr>
        <w:t>scf</w:t>
      </w:r>
      <w:proofErr w:type="spellEnd"/>
      <w:r w:rsidRPr="00305533">
        <w:rPr>
          <w:rFonts w:cs="Arial"/>
          <w:sz w:val="20"/>
        </w:rPr>
        <w:t xml:space="preserve">) or greater if the flare is non-assisted.  The net heating value of the gas being combusted shall be determined by the methods specified in 40 CFR 60.18(f).  </w:t>
      </w:r>
      <w:r w:rsidRPr="00305533">
        <w:rPr>
          <w:rFonts w:cs="Arial"/>
          <w:b/>
          <w:sz w:val="20"/>
        </w:rPr>
        <w:t>(40 CFR 60.18(c)(3))</w:t>
      </w:r>
      <w:r w:rsidRPr="00305533">
        <w:rPr>
          <w:rFonts w:cs="Arial"/>
          <w:sz w:val="20"/>
        </w:rPr>
        <w:t xml:space="preserve"> </w:t>
      </w:r>
    </w:p>
    <w:p w:rsidR="007926D5" w:rsidRPr="00CD7A80" w:rsidRDefault="007926D5" w:rsidP="007926D5">
      <w:pPr>
        <w:jc w:val="both"/>
        <w:rPr>
          <w:rFonts w:cs="Arial"/>
          <w:sz w:val="20"/>
        </w:rPr>
      </w:pPr>
    </w:p>
    <w:p w:rsidR="007926D5" w:rsidRPr="00305533" w:rsidRDefault="007926D5" w:rsidP="00842610">
      <w:pPr>
        <w:numPr>
          <w:ilvl w:val="0"/>
          <w:numId w:val="59"/>
        </w:numPr>
        <w:jc w:val="both"/>
        <w:rPr>
          <w:rFonts w:cs="Arial"/>
          <w:sz w:val="20"/>
        </w:rPr>
      </w:pPr>
      <w:r w:rsidRPr="00CD7A80">
        <w:rPr>
          <w:rFonts w:cs="Arial"/>
          <w:sz w:val="20"/>
        </w:rPr>
        <w:t xml:space="preserve">Steam-assisted and non-assisted flares shall </w:t>
      </w:r>
      <w:r w:rsidRPr="00305533">
        <w:rPr>
          <w:rFonts w:cs="Arial"/>
          <w:sz w:val="20"/>
        </w:rPr>
        <w:t>be designed for and operated with an exit velocity, as determined by the methods specified in 40 CFR 60.18(f)(4), less than 18.3 m/sec (60 ft</w:t>
      </w:r>
      <w:r>
        <w:rPr>
          <w:rFonts w:cs="Arial"/>
          <w:sz w:val="20"/>
        </w:rPr>
        <w:t>/sec), except as provided in 40 </w:t>
      </w:r>
      <w:r w:rsidRPr="00305533">
        <w:rPr>
          <w:rFonts w:cs="Arial"/>
          <w:sz w:val="20"/>
        </w:rPr>
        <w:t>CFR</w:t>
      </w:r>
      <w:r>
        <w:rPr>
          <w:rFonts w:cs="Arial"/>
          <w:sz w:val="20"/>
        </w:rPr>
        <w:t> </w:t>
      </w:r>
      <w:r w:rsidRPr="00305533">
        <w:rPr>
          <w:rFonts w:cs="Arial"/>
          <w:sz w:val="20"/>
        </w:rPr>
        <w:t xml:space="preserve">60.18(c)(4)(ii) and (iii).  </w:t>
      </w:r>
      <w:r w:rsidRPr="00305533">
        <w:rPr>
          <w:rFonts w:cs="Arial"/>
          <w:b/>
          <w:sz w:val="20"/>
        </w:rPr>
        <w:t>(40 CFR 60.18(c)(4)(</w:t>
      </w:r>
      <w:proofErr w:type="spellStart"/>
      <w:r w:rsidRPr="00305533">
        <w:rPr>
          <w:rFonts w:cs="Arial"/>
          <w:b/>
          <w:sz w:val="20"/>
        </w:rPr>
        <w:t>i</w:t>
      </w:r>
      <w:proofErr w:type="spellEnd"/>
      <w:r w:rsidRPr="00305533">
        <w:rPr>
          <w:rFonts w:cs="Arial"/>
          <w:b/>
          <w:sz w:val="20"/>
        </w:rPr>
        <w:t>))</w:t>
      </w:r>
    </w:p>
    <w:p w:rsidR="007926D5" w:rsidRPr="00CD7A80" w:rsidRDefault="007926D5" w:rsidP="00842610">
      <w:pPr>
        <w:numPr>
          <w:ilvl w:val="1"/>
          <w:numId w:val="57"/>
        </w:numPr>
        <w:tabs>
          <w:tab w:val="clear" w:pos="720"/>
        </w:tabs>
        <w:jc w:val="both"/>
        <w:rPr>
          <w:rFonts w:cs="Arial"/>
          <w:sz w:val="20"/>
        </w:rPr>
      </w:pPr>
      <w:r w:rsidRPr="00CD7A80">
        <w:rPr>
          <w:rFonts w:cs="Arial"/>
          <w:sz w:val="20"/>
        </w:rPr>
        <w:t>Steam-assisted and non-assisted flares designed for and operated with an exit velocity, equal to or greater than 18.3 m/sec (60 ft/sec) but less than 122 m/sec (400 ft/sec) are allowed if the net heating value of the gas being combusted is greater than 37.3 MJ/</w:t>
      </w:r>
      <w:proofErr w:type="spellStart"/>
      <w:r w:rsidRPr="00CD7A80">
        <w:rPr>
          <w:rFonts w:cs="Arial"/>
          <w:sz w:val="20"/>
        </w:rPr>
        <w:t>scm</w:t>
      </w:r>
      <w:proofErr w:type="spellEnd"/>
      <w:r w:rsidRPr="00CD7A80">
        <w:rPr>
          <w:rFonts w:cs="Arial"/>
          <w:sz w:val="20"/>
        </w:rPr>
        <w:t xml:space="preserve"> (1,000 Btu/</w:t>
      </w:r>
      <w:proofErr w:type="spellStart"/>
      <w:r w:rsidRPr="00CD7A80">
        <w:rPr>
          <w:rFonts w:cs="Arial"/>
          <w:sz w:val="20"/>
        </w:rPr>
        <w:t>scf</w:t>
      </w:r>
      <w:proofErr w:type="spellEnd"/>
      <w:r w:rsidRPr="00CD7A80">
        <w:rPr>
          <w:rFonts w:cs="Arial"/>
          <w:sz w:val="20"/>
        </w:rPr>
        <w:t xml:space="preserve">).  </w:t>
      </w:r>
      <w:r w:rsidRPr="00CD7A80">
        <w:rPr>
          <w:rFonts w:cs="Arial"/>
          <w:b/>
          <w:sz w:val="20"/>
        </w:rPr>
        <w:t>(40 CFR 60.18(c)(4)(ii))</w:t>
      </w:r>
      <w:r w:rsidRPr="00CD7A80">
        <w:rPr>
          <w:rFonts w:cs="Arial"/>
          <w:b/>
          <w:sz w:val="20"/>
          <w:vertAlign w:val="superscript"/>
        </w:rPr>
        <w:t xml:space="preserve"> </w:t>
      </w:r>
    </w:p>
    <w:p w:rsidR="007926D5" w:rsidRPr="00305533" w:rsidRDefault="007926D5" w:rsidP="00842610">
      <w:pPr>
        <w:numPr>
          <w:ilvl w:val="1"/>
          <w:numId w:val="57"/>
        </w:numPr>
        <w:tabs>
          <w:tab w:val="clear" w:pos="720"/>
        </w:tabs>
        <w:jc w:val="both"/>
        <w:rPr>
          <w:rFonts w:cs="Arial"/>
          <w:sz w:val="20"/>
        </w:rPr>
      </w:pPr>
      <w:r w:rsidRPr="00CD7A80">
        <w:rPr>
          <w:rFonts w:cs="Arial"/>
          <w:sz w:val="20"/>
        </w:rPr>
        <w:lastRenderedPageBreak/>
        <w:t xml:space="preserve">Steam-assisted and non-assisted flares designed for and operated with an exit velocity, as determined by the methods specified in </w:t>
      </w:r>
      <w:r w:rsidR="001028A0">
        <w:rPr>
          <w:rFonts w:cs="Arial"/>
          <w:sz w:val="20"/>
        </w:rPr>
        <w:t>40 CFR 60</w:t>
      </w:r>
      <w:r w:rsidRPr="00CD7A80">
        <w:rPr>
          <w:rFonts w:cs="Arial"/>
          <w:sz w:val="20"/>
        </w:rPr>
        <w:t xml:space="preserve">.18(f)(4) less than the </w:t>
      </w:r>
      <w:r w:rsidRPr="00305533">
        <w:rPr>
          <w:rFonts w:cs="Arial"/>
          <w:sz w:val="20"/>
        </w:rPr>
        <w:t xml:space="preserve">velocity, Vmax, as determined by the method specified in </w:t>
      </w:r>
      <w:r w:rsidR="001028A0">
        <w:rPr>
          <w:rFonts w:cs="Arial"/>
          <w:sz w:val="20"/>
        </w:rPr>
        <w:t>40 CFR 60</w:t>
      </w:r>
      <w:r w:rsidRPr="00305533">
        <w:rPr>
          <w:rFonts w:cs="Arial"/>
          <w:sz w:val="20"/>
        </w:rPr>
        <w:t xml:space="preserve">.18(f)(5), and less than 122 m/sec (400 ft/sec) are allowed.  </w:t>
      </w:r>
      <w:r w:rsidRPr="00305533">
        <w:rPr>
          <w:rFonts w:cs="Arial"/>
          <w:b/>
          <w:sz w:val="20"/>
        </w:rPr>
        <w:t>(40 CFR 60.18(c)(4)(iii))</w:t>
      </w:r>
      <w:r w:rsidRPr="00305533">
        <w:rPr>
          <w:rFonts w:cs="Arial"/>
          <w:b/>
          <w:color w:val="0000FF"/>
          <w:sz w:val="20"/>
          <w:vertAlign w:val="superscript"/>
        </w:rPr>
        <w:t xml:space="preserve"> </w:t>
      </w:r>
    </w:p>
    <w:p w:rsidR="007926D5" w:rsidRPr="00305533" w:rsidRDefault="007926D5" w:rsidP="007926D5">
      <w:pPr>
        <w:jc w:val="both"/>
        <w:rPr>
          <w:rFonts w:cs="Arial"/>
          <w:sz w:val="20"/>
        </w:rPr>
      </w:pPr>
    </w:p>
    <w:p w:rsidR="007926D5" w:rsidRPr="00E420CD" w:rsidRDefault="007926D5" w:rsidP="00842610">
      <w:pPr>
        <w:numPr>
          <w:ilvl w:val="0"/>
          <w:numId w:val="60"/>
        </w:numPr>
        <w:jc w:val="both"/>
        <w:rPr>
          <w:rFonts w:cs="Arial"/>
          <w:sz w:val="20"/>
        </w:rPr>
      </w:pPr>
      <w:r w:rsidRPr="00E420CD">
        <w:rPr>
          <w:rFonts w:cs="Arial"/>
          <w:sz w:val="20"/>
        </w:rPr>
        <w:t xml:space="preserve">Air-assisted flares shall be designed and operated with an exit velocity less than the velocity, Vmax, as determined by the method specified in 40 CFR 60.18(f)(6).  </w:t>
      </w:r>
      <w:r w:rsidRPr="00E420CD">
        <w:rPr>
          <w:rFonts w:cs="Arial"/>
          <w:b/>
          <w:sz w:val="20"/>
        </w:rPr>
        <w:t>(40 CFR 60.18(c)(5))</w:t>
      </w:r>
      <w:r w:rsidRPr="00E420CD">
        <w:rPr>
          <w:rFonts w:cs="Arial"/>
          <w:b/>
          <w:sz w:val="20"/>
          <w:vertAlign w:val="superscript"/>
        </w:rPr>
        <w:t xml:space="preserve"> </w:t>
      </w:r>
    </w:p>
    <w:p w:rsidR="007926D5" w:rsidRPr="00E420CD" w:rsidRDefault="007926D5" w:rsidP="007926D5">
      <w:pPr>
        <w:jc w:val="both"/>
        <w:rPr>
          <w:rFonts w:cs="Arial"/>
          <w:sz w:val="20"/>
        </w:rPr>
      </w:pPr>
    </w:p>
    <w:p w:rsidR="007926D5" w:rsidRPr="00E420CD" w:rsidRDefault="007926D5" w:rsidP="00842610">
      <w:pPr>
        <w:numPr>
          <w:ilvl w:val="0"/>
          <w:numId w:val="60"/>
        </w:numPr>
        <w:jc w:val="both"/>
        <w:rPr>
          <w:rFonts w:cs="Arial"/>
          <w:sz w:val="20"/>
        </w:rPr>
      </w:pPr>
      <w:r w:rsidRPr="00E420CD">
        <w:rPr>
          <w:rFonts w:cs="Arial"/>
          <w:sz w:val="20"/>
        </w:rPr>
        <w:t xml:space="preserve">Flares used to comply with provisions of 40 CFR Part 60, Subpart A shall be operated at all times when emissions may be vented to them.  </w:t>
      </w:r>
      <w:r w:rsidRPr="00E420CD">
        <w:rPr>
          <w:rFonts w:cs="Arial"/>
          <w:b/>
          <w:sz w:val="20"/>
        </w:rPr>
        <w:t>(40 CFR 60.18(e))</w:t>
      </w:r>
    </w:p>
    <w:p w:rsidR="007926D5" w:rsidRPr="00305533" w:rsidRDefault="007926D5" w:rsidP="007926D5">
      <w:pPr>
        <w:jc w:val="both"/>
        <w:rPr>
          <w:rFonts w:cs="Arial"/>
          <w:sz w:val="20"/>
        </w:rPr>
      </w:pPr>
    </w:p>
    <w:p w:rsidR="007926D5" w:rsidRPr="00305533" w:rsidRDefault="007926D5" w:rsidP="00842610">
      <w:pPr>
        <w:numPr>
          <w:ilvl w:val="1"/>
          <w:numId w:val="58"/>
        </w:numPr>
        <w:jc w:val="both"/>
        <w:rPr>
          <w:b/>
          <w:sz w:val="20"/>
        </w:rPr>
      </w:pPr>
      <w:r w:rsidRPr="00305533">
        <w:rPr>
          <w:sz w:val="20"/>
        </w:rPr>
        <w:t xml:space="preserve">The permittee shall operate control system such that all collected gases are vented to a control system designed and operated in accordance with </w:t>
      </w:r>
      <w:r w:rsidR="001028A0">
        <w:rPr>
          <w:sz w:val="20"/>
        </w:rPr>
        <w:t>40 CFR 60</w:t>
      </w:r>
      <w:r w:rsidRPr="00305533">
        <w:rPr>
          <w:sz w:val="20"/>
        </w:rPr>
        <w:t xml:space="preserve">.752(b)(2)(iii).  In </w:t>
      </w:r>
      <w:r>
        <w:rPr>
          <w:sz w:val="20"/>
        </w:rPr>
        <w:t xml:space="preserve">the </w:t>
      </w:r>
      <w:r w:rsidRPr="00305533">
        <w:rPr>
          <w:sz w:val="20"/>
        </w:rPr>
        <w:t xml:space="preserve">event the collection or control system is inoperable, the gas mover system shall be shut down and all valves in the collection and control system shall contributing to venting of the gas to the atmosphere shall be closed within one hour.  </w:t>
      </w:r>
      <w:bookmarkStart w:id="107" w:name="_Hlk503370256"/>
      <w:r w:rsidRPr="00305533">
        <w:rPr>
          <w:b/>
          <w:sz w:val="20"/>
        </w:rPr>
        <w:t>(40 CFR 60.753(e)</w:t>
      </w:r>
      <w:bookmarkEnd w:id="107"/>
      <w:r w:rsidRPr="00305533">
        <w:rPr>
          <w:b/>
          <w:sz w:val="20"/>
        </w:rPr>
        <w:t>, 40</w:t>
      </w:r>
      <w:r>
        <w:rPr>
          <w:b/>
          <w:sz w:val="20"/>
        </w:rPr>
        <w:t> </w:t>
      </w:r>
      <w:r w:rsidRPr="00305533">
        <w:rPr>
          <w:b/>
          <w:sz w:val="20"/>
        </w:rPr>
        <w:t>CFR 63.1955(a))</w:t>
      </w:r>
    </w:p>
    <w:p w:rsidR="007926D5" w:rsidRPr="00FB6071" w:rsidRDefault="007926D5" w:rsidP="00862D28">
      <w:pPr>
        <w:jc w:val="both"/>
        <w:rPr>
          <w:sz w:val="20"/>
        </w:rPr>
      </w:pPr>
    </w:p>
    <w:p w:rsidR="00862D28" w:rsidRPr="00F01FE1" w:rsidRDefault="00862D28" w:rsidP="00862D28">
      <w:pPr>
        <w:jc w:val="both"/>
        <w:rPr>
          <w:b/>
          <w:sz w:val="20"/>
          <w:u w:val="single"/>
        </w:rPr>
      </w:pPr>
      <w:r w:rsidRPr="00FB6071">
        <w:rPr>
          <w:b/>
        </w:rPr>
        <w:t xml:space="preserve">IV.  </w:t>
      </w:r>
      <w:r w:rsidRPr="00FB6071">
        <w:rPr>
          <w:b/>
          <w:u w:val="single"/>
        </w:rPr>
        <w:t>DESIGN</w:t>
      </w:r>
      <w:r>
        <w:rPr>
          <w:b/>
          <w:u w:val="single"/>
        </w:rPr>
        <w:t>/EQUIPMENT PARAMETER(S)</w:t>
      </w:r>
    </w:p>
    <w:p w:rsidR="007926D5" w:rsidRDefault="007926D5" w:rsidP="007926D5">
      <w:pPr>
        <w:jc w:val="both"/>
        <w:rPr>
          <w:sz w:val="20"/>
        </w:rPr>
      </w:pPr>
    </w:p>
    <w:p w:rsidR="007926D5" w:rsidRPr="00542C0B" w:rsidRDefault="007926D5" w:rsidP="00842610">
      <w:pPr>
        <w:pStyle w:val="NormalWeb"/>
        <w:numPr>
          <w:ilvl w:val="0"/>
          <w:numId w:val="61"/>
        </w:numPr>
        <w:spacing w:before="0" w:beforeAutospacing="0" w:after="0" w:afterAutospacing="0"/>
        <w:jc w:val="both"/>
        <w:rPr>
          <w:rFonts w:ascii="Arial" w:hAnsi="Arial" w:cs="Arial"/>
          <w:sz w:val="20"/>
          <w:szCs w:val="20"/>
        </w:rPr>
      </w:pPr>
      <w:r>
        <w:rPr>
          <w:rFonts w:ascii="Arial" w:hAnsi="Arial" w:cs="Arial"/>
          <w:sz w:val="20"/>
          <w:szCs w:val="20"/>
        </w:rPr>
        <w:t>The permittee</w:t>
      </w:r>
      <w:r w:rsidRPr="000B1490">
        <w:rPr>
          <w:rFonts w:ascii="Arial" w:hAnsi="Arial" w:cs="Arial"/>
          <w:sz w:val="20"/>
          <w:szCs w:val="20"/>
        </w:rPr>
        <w:t xml:space="preserve"> shall install, calibrate, maintain, and operate</w:t>
      </w:r>
      <w:r>
        <w:rPr>
          <w:rFonts w:ascii="Arial" w:hAnsi="Arial" w:cs="Arial"/>
          <w:sz w:val="20"/>
          <w:szCs w:val="20"/>
        </w:rPr>
        <w:t>,</w:t>
      </w:r>
      <w:r w:rsidRPr="000B1490">
        <w:rPr>
          <w:rFonts w:ascii="Arial" w:hAnsi="Arial" w:cs="Arial"/>
          <w:sz w:val="20"/>
          <w:szCs w:val="20"/>
        </w:rPr>
        <w:t xml:space="preserve"> according to the manufacturer's specifications</w:t>
      </w:r>
      <w:r>
        <w:rPr>
          <w:rFonts w:ascii="Arial" w:hAnsi="Arial" w:cs="Arial"/>
          <w:sz w:val="20"/>
          <w:szCs w:val="20"/>
        </w:rPr>
        <w:t xml:space="preserve"> a </w:t>
      </w:r>
      <w:r w:rsidRPr="000B1490">
        <w:rPr>
          <w:rFonts w:ascii="Arial" w:hAnsi="Arial" w:cs="Arial"/>
          <w:sz w:val="20"/>
          <w:szCs w:val="20"/>
        </w:rPr>
        <w:t>heat sensing device, such as an ultraviolet beam sensor or thermocouple, at the pilot light or the flame itself to indicate the continuous presence of a flame.</w:t>
      </w:r>
      <w:r w:rsidR="00073783">
        <w:rPr>
          <w:rFonts w:ascii="Arial" w:hAnsi="Arial" w:cs="Arial"/>
          <w:sz w:val="20"/>
          <w:szCs w:val="20"/>
        </w:rPr>
        <w:t xml:space="preserve"> </w:t>
      </w:r>
      <w:r w:rsidRPr="000B1490">
        <w:rPr>
          <w:rFonts w:ascii="Arial" w:hAnsi="Arial" w:cs="Arial"/>
          <w:sz w:val="20"/>
          <w:szCs w:val="20"/>
        </w:rPr>
        <w:t xml:space="preserve"> </w:t>
      </w:r>
      <w:r w:rsidRPr="000B1490">
        <w:rPr>
          <w:rFonts w:ascii="Arial" w:hAnsi="Arial" w:cs="Arial"/>
          <w:b/>
          <w:sz w:val="20"/>
          <w:szCs w:val="20"/>
        </w:rPr>
        <w:t xml:space="preserve">(40 </w:t>
      </w:r>
      <w:r w:rsidR="00957672">
        <w:rPr>
          <w:rFonts w:ascii="Arial" w:hAnsi="Arial" w:cs="Arial"/>
          <w:b/>
          <w:sz w:val="20"/>
          <w:szCs w:val="20"/>
        </w:rPr>
        <w:t>CFR 60</w:t>
      </w:r>
      <w:r w:rsidRPr="000B1490">
        <w:rPr>
          <w:rFonts w:ascii="Arial" w:hAnsi="Arial" w:cs="Arial"/>
          <w:b/>
          <w:sz w:val="20"/>
          <w:szCs w:val="20"/>
        </w:rPr>
        <w:t>.756(c)(1)</w:t>
      </w:r>
      <w:r>
        <w:rPr>
          <w:rFonts w:ascii="Arial" w:hAnsi="Arial" w:cs="Arial"/>
          <w:b/>
          <w:sz w:val="20"/>
          <w:szCs w:val="20"/>
        </w:rPr>
        <w:t xml:space="preserve">, 40 </w:t>
      </w:r>
      <w:r w:rsidR="00957672">
        <w:rPr>
          <w:rFonts w:ascii="Arial" w:hAnsi="Arial" w:cs="Arial"/>
          <w:b/>
          <w:sz w:val="20"/>
          <w:szCs w:val="20"/>
        </w:rPr>
        <w:t>CFR 63</w:t>
      </w:r>
      <w:r>
        <w:rPr>
          <w:rFonts w:ascii="Arial" w:hAnsi="Arial" w:cs="Arial"/>
          <w:b/>
          <w:sz w:val="20"/>
          <w:szCs w:val="20"/>
        </w:rPr>
        <w:t>.1955(a)</w:t>
      </w:r>
      <w:r w:rsidRPr="000B1490">
        <w:rPr>
          <w:rFonts w:ascii="Arial" w:hAnsi="Arial" w:cs="Arial"/>
          <w:b/>
          <w:sz w:val="20"/>
          <w:szCs w:val="20"/>
        </w:rPr>
        <w:t>)</w:t>
      </w:r>
    </w:p>
    <w:p w:rsidR="007926D5" w:rsidRDefault="007926D5" w:rsidP="00862D28">
      <w:pPr>
        <w:jc w:val="both"/>
        <w:rPr>
          <w:sz w:val="20"/>
        </w:rPr>
      </w:pPr>
    </w:p>
    <w:p w:rsidR="00046740" w:rsidRPr="00073783" w:rsidRDefault="00046740" w:rsidP="006F2D7A">
      <w:pPr>
        <w:pStyle w:val="ListParagraph"/>
        <w:numPr>
          <w:ilvl w:val="0"/>
          <w:numId w:val="61"/>
        </w:numPr>
        <w:jc w:val="both"/>
        <w:rPr>
          <w:sz w:val="20"/>
        </w:rPr>
      </w:pPr>
      <w:r w:rsidRPr="00073783">
        <w:rPr>
          <w:sz w:val="20"/>
        </w:rPr>
        <w:t xml:space="preserve">A device that records flow to or bypass of the flare. </w:t>
      </w:r>
      <w:r w:rsidR="00073783">
        <w:rPr>
          <w:sz w:val="20"/>
        </w:rPr>
        <w:t xml:space="preserve"> </w:t>
      </w:r>
      <w:r w:rsidRPr="00073783">
        <w:rPr>
          <w:sz w:val="20"/>
        </w:rPr>
        <w:t xml:space="preserve">The owner or operator shall either: </w:t>
      </w:r>
      <w:r w:rsidR="00073783">
        <w:rPr>
          <w:sz w:val="20"/>
        </w:rPr>
        <w:t xml:space="preserve"> </w:t>
      </w:r>
      <w:r w:rsidR="006F2D7A" w:rsidRPr="00073783">
        <w:rPr>
          <w:b/>
          <w:sz w:val="20"/>
        </w:rPr>
        <w:t>(</w:t>
      </w:r>
      <w:bookmarkStart w:id="108" w:name="_Hlk503370440"/>
      <w:r w:rsidR="006F2D7A" w:rsidRPr="00073783">
        <w:rPr>
          <w:b/>
          <w:sz w:val="20"/>
        </w:rPr>
        <w:t xml:space="preserve">40 CFR </w:t>
      </w:r>
      <w:r w:rsidR="006F2D7A" w:rsidRPr="00073783">
        <w:rPr>
          <w:b/>
          <w:bCs/>
          <w:sz w:val="20"/>
          <w:lang w:val="en"/>
        </w:rPr>
        <w:t>60.</w:t>
      </w:r>
      <w:bookmarkEnd w:id="108"/>
      <w:r w:rsidR="006F2D7A" w:rsidRPr="00073783">
        <w:rPr>
          <w:b/>
          <w:bCs/>
          <w:sz w:val="20"/>
          <w:lang w:val="en"/>
        </w:rPr>
        <w:t>756(c)(2), 40 CFR 63.1955(a))</w:t>
      </w:r>
    </w:p>
    <w:p w:rsidR="00046740" w:rsidRDefault="008B4CF5" w:rsidP="008B4CF5">
      <w:pPr>
        <w:pStyle w:val="ListParagraph"/>
        <w:ind w:hanging="360"/>
        <w:jc w:val="both"/>
        <w:rPr>
          <w:sz w:val="20"/>
        </w:rPr>
      </w:pPr>
      <w:r w:rsidRPr="008B4CF5">
        <w:rPr>
          <w:sz w:val="20"/>
        </w:rPr>
        <w:t>a.</w:t>
      </w:r>
      <w:r w:rsidRPr="008B4CF5">
        <w:rPr>
          <w:sz w:val="20"/>
        </w:rPr>
        <w:tab/>
      </w:r>
      <w:r w:rsidR="00046740" w:rsidRPr="008B4CF5">
        <w:rPr>
          <w:sz w:val="20"/>
        </w:rPr>
        <w:t>Install, calibrate, and maintain a gas flow rate measuring device that shall record the flow to the control device at least every 15 minutes; or</w:t>
      </w:r>
      <w:r w:rsidR="00046740" w:rsidRPr="00073783">
        <w:rPr>
          <w:sz w:val="20"/>
        </w:rPr>
        <w:t xml:space="preserve"> </w:t>
      </w:r>
    </w:p>
    <w:p w:rsidR="00046740" w:rsidRPr="00046740" w:rsidRDefault="008B4CF5" w:rsidP="008B4CF5">
      <w:pPr>
        <w:pStyle w:val="ListParagraph"/>
        <w:ind w:hanging="360"/>
        <w:jc w:val="both"/>
        <w:rPr>
          <w:sz w:val="20"/>
        </w:rPr>
      </w:pPr>
      <w:r>
        <w:rPr>
          <w:sz w:val="20"/>
        </w:rPr>
        <w:t>b.</w:t>
      </w:r>
      <w:r>
        <w:rPr>
          <w:sz w:val="20"/>
        </w:rPr>
        <w:tab/>
      </w:r>
      <w:r w:rsidR="00046740" w:rsidRPr="00073783">
        <w:rPr>
          <w:sz w:val="20"/>
        </w:rPr>
        <w:t xml:space="preserve">Secure the bypass line valve in the closed position with a car-seal or a lock-and-key type configuration. </w:t>
      </w:r>
      <w:r>
        <w:rPr>
          <w:sz w:val="20"/>
        </w:rPr>
        <w:t xml:space="preserve"> </w:t>
      </w:r>
      <w:r w:rsidR="00046740" w:rsidRPr="00073783">
        <w:rPr>
          <w:sz w:val="20"/>
        </w:rPr>
        <w:t>A visual inspection of the seal or closure mechanism shall be performed at least once every month to ensure that the valve is maintained in the closed position and that the gas flow is not diverted through the bypass line.</w:t>
      </w:r>
    </w:p>
    <w:p w:rsidR="00046740" w:rsidRPr="00FE0AD0" w:rsidRDefault="00046740" w:rsidP="00862D28">
      <w:pPr>
        <w:jc w:val="both"/>
        <w:rPr>
          <w:sz w:val="20"/>
        </w:rPr>
      </w:pPr>
    </w:p>
    <w:p w:rsidR="00862D28" w:rsidRPr="00887915" w:rsidRDefault="00862D28" w:rsidP="00862D28">
      <w:pPr>
        <w:jc w:val="both"/>
        <w:rPr>
          <w:b/>
          <w:u w:val="single"/>
          <w:vertAlign w:val="superscript"/>
        </w:rPr>
      </w:pPr>
      <w:r>
        <w:rPr>
          <w:b/>
        </w:rPr>
        <w:t xml:space="preserve">V.  </w:t>
      </w:r>
      <w:r>
        <w:rPr>
          <w:b/>
          <w:u w:val="single"/>
        </w:rPr>
        <w:t>TESTING/SAMPLING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62D28" w:rsidRPr="00FE0AD0" w:rsidRDefault="00862D28" w:rsidP="00862D28">
      <w:pPr>
        <w:jc w:val="both"/>
        <w:rPr>
          <w:sz w:val="20"/>
        </w:rPr>
      </w:pPr>
    </w:p>
    <w:p w:rsidR="00862D28" w:rsidRPr="00984760" w:rsidRDefault="007926D5" w:rsidP="008B4CF5">
      <w:pPr>
        <w:jc w:val="both"/>
        <w:rPr>
          <w:sz w:val="20"/>
        </w:rPr>
      </w:pPr>
      <w:r>
        <w:rPr>
          <w:sz w:val="20"/>
        </w:rPr>
        <w:t>NA</w:t>
      </w:r>
    </w:p>
    <w:p w:rsidR="00862D28" w:rsidRPr="00FE0AD0" w:rsidRDefault="00862D28" w:rsidP="00862D28">
      <w:pPr>
        <w:jc w:val="both"/>
        <w:rPr>
          <w:sz w:val="20"/>
        </w:rPr>
      </w:pPr>
    </w:p>
    <w:p w:rsidR="00862D28" w:rsidRDefault="00862D28" w:rsidP="00862D28">
      <w:pPr>
        <w:jc w:val="both"/>
      </w:pPr>
      <w:r>
        <w:rPr>
          <w:b/>
        </w:rPr>
        <w:t xml:space="preserve">VI.  </w:t>
      </w:r>
      <w:r>
        <w:rPr>
          <w:b/>
          <w:u w:val="single"/>
        </w:rPr>
        <w:t>MONITORING/RECORDKEEPING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047C9" w:rsidRPr="00305533" w:rsidRDefault="002047C9" w:rsidP="002047C9">
      <w:pPr>
        <w:jc w:val="both"/>
        <w:rPr>
          <w:sz w:val="20"/>
        </w:rPr>
      </w:pPr>
    </w:p>
    <w:p w:rsidR="002047C9" w:rsidRPr="00E420CD" w:rsidRDefault="002047C9" w:rsidP="00842610">
      <w:pPr>
        <w:numPr>
          <w:ilvl w:val="0"/>
          <w:numId w:val="63"/>
        </w:numPr>
        <w:spacing w:after="120"/>
        <w:jc w:val="both"/>
        <w:rPr>
          <w:sz w:val="20"/>
        </w:rPr>
      </w:pPr>
      <w:r w:rsidRPr="00305533">
        <w:rPr>
          <w:sz w:val="20"/>
        </w:rPr>
        <w:t xml:space="preserve">The permittee shall install, calibrate, maintain, and operate according to the manufacturer's </w:t>
      </w:r>
      <w:r>
        <w:rPr>
          <w:sz w:val="20"/>
        </w:rPr>
        <w:t>specifications, a</w:t>
      </w:r>
      <w:r w:rsidRPr="00305533">
        <w:rPr>
          <w:sz w:val="20"/>
        </w:rPr>
        <w:t xml:space="preserve"> heat sensing device, such as an ultraviolet beam sensor or thermocouple, at the pilot light or the flame itself to indicate the continuous presence of a flame.  </w:t>
      </w:r>
      <w:r w:rsidRPr="00305533">
        <w:rPr>
          <w:b/>
          <w:sz w:val="20"/>
        </w:rPr>
        <w:t>(40 CFR 60.756(c)(1), 40 CFR 63.1955(a))</w:t>
      </w:r>
    </w:p>
    <w:p w:rsidR="002047C9" w:rsidRPr="00305533" w:rsidRDefault="002047C9" w:rsidP="00842610">
      <w:pPr>
        <w:numPr>
          <w:ilvl w:val="0"/>
          <w:numId w:val="63"/>
        </w:numPr>
        <w:jc w:val="both"/>
        <w:rPr>
          <w:sz w:val="20"/>
        </w:rPr>
      </w:pPr>
      <w:r w:rsidRPr="00305533">
        <w:rPr>
          <w:sz w:val="20"/>
        </w:rPr>
        <w:t xml:space="preserve">Except as provided in </w:t>
      </w:r>
      <w:r w:rsidR="001028A0">
        <w:rPr>
          <w:sz w:val="20"/>
        </w:rPr>
        <w:t>40 CFR 60</w:t>
      </w:r>
      <w:r w:rsidRPr="00305533">
        <w:rPr>
          <w:sz w:val="20"/>
        </w:rPr>
        <w:t>.752(b)(2)(</w:t>
      </w:r>
      <w:proofErr w:type="spellStart"/>
      <w:r w:rsidRPr="00305533">
        <w:rPr>
          <w:sz w:val="20"/>
        </w:rPr>
        <w:t>i</w:t>
      </w:r>
      <w:proofErr w:type="spellEnd"/>
      <w:r w:rsidRPr="00305533">
        <w:rPr>
          <w:sz w:val="20"/>
        </w:rPr>
        <w:t xml:space="preserve">)(B), the permittee shall keep up-to-date, readily accessible records for the life of the open flare of the data listed in </w:t>
      </w:r>
      <w:r w:rsidR="001028A0">
        <w:rPr>
          <w:sz w:val="20"/>
        </w:rPr>
        <w:t>40 CFR 60</w:t>
      </w:r>
      <w:r w:rsidRPr="00305533">
        <w:rPr>
          <w:sz w:val="20"/>
        </w:rPr>
        <w:t>.758(b)(4) (</w:t>
      </w:r>
      <w:r w:rsidR="008B4CF5">
        <w:rPr>
          <w:rFonts w:cs="Arial"/>
          <w:sz w:val="20"/>
        </w:rPr>
        <w:t xml:space="preserve">Special </w:t>
      </w:r>
      <w:r w:rsidR="008B4CF5" w:rsidRPr="008B4CF5">
        <w:rPr>
          <w:rFonts w:cs="Arial"/>
          <w:sz w:val="20"/>
        </w:rPr>
        <w:t xml:space="preserve">Condition </w:t>
      </w:r>
      <w:r w:rsidRPr="008B4CF5">
        <w:rPr>
          <w:sz w:val="20"/>
        </w:rPr>
        <w:t xml:space="preserve">VI.3) as measured </w:t>
      </w:r>
      <w:r w:rsidRPr="00305533">
        <w:rPr>
          <w:sz w:val="20"/>
        </w:rPr>
        <w:t>during the initial performance test or compliance determination.  Records of subsequent tests or monitoring shall be maintained for a minimum of</w:t>
      </w:r>
      <w:r>
        <w:rPr>
          <w:sz w:val="20"/>
        </w:rPr>
        <w:t xml:space="preserve"> five</w:t>
      </w:r>
      <w:r w:rsidRPr="00305533">
        <w:rPr>
          <w:sz w:val="20"/>
        </w:rPr>
        <w:t xml:space="preserve"> years.  Records of the open flare vendor specifications shall be maintained until removal.  </w:t>
      </w:r>
      <w:r w:rsidRPr="00305533">
        <w:rPr>
          <w:b/>
          <w:sz w:val="20"/>
        </w:rPr>
        <w:t>(40 CFR 60.758(b), 40 CFR 63.1955(a))</w:t>
      </w:r>
    </w:p>
    <w:p w:rsidR="002047C9" w:rsidRPr="00305533" w:rsidRDefault="002047C9" w:rsidP="002047C9">
      <w:pPr>
        <w:pStyle w:val="NormalWeb"/>
        <w:spacing w:before="0" w:beforeAutospacing="0" w:after="0" w:afterAutospacing="0"/>
        <w:jc w:val="both"/>
        <w:rPr>
          <w:rFonts w:ascii="Arial" w:hAnsi="Arial" w:cs="Arial"/>
          <w:sz w:val="20"/>
          <w:szCs w:val="20"/>
        </w:rPr>
      </w:pPr>
    </w:p>
    <w:p w:rsidR="002047C9" w:rsidRPr="00305533" w:rsidRDefault="002047C9" w:rsidP="00842610">
      <w:pPr>
        <w:numPr>
          <w:ilvl w:val="0"/>
          <w:numId w:val="63"/>
        </w:numPr>
        <w:jc w:val="both"/>
        <w:rPr>
          <w:sz w:val="20"/>
        </w:rPr>
      </w:pPr>
      <w:r w:rsidRPr="00305533">
        <w:rPr>
          <w:sz w:val="20"/>
        </w:rPr>
        <w:t xml:space="preserve">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sidR="001028A0">
        <w:rPr>
          <w:sz w:val="20"/>
        </w:rPr>
        <w:t>40 CFR 60</w:t>
      </w:r>
      <w:r w:rsidRPr="00305533">
        <w:rPr>
          <w:sz w:val="20"/>
        </w:rPr>
        <w:t xml:space="preserve">.18; continuous records of the open flare pilot flame or open flare flame monitoring and records of all periods of operations during which the pilot flame of the flare flame is absent.  </w:t>
      </w:r>
      <w:r w:rsidRPr="00305533">
        <w:rPr>
          <w:b/>
          <w:sz w:val="20"/>
        </w:rPr>
        <w:t>(40 CFR 60.758(b)(4), 40 CFR 63.1955(a))</w:t>
      </w:r>
    </w:p>
    <w:p w:rsidR="002047C9" w:rsidRPr="00305533" w:rsidRDefault="002047C9" w:rsidP="002047C9">
      <w:pPr>
        <w:jc w:val="both"/>
        <w:rPr>
          <w:sz w:val="20"/>
        </w:rPr>
      </w:pPr>
    </w:p>
    <w:p w:rsidR="002047C9" w:rsidRPr="00E420CD" w:rsidRDefault="002047C9" w:rsidP="00842610">
      <w:pPr>
        <w:numPr>
          <w:ilvl w:val="0"/>
          <w:numId w:val="63"/>
        </w:numPr>
        <w:jc w:val="both"/>
        <w:rPr>
          <w:sz w:val="20"/>
        </w:rPr>
      </w:pPr>
      <w:r w:rsidRPr="00305533">
        <w:rPr>
          <w:sz w:val="20"/>
        </w:rPr>
        <w:t xml:space="preserve">Except as provided in </w:t>
      </w:r>
      <w:r w:rsidR="001028A0">
        <w:rPr>
          <w:sz w:val="20"/>
        </w:rPr>
        <w:t>40 CFR 60</w:t>
      </w:r>
      <w:r w:rsidRPr="00305533">
        <w:rPr>
          <w:sz w:val="20"/>
        </w:rPr>
        <w:t>.752(b)(2)(</w:t>
      </w:r>
      <w:proofErr w:type="spellStart"/>
      <w:r w:rsidRPr="00305533">
        <w:rPr>
          <w:sz w:val="20"/>
        </w:rPr>
        <w:t>i</w:t>
      </w:r>
      <w:proofErr w:type="spellEnd"/>
      <w:r w:rsidRPr="00305533">
        <w:rPr>
          <w:sz w:val="20"/>
        </w:rPr>
        <w:t xml:space="preserve">)(B), the permittee shall keep readily accessible continuous records of the equipment operating parameters specified to be monitored in </w:t>
      </w:r>
      <w:r w:rsidR="001028A0">
        <w:rPr>
          <w:sz w:val="20"/>
        </w:rPr>
        <w:t>40 CFR 60</w:t>
      </w:r>
      <w:r w:rsidRPr="00305533">
        <w:rPr>
          <w:sz w:val="20"/>
        </w:rPr>
        <w:t>.756 (</w:t>
      </w:r>
      <w:r w:rsidR="008B4CF5">
        <w:rPr>
          <w:rFonts w:cs="Arial"/>
          <w:sz w:val="20"/>
        </w:rPr>
        <w:t xml:space="preserve">Special </w:t>
      </w:r>
      <w:r w:rsidR="008B4CF5" w:rsidRPr="008B4CF5">
        <w:rPr>
          <w:rFonts w:cs="Arial"/>
          <w:sz w:val="20"/>
        </w:rPr>
        <w:t xml:space="preserve">Condition </w:t>
      </w:r>
      <w:r w:rsidRPr="008B4CF5">
        <w:rPr>
          <w:sz w:val="20"/>
        </w:rPr>
        <w:t>VI.1),</w:t>
      </w:r>
      <w:r w:rsidRPr="00305533">
        <w:rPr>
          <w:sz w:val="20"/>
        </w:rPr>
        <w:t xml:space="preserve"> as </w:t>
      </w:r>
      <w:r w:rsidRPr="00305533">
        <w:rPr>
          <w:sz w:val="20"/>
        </w:rPr>
        <w:lastRenderedPageBreak/>
        <w:t xml:space="preserve">well as up-to-date, readily accessible records for periods of operation during which the parameter boundaries established </w:t>
      </w:r>
      <w:r w:rsidRPr="00E420CD">
        <w:rPr>
          <w:sz w:val="20"/>
        </w:rPr>
        <w:t xml:space="preserve">during the most recent performance test are exceeded.  </w:t>
      </w:r>
      <w:r w:rsidRPr="00E420CD">
        <w:rPr>
          <w:b/>
          <w:sz w:val="20"/>
        </w:rPr>
        <w:t>(40 CFR 60.758(c))</w:t>
      </w:r>
    </w:p>
    <w:p w:rsidR="008B4CF5" w:rsidRDefault="002047C9" w:rsidP="008B4CF5">
      <w:pPr>
        <w:pStyle w:val="NormalWeb"/>
        <w:numPr>
          <w:ilvl w:val="1"/>
          <w:numId w:val="64"/>
        </w:numPr>
        <w:spacing w:before="0" w:beforeAutospacing="0" w:after="120" w:afterAutospacing="0"/>
        <w:jc w:val="both"/>
        <w:rPr>
          <w:rFonts w:ascii="Arial" w:hAnsi="Arial" w:cs="Arial"/>
          <w:sz w:val="20"/>
          <w:szCs w:val="20"/>
        </w:rPr>
      </w:pPr>
      <w:r w:rsidRPr="00E420CD">
        <w:rPr>
          <w:rFonts w:ascii="Arial" w:hAnsi="Arial" w:cs="Arial"/>
          <w:sz w:val="20"/>
          <w:szCs w:val="20"/>
        </w:rPr>
        <w:t xml:space="preserve">The permittee shall keep up-to-date, readily accessible continuous records of the indication of flow to the control device or the indication of bypass flow or records of monthly inspections of car-seals or lock-and-key configurations used to seal bypass lines, specified under </w:t>
      </w:r>
      <w:r w:rsidR="001028A0">
        <w:rPr>
          <w:rFonts w:ascii="Arial" w:hAnsi="Arial" w:cs="Arial"/>
          <w:sz w:val="20"/>
          <w:szCs w:val="20"/>
        </w:rPr>
        <w:t>40 CFR 60</w:t>
      </w:r>
      <w:r w:rsidRPr="00E420CD">
        <w:rPr>
          <w:rFonts w:ascii="Arial" w:hAnsi="Arial" w:cs="Arial"/>
          <w:sz w:val="20"/>
          <w:szCs w:val="20"/>
        </w:rPr>
        <w:t xml:space="preserve">.756.  </w:t>
      </w:r>
      <w:r w:rsidRPr="00E420CD">
        <w:rPr>
          <w:rFonts w:ascii="Arial" w:hAnsi="Arial" w:cs="Arial"/>
          <w:b/>
          <w:sz w:val="20"/>
          <w:szCs w:val="20"/>
        </w:rPr>
        <w:t>(40 CFR 60.758(c)(2), 40 CFR 63.1955(a))</w:t>
      </w:r>
      <w:r w:rsidRPr="00E420CD">
        <w:rPr>
          <w:rFonts w:ascii="Arial" w:hAnsi="Arial" w:cs="Arial"/>
          <w:sz w:val="20"/>
          <w:szCs w:val="20"/>
        </w:rPr>
        <w:t xml:space="preserve">  </w:t>
      </w:r>
    </w:p>
    <w:p w:rsidR="002047C9" w:rsidRPr="00075A25" w:rsidRDefault="002047C9" w:rsidP="00351C67">
      <w:pPr>
        <w:pStyle w:val="NormalWeb"/>
        <w:numPr>
          <w:ilvl w:val="1"/>
          <w:numId w:val="64"/>
        </w:numPr>
        <w:spacing w:before="0" w:beforeAutospacing="0" w:after="0" w:afterAutospacing="0"/>
        <w:jc w:val="both"/>
        <w:rPr>
          <w:rFonts w:ascii="Arial" w:hAnsi="Arial" w:cs="Arial"/>
          <w:sz w:val="20"/>
          <w:szCs w:val="20"/>
        </w:rPr>
      </w:pPr>
      <w:r w:rsidRPr="00075A25">
        <w:rPr>
          <w:rFonts w:ascii="Arial" w:hAnsi="Arial" w:cs="Arial"/>
          <w:sz w:val="20"/>
          <w:szCs w:val="20"/>
        </w:rPr>
        <w:t xml:space="preserve">The permittee shall keep up-to-date, readily accessible continuous records of the flame or flare pilot flame monitoring specified under </w:t>
      </w:r>
      <w:r w:rsidR="001028A0" w:rsidRPr="00075A25">
        <w:rPr>
          <w:rFonts w:ascii="Arial" w:hAnsi="Arial" w:cs="Arial"/>
          <w:sz w:val="20"/>
          <w:szCs w:val="20"/>
        </w:rPr>
        <w:t>40 CFR 60</w:t>
      </w:r>
      <w:r w:rsidRPr="00075A25">
        <w:rPr>
          <w:rFonts w:ascii="Arial" w:hAnsi="Arial" w:cs="Arial"/>
          <w:sz w:val="20"/>
          <w:szCs w:val="20"/>
        </w:rPr>
        <w:t>.756(c) (</w:t>
      </w:r>
      <w:r w:rsidR="008B4CF5" w:rsidRPr="00075A25">
        <w:rPr>
          <w:rFonts w:ascii="Arial" w:hAnsi="Arial" w:cs="Arial"/>
          <w:sz w:val="20"/>
          <w:szCs w:val="20"/>
        </w:rPr>
        <w:t>Special Condition</w:t>
      </w:r>
      <w:r w:rsidRPr="00075A25">
        <w:rPr>
          <w:rFonts w:ascii="Arial" w:hAnsi="Arial" w:cs="Arial"/>
          <w:sz w:val="20"/>
          <w:szCs w:val="20"/>
        </w:rPr>
        <w:t xml:space="preserve"> VI.1.a), and up-to-date, readily accessible records of all periods of operation in which the flame or flare pilot flame is absent.</w:t>
      </w:r>
      <w:r w:rsidRPr="00075A25">
        <w:rPr>
          <w:sz w:val="20"/>
        </w:rPr>
        <w:t xml:space="preserve">  </w:t>
      </w:r>
      <w:r w:rsidRPr="00075A25">
        <w:rPr>
          <w:b/>
          <w:sz w:val="20"/>
        </w:rPr>
        <w:t>(</w:t>
      </w:r>
      <w:r w:rsidRPr="00075A25">
        <w:rPr>
          <w:rFonts w:ascii="Arial" w:hAnsi="Arial" w:cs="Arial"/>
          <w:b/>
          <w:sz w:val="20"/>
          <w:szCs w:val="20"/>
        </w:rPr>
        <w:t>40 CFR 60.758(c)(4), 40 CFR 63.1955(a))</w:t>
      </w:r>
      <w:r w:rsidR="00075A25">
        <w:rPr>
          <w:rFonts w:ascii="Arial" w:hAnsi="Arial" w:cs="Arial"/>
          <w:b/>
          <w:sz w:val="20"/>
          <w:szCs w:val="20"/>
        </w:rPr>
        <w:br/>
      </w:r>
    </w:p>
    <w:p w:rsidR="002047C9" w:rsidRPr="00305533" w:rsidRDefault="002047C9" w:rsidP="00842610">
      <w:pPr>
        <w:numPr>
          <w:ilvl w:val="0"/>
          <w:numId w:val="63"/>
        </w:numPr>
        <w:jc w:val="both"/>
        <w:rPr>
          <w:sz w:val="20"/>
        </w:rPr>
      </w:pPr>
      <w:r w:rsidRPr="00305533">
        <w:rPr>
          <w:rFonts w:cs="Arial"/>
          <w:sz w:val="20"/>
        </w:rPr>
        <w:t xml:space="preserve">The following records for the flare shall be maintained onsite: </w:t>
      </w:r>
    </w:p>
    <w:p w:rsidR="002047C9" w:rsidRPr="006E1442" w:rsidRDefault="002047C9" w:rsidP="00842610">
      <w:pPr>
        <w:numPr>
          <w:ilvl w:val="1"/>
          <w:numId w:val="63"/>
        </w:numPr>
        <w:jc w:val="both"/>
        <w:rPr>
          <w:sz w:val="20"/>
        </w:rPr>
      </w:pPr>
      <w:r w:rsidRPr="006E1442">
        <w:rPr>
          <w:sz w:val="20"/>
        </w:rPr>
        <w:t xml:space="preserve">Records indicating presence of flare pilot flame.  </w:t>
      </w:r>
      <w:r w:rsidRPr="006E1442">
        <w:rPr>
          <w:b/>
          <w:sz w:val="20"/>
        </w:rPr>
        <w:t>(40 CFR 60.18(f)(2))</w:t>
      </w:r>
    </w:p>
    <w:p w:rsidR="002047C9" w:rsidRPr="006E1442" w:rsidRDefault="002047C9" w:rsidP="00842610">
      <w:pPr>
        <w:numPr>
          <w:ilvl w:val="1"/>
          <w:numId w:val="63"/>
        </w:numPr>
        <w:jc w:val="both"/>
        <w:rPr>
          <w:sz w:val="20"/>
        </w:rPr>
      </w:pPr>
      <w:r w:rsidRPr="006E1442">
        <w:rPr>
          <w:sz w:val="20"/>
        </w:rPr>
        <w:t>The net heating value of the gas being combusted in the flare shall be calculated and recorded using the equation provided in Appendix 7</w:t>
      </w:r>
      <w:r w:rsidR="00AC650C">
        <w:rPr>
          <w:sz w:val="20"/>
        </w:rPr>
        <w:t>-1</w:t>
      </w:r>
      <w:r w:rsidRPr="006E1442">
        <w:rPr>
          <w:sz w:val="20"/>
        </w:rPr>
        <w:t xml:space="preserve">.  </w:t>
      </w:r>
      <w:r w:rsidRPr="006E1442">
        <w:rPr>
          <w:b/>
          <w:sz w:val="20"/>
        </w:rPr>
        <w:t>(40 CFR 60.18(f)(3))</w:t>
      </w:r>
    </w:p>
    <w:p w:rsidR="002047C9" w:rsidRPr="006E1442" w:rsidRDefault="002047C9" w:rsidP="00842610">
      <w:pPr>
        <w:numPr>
          <w:ilvl w:val="1"/>
          <w:numId w:val="63"/>
        </w:numPr>
        <w:jc w:val="both"/>
        <w:rPr>
          <w:sz w:val="20"/>
        </w:rPr>
      </w:pPr>
      <w:r w:rsidRPr="006E1442">
        <w:rPr>
          <w:sz w:val="20"/>
        </w:rPr>
        <w:t xml:space="preserve">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  </w:t>
      </w:r>
      <w:r w:rsidRPr="006E1442">
        <w:rPr>
          <w:b/>
          <w:sz w:val="20"/>
        </w:rPr>
        <w:t>(40 CFR 60.18(f)(4))</w:t>
      </w:r>
    </w:p>
    <w:p w:rsidR="002047C9" w:rsidRPr="006E1442" w:rsidRDefault="002047C9" w:rsidP="00842610">
      <w:pPr>
        <w:numPr>
          <w:ilvl w:val="1"/>
          <w:numId w:val="63"/>
        </w:numPr>
        <w:jc w:val="both"/>
        <w:rPr>
          <w:sz w:val="20"/>
        </w:rPr>
      </w:pPr>
      <w:r w:rsidRPr="006E1442">
        <w:rPr>
          <w:sz w:val="20"/>
        </w:rPr>
        <w:t>The maximum permitted velocity, Vmax, for flares complying with 40 CFR 60.18(c)(4)(iii) shall be calculated and recorded using the equation provided in Appendix 7</w:t>
      </w:r>
      <w:r w:rsidR="00C468CD">
        <w:rPr>
          <w:sz w:val="20"/>
        </w:rPr>
        <w:t>-1</w:t>
      </w:r>
      <w:r w:rsidRPr="006E1442">
        <w:rPr>
          <w:sz w:val="20"/>
        </w:rPr>
        <w:t xml:space="preserve">.  </w:t>
      </w:r>
      <w:r w:rsidRPr="006E1442">
        <w:rPr>
          <w:b/>
          <w:sz w:val="20"/>
        </w:rPr>
        <w:t>(40 CFR 60.18(f)(5))</w:t>
      </w:r>
    </w:p>
    <w:p w:rsidR="002047C9" w:rsidRPr="006E1442" w:rsidRDefault="002047C9" w:rsidP="00842610">
      <w:pPr>
        <w:numPr>
          <w:ilvl w:val="1"/>
          <w:numId w:val="63"/>
        </w:numPr>
        <w:jc w:val="both"/>
        <w:rPr>
          <w:sz w:val="20"/>
        </w:rPr>
      </w:pPr>
      <w:r w:rsidRPr="006E1442">
        <w:rPr>
          <w:sz w:val="20"/>
        </w:rPr>
        <w:t>The maximum permitted velocity, Vmax, for air-assisted flares shall be calculated and recorded using the equation provided in Appendix 7</w:t>
      </w:r>
      <w:r w:rsidR="00C468CD">
        <w:rPr>
          <w:sz w:val="20"/>
        </w:rPr>
        <w:t>-1</w:t>
      </w:r>
      <w:r w:rsidRPr="006E1442">
        <w:rPr>
          <w:sz w:val="20"/>
        </w:rPr>
        <w:t xml:space="preserve">.  </w:t>
      </w:r>
      <w:r w:rsidRPr="006E1442">
        <w:rPr>
          <w:b/>
          <w:sz w:val="20"/>
        </w:rPr>
        <w:t>(40 CFR 60.18(f)(6))</w:t>
      </w:r>
    </w:p>
    <w:p w:rsidR="002047C9" w:rsidRPr="00305533" w:rsidRDefault="002047C9" w:rsidP="002047C9">
      <w:pPr>
        <w:jc w:val="both"/>
        <w:rPr>
          <w:b/>
          <w:sz w:val="20"/>
        </w:rPr>
      </w:pPr>
    </w:p>
    <w:p w:rsidR="002047C9" w:rsidRPr="00305533" w:rsidRDefault="002047C9" w:rsidP="002047C9">
      <w:pPr>
        <w:jc w:val="both"/>
        <w:rPr>
          <w:b/>
          <w:sz w:val="20"/>
        </w:rPr>
      </w:pPr>
      <w:r w:rsidRPr="00305533">
        <w:rPr>
          <w:b/>
          <w:sz w:val="20"/>
        </w:rPr>
        <w:t>See Appendix 7</w:t>
      </w:r>
      <w:r w:rsidR="009A4D91">
        <w:rPr>
          <w:b/>
          <w:sz w:val="20"/>
        </w:rPr>
        <w:t>-1</w:t>
      </w:r>
    </w:p>
    <w:p w:rsidR="00862D28" w:rsidRPr="00047D6A" w:rsidRDefault="00862D28" w:rsidP="00862D28">
      <w:pPr>
        <w:jc w:val="both"/>
        <w:rPr>
          <w:sz w:val="20"/>
        </w:rPr>
      </w:pPr>
    </w:p>
    <w:p w:rsidR="00862D28" w:rsidRPr="00F01FE1" w:rsidRDefault="00862D28" w:rsidP="00862D28">
      <w:pPr>
        <w:jc w:val="both"/>
        <w:rPr>
          <w:b/>
          <w:sz w:val="20"/>
          <w:u w:val="single"/>
        </w:rPr>
      </w:pPr>
      <w:r>
        <w:rPr>
          <w:b/>
        </w:rPr>
        <w:t xml:space="preserve">VII.  </w:t>
      </w:r>
      <w:r>
        <w:rPr>
          <w:b/>
          <w:u w:val="single"/>
        </w:rPr>
        <w:t>REPORTING</w:t>
      </w:r>
    </w:p>
    <w:p w:rsidR="002047C9" w:rsidRPr="00305533" w:rsidRDefault="002047C9" w:rsidP="002047C9">
      <w:pPr>
        <w:jc w:val="both"/>
        <w:rPr>
          <w:sz w:val="20"/>
        </w:rPr>
      </w:pPr>
    </w:p>
    <w:p w:rsidR="002047C9" w:rsidRPr="00305533" w:rsidRDefault="002047C9" w:rsidP="00842610">
      <w:pPr>
        <w:numPr>
          <w:ilvl w:val="0"/>
          <w:numId w:val="66"/>
        </w:numPr>
        <w:tabs>
          <w:tab w:val="clear" w:pos="360"/>
        </w:tabs>
        <w:jc w:val="both"/>
        <w:rPr>
          <w:sz w:val="20"/>
        </w:rPr>
      </w:pPr>
      <w:r w:rsidRPr="00C468CD">
        <w:rPr>
          <w:sz w:val="20"/>
        </w:rPr>
        <w:t>Prompt reporting</w:t>
      </w:r>
      <w:r w:rsidRPr="00305533">
        <w:rPr>
          <w:sz w:val="20"/>
        </w:rPr>
        <w:t xml:space="preserve"> of deviations pursuant to General Conditions 21 and 22 of Part A.  </w:t>
      </w:r>
      <w:r w:rsidRPr="00305533">
        <w:rPr>
          <w:b/>
          <w:sz w:val="20"/>
        </w:rPr>
        <w:t>(R 336.1213(3)(c)(ii))</w:t>
      </w:r>
    </w:p>
    <w:p w:rsidR="002047C9" w:rsidRPr="00305533" w:rsidRDefault="002047C9" w:rsidP="002047C9">
      <w:pPr>
        <w:jc w:val="both"/>
        <w:rPr>
          <w:sz w:val="20"/>
        </w:rPr>
      </w:pPr>
    </w:p>
    <w:p w:rsidR="002047C9" w:rsidRPr="00305533" w:rsidRDefault="002047C9" w:rsidP="00842610">
      <w:pPr>
        <w:numPr>
          <w:ilvl w:val="0"/>
          <w:numId w:val="66"/>
        </w:numPr>
        <w:tabs>
          <w:tab w:val="clear" w:pos="360"/>
        </w:tabs>
        <w:jc w:val="both"/>
        <w:rPr>
          <w:sz w:val="20"/>
        </w:rPr>
      </w:pPr>
      <w:r w:rsidRPr="00305533">
        <w:rPr>
          <w:sz w:val="20"/>
        </w:rPr>
        <w:t>Semi</w:t>
      </w:r>
      <w:r>
        <w:rPr>
          <w:sz w:val="20"/>
        </w:rPr>
        <w:t>-</w:t>
      </w:r>
      <w:r w:rsidRPr="00305533">
        <w:rPr>
          <w:sz w:val="20"/>
        </w:rPr>
        <w:t xml:space="preserve">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2047C9" w:rsidRPr="00305533" w:rsidRDefault="002047C9" w:rsidP="002047C9">
      <w:pPr>
        <w:jc w:val="both"/>
        <w:rPr>
          <w:sz w:val="20"/>
        </w:rPr>
      </w:pPr>
    </w:p>
    <w:p w:rsidR="002047C9" w:rsidRPr="00305533" w:rsidRDefault="002047C9" w:rsidP="00C468CD">
      <w:pPr>
        <w:numPr>
          <w:ilvl w:val="0"/>
          <w:numId w:val="66"/>
        </w:numPr>
        <w:tabs>
          <w:tab w:val="clear" w:pos="360"/>
        </w:tabs>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rsidR="002047C9" w:rsidRPr="00305533" w:rsidRDefault="002047C9" w:rsidP="002047C9">
      <w:pPr>
        <w:jc w:val="both"/>
        <w:rPr>
          <w:sz w:val="20"/>
        </w:rPr>
      </w:pPr>
    </w:p>
    <w:p w:rsidR="002047C9" w:rsidRPr="00305533" w:rsidRDefault="002047C9" w:rsidP="00C468CD">
      <w:pPr>
        <w:numPr>
          <w:ilvl w:val="1"/>
          <w:numId w:val="66"/>
        </w:numPr>
        <w:jc w:val="both"/>
        <w:rPr>
          <w:sz w:val="20"/>
        </w:rPr>
      </w:pPr>
      <w:r w:rsidRPr="00305533">
        <w:rPr>
          <w:sz w:val="20"/>
        </w:rPr>
        <w:t xml:space="preserve">The permittee shall submit to the appropriate AQD </w:t>
      </w:r>
      <w:r>
        <w:rPr>
          <w:sz w:val="20"/>
        </w:rPr>
        <w:t>District Office</w:t>
      </w:r>
      <w:r w:rsidRPr="00305533">
        <w:rPr>
          <w:sz w:val="20"/>
        </w:rPr>
        <w:t xml:space="preserve"> se</w:t>
      </w:r>
      <w:r>
        <w:rPr>
          <w:sz w:val="20"/>
        </w:rPr>
        <w:t>mi</w:t>
      </w:r>
      <w:r w:rsidRPr="00305533">
        <w:rPr>
          <w:sz w:val="20"/>
        </w:rPr>
        <w:t xml:space="preserve">annual reports for the gas collection system.  Reports shall be received by appropriate AQD </w:t>
      </w:r>
      <w:r>
        <w:rPr>
          <w:sz w:val="20"/>
        </w:rPr>
        <w:t>District Office</w:t>
      </w:r>
      <w:r w:rsidRPr="00305533">
        <w:rPr>
          <w:sz w:val="20"/>
        </w:rPr>
        <w:t xml:space="preserve"> by March 15 for reporting period July 1 to December 31 and September 15 for reporting period January 1 to June 30.  For enclosed combustion devices and flares, reportable exceedances are defined under </w:t>
      </w:r>
      <w:r w:rsidR="001028A0">
        <w:rPr>
          <w:sz w:val="20"/>
        </w:rPr>
        <w:t>40 CFR 60</w:t>
      </w:r>
      <w:r w:rsidRPr="00305533">
        <w:rPr>
          <w:sz w:val="20"/>
        </w:rPr>
        <w:t xml:space="preserve">.758(c).  The </w:t>
      </w:r>
      <w:r>
        <w:rPr>
          <w:sz w:val="20"/>
        </w:rPr>
        <w:t>semi</w:t>
      </w:r>
      <w:r w:rsidRPr="00305533">
        <w:rPr>
          <w:sz w:val="20"/>
        </w:rPr>
        <w:t>annual report shall contain:</w:t>
      </w:r>
    </w:p>
    <w:p w:rsidR="002047C9" w:rsidRPr="00305533" w:rsidRDefault="002047C9" w:rsidP="00842610">
      <w:pPr>
        <w:numPr>
          <w:ilvl w:val="2"/>
          <w:numId w:val="66"/>
        </w:numPr>
        <w:tabs>
          <w:tab w:val="clear" w:pos="504"/>
          <w:tab w:val="left" w:pos="748"/>
        </w:tabs>
        <w:ind w:left="748" w:hanging="388"/>
        <w:jc w:val="both"/>
        <w:rPr>
          <w:sz w:val="20"/>
        </w:rPr>
      </w:pPr>
      <w:r w:rsidRPr="00305533">
        <w:rPr>
          <w:sz w:val="20"/>
        </w:rPr>
        <w:t xml:space="preserve">Value and length of time for exceedance of applicable parameters monitored under </w:t>
      </w:r>
      <w:r w:rsidR="001028A0">
        <w:rPr>
          <w:sz w:val="20"/>
        </w:rPr>
        <w:t>40 CFR 60</w:t>
      </w:r>
      <w:r w:rsidRPr="00305533">
        <w:rPr>
          <w:sz w:val="20"/>
        </w:rPr>
        <w:t xml:space="preserve">.756(b).  </w:t>
      </w:r>
      <w:r>
        <w:rPr>
          <w:b/>
          <w:sz w:val="20"/>
        </w:rPr>
        <w:t>(40 </w:t>
      </w:r>
      <w:r w:rsidRPr="00305533">
        <w:rPr>
          <w:b/>
          <w:sz w:val="20"/>
        </w:rPr>
        <w:t>CFR</w:t>
      </w:r>
      <w:r>
        <w:rPr>
          <w:b/>
          <w:sz w:val="20"/>
        </w:rPr>
        <w:t> </w:t>
      </w:r>
      <w:r w:rsidRPr="00305533">
        <w:rPr>
          <w:b/>
          <w:sz w:val="20"/>
        </w:rPr>
        <w:t>60.757(f)(1), 40 CFR 63.1980(a), 40 CFR 63.1955(a))</w:t>
      </w:r>
    </w:p>
    <w:p w:rsidR="002047C9" w:rsidRPr="00305533" w:rsidRDefault="002047C9" w:rsidP="00842610">
      <w:pPr>
        <w:numPr>
          <w:ilvl w:val="2"/>
          <w:numId w:val="66"/>
        </w:numPr>
        <w:tabs>
          <w:tab w:val="clear" w:pos="504"/>
          <w:tab w:val="left" w:pos="748"/>
        </w:tabs>
        <w:ind w:left="748" w:hanging="388"/>
        <w:jc w:val="both"/>
        <w:rPr>
          <w:sz w:val="20"/>
        </w:rPr>
      </w:pPr>
      <w:r w:rsidRPr="00305533">
        <w:rPr>
          <w:sz w:val="20"/>
        </w:rPr>
        <w:t xml:space="preserve">Description and duration of all periods when the gas stream is diverted from the control device through a bypass line or the indication of bypass flow as specified under </w:t>
      </w:r>
      <w:r w:rsidR="001028A0">
        <w:rPr>
          <w:sz w:val="20"/>
        </w:rPr>
        <w:t>40 CFR 60</w:t>
      </w:r>
      <w:r w:rsidRPr="00305533">
        <w:rPr>
          <w:sz w:val="20"/>
        </w:rPr>
        <w:t xml:space="preserve">.756.  </w:t>
      </w:r>
      <w:r w:rsidRPr="00305533">
        <w:rPr>
          <w:b/>
          <w:sz w:val="20"/>
        </w:rPr>
        <w:t>(40 CFR 60.757(f)(2), 40</w:t>
      </w:r>
      <w:r>
        <w:rPr>
          <w:b/>
          <w:sz w:val="20"/>
        </w:rPr>
        <w:t> </w:t>
      </w:r>
      <w:r w:rsidRPr="00305533">
        <w:rPr>
          <w:b/>
          <w:sz w:val="20"/>
        </w:rPr>
        <w:t>CFR</w:t>
      </w:r>
      <w:r>
        <w:rPr>
          <w:b/>
          <w:sz w:val="20"/>
        </w:rPr>
        <w:t> </w:t>
      </w:r>
      <w:r w:rsidRPr="00305533">
        <w:rPr>
          <w:b/>
          <w:sz w:val="20"/>
        </w:rPr>
        <w:t>63.1980(a), 40 CFR 63.1955(a))</w:t>
      </w:r>
    </w:p>
    <w:p w:rsidR="002047C9" w:rsidRPr="00305533" w:rsidRDefault="002047C9" w:rsidP="00842610">
      <w:pPr>
        <w:numPr>
          <w:ilvl w:val="2"/>
          <w:numId w:val="66"/>
        </w:numPr>
        <w:tabs>
          <w:tab w:val="left" w:pos="748"/>
        </w:tabs>
        <w:ind w:left="748" w:hanging="388"/>
        <w:jc w:val="both"/>
        <w:rPr>
          <w:sz w:val="20"/>
        </w:rPr>
      </w:pPr>
      <w:r w:rsidRPr="00305533">
        <w:rPr>
          <w:sz w:val="20"/>
        </w:rPr>
        <w:t xml:space="preserve">Description and duration of all periods when the control device was not operating for a period exceeding </w:t>
      </w:r>
      <w:r>
        <w:rPr>
          <w:sz w:val="20"/>
        </w:rPr>
        <w:t>one</w:t>
      </w:r>
      <w:r w:rsidRPr="00305533">
        <w:rPr>
          <w:sz w:val="20"/>
        </w:rPr>
        <w:t xml:space="preserve"> hour and length of time the control device was not operating.  </w:t>
      </w:r>
      <w:r>
        <w:rPr>
          <w:b/>
          <w:sz w:val="20"/>
        </w:rPr>
        <w:t>(40 CFR 60.757(f)(3), 40 </w:t>
      </w:r>
      <w:r w:rsidRPr="00305533">
        <w:rPr>
          <w:b/>
          <w:sz w:val="20"/>
        </w:rPr>
        <w:t>CFR</w:t>
      </w:r>
      <w:r>
        <w:rPr>
          <w:b/>
          <w:sz w:val="20"/>
        </w:rPr>
        <w:t> </w:t>
      </w:r>
      <w:r w:rsidRPr="00305533">
        <w:rPr>
          <w:b/>
          <w:sz w:val="20"/>
        </w:rPr>
        <w:t>63.1980(a), 40</w:t>
      </w:r>
      <w:r w:rsidR="00C468CD">
        <w:rPr>
          <w:b/>
          <w:sz w:val="20"/>
        </w:rPr>
        <w:t> </w:t>
      </w:r>
      <w:r w:rsidRPr="00305533">
        <w:rPr>
          <w:b/>
          <w:sz w:val="20"/>
        </w:rPr>
        <w:t>CFR 63.1955(a))</w:t>
      </w:r>
    </w:p>
    <w:p w:rsidR="002047C9" w:rsidRPr="00305533" w:rsidRDefault="002047C9" w:rsidP="002047C9">
      <w:pPr>
        <w:pStyle w:val="NormalWeb"/>
        <w:spacing w:before="0" w:beforeAutospacing="0" w:after="0" w:afterAutospacing="0"/>
        <w:jc w:val="both"/>
        <w:rPr>
          <w:rFonts w:ascii="Arial" w:hAnsi="Arial" w:cs="Arial"/>
          <w:sz w:val="20"/>
          <w:szCs w:val="20"/>
        </w:rPr>
      </w:pPr>
    </w:p>
    <w:p w:rsidR="002047C9" w:rsidRPr="00305533" w:rsidRDefault="002047C9" w:rsidP="00842610">
      <w:pPr>
        <w:numPr>
          <w:ilvl w:val="0"/>
          <w:numId w:val="67"/>
        </w:numPr>
        <w:jc w:val="both"/>
        <w:rPr>
          <w:sz w:val="20"/>
        </w:rPr>
      </w:pPr>
      <w:r w:rsidRPr="00305533">
        <w:rPr>
          <w:sz w:val="20"/>
        </w:rPr>
        <w:t>The permittee shall submit an equipment removal report to the AQD 30 days prior to removal or cessation of operation of the open flare.</w:t>
      </w:r>
    </w:p>
    <w:p w:rsidR="002047C9" w:rsidRPr="00305533" w:rsidRDefault="002047C9" w:rsidP="00842610">
      <w:pPr>
        <w:numPr>
          <w:ilvl w:val="2"/>
          <w:numId w:val="67"/>
        </w:numPr>
        <w:jc w:val="both"/>
        <w:rPr>
          <w:sz w:val="20"/>
        </w:rPr>
      </w:pPr>
      <w:r w:rsidRPr="00305533">
        <w:rPr>
          <w:sz w:val="20"/>
        </w:rPr>
        <w:t xml:space="preserve">The equipment removal report shall contain all of the following items:  </w:t>
      </w:r>
    </w:p>
    <w:p w:rsidR="002047C9" w:rsidRPr="00305533" w:rsidRDefault="002047C9" w:rsidP="00842610">
      <w:pPr>
        <w:numPr>
          <w:ilvl w:val="0"/>
          <w:numId w:val="68"/>
        </w:numPr>
        <w:tabs>
          <w:tab w:val="clear" w:pos="936"/>
          <w:tab w:val="left" w:pos="1122"/>
        </w:tabs>
        <w:ind w:left="1122" w:hanging="258"/>
        <w:jc w:val="both"/>
        <w:rPr>
          <w:sz w:val="20"/>
        </w:rPr>
      </w:pPr>
      <w:r w:rsidRPr="00305533">
        <w:rPr>
          <w:sz w:val="20"/>
        </w:rPr>
        <w:t xml:space="preserve">A copy of the closure report submitted in accordance with </w:t>
      </w:r>
      <w:r w:rsidR="001028A0">
        <w:rPr>
          <w:sz w:val="20"/>
        </w:rPr>
        <w:t>40 CFR 60</w:t>
      </w:r>
      <w:r w:rsidRPr="00305533">
        <w:rPr>
          <w:sz w:val="20"/>
        </w:rPr>
        <w:t>.757</w:t>
      </w:r>
      <w:r w:rsidR="00C468CD">
        <w:rPr>
          <w:sz w:val="20"/>
        </w:rPr>
        <w:t xml:space="preserve">.  </w:t>
      </w:r>
      <w:r w:rsidRPr="00305533">
        <w:rPr>
          <w:b/>
          <w:sz w:val="20"/>
        </w:rPr>
        <w:t>(40 CFR 60.757(e)(1)(</w:t>
      </w:r>
      <w:proofErr w:type="spellStart"/>
      <w:r w:rsidRPr="00305533">
        <w:rPr>
          <w:b/>
          <w:sz w:val="20"/>
        </w:rPr>
        <w:t>i</w:t>
      </w:r>
      <w:proofErr w:type="spellEnd"/>
      <w:r w:rsidRPr="00305533">
        <w:rPr>
          <w:b/>
          <w:sz w:val="20"/>
        </w:rPr>
        <w:t>), 40</w:t>
      </w:r>
      <w:r>
        <w:rPr>
          <w:b/>
          <w:sz w:val="20"/>
        </w:rPr>
        <w:t> </w:t>
      </w:r>
      <w:r w:rsidRPr="00305533">
        <w:rPr>
          <w:b/>
          <w:sz w:val="20"/>
        </w:rPr>
        <w:t>CFR</w:t>
      </w:r>
      <w:r>
        <w:rPr>
          <w:b/>
          <w:sz w:val="20"/>
        </w:rPr>
        <w:t> </w:t>
      </w:r>
      <w:r w:rsidRPr="00305533">
        <w:rPr>
          <w:b/>
          <w:sz w:val="20"/>
        </w:rPr>
        <w:t>63.1955(a))</w:t>
      </w:r>
    </w:p>
    <w:p w:rsidR="002047C9" w:rsidRPr="00305533" w:rsidRDefault="002047C9" w:rsidP="00842610">
      <w:pPr>
        <w:numPr>
          <w:ilvl w:val="0"/>
          <w:numId w:val="68"/>
        </w:numPr>
        <w:tabs>
          <w:tab w:val="clear" w:pos="936"/>
          <w:tab w:val="left" w:pos="1122"/>
        </w:tabs>
        <w:ind w:left="1122" w:hanging="258"/>
        <w:jc w:val="both"/>
        <w:rPr>
          <w:sz w:val="20"/>
        </w:rPr>
      </w:pPr>
      <w:r w:rsidRPr="00305533">
        <w:rPr>
          <w:sz w:val="20"/>
        </w:rPr>
        <w:lastRenderedPageBreak/>
        <w:t>A copy of the initial performance test report demonstrating that the 15</w:t>
      </w:r>
      <w:r>
        <w:rPr>
          <w:sz w:val="20"/>
        </w:rPr>
        <w:t>-</w:t>
      </w:r>
      <w:r w:rsidRPr="00305533">
        <w:rPr>
          <w:sz w:val="20"/>
        </w:rPr>
        <w:t>year minimum control period has expired</w:t>
      </w:r>
      <w:r w:rsidR="00C468CD">
        <w:rPr>
          <w:sz w:val="20"/>
        </w:rPr>
        <w:t xml:space="preserve">.  </w:t>
      </w:r>
      <w:r w:rsidRPr="00305533">
        <w:rPr>
          <w:b/>
          <w:sz w:val="20"/>
        </w:rPr>
        <w:t>(40 CFR 60.757(e)(1)(ii), 40 CFR 63.1955(a))</w:t>
      </w:r>
    </w:p>
    <w:p w:rsidR="002047C9" w:rsidRPr="00305533" w:rsidRDefault="002047C9" w:rsidP="00842610">
      <w:pPr>
        <w:numPr>
          <w:ilvl w:val="0"/>
          <w:numId w:val="68"/>
        </w:numPr>
        <w:tabs>
          <w:tab w:val="clear" w:pos="936"/>
          <w:tab w:val="left" w:pos="1122"/>
        </w:tabs>
        <w:ind w:left="1122" w:hanging="258"/>
        <w:jc w:val="both"/>
        <w:rPr>
          <w:sz w:val="20"/>
        </w:rPr>
      </w:pPr>
      <w:r w:rsidRPr="00305533">
        <w:rPr>
          <w:sz w:val="20"/>
        </w:rPr>
        <w:t>Dated copies of three successive NMOC emission rate reports demonstrating that the landfill is no longer producing 50 megagrams or greater of NMOC per year</w:t>
      </w:r>
      <w:r w:rsidR="00C468CD">
        <w:rPr>
          <w:sz w:val="20"/>
        </w:rPr>
        <w:t xml:space="preserve">.  </w:t>
      </w:r>
      <w:r>
        <w:rPr>
          <w:b/>
          <w:sz w:val="20"/>
        </w:rPr>
        <w:t>(40 CFR 60.757(e)(1)(iii), 40 </w:t>
      </w:r>
      <w:r w:rsidRPr="00305533">
        <w:rPr>
          <w:b/>
          <w:sz w:val="20"/>
        </w:rPr>
        <w:t>CFR</w:t>
      </w:r>
      <w:r>
        <w:rPr>
          <w:b/>
          <w:sz w:val="20"/>
        </w:rPr>
        <w:t> </w:t>
      </w:r>
      <w:r w:rsidRPr="00305533">
        <w:rPr>
          <w:b/>
          <w:sz w:val="20"/>
        </w:rPr>
        <w:t>63.1955(a))</w:t>
      </w:r>
    </w:p>
    <w:p w:rsidR="002047C9" w:rsidRPr="00322985" w:rsidRDefault="002047C9" w:rsidP="00842610">
      <w:pPr>
        <w:pStyle w:val="ListParagraph"/>
        <w:numPr>
          <w:ilvl w:val="2"/>
          <w:numId w:val="67"/>
        </w:numPr>
        <w:tabs>
          <w:tab w:val="clear" w:pos="504"/>
          <w:tab w:val="left" w:pos="360"/>
          <w:tab w:val="num" w:pos="720"/>
          <w:tab w:val="left" w:pos="1122"/>
        </w:tabs>
        <w:ind w:left="720" w:hanging="360"/>
        <w:jc w:val="both"/>
        <w:rPr>
          <w:sz w:val="20"/>
        </w:rPr>
      </w:pPr>
      <w:r w:rsidRPr="00322985">
        <w:rPr>
          <w:sz w:val="20"/>
        </w:rPr>
        <w:t xml:space="preserve">Additional information may be requested as may be necessary to verify that all of the conditions for removal in </w:t>
      </w:r>
      <w:r w:rsidR="001028A0">
        <w:rPr>
          <w:sz w:val="20"/>
        </w:rPr>
        <w:t>40 CFR 60</w:t>
      </w:r>
      <w:r w:rsidRPr="00322985">
        <w:rPr>
          <w:sz w:val="20"/>
        </w:rPr>
        <w:t xml:space="preserve">.752(b)(2)(v) have been met.  </w:t>
      </w:r>
      <w:r w:rsidRPr="00322985">
        <w:rPr>
          <w:b/>
          <w:sz w:val="20"/>
        </w:rPr>
        <w:t>(40 CFR 60.757(e)(2), 40 CFR 63.1955(a))</w:t>
      </w:r>
    </w:p>
    <w:p w:rsidR="002047C9" w:rsidRPr="00305533" w:rsidRDefault="002047C9" w:rsidP="002047C9">
      <w:pPr>
        <w:jc w:val="both"/>
        <w:rPr>
          <w:sz w:val="20"/>
        </w:rPr>
      </w:pPr>
    </w:p>
    <w:p w:rsidR="002047C9" w:rsidRPr="00305533" w:rsidRDefault="002047C9" w:rsidP="00842610">
      <w:pPr>
        <w:numPr>
          <w:ilvl w:val="0"/>
          <w:numId w:val="67"/>
        </w:numPr>
        <w:jc w:val="both"/>
        <w:rPr>
          <w:sz w:val="20"/>
        </w:rPr>
      </w:pPr>
      <w:r w:rsidRPr="00305533">
        <w:rPr>
          <w:sz w:val="20"/>
        </w:rPr>
        <w:t xml:space="preserve">The permittee shall submit the startup, shutdown, and malfunction (SSM) report to the appropriate AQD </w:t>
      </w:r>
      <w:r>
        <w:rPr>
          <w:sz w:val="20"/>
        </w:rPr>
        <w:t>District Office</w:t>
      </w:r>
      <w:r w:rsidRPr="00305533">
        <w:rPr>
          <w:sz w:val="20"/>
        </w:rPr>
        <w:t xml:space="preserve"> and it shall be delivered or postmarked by March 15 for reporting period July 1 to December 31 and September 15 for reporting period January 1 to June 30.  </w:t>
      </w:r>
      <w:r w:rsidRPr="00305533">
        <w:rPr>
          <w:b/>
          <w:sz w:val="20"/>
        </w:rPr>
        <w:t>(40 CFR 63.10(a)(5), 40 CFR 63.10(d)(5))</w:t>
      </w:r>
    </w:p>
    <w:p w:rsidR="002047C9" w:rsidRPr="00305533" w:rsidRDefault="002047C9" w:rsidP="002047C9">
      <w:pPr>
        <w:rPr>
          <w:sz w:val="20"/>
        </w:rPr>
      </w:pPr>
    </w:p>
    <w:p w:rsidR="002047C9" w:rsidRPr="00305533" w:rsidRDefault="002047C9" w:rsidP="002047C9">
      <w:pPr>
        <w:rPr>
          <w:b/>
          <w:sz w:val="20"/>
        </w:rPr>
      </w:pPr>
      <w:r w:rsidRPr="00305533">
        <w:rPr>
          <w:b/>
          <w:sz w:val="20"/>
        </w:rPr>
        <w:t>See Appendix 8</w:t>
      </w:r>
      <w:r w:rsidR="00C468CD">
        <w:rPr>
          <w:b/>
          <w:sz w:val="20"/>
        </w:rPr>
        <w:t>-1</w:t>
      </w:r>
    </w:p>
    <w:p w:rsidR="00862D28" w:rsidRPr="00FE0AD0" w:rsidRDefault="00862D28" w:rsidP="00862D28">
      <w:pPr>
        <w:jc w:val="both"/>
        <w:rPr>
          <w:rFonts w:cs="Arial"/>
          <w:b/>
          <w:sz w:val="20"/>
        </w:rPr>
      </w:pPr>
    </w:p>
    <w:p w:rsidR="00862D28" w:rsidRDefault="00862D28" w:rsidP="00862D28">
      <w:pPr>
        <w:jc w:val="both"/>
      </w:pPr>
      <w:r>
        <w:rPr>
          <w:b/>
        </w:rPr>
        <w:t xml:space="preserve">VIII.  </w:t>
      </w:r>
      <w:r>
        <w:rPr>
          <w:b/>
          <w:u w:val="single"/>
        </w:rPr>
        <w:t>STACK/VENT RESTRICTION(S)</w:t>
      </w:r>
    </w:p>
    <w:p w:rsidR="00862D28" w:rsidRDefault="00862D28" w:rsidP="00862D28">
      <w:pPr>
        <w:jc w:val="both"/>
        <w:rPr>
          <w:sz w:val="20"/>
        </w:rPr>
      </w:pPr>
    </w:p>
    <w:p w:rsidR="00862D28" w:rsidRPr="00FE0AD0" w:rsidRDefault="00862D28" w:rsidP="00862D28">
      <w:pPr>
        <w:jc w:val="both"/>
        <w:rPr>
          <w:sz w:val="20"/>
        </w:rPr>
      </w:pPr>
      <w:r w:rsidRPr="00FE0AD0">
        <w:rPr>
          <w:sz w:val="20"/>
        </w:rPr>
        <w:t>The exhaust gases from the stacks listed in the table below shall be discharged unobstructed vertically upwards to the ambient air unless otherwise noted:</w:t>
      </w:r>
    </w:p>
    <w:p w:rsidR="00862D28" w:rsidRDefault="00862D28" w:rsidP="00862D2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62D28">
        <w:trPr>
          <w:cantSplit/>
          <w:tblHeader/>
        </w:trPr>
        <w:tc>
          <w:tcPr>
            <w:tcW w:w="3510" w:type="dxa"/>
            <w:tcBorders>
              <w:bottom w:val="single" w:sz="4" w:space="0" w:color="auto"/>
            </w:tcBorders>
          </w:tcPr>
          <w:p w:rsidR="00862D28" w:rsidRPr="00BD3DE3" w:rsidRDefault="00862D28" w:rsidP="00862D28">
            <w:pPr>
              <w:jc w:val="center"/>
              <w:rPr>
                <w:b/>
                <w:sz w:val="20"/>
              </w:rPr>
            </w:pPr>
            <w:r w:rsidRPr="00BD3DE3">
              <w:rPr>
                <w:b/>
                <w:sz w:val="20"/>
              </w:rPr>
              <w:t>Stack &amp; Vent ID</w:t>
            </w:r>
          </w:p>
        </w:tc>
        <w:tc>
          <w:tcPr>
            <w:tcW w:w="1710" w:type="dxa"/>
            <w:tcBorders>
              <w:bottom w:val="single" w:sz="4" w:space="0" w:color="auto"/>
            </w:tcBorders>
          </w:tcPr>
          <w:p w:rsidR="00862D28" w:rsidRPr="00BD3DE3" w:rsidRDefault="00862D28" w:rsidP="00862D28">
            <w:pPr>
              <w:jc w:val="center"/>
              <w:rPr>
                <w:b/>
                <w:sz w:val="20"/>
              </w:rPr>
            </w:pPr>
            <w:r w:rsidRPr="00BD3DE3">
              <w:rPr>
                <w:b/>
                <w:sz w:val="20"/>
              </w:rPr>
              <w:t xml:space="preserve">Maximum </w:t>
            </w:r>
            <w:r>
              <w:rPr>
                <w:b/>
                <w:sz w:val="20"/>
              </w:rPr>
              <w:t>Exhaust Dimensions</w:t>
            </w:r>
          </w:p>
          <w:p w:rsidR="00862D28" w:rsidRPr="00BD3DE3" w:rsidRDefault="00862D28" w:rsidP="00862D2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62D28" w:rsidRPr="00BD3DE3" w:rsidRDefault="00862D28" w:rsidP="00862D28">
            <w:pPr>
              <w:jc w:val="center"/>
              <w:rPr>
                <w:b/>
                <w:sz w:val="20"/>
              </w:rPr>
            </w:pPr>
            <w:r w:rsidRPr="00BD3DE3">
              <w:rPr>
                <w:b/>
                <w:sz w:val="20"/>
              </w:rPr>
              <w:t>M</w:t>
            </w:r>
            <w:r>
              <w:rPr>
                <w:b/>
                <w:sz w:val="20"/>
              </w:rPr>
              <w:t>inimum Height Above Ground</w:t>
            </w:r>
          </w:p>
          <w:p w:rsidR="00862D28" w:rsidRPr="00BD3DE3" w:rsidRDefault="00862D28" w:rsidP="00862D28">
            <w:pPr>
              <w:jc w:val="center"/>
              <w:rPr>
                <w:b/>
                <w:sz w:val="20"/>
              </w:rPr>
            </w:pPr>
            <w:r w:rsidRPr="00BD3DE3">
              <w:rPr>
                <w:b/>
                <w:sz w:val="20"/>
              </w:rPr>
              <w:t>(feet)</w:t>
            </w:r>
          </w:p>
        </w:tc>
        <w:tc>
          <w:tcPr>
            <w:tcW w:w="3240" w:type="dxa"/>
            <w:tcBorders>
              <w:bottom w:val="single" w:sz="4" w:space="0" w:color="auto"/>
            </w:tcBorders>
          </w:tcPr>
          <w:p w:rsidR="00862D28" w:rsidRPr="00BD3DE3" w:rsidRDefault="00862D28" w:rsidP="00862D28">
            <w:pPr>
              <w:jc w:val="center"/>
              <w:rPr>
                <w:b/>
                <w:sz w:val="20"/>
              </w:rPr>
            </w:pPr>
            <w:r w:rsidRPr="00BD3DE3">
              <w:rPr>
                <w:b/>
                <w:sz w:val="20"/>
              </w:rPr>
              <w:t>Underlying Applicable Requirements</w:t>
            </w:r>
          </w:p>
          <w:p w:rsidR="00862D28" w:rsidRPr="00BD3DE3" w:rsidRDefault="00862D28" w:rsidP="00862D28">
            <w:pPr>
              <w:jc w:val="center"/>
              <w:rPr>
                <w:b/>
                <w:sz w:val="20"/>
              </w:rPr>
            </w:pPr>
          </w:p>
        </w:tc>
      </w:tr>
      <w:tr w:rsidR="00862D28">
        <w:trPr>
          <w:cantSplit/>
        </w:trPr>
        <w:tc>
          <w:tcPr>
            <w:tcW w:w="3510" w:type="dxa"/>
            <w:tcBorders>
              <w:top w:val="single" w:sz="4" w:space="0" w:color="auto"/>
              <w:bottom w:val="single" w:sz="4" w:space="0" w:color="auto"/>
            </w:tcBorders>
          </w:tcPr>
          <w:p w:rsidR="00862D28" w:rsidRPr="00984760" w:rsidRDefault="002047C9" w:rsidP="00C468CD">
            <w:pPr>
              <w:ind w:left="342"/>
              <w:jc w:val="center"/>
              <w:rPr>
                <w:sz w:val="20"/>
              </w:rPr>
            </w:pPr>
            <w:r>
              <w:rPr>
                <w:sz w:val="20"/>
              </w:rPr>
              <w:t>NA</w:t>
            </w:r>
          </w:p>
        </w:tc>
        <w:tc>
          <w:tcPr>
            <w:tcW w:w="1710" w:type="dxa"/>
            <w:tcBorders>
              <w:top w:val="single" w:sz="4" w:space="0" w:color="auto"/>
              <w:bottom w:val="single" w:sz="4" w:space="0" w:color="auto"/>
            </w:tcBorders>
          </w:tcPr>
          <w:p w:rsidR="00862D28" w:rsidRPr="00BD3DE3" w:rsidRDefault="002047C9" w:rsidP="00862D28">
            <w:pPr>
              <w:jc w:val="center"/>
              <w:rPr>
                <w:sz w:val="20"/>
              </w:rPr>
            </w:pPr>
            <w:r>
              <w:rPr>
                <w:sz w:val="20"/>
              </w:rPr>
              <w:t>NA</w:t>
            </w:r>
          </w:p>
        </w:tc>
        <w:tc>
          <w:tcPr>
            <w:tcW w:w="1800" w:type="dxa"/>
            <w:tcBorders>
              <w:top w:val="single" w:sz="4" w:space="0" w:color="auto"/>
              <w:bottom w:val="single" w:sz="4" w:space="0" w:color="auto"/>
            </w:tcBorders>
          </w:tcPr>
          <w:p w:rsidR="00862D28" w:rsidRPr="00BD3DE3" w:rsidRDefault="002047C9" w:rsidP="00862D28">
            <w:pPr>
              <w:jc w:val="center"/>
              <w:rPr>
                <w:sz w:val="20"/>
              </w:rPr>
            </w:pPr>
            <w:r>
              <w:rPr>
                <w:sz w:val="20"/>
              </w:rPr>
              <w:t>NA</w:t>
            </w:r>
          </w:p>
        </w:tc>
        <w:tc>
          <w:tcPr>
            <w:tcW w:w="3240" w:type="dxa"/>
            <w:tcBorders>
              <w:top w:val="single" w:sz="4" w:space="0" w:color="auto"/>
              <w:bottom w:val="single" w:sz="4" w:space="0" w:color="auto"/>
            </w:tcBorders>
          </w:tcPr>
          <w:p w:rsidR="00862D28" w:rsidRPr="00BD3DE3" w:rsidRDefault="002047C9" w:rsidP="00862D28">
            <w:pPr>
              <w:jc w:val="center"/>
              <w:rPr>
                <w:sz w:val="20"/>
              </w:rPr>
            </w:pPr>
            <w:r>
              <w:rPr>
                <w:sz w:val="20"/>
              </w:rPr>
              <w:t>NA</w:t>
            </w:r>
          </w:p>
        </w:tc>
      </w:tr>
    </w:tbl>
    <w:p w:rsidR="00862D28" w:rsidRPr="00FE0AD0" w:rsidRDefault="00862D28" w:rsidP="00862D28">
      <w:pPr>
        <w:jc w:val="both"/>
        <w:rPr>
          <w:sz w:val="20"/>
        </w:rPr>
      </w:pPr>
    </w:p>
    <w:p w:rsidR="00862D28" w:rsidRDefault="00862D28" w:rsidP="00862D28">
      <w:pPr>
        <w:jc w:val="both"/>
      </w:pPr>
      <w:r>
        <w:rPr>
          <w:b/>
        </w:rPr>
        <w:t xml:space="preserve">IX.  </w:t>
      </w:r>
      <w:r>
        <w:rPr>
          <w:b/>
          <w:u w:val="single"/>
        </w:rPr>
        <w:t>OTHER REQUIREMENT(S)</w:t>
      </w:r>
    </w:p>
    <w:p w:rsidR="002047C9" w:rsidRPr="00305533" w:rsidRDefault="002047C9" w:rsidP="00F503ED">
      <w:pPr>
        <w:jc w:val="both"/>
        <w:rPr>
          <w:sz w:val="20"/>
        </w:rPr>
      </w:pPr>
    </w:p>
    <w:p w:rsidR="002047C9" w:rsidRPr="00D4761D" w:rsidRDefault="002047C9" w:rsidP="00F503ED">
      <w:pPr>
        <w:numPr>
          <w:ilvl w:val="0"/>
          <w:numId w:val="69"/>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60 Subpart</w:t>
      </w:r>
      <w:r>
        <w:rPr>
          <w:rFonts w:cs="Arial"/>
          <w:sz w:val="20"/>
        </w:rPr>
        <w:t>s</w:t>
      </w:r>
      <w:r w:rsidRPr="00D4761D">
        <w:rPr>
          <w:rFonts w:cs="Arial"/>
          <w:sz w:val="20"/>
        </w:rPr>
        <w:t xml:space="preserve"> A and </w:t>
      </w:r>
      <w:smartTag w:uri="urn:schemas-microsoft-com:office:smarttags" w:element="stockticker">
        <w:r w:rsidRPr="00D4761D">
          <w:rPr>
            <w:rFonts w:cs="Arial"/>
            <w:sz w:val="20"/>
          </w:rPr>
          <w:t>WWW</w:t>
        </w:r>
        <w:r>
          <w:rPr>
            <w:rFonts w:cs="Arial"/>
            <w:sz w:val="20"/>
          </w:rPr>
          <w:t>,</w:t>
        </w:r>
      </w:smartTag>
      <w:r w:rsidRPr="00D4761D">
        <w:rPr>
          <w:rFonts w:cs="Arial"/>
          <w:sz w:val="20"/>
        </w:rPr>
        <w:t xml:space="preserve"> Standard of Performance for Municipal Solid Waste Landfills as they </w:t>
      </w:r>
      <w:r w:rsidRPr="00840FE7">
        <w:rPr>
          <w:rFonts w:cs="Arial"/>
          <w:sz w:val="20"/>
        </w:rPr>
        <w:t xml:space="preserve">apply to </w:t>
      </w:r>
      <w:r w:rsidRPr="00840FE7">
        <w:rPr>
          <w:bCs/>
          <w:sz w:val="20"/>
        </w:rPr>
        <w:t>EU-OPENFLARE-SCL1</w:t>
      </w:r>
      <w:r w:rsidRPr="00840FE7">
        <w:rPr>
          <w:rFonts w:cs="Arial"/>
          <w:sz w:val="20"/>
        </w:rPr>
        <w:t>.</w:t>
      </w:r>
      <w:r w:rsidRPr="00D4761D">
        <w:rPr>
          <w:rFonts w:cs="Arial"/>
          <w:sz w:val="20"/>
        </w:rPr>
        <w:t xml:space="preserve">  </w:t>
      </w:r>
      <w:r w:rsidRPr="00D4761D">
        <w:rPr>
          <w:rFonts w:cs="Arial"/>
          <w:b/>
          <w:sz w:val="20"/>
        </w:rPr>
        <w:t xml:space="preserve">(40 </w:t>
      </w:r>
      <w:smartTag w:uri="urn:schemas-microsoft-com:office:smarttags" w:element="stockticker">
        <w:r w:rsidRPr="00D4761D">
          <w:rPr>
            <w:rFonts w:cs="Arial"/>
            <w:b/>
            <w:sz w:val="20"/>
          </w:rPr>
          <w:t>CFR</w:t>
        </w:r>
      </w:smartTag>
      <w:r w:rsidRPr="00D4761D">
        <w:rPr>
          <w:rFonts w:cs="Arial"/>
          <w:b/>
          <w:sz w:val="20"/>
        </w:rPr>
        <w:t xml:space="preserve"> 60 Subpart</w:t>
      </w:r>
      <w:r>
        <w:rPr>
          <w:rFonts w:cs="Arial"/>
          <w:b/>
          <w:sz w:val="20"/>
        </w:rPr>
        <w:t>s</w:t>
      </w:r>
      <w:r w:rsidRPr="00D4761D">
        <w:rPr>
          <w:rFonts w:cs="Arial"/>
          <w:b/>
          <w:sz w:val="20"/>
        </w:rPr>
        <w:t xml:space="preserve"> A and </w:t>
      </w:r>
      <w:smartTag w:uri="urn:schemas-microsoft-com:office:smarttags" w:element="stockticker">
        <w:r w:rsidRPr="00D4761D">
          <w:rPr>
            <w:rFonts w:cs="Arial"/>
            <w:b/>
            <w:sz w:val="20"/>
          </w:rPr>
          <w:t>WWW</w:t>
        </w:r>
      </w:smartTag>
      <w:r w:rsidRPr="00D4761D">
        <w:rPr>
          <w:rFonts w:cs="Arial"/>
          <w:b/>
          <w:sz w:val="20"/>
        </w:rPr>
        <w:t xml:space="preserve"> )</w:t>
      </w:r>
    </w:p>
    <w:p w:rsidR="002047C9" w:rsidRPr="00D4761D" w:rsidRDefault="002047C9" w:rsidP="002047C9">
      <w:pPr>
        <w:ind w:left="360" w:hanging="360"/>
        <w:rPr>
          <w:rFonts w:cs="Arial"/>
          <w:b/>
          <w:sz w:val="20"/>
        </w:rPr>
      </w:pPr>
    </w:p>
    <w:p w:rsidR="002047C9" w:rsidRPr="00D4761D" w:rsidRDefault="002047C9" w:rsidP="00842610">
      <w:pPr>
        <w:numPr>
          <w:ilvl w:val="0"/>
          <w:numId w:val="69"/>
        </w:numPr>
        <w:tabs>
          <w:tab w:val="right" w:pos="9882"/>
        </w:tabs>
        <w:jc w:val="both"/>
        <w:rPr>
          <w:rFonts w:cs="Arial"/>
          <w:sz w:val="20"/>
        </w:rPr>
      </w:pPr>
      <w:r w:rsidRPr="00D4761D">
        <w:rPr>
          <w:rFonts w:cs="Arial"/>
          <w:sz w:val="20"/>
        </w:rPr>
        <w:t>The permittee shall comply with all applicable provisions of 40 </w:t>
      </w:r>
      <w:smartTag w:uri="urn:schemas-microsoft-com:office:smarttags" w:element="stockticker">
        <w:r w:rsidRPr="00D4761D">
          <w:rPr>
            <w:rFonts w:cs="Arial"/>
            <w:sz w:val="20"/>
          </w:rPr>
          <w:t>CFR</w:t>
        </w:r>
      </w:smartTag>
      <w:r w:rsidRPr="00D4761D">
        <w:rPr>
          <w:rFonts w:cs="Arial"/>
          <w:sz w:val="20"/>
        </w:rPr>
        <w:t xml:space="preserve"> 63 Subpart</w:t>
      </w:r>
      <w:r>
        <w:rPr>
          <w:rFonts w:cs="Arial"/>
          <w:sz w:val="20"/>
        </w:rPr>
        <w:t>s</w:t>
      </w:r>
      <w:r w:rsidRPr="00D4761D">
        <w:rPr>
          <w:rFonts w:cs="Arial"/>
          <w:sz w:val="20"/>
        </w:rPr>
        <w:t xml:space="preserve"> A and AAAA</w:t>
      </w:r>
      <w:r>
        <w:rPr>
          <w:rFonts w:cs="Arial"/>
          <w:sz w:val="20"/>
        </w:rPr>
        <w:t xml:space="preserve">, </w:t>
      </w:r>
      <w:r w:rsidRPr="00D4761D">
        <w:rPr>
          <w:rFonts w:cs="Arial"/>
          <w:sz w:val="20"/>
        </w:rPr>
        <w:t xml:space="preserve">National Emission </w:t>
      </w:r>
      <w:r w:rsidRPr="00840FE7">
        <w:rPr>
          <w:rFonts w:cs="Arial"/>
          <w:sz w:val="20"/>
        </w:rPr>
        <w:t xml:space="preserve">Standards for Hazardous Air Pollutants: </w:t>
      </w:r>
      <w:r w:rsidR="00840FE7" w:rsidRPr="00840FE7">
        <w:rPr>
          <w:rFonts w:cs="Arial"/>
          <w:sz w:val="20"/>
        </w:rPr>
        <w:t xml:space="preserve"> </w:t>
      </w:r>
      <w:r w:rsidRPr="00840FE7">
        <w:rPr>
          <w:rFonts w:cs="Arial"/>
          <w:sz w:val="20"/>
        </w:rPr>
        <w:t xml:space="preserve">Municipal Solid Waste Landfills as they apply to </w:t>
      </w:r>
      <w:r w:rsidRPr="00840FE7">
        <w:rPr>
          <w:bCs/>
          <w:sz w:val="20"/>
        </w:rPr>
        <w:t>EU-OPENFLARE-SCL1</w:t>
      </w:r>
      <w:r w:rsidRPr="00840FE7">
        <w:rPr>
          <w:rFonts w:cs="Arial"/>
          <w:sz w:val="20"/>
        </w:rPr>
        <w:t xml:space="preserve">. </w:t>
      </w:r>
      <w:r w:rsidRPr="00840FE7">
        <w:rPr>
          <w:rFonts w:cs="Arial"/>
          <w:b/>
          <w:sz w:val="20"/>
        </w:rPr>
        <w:t xml:space="preserve"> (40 </w:t>
      </w:r>
      <w:smartTag w:uri="urn:schemas-microsoft-com:office:smarttags" w:element="stockticker">
        <w:r w:rsidRPr="00840FE7">
          <w:rPr>
            <w:rFonts w:cs="Arial"/>
            <w:b/>
            <w:sz w:val="20"/>
          </w:rPr>
          <w:t>CFR</w:t>
        </w:r>
      </w:smartTag>
      <w:r w:rsidRPr="00840FE7">
        <w:rPr>
          <w:rFonts w:cs="Arial"/>
          <w:b/>
          <w:sz w:val="20"/>
        </w:rPr>
        <w:t xml:space="preserve"> 60 Subparts A and AAAA)</w:t>
      </w:r>
    </w:p>
    <w:p w:rsidR="002047C9" w:rsidRPr="0010601A" w:rsidRDefault="002047C9" w:rsidP="002047C9">
      <w:pPr>
        <w:jc w:val="both"/>
        <w:rPr>
          <w:sz w:val="20"/>
        </w:rPr>
      </w:pPr>
    </w:p>
    <w:p w:rsidR="002047C9" w:rsidRPr="0010601A" w:rsidRDefault="002047C9" w:rsidP="00842610">
      <w:pPr>
        <w:numPr>
          <w:ilvl w:val="0"/>
          <w:numId w:val="69"/>
        </w:numPr>
        <w:jc w:val="both"/>
        <w:rPr>
          <w:b/>
          <w:sz w:val="20"/>
        </w:rPr>
      </w:pPr>
      <w:r w:rsidRPr="0010601A">
        <w:rPr>
          <w:sz w:val="20"/>
        </w:rPr>
        <w:t xml:space="preserve">The duration of start-up, shutdown, or malfunction for the open flare shall not exceed </w:t>
      </w:r>
      <w:r w:rsidR="00840FE7">
        <w:rPr>
          <w:sz w:val="20"/>
        </w:rPr>
        <w:t>one</w:t>
      </w:r>
      <w:r w:rsidRPr="0010601A">
        <w:rPr>
          <w:sz w:val="20"/>
        </w:rPr>
        <w:t xml:space="preserve"> hour.  </w:t>
      </w:r>
      <w:r w:rsidRPr="0010601A">
        <w:rPr>
          <w:b/>
          <w:sz w:val="20"/>
        </w:rPr>
        <w:t>(40 CFR 60.755(e), 40 CFR 63.1955(a))</w:t>
      </w:r>
    </w:p>
    <w:p w:rsidR="002047C9" w:rsidRPr="00086801" w:rsidRDefault="002047C9" w:rsidP="002047C9">
      <w:pPr>
        <w:jc w:val="both"/>
        <w:rPr>
          <w:rFonts w:cs="Arial"/>
          <w:sz w:val="20"/>
        </w:rPr>
      </w:pPr>
    </w:p>
    <w:p w:rsidR="002047C9" w:rsidRPr="00305533" w:rsidRDefault="002047C9" w:rsidP="00842610">
      <w:pPr>
        <w:pStyle w:val="NormalWeb"/>
        <w:numPr>
          <w:ilvl w:val="0"/>
          <w:numId w:val="70"/>
        </w:numPr>
        <w:spacing w:before="0" w:beforeAutospacing="0" w:after="0" w:afterAutospacing="0"/>
        <w:jc w:val="both"/>
        <w:rPr>
          <w:rFonts w:ascii="Arial" w:hAnsi="Arial" w:cs="Arial"/>
          <w:sz w:val="20"/>
          <w:szCs w:val="20"/>
        </w:rPr>
      </w:pPr>
      <w:r w:rsidRPr="00305533">
        <w:rPr>
          <w:rFonts w:ascii="Arial" w:hAnsi="Arial" w:cs="Arial"/>
          <w:sz w:val="20"/>
          <w:szCs w:val="20"/>
        </w:rPr>
        <w:t xml:space="preserve">Compliance of 40 </w:t>
      </w:r>
      <w:r>
        <w:rPr>
          <w:rFonts w:ascii="Arial" w:hAnsi="Arial" w:cs="Arial"/>
          <w:sz w:val="20"/>
          <w:szCs w:val="20"/>
        </w:rPr>
        <w:t>CFR Part</w:t>
      </w:r>
      <w:r w:rsidRPr="00305533">
        <w:rPr>
          <w:rFonts w:ascii="Arial" w:hAnsi="Arial" w:cs="Arial"/>
          <w:sz w:val="20"/>
          <w:szCs w:val="20"/>
        </w:rPr>
        <w:t xml:space="preserve"> 63, Part AAAA is determined in the same way it is determined for 40 </w:t>
      </w:r>
      <w:r>
        <w:rPr>
          <w:rFonts w:ascii="Arial" w:hAnsi="Arial" w:cs="Arial"/>
          <w:sz w:val="20"/>
          <w:szCs w:val="20"/>
        </w:rPr>
        <w:t>CFR Part</w:t>
      </w:r>
      <w:r w:rsidRPr="00305533">
        <w:rPr>
          <w:rFonts w:ascii="Arial" w:hAnsi="Arial" w:cs="Arial"/>
          <w:sz w:val="20"/>
          <w:szCs w:val="20"/>
        </w:rPr>
        <w:t xml:space="preserve"> 60, </w:t>
      </w:r>
      <w:r>
        <w:rPr>
          <w:rFonts w:ascii="Arial" w:hAnsi="Arial" w:cs="Arial"/>
          <w:sz w:val="20"/>
          <w:szCs w:val="20"/>
        </w:rPr>
        <w:t>Subpart</w:t>
      </w:r>
      <w:r w:rsidRPr="00305533">
        <w:rPr>
          <w:rFonts w:ascii="Arial" w:hAnsi="Arial" w:cs="Arial"/>
          <w:sz w:val="20"/>
          <w:szCs w:val="20"/>
        </w:rPr>
        <w:t xml:space="preserve"> WWW, including performance testing, monitoring of the collection system, continuous parameter monitoring, and other credible evidence.  In addition, continuous parameter monitoring data collected in </w:t>
      </w:r>
      <w:r w:rsidR="001028A0">
        <w:rPr>
          <w:rFonts w:ascii="Arial" w:hAnsi="Arial" w:cs="Arial"/>
          <w:sz w:val="20"/>
          <w:szCs w:val="20"/>
        </w:rPr>
        <w:t>40 CFR 60</w:t>
      </w:r>
      <w:r w:rsidRPr="00305533">
        <w:rPr>
          <w:rFonts w:ascii="Arial" w:hAnsi="Arial" w:cs="Arial"/>
          <w:sz w:val="20"/>
          <w:szCs w:val="20"/>
        </w:rPr>
        <w:t xml:space="preserve">.756(c)(1) </w:t>
      </w:r>
      <w:r>
        <w:rPr>
          <w:rFonts w:ascii="Arial" w:hAnsi="Arial" w:cs="Arial"/>
          <w:sz w:val="20"/>
          <w:szCs w:val="20"/>
        </w:rPr>
        <w:t>(</w:t>
      </w:r>
      <w:r w:rsidR="00840FE7">
        <w:rPr>
          <w:rFonts w:ascii="Arial" w:hAnsi="Arial" w:cs="Arial"/>
          <w:sz w:val="20"/>
          <w:szCs w:val="20"/>
        </w:rPr>
        <w:t xml:space="preserve">Special </w:t>
      </w:r>
      <w:r w:rsidR="00840FE7" w:rsidRPr="00840FE7">
        <w:rPr>
          <w:rFonts w:ascii="Arial" w:hAnsi="Arial" w:cs="Arial"/>
          <w:sz w:val="20"/>
          <w:szCs w:val="20"/>
        </w:rPr>
        <w:t xml:space="preserve">Condition </w:t>
      </w:r>
      <w:r w:rsidRPr="00840FE7">
        <w:rPr>
          <w:rFonts w:ascii="Arial" w:hAnsi="Arial" w:cs="Arial"/>
          <w:sz w:val="20"/>
          <w:szCs w:val="20"/>
        </w:rPr>
        <w:t>VI.1)</w:t>
      </w:r>
      <w:r>
        <w:rPr>
          <w:rFonts w:ascii="Arial" w:hAnsi="Arial" w:cs="Arial"/>
          <w:sz w:val="20"/>
          <w:szCs w:val="20"/>
        </w:rPr>
        <w:t xml:space="preserve"> </w:t>
      </w:r>
      <w:r w:rsidRPr="00305533">
        <w:rPr>
          <w:rFonts w:ascii="Arial" w:hAnsi="Arial" w:cs="Arial"/>
          <w:sz w:val="20"/>
          <w:szCs w:val="20"/>
        </w:rPr>
        <w:t xml:space="preserve">are used to demonstrate compliance with the operating conditions for the open flare.  The permittee shall have developed and implemented a written </w:t>
      </w:r>
      <w:r w:rsidRPr="00840FE7">
        <w:rPr>
          <w:rFonts w:ascii="Arial" w:hAnsi="Arial" w:cs="Arial"/>
          <w:sz w:val="20"/>
          <w:szCs w:val="20"/>
        </w:rPr>
        <w:t xml:space="preserve">SSM for </w:t>
      </w:r>
      <w:r w:rsidR="00990F9C" w:rsidRPr="00840FE7">
        <w:rPr>
          <w:rFonts w:ascii="Arial" w:hAnsi="Arial" w:cs="Arial"/>
          <w:sz w:val="20"/>
          <w:szCs w:val="20"/>
        </w:rPr>
        <w:t>EU-OPENFLARE-SCL1</w:t>
      </w:r>
      <w:r w:rsidRPr="00840FE7">
        <w:rPr>
          <w:rFonts w:ascii="Arial" w:hAnsi="Arial" w:cs="Arial"/>
          <w:sz w:val="20"/>
          <w:szCs w:val="20"/>
        </w:rPr>
        <w:t>.</w:t>
      </w:r>
      <w:r w:rsidRPr="00305533">
        <w:rPr>
          <w:rFonts w:ascii="Arial" w:hAnsi="Arial" w:cs="Arial"/>
          <w:sz w:val="20"/>
          <w:szCs w:val="20"/>
        </w:rPr>
        <w:t xml:space="preserve">  A copy of the SSM plan shall be maintained on site.  </w:t>
      </w:r>
      <w:r w:rsidRPr="00305533">
        <w:rPr>
          <w:rFonts w:ascii="Arial" w:hAnsi="Arial" w:cs="Arial"/>
          <w:b/>
          <w:sz w:val="20"/>
          <w:szCs w:val="20"/>
        </w:rPr>
        <w:t>(40 CFR 63.1960)</w:t>
      </w:r>
      <w:r w:rsidRPr="00305533">
        <w:rPr>
          <w:rFonts w:ascii="Arial" w:hAnsi="Arial" w:cs="Arial"/>
          <w:sz w:val="20"/>
          <w:szCs w:val="20"/>
        </w:rPr>
        <w:t xml:space="preserve"> </w:t>
      </w:r>
    </w:p>
    <w:p w:rsidR="002047C9" w:rsidRPr="00305533" w:rsidRDefault="002047C9" w:rsidP="002047C9">
      <w:pPr>
        <w:jc w:val="both"/>
        <w:rPr>
          <w:sz w:val="20"/>
        </w:rPr>
      </w:pPr>
    </w:p>
    <w:p w:rsidR="002047C9" w:rsidRPr="00FE0AD0" w:rsidRDefault="002047C9" w:rsidP="00862D28">
      <w:pPr>
        <w:jc w:val="both"/>
        <w:rPr>
          <w:sz w:val="20"/>
        </w:rPr>
      </w:pPr>
    </w:p>
    <w:p w:rsidR="00862D28" w:rsidRPr="00B90185" w:rsidRDefault="00862D28" w:rsidP="00862D28">
      <w:pPr>
        <w:jc w:val="both"/>
        <w:rPr>
          <w:b/>
          <w:sz w:val="20"/>
        </w:rPr>
      </w:pPr>
      <w:r w:rsidRPr="00B90185">
        <w:rPr>
          <w:b/>
          <w:sz w:val="20"/>
          <w:u w:val="single"/>
        </w:rPr>
        <w:t>Footnotes</w:t>
      </w:r>
      <w:r w:rsidRPr="00B90185">
        <w:rPr>
          <w:b/>
          <w:sz w:val="20"/>
        </w:rPr>
        <w:t>:</w:t>
      </w:r>
    </w:p>
    <w:p w:rsidR="00862D28" w:rsidRPr="001E3851" w:rsidRDefault="00862D28" w:rsidP="00862D2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862D28" w:rsidRPr="00D53AEC" w:rsidRDefault="00862D28" w:rsidP="00862D2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62D28" w:rsidRDefault="00862D28" w:rsidP="007014BE">
      <w:pPr>
        <w:rPr>
          <w:szCs w:val="22"/>
        </w:rPr>
      </w:pPr>
    </w:p>
    <w:p w:rsidR="00862D28" w:rsidRDefault="00862D28" w:rsidP="007014BE">
      <w:pPr>
        <w:rPr>
          <w:szCs w:val="22"/>
        </w:rPr>
      </w:pPr>
    </w:p>
    <w:p w:rsidR="00862D28" w:rsidRPr="007014BE" w:rsidRDefault="00862D28" w:rsidP="00862D28">
      <w:pPr>
        <w:rPr>
          <w:szCs w:val="22"/>
        </w:rPr>
      </w:pPr>
      <w:r>
        <w:br w:type="page"/>
      </w:r>
    </w:p>
    <w:p w:rsidR="00862D28" w:rsidRPr="00F84D32" w:rsidRDefault="00862D28" w:rsidP="00862D2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09" w:name="_Toc516055268"/>
      <w:r w:rsidRPr="00C43734">
        <w:rPr>
          <w:bCs/>
          <w:szCs w:val="28"/>
        </w:rPr>
        <w:lastRenderedPageBreak/>
        <w:t>EU</w:t>
      </w:r>
      <w:r w:rsidR="00F84D32" w:rsidRPr="00F84D32">
        <w:rPr>
          <w:bCs/>
          <w:szCs w:val="28"/>
        </w:rPr>
        <w:t>-VENTFLARE-SCL1</w:t>
      </w:r>
      <w:bookmarkEnd w:id="109"/>
    </w:p>
    <w:p w:rsidR="00862D28" w:rsidRPr="00EE02F9" w:rsidRDefault="00862D28" w:rsidP="00862D2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862D28" w:rsidRPr="0019740E" w:rsidRDefault="00862D28" w:rsidP="00862D28">
      <w:pPr>
        <w:rPr>
          <w:sz w:val="20"/>
        </w:rPr>
      </w:pPr>
    </w:p>
    <w:p w:rsidR="00862D28" w:rsidRDefault="00862D28" w:rsidP="00862D28">
      <w:pPr>
        <w:jc w:val="both"/>
        <w:rPr>
          <w:b/>
          <w:u w:val="single"/>
        </w:rPr>
      </w:pPr>
      <w:r>
        <w:rPr>
          <w:b/>
          <w:u w:val="single"/>
        </w:rPr>
        <w:t>DESCRIPTION</w:t>
      </w:r>
    </w:p>
    <w:p w:rsidR="00120798" w:rsidRDefault="00120798" w:rsidP="00862D28">
      <w:pPr>
        <w:jc w:val="both"/>
        <w:rPr>
          <w:sz w:val="20"/>
        </w:rPr>
      </w:pPr>
    </w:p>
    <w:p w:rsidR="00120798" w:rsidRPr="00120798" w:rsidRDefault="00120798" w:rsidP="00120798">
      <w:pPr>
        <w:jc w:val="both"/>
        <w:rPr>
          <w:bCs/>
          <w:sz w:val="20"/>
        </w:rPr>
      </w:pPr>
      <w:r w:rsidRPr="00B20797">
        <w:rPr>
          <w:b/>
          <w:bCs/>
          <w:sz w:val="20"/>
        </w:rPr>
        <w:t>EU-VENTFLARE-SCL1</w:t>
      </w:r>
      <w:r>
        <w:rPr>
          <w:bCs/>
          <w:sz w:val="20"/>
        </w:rPr>
        <w:t>:</w:t>
      </w:r>
      <w:r w:rsidRPr="00120798">
        <w:rPr>
          <w:bCs/>
          <w:sz w:val="20"/>
        </w:rPr>
        <w:t xml:space="preserve"> </w:t>
      </w:r>
      <w:r w:rsidR="00351C67">
        <w:rPr>
          <w:bCs/>
          <w:sz w:val="20"/>
        </w:rPr>
        <w:t xml:space="preserve"> </w:t>
      </w:r>
      <w:r w:rsidRPr="00120798">
        <w:rPr>
          <w:bCs/>
          <w:sz w:val="20"/>
        </w:rPr>
        <w:t>Consists of six self-igniting (solar powered</w:t>
      </w:r>
      <w:r w:rsidR="00E62135">
        <w:rPr>
          <w:bCs/>
          <w:sz w:val="20"/>
        </w:rPr>
        <w:t xml:space="preserve">: </w:t>
      </w:r>
      <w:r w:rsidR="00E62135" w:rsidRPr="00E62135">
        <w:rPr>
          <w:bCs/>
          <w:sz w:val="20"/>
        </w:rPr>
        <w:t>Solar power charges 6-V batteries that produce sparks</w:t>
      </w:r>
      <w:r w:rsidRPr="00120798">
        <w:rPr>
          <w:bCs/>
          <w:sz w:val="20"/>
        </w:rPr>
        <w:t xml:space="preserve">) flares which combust gas vented from the passive landfill gas collection portion of the landfill.  The flares are not enclosed or shrouded.  The initial performance testing of the solar flares was performed on </w:t>
      </w:r>
      <w:smartTag w:uri="urn:schemas-microsoft-com:office:smarttags" w:element="date">
        <w:smartTagPr>
          <w:attr w:name="Month" w:val="3"/>
          <w:attr w:name="Day" w:val="18"/>
          <w:attr w:name="Year" w:val="2003"/>
        </w:smartTagPr>
        <w:r w:rsidRPr="00120798">
          <w:rPr>
            <w:bCs/>
            <w:sz w:val="20"/>
          </w:rPr>
          <w:t>March 18, 2003</w:t>
        </w:r>
      </w:smartTag>
      <w:r w:rsidRPr="00120798">
        <w:rPr>
          <w:bCs/>
          <w:sz w:val="20"/>
        </w:rPr>
        <w:t xml:space="preserve">, and, therefore, is not required by this table. </w:t>
      </w:r>
      <w:r w:rsidR="00E62135">
        <w:rPr>
          <w:bCs/>
          <w:sz w:val="20"/>
        </w:rPr>
        <w:t xml:space="preserve"> </w:t>
      </w:r>
      <w:r w:rsidR="00B41602">
        <w:rPr>
          <w:bCs/>
          <w:sz w:val="20"/>
        </w:rPr>
        <w:t>Due to lack of gas generation, most flare</w:t>
      </w:r>
      <w:r w:rsidR="00425C5A">
        <w:rPr>
          <w:bCs/>
          <w:sz w:val="20"/>
        </w:rPr>
        <w:t>s</w:t>
      </w:r>
      <w:r w:rsidR="00B41602">
        <w:rPr>
          <w:bCs/>
          <w:sz w:val="20"/>
        </w:rPr>
        <w:t xml:space="preserve"> are idle most of the time</w:t>
      </w:r>
      <w:r w:rsidR="00425C5A">
        <w:rPr>
          <w:bCs/>
          <w:sz w:val="20"/>
        </w:rPr>
        <w:t>s</w:t>
      </w:r>
      <w:r w:rsidR="00B41602">
        <w:rPr>
          <w:bCs/>
          <w:sz w:val="20"/>
        </w:rPr>
        <w:t>.</w:t>
      </w:r>
      <w:r w:rsidR="00425C5A">
        <w:rPr>
          <w:bCs/>
          <w:sz w:val="20"/>
        </w:rPr>
        <w:t xml:space="preserve"> When gas flow is detected by PLC, a flare lights up by a spark.</w:t>
      </w:r>
    </w:p>
    <w:p w:rsidR="00120798" w:rsidRPr="0019740E" w:rsidRDefault="00120798" w:rsidP="00862D28">
      <w:pPr>
        <w:jc w:val="both"/>
        <w:rPr>
          <w:sz w:val="20"/>
        </w:rPr>
      </w:pPr>
    </w:p>
    <w:p w:rsidR="00120798" w:rsidRDefault="00862D28" w:rsidP="00351C67">
      <w:pPr>
        <w:jc w:val="both"/>
        <w:rPr>
          <w:sz w:val="20"/>
        </w:rPr>
      </w:pPr>
      <w:r w:rsidRPr="00FE0AD0">
        <w:rPr>
          <w:b/>
          <w:sz w:val="20"/>
        </w:rPr>
        <w:t>Flexible Group ID</w:t>
      </w:r>
      <w:r w:rsidR="00351C67">
        <w:rPr>
          <w:b/>
          <w:sz w:val="20"/>
        </w:rPr>
        <w:t xml:space="preserve">:  </w:t>
      </w:r>
      <w:r w:rsidR="00120798">
        <w:rPr>
          <w:sz w:val="20"/>
        </w:rPr>
        <w:t>NA</w:t>
      </w:r>
    </w:p>
    <w:p w:rsidR="00120798" w:rsidRPr="0019740E" w:rsidRDefault="00120798" w:rsidP="00862D28">
      <w:pPr>
        <w:tabs>
          <w:tab w:val="left" w:pos="6328"/>
        </w:tabs>
        <w:jc w:val="both"/>
        <w:rPr>
          <w:sz w:val="20"/>
        </w:rPr>
      </w:pPr>
    </w:p>
    <w:p w:rsidR="00862D28" w:rsidRDefault="00862D28" w:rsidP="00862D28">
      <w:pPr>
        <w:jc w:val="both"/>
        <w:rPr>
          <w:b/>
          <w:u w:val="single"/>
        </w:rPr>
      </w:pPr>
      <w:r>
        <w:rPr>
          <w:b/>
          <w:u w:val="single"/>
        </w:rPr>
        <w:t>POLLUTION CONTROL EQUIPMENT</w:t>
      </w:r>
    </w:p>
    <w:p w:rsidR="00862D28" w:rsidRDefault="00862D28" w:rsidP="00862D28">
      <w:pPr>
        <w:jc w:val="both"/>
      </w:pPr>
    </w:p>
    <w:p w:rsidR="00120798" w:rsidRPr="0058608D" w:rsidRDefault="00177947" w:rsidP="00862D28">
      <w:pPr>
        <w:jc w:val="both"/>
      </w:pPr>
      <w:r>
        <w:t>NA</w:t>
      </w:r>
    </w:p>
    <w:p w:rsidR="00862D28" w:rsidRPr="00906ACF" w:rsidRDefault="00862D28" w:rsidP="00862D28">
      <w:pPr>
        <w:jc w:val="both"/>
        <w:rPr>
          <w:sz w:val="20"/>
        </w:rPr>
      </w:pPr>
    </w:p>
    <w:p w:rsidR="00862D28" w:rsidRPr="00F01FE1" w:rsidRDefault="00862D28" w:rsidP="00862D28">
      <w:pPr>
        <w:jc w:val="both"/>
        <w:rPr>
          <w:b/>
          <w:sz w:val="20"/>
          <w:u w:val="single"/>
        </w:rPr>
      </w:pPr>
      <w:r>
        <w:rPr>
          <w:b/>
        </w:rPr>
        <w:t xml:space="preserve">I.  </w:t>
      </w:r>
      <w:r>
        <w:rPr>
          <w:b/>
          <w:u w:val="single"/>
        </w:rPr>
        <w:t>EMISSION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2135F6" w:rsidP="002135F6">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r>
    </w:tbl>
    <w:p w:rsidR="00862D28" w:rsidRPr="00FE0AD0" w:rsidRDefault="00862D28" w:rsidP="00862D28">
      <w:pPr>
        <w:jc w:val="both"/>
        <w:rPr>
          <w:sz w:val="20"/>
        </w:rPr>
      </w:pPr>
    </w:p>
    <w:p w:rsidR="00862D28" w:rsidRDefault="00862D28" w:rsidP="00862D28">
      <w:pPr>
        <w:jc w:val="both"/>
        <w:rPr>
          <w:b/>
          <w:u w:val="single"/>
        </w:rPr>
      </w:pPr>
      <w:r>
        <w:rPr>
          <w:b/>
        </w:rPr>
        <w:t xml:space="preserve">II.  </w:t>
      </w:r>
      <w:r>
        <w:rPr>
          <w:b/>
          <w:u w:val="single"/>
        </w:rPr>
        <w:t>MATERIAL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2135F6" w:rsidP="002135F6">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2135F6" w:rsidP="00862D28">
            <w:pPr>
              <w:jc w:val="center"/>
              <w:rPr>
                <w:sz w:val="20"/>
              </w:rPr>
            </w:pPr>
            <w:r w:rsidRPr="002135F6">
              <w:rPr>
                <w:sz w:val="20"/>
              </w:rPr>
              <w:t>NA</w:t>
            </w:r>
          </w:p>
        </w:tc>
      </w:tr>
    </w:tbl>
    <w:p w:rsidR="00862D28" w:rsidRPr="00FE0AD0" w:rsidRDefault="00862D28" w:rsidP="00862D28">
      <w:pPr>
        <w:jc w:val="both"/>
        <w:rPr>
          <w:sz w:val="20"/>
        </w:rPr>
      </w:pPr>
    </w:p>
    <w:p w:rsidR="00862D28" w:rsidRPr="00F01FE1" w:rsidRDefault="00862D28" w:rsidP="00862D28">
      <w:pPr>
        <w:jc w:val="both"/>
        <w:rPr>
          <w:b/>
          <w:sz w:val="20"/>
          <w:u w:val="single"/>
        </w:rPr>
      </w:pPr>
      <w:r>
        <w:rPr>
          <w:b/>
        </w:rPr>
        <w:t xml:space="preserve">III.  </w:t>
      </w:r>
      <w:r>
        <w:rPr>
          <w:b/>
          <w:u w:val="single"/>
        </w:rPr>
        <w:t>PROCESS/OPERATIONAL RESTRICTION(S)</w:t>
      </w:r>
      <w:r w:rsidDel="001C614B">
        <w:rPr>
          <w:b/>
          <w:u w:val="single"/>
        </w:rPr>
        <w:t xml:space="preserve"> </w:t>
      </w:r>
    </w:p>
    <w:p w:rsidR="002135F6" w:rsidRPr="00FB6071" w:rsidRDefault="002135F6" w:rsidP="002135F6">
      <w:pPr>
        <w:jc w:val="both"/>
        <w:rPr>
          <w:sz w:val="20"/>
        </w:rPr>
      </w:pPr>
    </w:p>
    <w:p w:rsidR="002135F6" w:rsidRPr="00325D58" w:rsidRDefault="002135F6" w:rsidP="00842610">
      <w:pPr>
        <w:numPr>
          <w:ilvl w:val="0"/>
          <w:numId w:val="71"/>
        </w:numPr>
        <w:tabs>
          <w:tab w:val="clear" w:pos="720"/>
        </w:tabs>
        <w:ind w:left="360"/>
        <w:jc w:val="both"/>
        <w:rPr>
          <w:rFonts w:cs="Arial"/>
          <w:color w:val="000000"/>
          <w:sz w:val="20"/>
        </w:rPr>
      </w:pPr>
      <w:r w:rsidRPr="002411E7">
        <w:rPr>
          <w:rFonts w:cs="Arial"/>
          <w:color w:val="000000"/>
          <w:sz w:val="20"/>
        </w:rPr>
        <w:t>Flares shall be designed for and operated with no visible emissions as determined by the methods specified in 40 </w:t>
      </w:r>
      <w:r w:rsidR="00957672">
        <w:rPr>
          <w:rFonts w:cs="Arial"/>
          <w:color w:val="000000"/>
          <w:sz w:val="20"/>
        </w:rPr>
        <w:t>CFR 60</w:t>
      </w:r>
      <w:r w:rsidRPr="002411E7">
        <w:rPr>
          <w:rFonts w:cs="Arial"/>
          <w:color w:val="000000"/>
          <w:sz w:val="20"/>
        </w:rPr>
        <w:t xml:space="preserve">.18(f), except for periods not to exceed a total of </w:t>
      </w:r>
      <w:r w:rsidR="00351C67">
        <w:rPr>
          <w:rFonts w:cs="Arial"/>
          <w:color w:val="000000"/>
          <w:sz w:val="20"/>
        </w:rPr>
        <w:t>five</w:t>
      </w:r>
      <w:r w:rsidRPr="002411E7">
        <w:rPr>
          <w:rFonts w:cs="Arial"/>
          <w:color w:val="000000"/>
          <w:sz w:val="20"/>
        </w:rPr>
        <w:t xml:space="preserve"> minutes during any </w:t>
      </w:r>
      <w:r w:rsidR="00351C67">
        <w:rPr>
          <w:rFonts w:cs="Arial"/>
          <w:color w:val="000000"/>
          <w:sz w:val="20"/>
        </w:rPr>
        <w:t>two</w:t>
      </w:r>
      <w:r w:rsidRPr="002411E7">
        <w:rPr>
          <w:rFonts w:cs="Arial"/>
          <w:color w:val="000000"/>
          <w:sz w:val="20"/>
        </w:rPr>
        <w:t xml:space="preserve"> consecutive hours.  </w:t>
      </w:r>
      <w:r w:rsidRPr="002411E7">
        <w:rPr>
          <w:rFonts w:cs="Arial"/>
          <w:b/>
          <w:color w:val="000000"/>
          <w:sz w:val="20"/>
        </w:rPr>
        <w:t>(40 </w:t>
      </w:r>
      <w:r w:rsidR="00957672">
        <w:rPr>
          <w:rFonts w:cs="Arial"/>
          <w:b/>
          <w:color w:val="000000"/>
          <w:sz w:val="20"/>
        </w:rPr>
        <w:t>CFR 60</w:t>
      </w:r>
      <w:r w:rsidRPr="002411E7">
        <w:rPr>
          <w:rFonts w:cs="Arial"/>
          <w:b/>
          <w:color w:val="000000"/>
          <w:sz w:val="20"/>
        </w:rPr>
        <w:t>.18(c)(1)</w:t>
      </w:r>
      <w:r>
        <w:rPr>
          <w:rFonts w:cs="Arial"/>
          <w:b/>
          <w:color w:val="000000"/>
          <w:sz w:val="20"/>
        </w:rPr>
        <w:t xml:space="preserve">, 40 </w:t>
      </w:r>
      <w:r w:rsidR="00957672">
        <w:rPr>
          <w:rFonts w:cs="Arial"/>
          <w:b/>
          <w:color w:val="000000"/>
          <w:sz w:val="20"/>
        </w:rPr>
        <w:t>CFR 60</w:t>
      </w:r>
      <w:r>
        <w:rPr>
          <w:rFonts w:cs="Arial"/>
          <w:b/>
          <w:color w:val="000000"/>
          <w:sz w:val="20"/>
        </w:rPr>
        <w:t>.752(b)(2)(iii)(A))</w:t>
      </w:r>
    </w:p>
    <w:p w:rsidR="002135F6" w:rsidRPr="002411E7" w:rsidRDefault="002135F6" w:rsidP="002135F6">
      <w:pPr>
        <w:tabs>
          <w:tab w:val="left" w:pos="1980"/>
        </w:tabs>
        <w:ind w:left="360"/>
        <w:jc w:val="both"/>
        <w:rPr>
          <w:rFonts w:cs="Arial"/>
          <w:color w:val="000000"/>
          <w:sz w:val="20"/>
        </w:rPr>
      </w:pPr>
    </w:p>
    <w:p w:rsidR="002135F6" w:rsidRPr="00325D58" w:rsidRDefault="002135F6" w:rsidP="00842610">
      <w:pPr>
        <w:numPr>
          <w:ilvl w:val="0"/>
          <w:numId w:val="71"/>
        </w:numPr>
        <w:tabs>
          <w:tab w:val="clear" w:pos="720"/>
        </w:tabs>
        <w:ind w:left="360"/>
        <w:jc w:val="both"/>
        <w:rPr>
          <w:rFonts w:cs="Arial"/>
          <w:color w:val="000000"/>
          <w:sz w:val="20"/>
        </w:rPr>
      </w:pPr>
      <w:r>
        <w:rPr>
          <w:rFonts w:cs="Arial"/>
          <w:color w:val="000000"/>
          <w:sz w:val="20"/>
        </w:rPr>
        <w:t>Passive f</w:t>
      </w:r>
      <w:r w:rsidRPr="002411E7">
        <w:rPr>
          <w:rFonts w:cs="Arial"/>
          <w:color w:val="000000"/>
          <w:sz w:val="20"/>
        </w:rPr>
        <w:t xml:space="preserve">lares shall be operated with a </w:t>
      </w:r>
      <w:r>
        <w:rPr>
          <w:rFonts w:cs="Arial"/>
          <w:color w:val="000000"/>
          <w:sz w:val="20"/>
        </w:rPr>
        <w:t>battery to provide a spark to re-ignite the flare as long as landfill gas of sufficient quality and quantity is present to sustain combustion</w:t>
      </w:r>
      <w:r w:rsidRPr="002411E7">
        <w:rPr>
          <w:rFonts w:cs="Arial"/>
          <w:color w:val="000000"/>
          <w:sz w:val="20"/>
        </w:rPr>
        <w:t xml:space="preserve">.  </w:t>
      </w:r>
      <w:r w:rsidRPr="002411E7">
        <w:rPr>
          <w:rFonts w:cs="Arial"/>
          <w:b/>
          <w:color w:val="000000"/>
          <w:sz w:val="20"/>
        </w:rPr>
        <w:t>(40 </w:t>
      </w:r>
      <w:r w:rsidR="00957672">
        <w:rPr>
          <w:rFonts w:cs="Arial"/>
          <w:b/>
          <w:color w:val="000000"/>
          <w:sz w:val="20"/>
        </w:rPr>
        <w:t>CFR 60</w:t>
      </w:r>
      <w:r w:rsidRPr="002411E7">
        <w:rPr>
          <w:rFonts w:cs="Arial"/>
          <w:b/>
          <w:color w:val="000000"/>
          <w:sz w:val="20"/>
        </w:rPr>
        <w:t>.18(c)(2)</w:t>
      </w:r>
      <w:r>
        <w:rPr>
          <w:rFonts w:cs="Arial"/>
          <w:b/>
          <w:color w:val="000000"/>
          <w:sz w:val="20"/>
        </w:rPr>
        <w:t xml:space="preserve">, </w:t>
      </w:r>
      <w:r>
        <w:rPr>
          <w:rFonts w:cs="Arial"/>
          <w:b/>
          <w:sz w:val="20"/>
        </w:rPr>
        <w:t xml:space="preserve">40 </w:t>
      </w:r>
      <w:r w:rsidR="00957672">
        <w:rPr>
          <w:rFonts w:cs="Arial"/>
          <w:b/>
          <w:sz w:val="20"/>
        </w:rPr>
        <w:t>CFR 60</w:t>
      </w:r>
      <w:r>
        <w:rPr>
          <w:rFonts w:cs="Arial"/>
          <w:b/>
          <w:sz w:val="20"/>
        </w:rPr>
        <w:t>.752(b)(2)(</w:t>
      </w:r>
      <w:proofErr w:type="spellStart"/>
      <w:r>
        <w:rPr>
          <w:rFonts w:cs="Arial"/>
          <w:b/>
          <w:sz w:val="20"/>
        </w:rPr>
        <w:t>i</w:t>
      </w:r>
      <w:proofErr w:type="spellEnd"/>
      <w:r>
        <w:rPr>
          <w:rFonts w:cs="Arial"/>
          <w:b/>
          <w:sz w:val="20"/>
        </w:rPr>
        <w:t>), 40</w:t>
      </w:r>
      <w:r w:rsidR="00351C67">
        <w:rPr>
          <w:rFonts w:cs="Arial"/>
          <w:b/>
          <w:sz w:val="20"/>
        </w:rPr>
        <w:t> </w:t>
      </w:r>
      <w:r w:rsidR="00957672">
        <w:rPr>
          <w:rFonts w:cs="Arial"/>
          <w:b/>
          <w:sz w:val="20"/>
        </w:rPr>
        <w:t>CFR 63</w:t>
      </w:r>
      <w:r>
        <w:rPr>
          <w:rFonts w:cs="Arial"/>
          <w:b/>
          <w:sz w:val="20"/>
        </w:rPr>
        <w:t>.1955(c),</w:t>
      </w:r>
      <w:r>
        <w:rPr>
          <w:rFonts w:cs="Arial"/>
          <w:b/>
          <w:color w:val="000000"/>
          <w:sz w:val="20"/>
        </w:rPr>
        <w:t xml:space="preserve"> </w:t>
      </w:r>
      <w:smartTag w:uri="urn:schemas-microsoft-com:office:smarttags" w:element="place">
        <w:smartTag w:uri="urn:schemas-microsoft-com:office:smarttags" w:element="country-region">
          <w:r>
            <w:rPr>
              <w:rFonts w:cs="Arial"/>
              <w:b/>
              <w:color w:val="000000"/>
              <w:sz w:val="20"/>
            </w:rPr>
            <w:t>U.S.</w:t>
          </w:r>
        </w:smartTag>
      </w:smartTag>
      <w:r>
        <w:rPr>
          <w:rFonts w:cs="Arial"/>
          <w:b/>
          <w:color w:val="000000"/>
          <w:sz w:val="20"/>
        </w:rPr>
        <w:t xml:space="preserve"> EPA Approved Final Control Plan, page 2</w:t>
      </w:r>
      <w:r w:rsidRPr="002411E7">
        <w:rPr>
          <w:rFonts w:cs="Arial"/>
          <w:b/>
          <w:color w:val="000000"/>
          <w:sz w:val="20"/>
        </w:rPr>
        <w:t>)</w:t>
      </w:r>
    </w:p>
    <w:p w:rsidR="002135F6" w:rsidRPr="002411E7" w:rsidRDefault="002135F6" w:rsidP="002135F6">
      <w:pPr>
        <w:ind w:left="360"/>
        <w:jc w:val="both"/>
        <w:rPr>
          <w:rFonts w:cs="Arial"/>
          <w:color w:val="000000"/>
          <w:sz w:val="20"/>
        </w:rPr>
      </w:pPr>
    </w:p>
    <w:p w:rsidR="002135F6" w:rsidRPr="001F16C8" w:rsidRDefault="002135F6" w:rsidP="00842610">
      <w:pPr>
        <w:numPr>
          <w:ilvl w:val="0"/>
          <w:numId w:val="71"/>
        </w:numPr>
        <w:tabs>
          <w:tab w:val="clear" w:pos="720"/>
        </w:tabs>
        <w:ind w:left="360"/>
        <w:jc w:val="both"/>
        <w:rPr>
          <w:rFonts w:cs="Arial"/>
          <w:color w:val="000000"/>
          <w:sz w:val="20"/>
        </w:rPr>
      </w:pPr>
      <w:r w:rsidRPr="001F16C8">
        <w:rPr>
          <w:rFonts w:cs="Arial"/>
          <w:color w:val="000000"/>
          <w:sz w:val="20"/>
        </w:rPr>
        <w:t>Passive flares shall be used only if the net heating value of the gas being combusted is 7.45 MJ/</w:t>
      </w:r>
      <w:proofErr w:type="spellStart"/>
      <w:r w:rsidRPr="001F16C8">
        <w:rPr>
          <w:rFonts w:cs="Arial"/>
          <w:color w:val="000000"/>
          <w:sz w:val="20"/>
        </w:rPr>
        <w:t>scm</w:t>
      </w:r>
      <w:proofErr w:type="spellEnd"/>
      <w:r w:rsidRPr="001F16C8">
        <w:rPr>
          <w:rFonts w:cs="Arial"/>
          <w:color w:val="000000"/>
          <w:sz w:val="20"/>
        </w:rPr>
        <w:t xml:space="preserve"> (200 Btu/</w:t>
      </w:r>
      <w:proofErr w:type="spellStart"/>
      <w:r w:rsidRPr="001F16C8">
        <w:rPr>
          <w:rFonts w:cs="Arial"/>
          <w:color w:val="000000"/>
          <w:sz w:val="20"/>
        </w:rPr>
        <w:t>scf</w:t>
      </w:r>
      <w:proofErr w:type="spellEnd"/>
      <w:r w:rsidRPr="001F16C8">
        <w:rPr>
          <w:rFonts w:cs="Arial"/>
          <w:color w:val="000000"/>
          <w:sz w:val="20"/>
        </w:rPr>
        <w:t xml:space="preserve">) or greater. </w:t>
      </w:r>
      <w:r w:rsidR="00351C67">
        <w:rPr>
          <w:rFonts w:cs="Arial"/>
          <w:color w:val="000000"/>
          <w:sz w:val="20"/>
        </w:rPr>
        <w:t xml:space="preserve"> </w:t>
      </w:r>
      <w:r w:rsidRPr="001F16C8">
        <w:rPr>
          <w:rFonts w:cs="Arial"/>
          <w:color w:val="000000"/>
          <w:sz w:val="20"/>
        </w:rPr>
        <w:t xml:space="preserve">The net heating value of the gas being combusted shall be determined by the methods specified in 40 </w:t>
      </w:r>
      <w:r w:rsidR="00957672">
        <w:rPr>
          <w:rFonts w:cs="Arial"/>
          <w:color w:val="000000"/>
          <w:sz w:val="20"/>
        </w:rPr>
        <w:t>CFR 60</w:t>
      </w:r>
      <w:r w:rsidRPr="001F16C8">
        <w:rPr>
          <w:rFonts w:cs="Arial"/>
          <w:color w:val="000000"/>
          <w:sz w:val="20"/>
        </w:rPr>
        <w:t xml:space="preserve">.18(f).  </w:t>
      </w:r>
      <w:r w:rsidRPr="001F16C8">
        <w:rPr>
          <w:rFonts w:cs="Arial"/>
          <w:b/>
          <w:color w:val="000000"/>
          <w:sz w:val="20"/>
        </w:rPr>
        <w:t xml:space="preserve">(40 </w:t>
      </w:r>
      <w:r w:rsidR="00957672">
        <w:rPr>
          <w:rFonts w:cs="Arial"/>
          <w:b/>
          <w:color w:val="000000"/>
          <w:sz w:val="20"/>
        </w:rPr>
        <w:t>CFR 60</w:t>
      </w:r>
      <w:r w:rsidRPr="001F16C8">
        <w:rPr>
          <w:rFonts w:cs="Arial"/>
          <w:b/>
          <w:color w:val="000000"/>
          <w:sz w:val="20"/>
        </w:rPr>
        <w:t xml:space="preserve">.18(c)(3), </w:t>
      </w:r>
      <w:r w:rsidRPr="001F16C8">
        <w:rPr>
          <w:rFonts w:cs="Arial"/>
          <w:b/>
          <w:sz w:val="20"/>
        </w:rPr>
        <w:t xml:space="preserve">40 </w:t>
      </w:r>
      <w:r w:rsidR="00957672">
        <w:rPr>
          <w:rFonts w:cs="Arial"/>
          <w:b/>
          <w:sz w:val="20"/>
        </w:rPr>
        <w:t>CFR 60</w:t>
      </w:r>
      <w:r w:rsidRPr="001F16C8">
        <w:rPr>
          <w:rFonts w:cs="Arial"/>
          <w:b/>
          <w:sz w:val="20"/>
        </w:rPr>
        <w:t>.752(b)(2)(</w:t>
      </w:r>
      <w:proofErr w:type="spellStart"/>
      <w:r w:rsidRPr="001F16C8">
        <w:rPr>
          <w:rFonts w:cs="Arial"/>
          <w:b/>
          <w:sz w:val="20"/>
        </w:rPr>
        <w:t>i</w:t>
      </w:r>
      <w:proofErr w:type="spellEnd"/>
      <w:r w:rsidRPr="001F16C8">
        <w:rPr>
          <w:rFonts w:cs="Arial"/>
          <w:b/>
          <w:sz w:val="20"/>
        </w:rPr>
        <w:t>),</w:t>
      </w:r>
      <w:r w:rsidRPr="001F16C8">
        <w:rPr>
          <w:rFonts w:cs="Arial"/>
          <w:b/>
          <w:color w:val="000000"/>
          <w:sz w:val="20"/>
        </w:rPr>
        <w:t xml:space="preserve"> </w:t>
      </w:r>
      <w:r w:rsidRPr="001F16C8">
        <w:rPr>
          <w:rFonts w:cs="Arial"/>
          <w:b/>
          <w:sz w:val="20"/>
        </w:rPr>
        <w:t xml:space="preserve">40 </w:t>
      </w:r>
      <w:r w:rsidR="00957672">
        <w:rPr>
          <w:rFonts w:cs="Arial"/>
          <w:b/>
          <w:sz w:val="20"/>
        </w:rPr>
        <w:t>CFR 63</w:t>
      </w:r>
      <w:r w:rsidRPr="001F16C8">
        <w:rPr>
          <w:rFonts w:cs="Arial"/>
          <w:b/>
          <w:sz w:val="20"/>
        </w:rPr>
        <w:t>.1955(c),</w:t>
      </w:r>
      <w:r w:rsidRPr="001F16C8">
        <w:rPr>
          <w:rFonts w:cs="Arial"/>
          <w:b/>
          <w:color w:val="000000"/>
          <w:sz w:val="20"/>
        </w:rPr>
        <w:t xml:space="preserve"> </w:t>
      </w:r>
      <w:smartTag w:uri="urn:schemas-microsoft-com:office:smarttags" w:element="place">
        <w:smartTag w:uri="urn:schemas-microsoft-com:office:smarttags" w:element="country-region">
          <w:r w:rsidRPr="001F16C8">
            <w:rPr>
              <w:rFonts w:cs="Arial"/>
              <w:b/>
              <w:color w:val="000000"/>
              <w:sz w:val="20"/>
            </w:rPr>
            <w:t>U.S.</w:t>
          </w:r>
        </w:smartTag>
      </w:smartTag>
      <w:r w:rsidRPr="001F16C8">
        <w:rPr>
          <w:rFonts w:cs="Arial"/>
          <w:b/>
          <w:color w:val="000000"/>
          <w:sz w:val="20"/>
        </w:rPr>
        <w:t xml:space="preserve"> EPA Approved Final Control Plan</w:t>
      </w:r>
      <w:r>
        <w:rPr>
          <w:rFonts w:cs="Arial"/>
          <w:b/>
          <w:color w:val="000000"/>
          <w:sz w:val="20"/>
        </w:rPr>
        <w:t>, page 2</w:t>
      </w:r>
      <w:r w:rsidRPr="001F16C8">
        <w:rPr>
          <w:rFonts w:cs="Arial"/>
          <w:b/>
          <w:color w:val="000000"/>
          <w:sz w:val="20"/>
        </w:rPr>
        <w:t>)</w:t>
      </w:r>
    </w:p>
    <w:p w:rsidR="002135F6" w:rsidRPr="002411E7" w:rsidRDefault="002135F6" w:rsidP="002135F6">
      <w:pPr>
        <w:ind w:left="360"/>
        <w:jc w:val="both"/>
        <w:rPr>
          <w:rFonts w:cs="Arial"/>
          <w:color w:val="000000"/>
          <w:sz w:val="20"/>
        </w:rPr>
      </w:pPr>
    </w:p>
    <w:p w:rsidR="002135F6" w:rsidRPr="00325D58" w:rsidRDefault="002135F6" w:rsidP="00842610">
      <w:pPr>
        <w:numPr>
          <w:ilvl w:val="0"/>
          <w:numId w:val="71"/>
        </w:numPr>
        <w:tabs>
          <w:tab w:val="clear" w:pos="720"/>
        </w:tabs>
        <w:ind w:left="360"/>
        <w:jc w:val="both"/>
        <w:rPr>
          <w:rFonts w:cs="Arial"/>
          <w:b/>
          <w:color w:val="000000"/>
          <w:sz w:val="20"/>
          <w:vertAlign w:val="superscript"/>
        </w:rPr>
      </w:pPr>
      <w:r>
        <w:rPr>
          <w:rFonts w:cs="Arial"/>
          <w:color w:val="000000"/>
          <w:sz w:val="20"/>
        </w:rPr>
        <w:t>Passive f</w:t>
      </w:r>
      <w:r w:rsidRPr="002411E7">
        <w:rPr>
          <w:rFonts w:cs="Arial"/>
          <w:color w:val="000000"/>
          <w:sz w:val="20"/>
        </w:rPr>
        <w:t xml:space="preserve">lares used to comply with provisions of 40 CFR Part 60 Subpart A shall </w:t>
      </w:r>
      <w:r>
        <w:rPr>
          <w:rFonts w:cs="Arial"/>
          <w:color w:val="000000"/>
          <w:sz w:val="20"/>
        </w:rPr>
        <w:t>have their ignition systems</w:t>
      </w:r>
      <w:r w:rsidRPr="002411E7">
        <w:rPr>
          <w:rFonts w:cs="Arial"/>
          <w:color w:val="000000"/>
          <w:sz w:val="20"/>
        </w:rPr>
        <w:t xml:space="preserve"> operated at all times when emissions may be vented to them.  </w:t>
      </w:r>
      <w:r w:rsidRPr="002411E7">
        <w:rPr>
          <w:rFonts w:cs="Arial"/>
          <w:b/>
          <w:color w:val="000000"/>
          <w:sz w:val="20"/>
        </w:rPr>
        <w:t xml:space="preserve">(40 </w:t>
      </w:r>
      <w:r w:rsidR="00957672">
        <w:rPr>
          <w:rFonts w:cs="Arial"/>
          <w:b/>
          <w:color w:val="000000"/>
          <w:sz w:val="20"/>
        </w:rPr>
        <w:t>CFR 60</w:t>
      </w:r>
      <w:r w:rsidRPr="002411E7">
        <w:rPr>
          <w:rFonts w:cs="Arial"/>
          <w:b/>
          <w:color w:val="000000"/>
          <w:sz w:val="20"/>
        </w:rPr>
        <w:t>.18(e)</w:t>
      </w:r>
      <w:r>
        <w:rPr>
          <w:rFonts w:cs="Arial"/>
          <w:b/>
          <w:color w:val="000000"/>
          <w:sz w:val="20"/>
        </w:rPr>
        <w:t xml:space="preserve">, 40 </w:t>
      </w:r>
      <w:r w:rsidR="00957672">
        <w:rPr>
          <w:rFonts w:cs="Arial"/>
          <w:b/>
          <w:color w:val="000000"/>
          <w:sz w:val="20"/>
        </w:rPr>
        <w:t>CFR 60</w:t>
      </w:r>
      <w:r>
        <w:rPr>
          <w:rFonts w:cs="Arial"/>
          <w:b/>
          <w:color w:val="000000"/>
          <w:sz w:val="20"/>
        </w:rPr>
        <w:t>.752(b)(2)(iii)(A)</w:t>
      </w:r>
      <w:r w:rsidRPr="002411E7">
        <w:rPr>
          <w:rFonts w:cs="Arial"/>
          <w:b/>
          <w:color w:val="000000"/>
          <w:sz w:val="20"/>
        </w:rPr>
        <w:t>)</w:t>
      </w:r>
    </w:p>
    <w:p w:rsidR="002135F6" w:rsidRPr="00325D58" w:rsidRDefault="002135F6" w:rsidP="002135F6">
      <w:pPr>
        <w:ind w:left="360"/>
        <w:jc w:val="both"/>
        <w:rPr>
          <w:rFonts w:cs="Arial"/>
          <w:b/>
          <w:color w:val="000000"/>
          <w:sz w:val="20"/>
          <w:vertAlign w:val="superscript"/>
        </w:rPr>
      </w:pPr>
    </w:p>
    <w:p w:rsidR="002135F6" w:rsidRPr="00351C67" w:rsidRDefault="002135F6" w:rsidP="00842610">
      <w:pPr>
        <w:numPr>
          <w:ilvl w:val="0"/>
          <w:numId w:val="71"/>
        </w:numPr>
        <w:tabs>
          <w:tab w:val="clear" w:pos="720"/>
        </w:tabs>
        <w:ind w:left="360"/>
        <w:jc w:val="both"/>
        <w:rPr>
          <w:rFonts w:cs="Arial"/>
          <w:b/>
          <w:color w:val="000000"/>
          <w:sz w:val="20"/>
          <w:vertAlign w:val="superscript"/>
        </w:rPr>
      </w:pPr>
      <w:r w:rsidRPr="002411E7">
        <w:rPr>
          <w:rFonts w:cs="Arial"/>
          <w:color w:val="000000"/>
          <w:sz w:val="20"/>
        </w:rPr>
        <w:t xml:space="preserve">The permittee shall operate and maintain the </w:t>
      </w:r>
      <w:r>
        <w:rPr>
          <w:rFonts w:cs="Arial"/>
          <w:color w:val="000000"/>
          <w:sz w:val="20"/>
        </w:rPr>
        <w:t>passive</w:t>
      </w:r>
      <w:r w:rsidRPr="002411E7">
        <w:rPr>
          <w:rFonts w:cs="Arial"/>
          <w:color w:val="000000"/>
          <w:sz w:val="20"/>
        </w:rPr>
        <w:t xml:space="preserve"> flares in accordance with the manufacturer’s recommendations, including, but not limited to, conducting periodic relight testing.  </w:t>
      </w:r>
      <w:r w:rsidRPr="002411E7">
        <w:rPr>
          <w:rFonts w:cs="Arial"/>
          <w:b/>
          <w:color w:val="000000"/>
          <w:sz w:val="20"/>
        </w:rPr>
        <w:t>(R 336.1213(3)</w:t>
      </w:r>
      <w:r>
        <w:rPr>
          <w:rFonts w:cs="Arial"/>
          <w:b/>
          <w:color w:val="000000"/>
          <w:sz w:val="20"/>
        </w:rPr>
        <w:t xml:space="preserve">, 40 </w:t>
      </w:r>
      <w:r w:rsidR="00957672">
        <w:rPr>
          <w:rFonts w:cs="Arial"/>
          <w:b/>
          <w:color w:val="000000"/>
          <w:sz w:val="20"/>
        </w:rPr>
        <w:t>CFR 63</w:t>
      </w:r>
      <w:r>
        <w:rPr>
          <w:rFonts w:cs="Arial"/>
          <w:b/>
          <w:color w:val="000000"/>
          <w:sz w:val="20"/>
        </w:rPr>
        <w:t>.6(e), EPA Approved Final Control Plan, manufacturer information enclosure</w:t>
      </w:r>
      <w:r w:rsidRPr="002411E7">
        <w:rPr>
          <w:rFonts w:cs="Arial"/>
          <w:b/>
          <w:color w:val="000000"/>
          <w:sz w:val="20"/>
        </w:rPr>
        <w:t>)</w:t>
      </w:r>
    </w:p>
    <w:p w:rsidR="00351C67" w:rsidRDefault="00351C67">
      <w:pPr>
        <w:rPr>
          <w:rFonts w:cs="Arial"/>
          <w:b/>
          <w:color w:val="000000"/>
          <w:sz w:val="20"/>
          <w:vertAlign w:val="superscript"/>
        </w:rPr>
      </w:pPr>
      <w:r>
        <w:rPr>
          <w:rFonts w:cs="Arial"/>
          <w:b/>
          <w:color w:val="000000"/>
          <w:sz w:val="20"/>
          <w:vertAlign w:val="superscript"/>
        </w:rPr>
        <w:br w:type="page"/>
      </w:r>
    </w:p>
    <w:p w:rsidR="002135F6" w:rsidRDefault="002135F6" w:rsidP="002135F6">
      <w:pPr>
        <w:jc w:val="both"/>
        <w:rPr>
          <w:b/>
          <w:u w:val="single"/>
        </w:rPr>
      </w:pPr>
      <w:r w:rsidRPr="00FB6071">
        <w:rPr>
          <w:b/>
        </w:rPr>
        <w:lastRenderedPageBreak/>
        <w:t xml:space="preserve">IV.  </w:t>
      </w:r>
      <w:r w:rsidRPr="00FB6071">
        <w:rPr>
          <w:b/>
          <w:u w:val="single"/>
        </w:rPr>
        <w:t>DESIGN</w:t>
      </w:r>
      <w:r>
        <w:rPr>
          <w:b/>
          <w:u w:val="single"/>
        </w:rPr>
        <w:t>/EQUIPMENT PARAMETER(S)</w:t>
      </w:r>
    </w:p>
    <w:p w:rsidR="002135F6" w:rsidRPr="0009799D" w:rsidRDefault="002135F6" w:rsidP="002135F6">
      <w:pPr>
        <w:jc w:val="both"/>
        <w:rPr>
          <w:b/>
          <w:sz w:val="18"/>
          <w:szCs w:val="18"/>
          <w:u w:val="single"/>
        </w:rPr>
      </w:pPr>
    </w:p>
    <w:p w:rsidR="002135F6" w:rsidRPr="002411E7" w:rsidRDefault="002135F6" w:rsidP="00DE2B74">
      <w:pPr>
        <w:numPr>
          <w:ilvl w:val="0"/>
          <w:numId w:val="72"/>
        </w:numPr>
        <w:jc w:val="both"/>
        <w:rPr>
          <w:rFonts w:cs="Arial"/>
          <w:color w:val="000000"/>
          <w:sz w:val="20"/>
        </w:rPr>
      </w:pPr>
      <w:r>
        <w:rPr>
          <w:rFonts w:cs="Arial"/>
          <w:color w:val="000000"/>
          <w:sz w:val="20"/>
        </w:rPr>
        <w:t>F</w:t>
      </w:r>
      <w:r w:rsidRPr="00812784">
        <w:rPr>
          <w:rFonts w:cs="Arial"/>
          <w:color w:val="000000"/>
          <w:sz w:val="20"/>
        </w:rPr>
        <w:t>lare</w:t>
      </w:r>
      <w:r>
        <w:rPr>
          <w:rFonts w:cs="Arial"/>
          <w:color w:val="000000"/>
          <w:sz w:val="20"/>
        </w:rPr>
        <w:t>s</w:t>
      </w:r>
      <w:r w:rsidRPr="00812784">
        <w:rPr>
          <w:rFonts w:cs="Arial"/>
          <w:color w:val="000000"/>
          <w:sz w:val="20"/>
        </w:rPr>
        <w:t xml:space="preserve"> shall</w:t>
      </w:r>
      <w:r w:rsidRPr="00206030">
        <w:rPr>
          <w:rFonts w:cs="Arial"/>
          <w:color w:val="000000"/>
          <w:sz w:val="20"/>
        </w:rPr>
        <w:t xml:space="preserve"> be designed and </w:t>
      </w:r>
      <w:r w:rsidRPr="002411E7">
        <w:rPr>
          <w:rFonts w:cs="Arial"/>
          <w:color w:val="000000"/>
          <w:sz w:val="20"/>
        </w:rPr>
        <w:t xml:space="preserve">operated in accordance with 40 </w:t>
      </w:r>
      <w:r w:rsidR="00957672">
        <w:rPr>
          <w:rFonts w:cs="Arial"/>
          <w:color w:val="000000"/>
          <w:sz w:val="20"/>
        </w:rPr>
        <w:t>CFR 60</w:t>
      </w:r>
      <w:r w:rsidRPr="002411E7">
        <w:rPr>
          <w:rFonts w:cs="Arial"/>
          <w:color w:val="000000"/>
          <w:sz w:val="20"/>
        </w:rPr>
        <w:t xml:space="preserve">.18, </w:t>
      </w:r>
      <w:r>
        <w:rPr>
          <w:rFonts w:cs="Arial"/>
          <w:color w:val="000000"/>
          <w:sz w:val="20"/>
        </w:rPr>
        <w:t>and according to the U.S. EPA approved Final Control Plan</w:t>
      </w:r>
      <w:r w:rsidR="00BC0BBD">
        <w:rPr>
          <w:rFonts w:cs="Arial"/>
          <w:color w:val="000000"/>
          <w:sz w:val="20"/>
        </w:rPr>
        <w:t>.</w:t>
      </w:r>
      <w:r w:rsidRPr="002411E7">
        <w:rPr>
          <w:rFonts w:cs="Arial"/>
          <w:color w:val="000000"/>
          <w:sz w:val="20"/>
        </w:rPr>
        <w:t xml:space="preserve"> </w:t>
      </w:r>
      <w:r>
        <w:rPr>
          <w:rFonts w:cs="Arial"/>
          <w:color w:val="000000"/>
          <w:sz w:val="20"/>
        </w:rPr>
        <w:t xml:space="preserve"> </w:t>
      </w:r>
      <w:r w:rsidRPr="002411E7">
        <w:rPr>
          <w:rFonts w:cs="Arial"/>
          <w:b/>
          <w:color w:val="000000"/>
          <w:sz w:val="20"/>
        </w:rPr>
        <w:t xml:space="preserve">(40 </w:t>
      </w:r>
      <w:r w:rsidR="00957672">
        <w:rPr>
          <w:rFonts w:cs="Arial"/>
          <w:b/>
          <w:color w:val="000000"/>
          <w:sz w:val="20"/>
        </w:rPr>
        <w:t>CFR 60</w:t>
      </w:r>
      <w:r w:rsidRPr="002411E7">
        <w:rPr>
          <w:rFonts w:cs="Arial"/>
          <w:b/>
          <w:color w:val="000000"/>
          <w:sz w:val="20"/>
        </w:rPr>
        <w:t>.752(b</w:t>
      </w:r>
      <w:r>
        <w:rPr>
          <w:rFonts w:cs="Arial"/>
          <w:b/>
          <w:color w:val="000000"/>
          <w:sz w:val="20"/>
        </w:rPr>
        <w:t xml:space="preserve">)(2)(iii)(A), </w:t>
      </w:r>
      <w:r>
        <w:rPr>
          <w:rFonts w:cs="Arial"/>
          <w:b/>
          <w:sz w:val="20"/>
        </w:rPr>
        <w:t xml:space="preserve">40 </w:t>
      </w:r>
      <w:r w:rsidR="00957672">
        <w:rPr>
          <w:rFonts w:cs="Arial"/>
          <w:b/>
          <w:sz w:val="20"/>
        </w:rPr>
        <w:t>CFR 60</w:t>
      </w:r>
      <w:r>
        <w:rPr>
          <w:rFonts w:cs="Arial"/>
          <w:b/>
          <w:sz w:val="20"/>
        </w:rPr>
        <w:t>.752(b)(2)(</w:t>
      </w:r>
      <w:proofErr w:type="spellStart"/>
      <w:r>
        <w:rPr>
          <w:rFonts w:cs="Arial"/>
          <w:b/>
          <w:sz w:val="20"/>
        </w:rPr>
        <w:t>i</w:t>
      </w:r>
      <w:proofErr w:type="spellEnd"/>
      <w:r>
        <w:rPr>
          <w:rFonts w:cs="Arial"/>
          <w:b/>
          <w:sz w:val="20"/>
        </w:rPr>
        <w:t xml:space="preserve">), 40 </w:t>
      </w:r>
      <w:r w:rsidR="00957672">
        <w:rPr>
          <w:rFonts w:cs="Arial"/>
          <w:b/>
          <w:sz w:val="20"/>
        </w:rPr>
        <w:t>CFR 63</w:t>
      </w:r>
      <w:r>
        <w:rPr>
          <w:rFonts w:cs="Arial"/>
          <w:b/>
          <w:sz w:val="20"/>
        </w:rPr>
        <w:t xml:space="preserve">.1955(c), </w:t>
      </w:r>
      <w:smartTag w:uri="urn:schemas-microsoft-com:office:smarttags" w:element="place">
        <w:smartTag w:uri="urn:schemas-microsoft-com:office:smarttags" w:element="country-region">
          <w:r>
            <w:rPr>
              <w:rFonts w:cs="Arial"/>
              <w:b/>
              <w:color w:val="000000"/>
              <w:sz w:val="20"/>
            </w:rPr>
            <w:t>U.S.</w:t>
          </w:r>
        </w:smartTag>
      </w:smartTag>
      <w:r>
        <w:rPr>
          <w:rFonts w:cs="Arial"/>
          <w:b/>
          <w:color w:val="000000"/>
          <w:sz w:val="20"/>
        </w:rPr>
        <w:t xml:space="preserve"> EPA Approved Final Control Plan</w:t>
      </w:r>
      <w:r w:rsidRPr="002411E7">
        <w:rPr>
          <w:rFonts w:cs="Arial"/>
          <w:b/>
          <w:color w:val="000000"/>
          <w:sz w:val="20"/>
        </w:rPr>
        <w:t>)</w:t>
      </w:r>
    </w:p>
    <w:p w:rsidR="002135F6" w:rsidRPr="00900BC4" w:rsidRDefault="002135F6" w:rsidP="00DE2B74">
      <w:pPr>
        <w:jc w:val="both"/>
        <w:rPr>
          <w:rFonts w:cs="Arial"/>
          <w:color w:val="000000"/>
          <w:sz w:val="16"/>
          <w:szCs w:val="16"/>
        </w:rPr>
      </w:pPr>
    </w:p>
    <w:p w:rsidR="00DE2B74" w:rsidRPr="0009799D" w:rsidRDefault="002135F6" w:rsidP="00606E1B">
      <w:pPr>
        <w:numPr>
          <w:ilvl w:val="0"/>
          <w:numId w:val="72"/>
        </w:numPr>
        <w:jc w:val="both"/>
        <w:rPr>
          <w:rFonts w:cs="Arial"/>
          <w:color w:val="000000"/>
          <w:sz w:val="20"/>
        </w:rPr>
      </w:pPr>
      <w:r w:rsidRPr="0009799D">
        <w:rPr>
          <w:rFonts w:cs="Arial"/>
          <w:color w:val="000000"/>
          <w:sz w:val="20"/>
        </w:rPr>
        <w:t xml:space="preserve">The permittee shall install, calibrate, maintain, and operate the following equipment, associated with each passive flare, according to the manufacturer’s specifications: </w:t>
      </w:r>
      <w:r w:rsidRPr="0009799D">
        <w:rPr>
          <w:rFonts w:cs="Arial"/>
          <w:b/>
          <w:color w:val="000000"/>
          <w:sz w:val="20"/>
        </w:rPr>
        <w:t xml:space="preserve">(40 </w:t>
      </w:r>
      <w:r w:rsidR="00957672" w:rsidRPr="0009799D">
        <w:rPr>
          <w:rFonts w:cs="Arial"/>
          <w:b/>
          <w:color w:val="000000"/>
          <w:sz w:val="20"/>
        </w:rPr>
        <w:t>CFR 60</w:t>
      </w:r>
      <w:r w:rsidRPr="0009799D">
        <w:rPr>
          <w:rFonts w:cs="Arial"/>
          <w:b/>
          <w:color w:val="000000"/>
          <w:sz w:val="20"/>
        </w:rPr>
        <w:t xml:space="preserve">.756(c), 40 </w:t>
      </w:r>
      <w:r w:rsidR="00957672" w:rsidRPr="0009799D">
        <w:rPr>
          <w:rFonts w:cs="Arial"/>
          <w:b/>
          <w:color w:val="000000"/>
          <w:sz w:val="20"/>
        </w:rPr>
        <w:t>CFR 63</w:t>
      </w:r>
      <w:r w:rsidRPr="0009799D">
        <w:rPr>
          <w:rFonts w:cs="Arial"/>
          <w:b/>
          <w:color w:val="000000"/>
          <w:sz w:val="20"/>
        </w:rPr>
        <w:t xml:space="preserve">.1955(a), </w:t>
      </w:r>
      <w:smartTag w:uri="urn:schemas-microsoft-com:office:smarttags" w:element="place">
        <w:smartTag w:uri="urn:schemas-microsoft-com:office:smarttags" w:element="country-region">
          <w:r w:rsidRPr="0009799D">
            <w:rPr>
              <w:rFonts w:cs="Arial"/>
              <w:b/>
              <w:color w:val="000000"/>
              <w:sz w:val="20"/>
            </w:rPr>
            <w:t>U.S.</w:t>
          </w:r>
        </w:smartTag>
      </w:smartTag>
      <w:r w:rsidRPr="0009799D">
        <w:rPr>
          <w:rFonts w:cs="Arial"/>
          <w:b/>
          <w:color w:val="000000"/>
          <w:sz w:val="20"/>
        </w:rPr>
        <w:t xml:space="preserve"> EPA Approved Final Control Plan, manufacturer information enclosure)</w:t>
      </w:r>
    </w:p>
    <w:p w:rsidR="002135F6" w:rsidRDefault="002135F6" w:rsidP="00DE2B74">
      <w:pPr>
        <w:numPr>
          <w:ilvl w:val="1"/>
          <w:numId w:val="72"/>
        </w:numPr>
        <w:jc w:val="both"/>
        <w:rPr>
          <w:rFonts w:cs="Arial"/>
          <w:color w:val="000000"/>
          <w:sz w:val="20"/>
        </w:rPr>
      </w:pPr>
      <w:r>
        <w:rPr>
          <w:rFonts w:cs="Arial"/>
          <w:color w:val="000000"/>
          <w:sz w:val="20"/>
        </w:rPr>
        <w:t>A battery and charging system, to provide spark to reignite the flare as long as landfill gas of sufficient quality and quantity is present to sustain combustion.</w:t>
      </w:r>
    </w:p>
    <w:p w:rsidR="00934F26" w:rsidRDefault="002135F6" w:rsidP="00DE2B74">
      <w:pPr>
        <w:numPr>
          <w:ilvl w:val="1"/>
          <w:numId w:val="72"/>
        </w:numPr>
        <w:jc w:val="both"/>
        <w:rPr>
          <w:rFonts w:cs="Arial"/>
          <w:color w:val="000000"/>
          <w:sz w:val="20"/>
        </w:rPr>
      </w:pPr>
      <w:r w:rsidRPr="00934F26">
        <w:rPr>
          <w:rFonts w:cs="Arial"/>
          <w:color w:val="000000"/>
          <w:sz w:val="20"/>
        </w:rPr>
        <w:t>A thermocouple which indicates the presence of a flame.</w:t>
      </w:r>
    </w:p>
    <w:p w:rsidR="00DE2B74" w:rsidRPr="00900BC4" w:rsidRDefault="00DE2B74" w:rsidP="00DE2B74">
      <w:pPr>
        <w:ind w:left="720"/>
        <w:jc w:val="both"/>
        <w:rPr>
          <w:rFonts w:cs="Arial"/>
          <w:color w:val="000000"/>
          <w:sz w:val="16"/>
          <w:szCs w:val="16"/>
        </w:rPr>
      </w:pPr>
    </w:p>
    <w:p w:rsidR="002135F6" w:rsidRDefault="00DE2B74" w:rsidP="00DE2B74">
      <w:pPr>
        <w:tabs>
          <w:tab w:val="left" w:pos="360"/>
        </w:tabs>
        <w:ind w:left="360" w:hanging="360"/>
        <w:jc w:val="both"/>
        <w:rPr>
          <w:rFonts w:cs="Arial"/>
          <w:b/>
          <w:color w:val="000000"/>
          <w:sz w:val="20"/>
        </w:rPr>
      </w:pPr>
      <w:r>
        <w:rPr>
          <w:rFonts w:cs="Arial"/>
          <w:color w:val="000000"/>
          <w:sz w:val="20"/>
        </w:rPr>
        <w:t>3.</w:t>
      </w:r>
      <w:r>
        <w:rPr>
          <w:rFonts w:cs="Arial"/>
          <w:color w:val="000000"/>
          <w:sz w:val="20"/>
        </w:rPr>
        <w:tab/>
      </w:r>
      <w:r w:rsidR="002135F6" w:rsidRPr="00DE2B74">
        <w:rPr>
          <w:rFonts w:cs="Arial"/>
          <w:color w:val="000000"/>
          <w:sz w:val="20"/>
        </w:rPr>
        <w:t xml:space="preserve">The passive flares must be designed to meet the requirements of 40 </w:t>
      </w:r>
      <w:r w:rsidR="00957672" w:rsidRPr="00DE2B74">
        <w:rPr>
          <w:rFonts w:cs="Arial"/>
          <w:color w:val="000000"/>
          <w:sz w:val="20"/>
        </w:rPr>
        <w:t>CFR 60</w:t>
      </w:r>
      <w:r w:rsidR="002135F6" w:rsidRPr="00DE2B74">
        <w:rPr>
          <w:rFonts w:cs="Arial"/>
          <w:color w:val="000000"/>
          <w:sz w:val="20"/>
        </w:rPr>
        <w:t xml:space="preserve">.18 with respect to exit velocities and visible emissions.  The passive flare will be able to ignite and stay lit with a minimum of 30% methane.  </w:t>
      </w:r>
      <w:r w:rsidR="002135F6" w:rsidRPr="00DE2B74">
        <w:rPr>
          <w:rFonts w:cs="Arial"/>
          <w:b/>
          <w:color w:val="000000"/>
          <w:sz w:val="20"/>
        </w:rPr>
        <w:t>(</w:t>
      </w:r>
      <w:r w:rsidR="002135F6" w:rsidRPr="00DE2B74">
        <w:rPr>
          <w:rFonts w:cs="Arial"/>
          <w:b/>
          <w:sz w:val="20"/>
        </w:rPr>
        <w:t>40</w:t>
      </w:r>
      <w:r w:rsidR="00BC0BBD" w:rsidRPr="00DE2B74">
        <w:rPr>
          <w:rFonts w:cs="Arial"/>
          <w:b/>
          <w:sz w:val="20"/>
        </w:rPr>
        <w:t> </w:t>
      </w:r>
      <w:r w:rsidR="00957672" w:rsidRPr="00DE2B74">
        <w:rPr>
          <w:rFonts w:cs="Arial"/>
          <w:b/>
          <w:sz w:val="20"/>
        </w:rPr>
        <w:t>CFR 60</w:t>
      </w:r>
      <w:r w:rsidR="002135F6" w:rsidRPr="00DE2B74">
        <w:rPr>
          <w:rFonts w:cs="Arial"/>
          <w:b/>
          <w:sz w:val="20"/>
        </w:rPr>
        <w:t>.752(b)(2)(</w:t>
      </w:r>
      <w:proofErr w:type="spellStart"/>
      <w:r w:rsidR="002135F6" w:rsidRPr="00DE2B74">
        <w:rPr>
          <w:rFonts w:cs="Arial"/>
          <w:b/>
          <w:sz w:val="20"/>
        </w:rPr>
        <w:t>i</w:t>
      </w:r>
      <w:proofErr w:type="spellEnd"/>
      <w:r w:rsidR="002135F6" w:rsidRPr="00DE2B74">
        <w:rPr>
          <w:rFonts w:cs="Arial"/>
          <w:b/>
          <w:sz w:val="20"/>
        </w:rPr>
        <w:t>),</w:t>
      </w:r>
      <w:r w:rsidR="002135F6" w:rsidRPr="00DE2B74">
        <w:rPr>
          <w:rFonts w:cs="Arial"/>
          <w:b/>
          <w:color w:val="000000"/>
          <w:sz w:val="20"/>
        </w:rPr>
        <w:t xml:space="preserve"> </w:t>
      </w:r>
      <w:r w:rsidR="002135F6" w:rsidRPr="00DE2B74">
        <w:rPr>
          <w:rFonts w:cs="Arial"/>
          <w:b/>
          <w:sz w:val="20"/>
        </w:rPr>
        <w:t xml:space="preserve">40 </w:t>
      </w:r>
      <w:r w:rsidR="00957672" w:rsidRPr="00DE2B74">
        <w:rPr>
          <w:rFonts w:cs="Arial"/>
          <w:b/>
          <w:sz w:val="20"/>
        </w:rPr>
        <w:t>CFR 63</w:t>
      </w:r>
      <w:r w:rsidR="002135F6" w:rsidRPr="00DE2B74">
        <w:rPr>
          <w:rFonts w:cs="Arial"/>
          <w:b/>
          <w:sz w:val="20"/>
        </w:rPr>
        <w:t xml:space="preserve">.1955(c), </w:t>
      </w:r>
      <w:r w:rsidR="002135F6" w:rsidRPr="00DE2B74">
        <w:rPr>
          <w:rFonts w:cs="Arial"/>
          <w:b/>
          <w:color w:val="000000"/>
          <w:sz w:val="20"/>
        </w:rPr>
        <w:t>U.S. EPA Approved Final Control Plan, manufacturer information enclosure, page 5)</w:t>
      </w:r>
    </w:p>
    <w:p w:rsidR="00DE2B74" w:rsidRPr="00900BC4" w:rsidRDefault="00DE2B74" w:rsidP="00DE2B74">
      <w:pPr>
        <w:tabs>
          <w:tab w:val="left" w:pos="360"/>
        </w:tabs>
        <w:ind w:left="360" w:hanging="360"/>
        <w:jc w:val="both"/>
        <w:rPr>
          <w:rFonts w:cs="Arial"/>
          <w:color w:val="000000"/>
          <w:sz w:val="16"/>
          <w:szCs w:val="16"/>
        </w:rPr>
      </w:pPr>
    </w:p>
    <w:p w:rsidR="002135F6" w:rsidRPr="00ED58C0" w:rsidRDefault="00DE2B74" w:rsidP="00DE2B74">
      <w:pPr>
        <w:tabs>
          <w:tab w:val="left" w:pos="360"/>
        </w:tabs>
        <w:ind w:left="360" w:hanging="360"/>
        <w:jc w:val="both"/>
        <w:rPr>
          <w:rFonts w:cs="Arial"/>
          <w:b/>
          <w:color w:val="000000"/>
          <w:sz w:val="20"/>
        </w:rPr>
      </w:pPr>
      <w:r>
        <w:rPr>
          <w:rFonts w:cs="Arial"/>
          <w:color w:val="000000"/>
          <w:sz w:val="20"/>
        </w:rPr>
        <w:t>4.</w:t>
      </w:r>
      <w:r>
        <w:rPr>
          <w:rFonts w:cs="Arial"/>
          <w:color w:val="000000"/>
          <w:sz w:val="20"/>
        </w:rPr>
        <w:tab/>
      </w:r>
      <w:r w:rsidR="002135F6" w:rsidRPr="00206030">
        <w:rPr>
          <w:rFonts w:cs="Arial"/>
          <w:color w:val="000000"/>
          <w:sz w:val="20"/>
        </w:rPr>
        <w:t xml:space="preserve">Flares used to comply with 40 </w:t>
      </w:r>
      <w:r w:rsidR="00957672">
        <w:rPr>
          <w:rFonts w:cs="Arial"/>
          <w:color w:val="000000"/>
          <w:sz w:val="20"/>
        </w:rPr>
        <w:t>CFR 60</w:t>
      </w:r>
      <w:r w:rsidR="002135F6" w:rsidRPr="00206030">
        <w:rPr>
          <w:rFonts w:cs="Arial"/>
          <w:color w:val="000000"/>
          <w:sz w:val="20"/>
        </w:rPr>
        <w:t xml:space="preserve">.18 shall be steam-assisted, air-assisted, or non-assisted.  </w:t>
      </w:r>
      <w:r w:rsidR="002135F6" w:rsidRPr="00206030">
        <w:rPr>
          <w:rFonts w:cs="Arial"/>
          <w:b/>
          <w:color w:val="000000"/>
          <w:sz w:val="20"/>
        </w:rPr>
        <w:t xml:space="preserve">(40 </w:t>
      </w:r>
      <w:r w:rsidR="00957672">
        <w:rPr>
          <w:rFonts w:cs="Arial"/>
          <w:b/>
          <w:color w:val="000000"/>
          <w:sz w:val="20"/>
        </w:rPr>
        <w:t>CFR 60</w:t>
      </w:r>
      <w:r w:rsidR="002135F6" w:rsidRPr="00206030">
        <w:rPr>
          <w:rFonts w:cs="Arial"/>
          <w:b/>
          <w:color w:val="000000"/>
          <w:sz w:val="20"/>
        </w:rPr>
        <w:t>.18(c)(6)</w:t>
      </w:r>
      <w:r w:rsidR="002135F6">
        <w:rPr>
          <w:rFonts w:cs="Arial"/>
          <w:b/>
          <w:color w:val="000000"/>
          <w:sz w:val="20"/>
        </w:rPr>
        <w:t xml:space="preserve">, 40 </w:t>
      </w:r>
      <w:r w:rsidR="00957672">
        <w:rPr>
          <w:rFonts w:cs="Arial"/>
          <w:b/>
          <w:color w:val="000000"/>
          <w:sz w:val="20"/>
        </w:rPr>
        <w:t>CFR 60</w:t>
      </w:r>
      <w:r w:rsidR="002135F6">
        <w:rPr>
          <w:rFonts w:cs="Arial"/>
          <w:b/>
          <w:color w:val="000000"/>
          <w:sz w:val="20"/>
        </w:rPr>
        <w:t>.752(b)(2)(iii)(A)</w:t>
      </w:r>
    </w:p>
    <w:p w:rsidR="00862D28" w:rsidRPr="00FE0AD0" w:rsidRDefault="00862D28" w:rsidP="00862D28">
      <w:pPr>
        <w:jc w:val="both"/>
        <w:rPr>
          <w:sz w:val="20"/>
        </w:rPr>
      </w:pPr>
    </w:p>
    <w:p w:rsidR="00862D28" w:rsidRPr="00887915" w:rsidRDefault="00862D28" w:rsidP="00862D28">
      <w:pPr>
        <w:jc w:val="both"/>
        <w:rPr>
          <w:b/>
          <w:u w:val="single"/>
          <w:vertAlign w:val="superscript"/>
        </w:rPr>
      </w:pPr>
      <w:r>
        <w:rPr>
          <w:b/>
        </w:rPr>
        <w:t xml:space="preserve">V.  </w:t>
      </w:r>
      <w:r>
        <w:rPr>
          <w:b/>
          <w:u w:val="single"/>
        </w:rPr>
        <w:t>TESTING/SAMPLING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62D28" w:rsidRPr="0009799D" w:rsidRDefault="00862D28" w:rsidP="00862D28">
      <w:pPr>
        <w:jc w:val="both"/>
        <w:rPr>
          <w:sz w:val="18"/>
          <w:szCs w:val="18"/>
        </w:rPr>
      </w:pPr>
    </w:p>
    <w:p w:rsidR="00862D28" w:rsidRPr="00984760" w:rsidRDefault="002135F6" w:rsidP="00BC0BBD">
      <w:pPr>
        <w:jc w:val="both"/>
        <w:rPr>
          <w:sz w:val="20"/>
        </w:rPr>
      </w:pPr>
      <w:r>
        <w:rPr>
          <w:sz w:val="20"/>
        </w:rPr>
        <w:t>NA</w:t>
      </w:r>
    </w:p>
    <w:p w:rsidR="00862D28" w:rsidRPr="00FE0AD0" w:rsidRDefault="00862D28" w:rsidP="00862D28">
      <w:pPr>
        <w:jc w:val="both"/>
        <w:rPr>
          <w:sz w:val="20"/>
        </w:rPr>
      </w:pPr>
    </w:p>
    <w:p w:rsidR="00862D28" w:rsidRDefault="00862D28" w:rsidP="00862D28">
      <w:pPr>
        <w:jc w:val="both"/>
      </w:pPr>
      <w:r>
        <w:rPr>
          <w:b/>
        </w:rPr>
        <w:t xml:space="preserve">VI.  </w:t>
      </w:r>
      <w:r>
        <w:rPr>
          <w:b/>
          <w:u w:val="single"/>
        </w:rPr>
        <w:t>MONITORING/RECORDKEEPING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A516A" w:rsidRDefault="00DA516A" w:rsidP="00DA516A">
      <w:pPr>
        <w:spacing w:before="100" w:beforeAutospacing="1"/>
        <w:ind w:left="360" w:hanging="360"/>
        <w:jc w:val="both"/>
        <w:rPr>
          <w:sz w:val="20"/>
        </w:rPr>
      </w:pPr>
      <w:r>
        <w:rPr>
          <w:sz w:val="20"/>
        </w:rPr>
        <w:t>1.</w:t>
      </w:r>
      <w:r>
        <w:rPr>
          <w:sz w:val="20"/>
        </w:rPr>
        <w:tab/>
      </w:r>
      <w:r w:rsidRPr="00632FD4">
        <w:rPr>
          <w:rFonts w:cs="Arial"/>
          <w:sz w:val="20"/>
        </w:rPr>
        <w:t xml:space="preserve">Weekly inspections of spark plug performance of the non-assisted flares shall be completed and records shall be kept onsite.  In the event of a spark plug failure, the permittee has </w:t>
      </w:r>
      <w:r w:rsidR="00BC0BBD">
        <w:rPr>
          <w:rFonts w:cs="Arial"/>
          <w:sz w:val="20"/>
        </w:rPr>
        <w:t>five</w:t>
      </w:r>
      <w:r w:rsidRPr="00632FD4">
        <w:rPr>
          <w:rFonts w:cs="Arial"/>
          <w:sz w:val="20"/>
        </w:rPr>
        <w:t xml:space="preserve"> days to correct the malfunction.  If </w:t>
      </w:r>
      <w:r>
        <w:rPr>
          <w:rFonts w:cs="Arial"/>
          <w:sz w:val="20"/>
        </w:rPr>
        <w:t xml:space="preserve">the </w:t>
      </w:r>
      <w:r w:rsidRPr="00632FD4">
        <w:rPr>
          <w:rFonts w:cs="Arial"/>
          <w:sz w:val="20"/>
        </w:rPr>
        <w:t xml:space="preserve">malfunction cannot be corrected within </w:t>
      </w:r>
      <w:r w:rsidR="00BC0BBD">
        <w:rPr>
          <w:rFonts w:cs="Arial"/>
          <w:sz w:val="20"/>
        </w:rPr>
        <w:t>five</w:t>
      </w:r>
      <w:r w:rsidRPr="00632FD4">
        <w:rPr>
          <w:rFonts w:cs="Arial"/>
          <w:sz w:val="20"/>
        </w:rPr>
        <w:t xml:space="preserve"> days, a deviation will be reported during semiannual</w:t>
      </w:r>
      <w:r>
        <w:rPr>
          <w:rFonts w:cs="Arial"/>
          <w:sz w:val="20"/>
        </w:rPr>
        <w:t xml:space="preserve"> SSM</w:t>
      </w:r>
      <w:r w:rsidRPr="00632FD4">
        <w:rPr>
          <w:rFonts w:cs="Arial"/>
          <w:sz w:val="20"/>
        </w:rPr>
        <w:t xml:space="preserve"> report.</w:t>
      </w:r>
      <w:r>
        <w:rPr>
          <w:sz w:val="20"/>
        </w:rPr>
        <w:t xml:space="preserve"> </w:t>
      </w:r>
    </w:p>
    <w:p w:rsidR="00DA516A" w:rsidRPr="00900BC4" w:rsidRDefault="00DA516A" w:rsidP="00DA516A">
      <w:pPr>
        <w:jc w:val="both"/>
        <w:rPr>
          <w:sz w:val="16"/>
          <w:szCs w:val="16"/>
        </w:rPr>
      </w:pPr>
    </w:p>
    <w:p w:rsidR="00DA516A" w:rsidRPr="003C6F97" w:rsidRDefault="00DA516A" w:rsidP="00DA516A">
      <w:pPr>
        <w:ind w:left="360" w:hanging="360"/>
        <w:jc w:val="both"/>
        <w:rPr>
          <w:sz w:val="20"/>
        </w:rPr>
      </w:pPr>
      <w:r>
        <w:rPr>
          <w:sz w:val="20"/>
        </w:rPr>
        <w:t>2.</w:t>
      </w:r>
      <w:r>
        <w:rPr>
          <w:sz w:val="20"/>
        </w:rPr>
        <w:tab/>
      </w:r>
      <w:r w:rsidRPr="004C36A2">
        <w:rPr>
          <w:sz w:val="20"/>
        </w:rPr>
        <w:t>The presence of a flame shall be monitored using a thermocouple or any other equivalent device to</w:t>
      </w:r>
      <w:r>
        <w:rPr>
          <w:sz w:val="20"/>
        </w:rPr>
        <w:t xml:space="preserve"> </w:t>
      </w:r>
      <w:r w:rsidRPr="004C36A2">
        <w:rPr>
          <w:sz w:val="20"/>
        </w:rPr>
        <w:t xml:space="preserve">detect the presence of a flame.  </w:t>
      </w:r>
      <w:r w:rsidRPr="00737C47">
        <w:rPr>
          <w:b/>
          <w:sz w:val="20"/>
        </w:rPr>
        <w:t xml:space="preserve">(40 </w:t>
      </w:r>
      <w:r w:rsidR="00957672">
        <w:rPr>
          <w:b/>
          <w:sz w:val="20"/>
        </w:rPr>
        <w:t>CFR 60</w:t>
      </w:r>
      <w:r w:rsidRPr="00737C47">
        <w:rPr>
          <w:b/>
          <w:sz w:val="20"/>
        </w:rPr>
        <w:t>.18(f)(2), 4</w:t>
      </w:r>
      <w:r>
        <w:rPr>
          <w:b/>
          <w:sz w:val="20"/>
        </w:rPr>
        <w:t xml:space="preserve">0 </w:t>
      </w:r>
      <w:r w:rsidR="00957672">
        <w:rPr>
          <w:b/>
          <w:sz w:val="20"/>
        </w:rPr>
        <w:t>CFR 60</w:t>
      </w:r>
      <w:r>
        <w:rPr>
          <w:b/>
          <w:sz w:val="20"/>
        </w:rPr>
        <w:t>.752(b)(2)(</w:t>
      </w:r>
      <w:proofErr w:type="spellStart"/>
      <w:r>
        <w:rPr>
          <w:b/>
          <w:sz w:val="20"/>
        </w:rPr>
        <w:t>i</w:t>
      </w:r>
      <w:proofErr w:type="spellEnd"/>
      <w:r>
        <w:rPr>
          <w:b/>
          <w:sz w:val="20"/>
        </w:rPr>
        <w:t>)</w:t>
      </w:r>
      <w:r w:rsidRPr="00737C47">
        <w:rPr>
          <w:b/>
          <w:sz w:val="20"/>
        </w:rPr>
        <w:t xml:space="preserve">, 40 </w:t>
      </w:r>
      <w:r w:rsidR="00957672">
        <w:rPr>
          <w:b/>
          <w:sz w:val="20"/>
        </w:rPr>
        <w:t>CFR 63</w:t>
      </w:r>
      <w:r w:rsidRPr="00737C47">
        <w:rPr>
          <w:b/>
          <w:sz w:val="20"/>
        </w:rPr>
        <w:t xml:space="preserve">.1955(c), </w:t>
      </w:r>
      <w:smartTag w:uri="urn:schemas-microsoft-com:office:smarttags" w:element="place">
        <w:smartTag w:uri="urn:schemas-microsoft-com:office:smarttags" w:element="country-region">
          <w:r w:rsidRPr="00737C47">
            <w:rPr>
              <w:b/>
              <w:sz w:val="20"/>
            </w:rPr>
            <w:t>U.S.</w:t>
          </w:r>
        </w:smartTag>
      </w:smartTag>
      <w:r w:rsidRPr="00737C47">
        <w:rPr>
          <w:b/>
          <w:sz w:val="20"/>
        </w:rPr>
        <w:t xml:space="preserve"> EPA </w:t>
      </w:r>
      <w:r>
        <w:rPr>
          <w:b/>
          <w:sz w:val="20"/>
        </w:rPr>
        <w:t xml:space="preserve"> A</w:t>
      </w:r>
      <w:r w:rsidRPr="00737C47">
        <w:rPr>
          <w:b/>
          <w:sz w:val="20"/>
        </w:rPr>
        <w:t>pproved Final Control Plan</w:t>
      </w:r>
      <w:r>
        <w:rPr>
          <w:b/>
          <w:sz w:val="20"/>
        </w:rPr>
        <w:t>, page 2</w:t>
      </w:r>
      <w:r w:rsidRPr="00737C47">
        <w:rPr>
          <w:b/>
          <w:sz w:val="20"/>
        </w:rPr>
        <w:t>)</w:t>
      </w:r>
    </w:p>
    <w:p w:rsidR="00DA516A" w:rsidRPr="00900BC4" w:rsidRDefault="00DA516A" w:rsidP="00DA516A">
      <w:pPr>
        <w:jc w:val="both"/>
        <w:rPr>
          <w:sz w:val="16"/>
          <w:szCs w:val="16"/>
        </w:rPr>
      </w:pPr>
    </w:p>
    <w:p w:rsidR="00DA516A" w:rsidRDefault="00DA516A" w:rsidP="00DA516A">
      <w:pPr>
        <w:ind w:left="360" w:hanging="360"/>
        <w:jc w:val="both"/>
        <w:rPr>
          <w:b/>
          <w:sz w:val="20"/>
        </w:rPr>
      </w:pPr>
      <w:r>
        <w:rPr>
          <w:sz w:val="20"/>
        </w:rPr>
        <w:t>3.</w:t>
      </w:r>
      <w:r>
        <w:rPr>
          <w:sz w:val="20"/>
        </w:rPr>
        <w:tab/>
      </w:r>
      <w:r w:rsidRPr="004C36A2">
        <w:rPr>
          <w:sz w:val="20"/>
        </w:rPr>
        <w:t>The net heating value of the gas being combusted in a flare shall be calculated and recorded using the equation</w:t>
      </w:r>
      <w:r>
        <w:rPr>
          <w:sz w:val="20"/>
        </w:rPr>
        <w:t xml:space="preserve"> </w:t>
      </w:r>
      <w:r w:rsidRPr="004C36A2">
        <w:rPr>
          <w:sz w:val="20"/>
        </w:rPr>
        <w:t xml:space="preserve">provided in 40 </w:t>
      </w:r>
      <w:r w:rsidR="00957672">
        <w:rPr>
          <w:sz w:val="20"/>
        </w:rPr>
        <w:t>CFR 60</w:t>
      </w:r>
      <w:r w:rsidRPr="004C36A2">
        <w:rPr>
          <w:sz w:val="20"/>
        </w:rPr>
        <w:t xml:space="preserve">.18(f)(3).  </w:t>
      </w:r>
      <w:r w:rsidRPr="00737C47">
        <w:rPr>
          <w:b/>
          <w:sz w:val="20"/>
        </w:rPr>
        <w:t xml:space="preserve">(R 336.1213(3), 40 </w:t>
      </w:r>
      <w:r w:rsidR="00957672">
        <w:rPr>
          <w:b/>
          <w:sz w:val="20"/>
        </w:rPr>
        <w:t>CFR 60</w:t>
      </w:r>
      <w:r w:rsidRPr="00737C47">
        <w:rPr>
          <w:b/>
          <w:sz w:val="20"/>
        </w:rPr>
        <w:t xml:space="preserve">.18(f)(3), 40 </w:t>
      </w:r>
      <w:r w:rsidR="00957672">
        <w:rPr>
          <w:b/>
          <w:sz w:val="20"/>
        </w:rPr>
        <w:t>CFR 60</w:t>
      </w:r>
      <w:r w:rsidRPr="00737C47">
        <w:rPr>
          <w:b/>
          <w:sz w:val="20"/>
        </w:rPr>
        <w:t>.752(b)(2)(iii)(A))</w:t>
      </w:r>
    </w:p>
    <w:p w:rsidR="00DA516A" w:rsidRPr="004C36A2" w:rsidRDefault="00DA516A" w:rsidP="00DA516A">
      <w:pPr>
        <w:ind w:firstLine="360"/>
        <w:jc w:val="both"/>
        <w:rPr>
          <w:sz w:val="20"/>
        </w:rPr>
      </w:pPr>
      <w:r w:rsidRPr="004C36A2">
        <w:rPr>
          <w:sz w:val="20"/>
        </w:rPr>
        <w:t>OR</w:t>
      </w:r>
    </w:p>
    <w:p w:rsidR="00DA516A" w:rsidRDefault="00DA516A" w:rsidP="00DA516A">
      <w:pPr>
        <w:ind w:left="360"/>
        <w:jc w:val="both"/>
        <w:rPr>
          <w:b/>
          <w:sz w:val="20"/>
        </w:rPr>
      </w:pPr>
      <w:r w:rsidRPr="004C36A2">
        <w:rPr>
          <w:sz w:val="20"/>
        </w:rPr>
        <w:t xml:space="preserve">The net heating value of gas being combusted in a flare will be determined using 40 CFR 60, Method 3C.  </w:t>
      </w:r>
      <w:r w:rsidRPr="00737C47">
        <w:rPr>
          <w:b/>
          <w:sz w:val="20"/>
        </w:rPr>
        <w:t>(40</w:t>
      </w:r>
      <w:r w:rsidR="00BC0BBD">
        <w:rPr>
          <w:b/>
          <w:sz w:val="20"/>
        </w:rPr>
        <w:t> </w:t>
      </w:r>
      <w:r w:rsidR="00957672">
        <w:rPr>
          <w:b/>
          <w:sz w:val="20"/>
        </w:rPr>
        <w:t>CFR 60</w:t>
      </w:r>
      <w:r w:rsidRPr="00737C47">
        <w:rPr>
          <w:b/>
          <w:sz w:val="20"/>
        </w:rPr>
        <w:t>.752(b)(2)(</w:t>
      </w:r>
      <w:proofErr w:type="spellStart"/>
      <w:r w:rsidRPr="00737C47">
        <w:rPr>
          <w:b/>
          <w:sz w:val="20"/>
        </w:rPr>
        <w:t>i</w:t>
      </w:r>
      <w:proofErr w:type="spellEnd"/>
      <w:r w:rsidRPr="00737C47">
        <w:rPr>
          <w:b/>
          <w:sz w:val="20"/>
        </w:rPr>
        <w:t xml:space="preserve">), </w:t>
      </w:r>
      <w:r>
        <w:rPr>
          <w:b/>
          <w:sz w:val="20"/>
        </w:rPr>
        <w:t xml:space="preserve">40 </w:t>
      </w:r>
      <w:r w:rsidR="00957672">
        <w:rPr>
          <w:b/>
          <w:sz w:val="20"/>
        </w:rPr>
        <w:t>CFR 63</w:t>
      </w:r>
      <w:r w:rsidRPr="00737C47">
        <w:rPr>
          <w:b/>
          <w:sz w:val="20"/>
        </w:rPr>
        <w:t>.1955(c))</w:t>
      </w:r>
    </w:p>
    <w:p w:rsidR="00DA516A" w:rsidRPr="00900BC4" w:rsidRDefault="00DA516A" w:rsidP="00DA516A">
      <w:pPr>
        <w:ind w:left="360"/>
        <w:jc w:val="both"/>
        <w:rPr>
          <w:b/>
          <w:sz w:val="16"/>
          <w:szCs w:val="16"/>
        </w:rPr>
      </w:pPr>
    </w:p>
    <w:p w:rsidR="00DA516A" w:rsidRDefault="00DA516A" w:rsidP="00DA516A">
      <w:pPr>
        <w:ind w:left="360" w:hanging="360"/>
        <w:jc w:val="both"/>
        <w:rPr>
          <w:b/>
          <w:sz w:val="20"/>
        </w:rPr>
      </w:pPr>
      <w:r>
        <w:rPr>
          <w:sz w:val="20"/>
        </w:rPr>
        <w:t>4.</w:t>
      </w:r>
      <w:r>
        <w:rPr>
          <w:sz w:val="20"/>
        </w:rPr>
        <w:tab/>
      </w:r>
      <w:r w:rsidRPr="004C36A2">
        <w:rPr>
          <w:sz w:val="20"/>
        </w:rPr>
        <w:t xml:space="preserve">The maximum permitted velocity, Vmax, for flares complying with 40 </w:t>
      </w:r>
      <w:r w:rsidR="00957672">
        <w:rPr>
          <w:sz w:val="20"/>
        </w:rPr>
        <w:t>CFR 60</w:t>
      </w:r>
      <w:r w:rsidRPr="004C36A2">
        <w:rPr>
          <w:sz w:val="20"/>
        </w:rPr>
        <w:t>.18(c)(4)(iii) shall be determined</w:t>
      </w:r>
      <w:r>
        <w:rPr>
          <w:sz w:val="20"/>
        </w:rPr>
        <w:t xml:space="preserve"> </w:t>
      </w:r>
      <w:r w:rsidRPr="004C36A2">
        <w:rPr>
          <w:sz w:val="20"/>
        </w:rPr>
        <w:t xml:space="preserve">and recorded using the equation provided in 40 </w:t>
      </w:r>
      <w:r w:rsidR="00957672">
        <w:rPr>
          <w:sz w:val="20"/>
        </w:rPr>
        <w:t>CFR 60</w:t>
      </w:r>
      <w:r w:rsidRPr="004C36A2">
        <w:rPr>
          <w:sz w:val="20"/>
        </w:rPr>
        <w:t xml:space="preserve">.18(f)(5).  </w:t>
      </w:r>
      <w:r w:rsidRPr="004E0B38">
        <w:rPr>
          <w:b/>
          <w:sz w:val="20"/>
        </w:rPr>
        <w:t xml:space="preserve">(R 336.1213(3), 40 </w:t>
      </w:r>
      <w:r w:rsidR="00957672">
        <w:rPr>
          <w:b/>
          <w:sz w:val="20"/>
        </w:rPr>
        <w:t>CFR 60</w:t>
      </w:r>
      <w:r w:rsidRPr="004E0B38">
        <w:rPr>
          <w:b/>
          <w:sz w:val="20"/>
        </w:rPr>
        <w:t xml:space="preserve">.18(f)(5), 40 </w:t>
      </w:r>
      <w:r w:rsidR="00957672">
        <w:rPr>
          <w:b/>
          <w:sz w:val="20"/>
        </w:rPr>
        <w:t>CFR 60</w:t>
      </w:r>
      <w:r w:rsidRPr="004E0B38">
        <w:rPr>
          <w:b/>
          <w:sz w:val="20"/>
        </w:rPr>
        <w:t>.752(b)(2)(iii)(A))</w:t>
      </w:r>
    </w:p>
    <w:p w:rsidR="00DA516A" w:rsidRPr="00900BC4" w:rsidRDefault="00DA516A" w:rsidP="00DA516A">
      <w:pPr>
        <w:jc w:val="both"/>
        <w:rPr>
          <w:b/>
          <w:sz w:val="16"/>
          <w:szCs w:val="16"/>
        </w:rPr>
      </w:pPr>
    </w:p>
    <w:p w:rsidR="00BC0BBD" w:rsidRDefault="00DA516A" w:rsidP="00BC0BBD">
      <w:pPr>
        <w:ind w:left="360" w:hanging="360"/>
        <w:jc w:val="both"/>
        <w:rPr>
          <w:sz w:val="20"/>
        </w:rPr>
      </w:pPr>
      <w:r>
        <w:rPr>
          <w:sz w:val="20"/>
        </w:rPr>
        <w:t>5.</w:t>
      </w:r>
      <w:r>
        <w:rPr>
          <w:sz w:val="20"/>
        </w:rPr>
        <w:tab/>
      </w:r>
      <w:r w:rsidRPr="004C36A2">
        <w:rPr>
          <w:sz w:val="20"/>
        </w:rPr>
        <w:t>The permittee shall perform the following monitoring on a monthly basis:</w:t>
      </w:r>
      <w:r w:rsidR="00BC0BBD">
        <w:rPr>
          <w:sz w:val="20"/>
        </w:rPr>
        <w:t xml:space="preserve">  </w:t>
      </w:r>
      <w:r w:rsidR="00BC0BBD" w:rsidRPr="00737C47">
        <w:rPr>
          <w:b/>
          <w:sz w:val="20"/>
        </w:rPr>
        <w:t xml:space="preserve">(40 </w:t>
      </w:r>
      <w:r w:rsidR="00BC0BBD">
        <w:rPr>
          <w:b/>
          <w:sz w:val="20"/>
        </w:rPr>
        <w:t>CFR 60</w:t>
      </w:r>
      <w:r w:rsidR="00BC0BBD" w:rsidRPr="00737C47">
        <w:rPr>
          <w:b/>
          <w:sz w:val="20"/>
        </w:rPr>
        <w:t>.752(b)(2)(</w:t>
      </w:r>
      <w:proofErr w:type="spellStart"/>
      <w:r w:rsidR="00BC0BBD" w:rsidRPr="00737C47">
        <w:rPr>
          <w:b/>
          <w:sz w:val="20"/>
        </w:rPr>
        <w:t>i</w:t>
      </w:r>
      <w:proofErr w:type="spellEnd"/>
      <w:r w:rsidR="00BC0BBD" w:rsidRPr="00737C47">
        <w:rPr>
          <w:b/>
          <w:sz w:val="20"/>
        </w:rPr>
        <w:t>),</w:t>
      </w:r>
      <w:r w:rsidR="00BC0BBD">
        <w:rPr>
          <w:b/>
          <w:sz w:val="20"/>
        </w:rPr>
        <w:t xml:space="preserve"> 40 CFR 63.1955(c))</w:t>
      </w:r>
    </w:p>
    <w:p w:rsidR="00BC0BBD" w:rsidRDefault="00DA516A" w:rsidP="00BC0BBD">
      <w:pPr>
        <w:ind w:left="360"/>
        <w:jc w:val="both"/>
        <w:rPr>
          <w:sz w:val="20"/>
        </w:rPr>
      </w:pPr>
      <w:r>
        <w:rPr>
          <w:sz w:val="20"/>
        </w:rPr>
        <w:t>a.</w:t>
      </w:r>
      <w:r>
        <w:rPr>
          <w:sz w:val="20"/>
        </w:rPr>
        <w:tab/>
      </w:r>
      <w:r w:rsidRPr="004C36A2">
        <w:rPr>
          <w:sz w:val="20"/>
        </w:rPr>
        <w:t>Downloading of the da</w:t>
      </w:r>
      <w:r>
        <w:rPr>
          <w:sz w:val="20"/>
        </w:rPr>
        <w:t>ta collected by the data logger.</w:t>
      </w:r>
    </w:p>
    <w:p w:rsidR="00DA516A" w:rsidRDefault="00DA516A" w:rsidP="00BC0BBD">
      <w:pPr>
        <w:ind w:left="360"/>
        <w:jc w:val="both"/>
        <w:rPr>
          <w:sz w:val="20"/>
        </w:rPr>
      </w:pPr>
      <w:r>
        <w:rPr>
          <w:sz w:val="20"/>
        </w:rPr>
        <w:t>b.</w:t>
      </w:r>
      <w:r>
        <w:rPr>
          <w:sz w:val="20"/>
        </w:rPr>
        <w:tab/>
      </w:r>
      <w:r w:rsidRPr="004C36A2">
        <w:rPr>
          <w:sz w:val="20"/>
        </w:rPr>
        <w:t>Visual inspection of each flare to verify</w:t>
      </w:r>
      <w:r>
        <w:rPr>
          <w:sz w:val="20"/>
        </w:rPr>
        <w:t xml:space="preserve"> that components of the flare </w:t>
      </w:r>
      <w:r w:rsidRPr="004C36A2">
        <w:rPr>
          <w:sz w:val="20"/>
        </w:rPr>
        <w:t xml:space="preserve">have not become damaged by weather </w:t>
      </w:r>
      <w:r>
        <w:rPr>
          <w:sz w:val="20"/>
        </w:rPr>
        <w:tab/>
      </w:r>
      <w:r w:rsidRPr="004C36A2">
        <w:rPr>
          <w:sz w:val="20"/>
        </w:rPr>
        <w:t>conditions or vandalism.</w:t>
      </w:r>
      <w:r>
        <w:rPr>
          <w:sz w:val="20"/>
        </w:rPr>
        <w:t xml:space="preserve">  </w:t>
      </w:r>
    </w:p>
    <w:p w:rsidR="00DA516A" w:rsidRPr="00900BC4" w:rsidRDefault="00DA516A" w:rsidP="00DA516A">
      <w:pPr>
        <w:jc w:val="both"/>
        <w:rPr>
          <w:sz w:val="16"/>
          <w:szCs w:val="16"/>
        </w:rPr>
      </w:pPr>
    </w:p>
    <w:p w:rsidR="00DA516A" w:rsidRPr="001B1681" w:rsidRDefault="00DA516A" w:rsidP="00DA516A">
      <w:pPr>
        <w:ind w:left="360" w:hanging="360"/>
        <w:jc w:val="both"/>
        <w:rPr>
          <w:sz w:val="20"/>
        </w:rPr>
      </w:pPr>
      <w:r>
        <w:rPr>
          <w:sz w:val="20"/>
        </w:rPr>
        <w:t>6.</w:t>
      </w:r>
      <w:r>
        <w:rPr>
          <w:sz w:val="20"/>
        </w:rPr>
        <w:tab/>
      </w:r>
      <w:r w:rsidRPr="004C36A2">
        <w:rPr>
          <w:sz w:val="20"/>
        </w:rPr>
        <w:t xml:space="preserve">The permittee shall monitor the flare to ensure that it is operated and maintained in conformance with its design and the provisions of 40 CFR Part 60 Subpart A and 40 CFR Part 60 Subpart WWW.  </w:t>
      </w:r>
      <w:r w:rsidRPr="00625E75">
        <w:rPr>
          <w:b/>
          <w:sz w:val="20"/>
        </w:rPr>
        <w:t xml:space="preserve">(40 </w:t>
      </w:r>
      <w:r w:rsidR="00957672">
        <w:rPr>
          <w:b/>
          <w:sz w:val="20"/>
        </w:rPr>
        <w:t>CFR 60</w:t>
      </w:r>
      <w:r w:rsidRPr="00625E75">
        <w:rPr>
          <w:b/>
          <w:sz w:val="20"/>
        </w:rPr>
        <w:t>.18(d), 40</w:t>
      </w:r>
      <w:r>
        <w:rPr>
          <w:b/>
          <w:sz w:val="20"/>
        </w:rPr>
        <w:t> </w:t>
      </w:r>
      <w:r w:rsidR="00957672">
        <w:rPr>
          <w:b/>
          <w:sz w:val="20"/>
        </w:rPr>
        <w:t>CFR 60</w:t>
      </w:r>
      <w:r w:rsidRPr="00625E75">
        <w:rPr>
          <w:b/>
          <w:sz w:val="20"/>
        </w:rPr>
        <w:t>.752(b)(2)(iii)(A))</w:t>
      </w:r>
    </w:p>
    <w:p w:rsidR="00BC0BBD" w:rsidRPr="00BC0BBD" w:rsidRDefault="00BC0BBD" w:rsidP="00DA516A">
      <w:pPr>
        <w:jc w:val="both"/>
        <w:rPr>
          <w:b/>
          <w:sz w:val="16"/>
          <w:szCs w:val="16"/>
        </w:rPr>
      </w:pPr>
    </w:p>
    <w:p w:rsidR="00DA516A" w:rsidRPr="00FF7606" w:rsidRDefault="00DA516A" w:rsidP="00DA516A">
      <w:pPr>
        <w:jc w:val="both"/>
        <w:rPr>
          <w:b/>
          <w:sz w:val="20"/>
        </w:rPr>
      </w:pPr>
      <w:r w:rsidRPr="00FE0AD0">
        <w:rPr>
          <w:b/>
          <w:sz w:val="20"/>
        </w:rPr>
        <w:t>See Appendi</w:t>
      </w:r>
      <w:r>
        <w:rPr>
          <w:b/>
          <w:sz w:val="20"/>
        </w:rPr>
        <w:t>x 7</w:t>
      </w:r>
      <w:r w:rsidR="00934F26">
        <w:rPr>
          <w:b/>
          <w:sz w:val="20"/>
        </w:rPr>
        <w:t>-1</w:t>
      </w:r>
    </w:p>
    <w:p w:rsidR="00862D28" w:rsidRPr="00F01FE1" w:rsidRDefault="00862D28" w:rsidP="00862D28">
      <w:pPr>
        <w:jc w:val="both"/>
        <w:rPr>
          <w:b/>
          <w:sz w:val="20"/>
          <w:u w:val="single"/>
        </w:rPr>
      </w:pPr>
      <w:r>
        <w:rPr>
          <w:b/>
        </w:rPr>
        <w:lastRenderedPageBreak/>
        <w:t xml:space="preserve">VII.  </w:t>
      </w:r>
      <w:r>
        <w:rPr>
          <w:b/>
          <w:u w:val="single"/>
        </w:rPr>
        <w:t>REPORTING</w:t>
      </w:r>
    </w:p>
    <w:p w:rsidR="00DA516A" w:rsidRPr="00E6263C" w:rsidRDefault="00DA516A" w:rsidP="00DA516A">
      <w:pPr>
        <w:jc w:val="both"/>
      </w:pPr>
    </w:p>
    <w:p w:rsidR="00DA516A" w:rsidRPr="003E5E54" w:rsidRDefault="00DA516A" w:rsidP="003E5E54">
      <w:pPr>
        <w:pStyle w:val="ListParagraph"/>
        <w:numPr>
          <w:ilvl w:val="0"/>
          <w:numId w:val="73"/>
        </w:numPr>
        <w:ind w:left="360"/>
        <w:jc w:val="both"/>
        <w:rPr>
          <w:b/>
          <w:sz w:val="20"/>
        </w:rPr>
      </w:pPr>
      <w:r w:rsidRPr="00DA516A">
        <w:rPr>
          <w:sz w:val="20"/>
        </w:rPr>
        <w:t xml:space="preserve">Prompt reporting of deviations pursuant to General Conditions 21 and 22 of Part A.  </w:t>
      </w:r>
      <w:r w:rsidRPr="003E5E54">
        <w:rPr>
          <w:b/>
          <w:sz w:val="20"/>
        </w:rPr>
        <w:t>(R 336.1213(3)(c)(ii))</w:t>
      </w:r>
    </w:p>
    <w:p w:rsidR="00DA516A" w:rsidRPr="00984760" w:rsidRDefault="00DA516A" w:rsidP="003E5E54">
      <w:pPr>
        <w:ind w:hanging="360"/>
        <w:jc w:val="both"/>
        <w:rPr>
          <w:sz w:val="20"/>
        </w:rPr>
      </w:pPr>
    </w:p>
    <w:p w:rsidR="00DA516A" w:rsidRPr="003E5E54" w:rsidRDefault="00DA516A" w:rsidP="003E5E54">
      <w:pPr>
        <w:pStyle w:val="ListParagraph"/>
        <w:numPr>
          <w:ilvl w:val="0"/>
          <w:numId w:val="73"/>
        </w:numPr>
        <w:ind w:left="360"/>
        <w:jc w:val="both"/>
        <w:rPr>
          <w:b/>
          <w:sz w:val="20"/>
        </w:rPr>
      </w:pPr>
      <w:r w:rsidRPr="00DA516A">
        <w:rPr>
          <w:sz w:val="20"/>
        </w:rPr>
        <w:t xml:space="preserve">Semiannual reporting of monitoring and deviations pursuant to General Condition 23 of Part A.  The report shall be postmarked or received by the appropriate AQD’s District Office by March 15 for reporting period July 1 to December 31 and September 15 for reporting period January 1 to June 30.  </w:t>
      </w:r>
      <w:r w:rsidRPr="003E5E54">
        <w:rPr>
          <w:b/>
          <w:sz w:val="20"/>
        </w:rPr>
        <w:t>(R 336.1213(3)(c)(</w:t>
      </w:r>
      <w:proofErr w:type="spellStart"/>
      <w:r w:rsidRPr="003E5E54">
        <w:rPr>
          <w:b/>
          <w:sz w:val="20"/>
        </w:rPr>
        <w:t>i</w:t>
      </w:r>
      <w:proofErr w:type="spellEnd"/>
      <w:r w:rsidRPr="003E5E54">
        <w:rPr>
          <w:b/>
          <w:sz w:val="20"/>
        </w:rPr>
        <w:t>))</w:t>
      </w:r>
    </w:p>
    <w:p w:rsidR="00DA516A" w:rsidRPr="003E5E54" w:rsidRDefault="00DA516A" w:rsidP="003E5E54">
      <w:pPr>
        <w:ind w:hanging="360"/>
        <w:jc w:val="both"/>
        <w:rPr>
          <w:b/>
          <w:sz w:val="20"/>
        </w:rPr>
      </w:pPr>
    </w:p>
    <w:p w:rsidR="00DA516A" w:rsidRPr="00DA516A" w:rsidRDefault="00DA516A" w:rsidP="003E5E54">
      <w:pPr>
        <w:pStyle w:val="ListParagraph"/>
        <w:numPr>
          <w:ilvl w:val="0"/>
          <w:numId w:val="73"/>
        </w:numPr>
        <w:ind w:left="360"/>
        <w:jc w:val="both"/>
        <w:rPr>
          <w:sz w:val="20"/>
        </w:rPr>
      </w:pPr>
      <w:r w:rsidRPr="00DA516A">
        <w:rPr>
          <w:sz w:val="20"/>
        </w:rPr>
        <w:t xml:space="preserve">Annual certification of compliance pursuant to General Conditions 19 and 20 of Part A.  The report shall be postmarked or received by the appropriate AQD’s District Office by March 15 for the previous calendar year.  </w:t>
      </w:r>
      <w:r w:rsidRPr="003E5E54">
        <w:rPr>
          <w:b/>
          <w:sz w:val="20"/>
        </w:rPr>
        <w:t>(R 336.1213(4)(c))</w:t>
      </w:r>
    </w:p>
    <w:p w:rsidR="00862D28" w:rsidRPr="00DA516A" w:rsidRDefault="00862D28" w:rsidP="00DA516A">
      <w:pPr>
        <w:ind w:left="360" w:hanging="360"/>
        <w:jc w:val="both"/>
        <w:rPr>
          <w:sz w:val="20"/>
        </w:rPr>
      </w:pPr>
    </w:p>
    <w:p w:rsidR="00862D28" w:rsidRPr="00FE0AD0" w:rsidRDefault="00862D28" w:rsidP="00862D28">
      <w:pPr>
        <w:jc w:val="both"/>
        <w:rPr>
          <w:rFonts w:cs="Arial"/>
          <w:b/>
          <w:sz w:val="20"/>
        </w:rPr>
      </w:pPr>
      <w:r w:rsidRPr="00FE0AD0">
        <w:rPr>
          <w:rFonts w:cs="Arial"/>
          <w:b/>
          <w:sz w:val="20"/>
        </w:rPr>
        <w:t>See Appendix 8</w:t>
      </w:r>
      <w:r w:rsidR="003E5E54">
        <w:rPr>
          <w:rFonts w:cs="Arial"/>
          <w:b/>
          <w:sz w:val="20"/>
        </w:rPr>
        <w:t>-1</w:t>
      </w:r>
    </w:p>
    <w:p w:rsidR="00862D28" w:rsidRPr="00FE0AD0" w:rsidRDefault="00862D28" w:rsidP="00862D28">
      <w:pPr>
        <w:jc w:val="both"/>
        <w:rPr>
          <w:rFonts w:cs="Arial"/>
          <w:b/>
          <w:sz w:val="20"/>
        </w:rPr>
      </w:pPr>
    </w:p>
    <w:p w:rsidR="00862D28" w:rsidRDefault="00862D28" w:rsidP="00862D28">
      <w:pPr>
        <w:jc w:val="both"/>
      </w:pPr>
      <w:r>
        <w:rPr>
          <w:b/>
        </w:rPr>
        <w:t xml:space="preserve">VIII.  </w:t>
      </w:r>
      <w:r>
        <w:rPr>
          <w:b/>
          <w:u w:val="single"/>
        </w:rPr>
        <w:t>STACK/VENT RESTRICTION(S)</w:t>
      </w:r>
    </w:p>
    <w:p w:rsidR="00862D28" w:rsidRDefault="00862D28" w:rsidP="00862D28">
      <w:pPr>
        <w:jc w:val="both"/>
        <w:rPr>
          <w:sz w:val="20"/>
        </w:rPr>
      </w:pPr>
    </w:p>
    <w:p w:rsidR="00862D28" w:rsidRPr="00FE0AD0" w:rsidRDefault="00862D28" w:rsidP="00862D28">
      <w:pPr>
        <w:jc w:val="both"/>
        <w:rPr>
          <w:sz w:val="20"/>
        </w:rPr>
      </w:pPr>
      <w:r w:rsidRPr="00FE0AD0">
        <w:rPr>
          <w:sz w:val="20"/>
        </w:rPr>
        <w:t>The exhaust gases from the stacks listed in the table below shall be discharged unobstructed vertically upwards to the ambient air unless otherwise noted:</w:t>
      </w:r>
    </w:p>
    <w:p w:rsidR="00862D28" w:rsidRDefault="00862D28" w:rsidP="00862D2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62D28">
        <w:trPr>
          <w:cantSplit/>
          <w:tblHeader/>
        </w:trPr>
        <w:tc>
          <w:tcPr>
            <w:tcW w:w="3510" w:type="dxa"/>
            <w:tcBorders>
              <w:bottom w:val="single" w:sz="4" w:space="0" w:color="auto"/>
            </w:tcBorders>
          </w:tcPr>
          <w:p w:rsidR="00862D28" w:rsidRPr="00BD3DE3" w:rsidRDefault="00862D28" w:rsidP="00862D28">
            <w:pPr>
              <w:jc w:val="center"/>
              <w:rPr>
                <w:b/>
                <w:sz w:val="20"/>
              </w:rPr>
            </w:pPr>
            <w:r w:rsidRPr="00BD3DE3">
              <w:rPr>
                <w:b/>
                <w:sz w:val="20"/>
              </w:rPr>
              <w:t>Stack &amp; Vent ID</w:t>
            </w:r>
          </w:p>
        </w:tc>
        <w:tc>
          <w:tcPr>
            <w:tcW w:w="1710" w:type="dxa"/>
            <w:tcBorders>
              <w:bottom w:val="single" w:sz="4" w:space="0" w:color="auto"/>
            </w:tcBorders>
          </w:tcPr>
          <w:p w:rsidR="00862D28" w:rsidRPr="00BD3DE3" w:rsidRDefault="00862D28" w:rsidP="00862D28">
            <w:pPr>
              <w:jc w:val="center"/>
              <w:rPr>
                <w:b/>
                <w:sz w:val="20"/>
              </w:rPr>
            </w:pPr>
            <w:r w:rsidRPr="00BD3DE3">
              <w:rPr>
                <w:b/>
                <w:sz w:val="20"/>
              </w:rPr>
              <w:t xml:space="preserve">Maximum </w:t>
            </w:r>
            <w:r>
              <w:rPr>
                <w:b/>
                <w:sz w:val="20"/>
              </w:rPr>
              <w:t>Exhaust Dimensions</w:t>
            </w:r>
          </w:p>
          <w:p w:rsidR="00862D28" w:rsidRPr="00BD3DE3" w:rsidRDefault="00862D28" w:rsidP="00862D2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62D28" w:rsidRPr="00BD3DE3" w:rsidRDefault="00862D28" w:rsidP="00862D28">
            <w:pPr>
              <w:jc w:val="center"/>
              <w:rPr>
                <w:b/>
                <w:sz w:val="20"/>
              </w:rPr>
            </w:pPr>
            <w:r w:rsidRPr="00BD3DE3">
              <w:rPr>
                <w:b/>
                <w:sz w:val="20"/>
              </w:rPr>
              <w:t>M</w:t>
            </w:r>
            <w:r>
              <w:rPr>
                <w:b/>
                <w:sz w:val="20"/>
              </w:rPr>
              <w:t>inimum Height Above Ground</w:t>
            </w:r>
          </w:p>
          <w:p w:rsidR="00862D28" w:rsidRPr="00BD3DE3" w:rsidRDefault="00862D28" w:rsidP="00862D28">
            <w:pPr>
              <w:jc w:val="center"/>
              <w:rPr>
                <w:b/>
                <w:sz w:val="20"/>
              </w:rPr>
            </w:pPr>
            <w:r w:rsidRPr="00BD3DE3">
              <w:rPr>
                <w:b/>
                <w:sz w:val="20"/>
              </w:rPr>
              <w:t>(feet)</w:t>
            </w:r>
          </w:p>
        </w:tc>
        <w:tc>
          <w:tcPr>
            <w:tcW w:w="3240" w:type="dxa"/>
            <w:tcBorders>
              <w:bottom w:val="single" w:sz="4" w:space="0" w:color="auto"/>
            </w:tcBorders>
          </w:tcPr>
          <w:p w:rsidR="00862D28" w:rsidRPr="00BD3DE3" w:rsidRDefault="00862D28" w:rsidP="00862D28">
            <w:pPr>
              <w:jc w:val="center"/>
              <w:rPr>
                <w:b/>
                <w:sz w:val="20"/>
              </w:rPr>
            </w:pPr>
            <w:r w:rsidRPr="00BD3DE3">
              <w:rPr>
                <w:b/>
                <w:sz w:val="20"/>
              </w:rPr>
              <w:t>Underlying Applicable Requirements</w:t>
            </w:r>
          </w:p>
          <w:p w:rsidR="00862D28" w:rsidRPr="00BD3DE3" w:rsidRDefault="00862D28" w:rsidP="00862D28">
            <w:pPr>
              <w:jc w:val="center"/>
              <w:rPr>
                <w:b/>
                <w:sz w:val="20"/>
              </w:rPr>
            </w:pPr>
          </w:p>
        </w:tc>
      </w:tr>
      <w:tr w:rsidR="00862D28">
        <w:trPr>
          <w:cantSplit/>
        </w:trPr>
        <w:tc>
          <w:tcPr>
            <w:tcW w:w="3510" w:type="dxa"/>
            <w:tcBorders>
              <w:top w:val="single" w:sz="4" w:space="0" w:color="auto"/>
              <w:bottom w:val="single" w:sz="4" w:space="0" w:color="auto"/>
            </w:tcBorders>
          </w:tcPr>
          <w:p w:rsidR="00862D28" w:rsidRPr="00984760" w:rsidRDefault="00DA516A" w:rsidP="00DA516A">
            <w:pPr>
              <w:ind w:left="342"/>
              <w:jc w:val="center"/>
              <w:rPr>
                <w:sz w:val="20"/>
              </w:rPr>
            </w:pPr>
            <w:r>
              <w:rPr>
                <w:sz w:val="20"/>
              </w:rPr>
              <w:t>NA</w:t>
            </w:r>
          </w:p>
        </w:tc>
        <w:tc>
          <w:tcPr>
            <w:tcW w:w="1710" w:type="dxa"/>
            <w:tcBorders>
              <w:top w:val="single" w:sz="4" w:space="0" w:color="auto"/>
              <w:bottom w:val="single" w:sz="4" w:space="0" w:color="auto"/>
            </w:tcBorders>
          </w:tcPr>
          <w:p w:rsidR="00862D28" w:rsidRPr="00BD3DE3" w:rsidRDefault="00DA516A" w:rsidP="00862D28">
            <w:pPr>
              <w:jc w:val="center"/>
              <w:rPr>
                <w:sz w:val="20"/>
              </w:rPr>
            </w:pPr>
            <w:r w:rsidRPr="00DA516A">
              <w:rPr>
                <w:sz w:val="20"/>
              </w:rPr>
              <w:t>NA</w:t>
            </w:r>
          </w:p>
        </w:tc>
        <w:tc>
          <w:tcPr>
            <w:tcW w:w="1800" w:type="dxa"/>
            <w:tcBorders>
              <w:top w:val="single" w:sz="4" w:space="0" w:color="auto"/>
              <w:bottom w:val="single" w:sz="4" w:space="0" w:color="auto"/>
            </w:tcBorders>
          </w:tcPr>
          <w:p w:rsidR="00862D28" w:rsidRPr="00BD3DE3" w:rsidRDefault="00DA516A" w:rsidP="00862D28">
            <w:pPr>
              <w:jc w:val="center"/>
              <w:rPr>
                <w:sz w:val="20"/>
              </w:rPr>
            </w:pPr>
            <w:r w:rsidRPr="00DA516A">
              <w:rPr>
                <w:sz w:val="20"/>
              </w:rPr>
              <w:t>NA</w:t>
            </w:r>
          </w:p>
        </w:tc>
        <w:tc>
          <w:tcPr>
            <w:tcW w:w="3240" w:type="dxa"/>
            <w:tcBorders>
              <w:top w:val="single" w:sz="4" w:space="0" w:color="auto"/>
              <w:bottom w:val="single" w:sz="4" w:space="0" w:color="auto"/>
            </w:tcBorders>
          </w:tcPr>
          <w:p w:rsidR="00862D28" w:rsidRPr="00BD3DE3" w:rsidRDefault="00DA516A" w:rsidP="00862D28">
            <w:pPr>
              <w:jc w:val="center"/>
              <w:rPr>
                <w:sz w:val="20"/>
              </w:rPr>
            </w:pPr>
            <w:r w:rsidRPr="00DA516A">
              <w:rPr>
                <w:sz w:val="20"/>
              </w:rPr>
              <w:t>NA</w:t>
            </w:r>
          </w:p>
        </w:tc>
      </w:tr>
    </w:tbl>
    <w:p w:rsidR="00862D28" w:rsidRPr="00FE0AD0" w:rsidRDefault="00862D28" w:rsidP="00862D28">
      <w:pPr>
        <w:jc w:val="both"/>
        <w:rPr>
          <w:sz w:val="20"/>
        </w:rPr>
      </w:pPr>
    </w:p>
    <w:p w:rsidR="00862D28" w:rsidRDefault="00862D28" w:rsidP="00862D28">
      <w:pPr>
        <w:jc w:val="both"/>
        <w:rPr>
          <w:b/>
          <w:u w:val="single"/>
        </w:rPr>
      </w:pPr>
      <w:r>
        <w:rPr>
          <w:b/>
        </w:rPr>
        <w:t xml:space="preserve">IX.  </w:t>
      </w:r>
      <w:r>
        <w:rPr>
          <w:b/>
          <w:u w:val="single"/>
        </w:rPr>
        <w:t>OTHER REQUIREMENT(S)</w:t>
      </w:r>
    </w:p>
    <w:p w:rsidR="003E5E54" w:rsidRDefault="003E5E54" w:rsidP="00862D28">
      <w:pPr>
        <w:jc w:val="both"/>
        <w:rPr>
          <w:b/>
          <w:u w:val="single"/>
        </w:rPr>
      </w:pPr>
    </w:p>
    <w:p w:rsidR="00DA516A" w:rsidRPr="00516D91" w:rsidRDefault="003E5E54" w:rsidP="003E5E54">
      <w:pPr>
        <w:tabs>
          <w:tab w:val="left" w:pos="360"/>
        </w:tabs>
        <w:ind w:left="360" w:hanging="360"/>
        <w:jc w:val="both"/>
        <w:rPr>
          <w:rFonts w:cs="Arial"/>
          <w:sz w:val="20"/>
        </w:rPr>
      </w:pPr>
      <w:r>
        <w:t>1.</w:t>
      </w:r>
      <w:r>
        <w:tab/>
      </w:r>
      <w:r w:rsidR="00DA516A">
        <w:rPr>
          <w:rFonts w:cs="Arial"/>
          <w:sz w:val="20"/>
        </w:rPr>
        <w:t>The vent flares shall also comply with all applicable requirements listed under FG</w:t>
      </w:r>
      <w:r w:rsidR="00E62135">
        <w:rPr>
          <w:rFonts w:cs="Arial"/>
          <w:sz w:val="20"/>
        </w:rPr>
        <w:t>-</w:t>
      </w:r>
      <w:r w:rsidR="00DA516A">
        <w:rPr>
          <w:rFonts w:cs="Arial"/>
          <w:sz w:val="20"/>
        </w:rPr>
        <w:t>CONTROLS</w:t>
      </w:r>
      <w:r w:rsidR="00E62135">
        <w:rPr>
          <w:rFonts w:cs="Arial"/>
          <w:sz w:val="20"/>
        </w:rPr>
        <w:t>-SCL1</w:t>
      </w:r>
      <w:r w:rsidR="00DA516A">
        <w:rPr>
          <w:rFonts w:cs="Arial"/>
          <w:sz w:val="20"/>
        </w:rPr>
        <w:t xml:space="preserve"> in Table D of this renewable operating permit.  </w:t>
      </w:r>
      <w:r w:rsidR="00DA516A" w:rsidRPr="001E0B8D">
        <w:rPr>
          <w:rFonts w:cs="Arial"/>
          <w:b/>
          <w:sz w:val="20"/>
        </w:rPr>
        <w:t>R 336.1213(3))</w:t>
      </w:r>
    </w:p>
    <w:p w:rsidR="00862D28" w:rsidRDefault="00862D28" w:rsidP="00862D28">
      <w:pPr>
        <w:jc w:val="both"/>
        <w:rPr>
          <w:sz w:val="20"/>
        </w:rPr>
      </w:pPr>
    </w:p>
    <w:p w:rsidR="00DA516A" w:rsidRDefault="00DA516A" w:rsidP="00862D28">
      <w:pPr>
        <w:jc w:val="both"/>
        <w:rPr>
          <w:sz w:val="20"/>
        </w:rPr>
      </w:pPr>
    </w:p>
    <w:p w:rsidR="00DA516A" w:rsidRPr="00FE0AD0" w:rsidRDefault="00DA516A" w:rsidP="00862D28">
      <w:pPr>
        <w:jc w:val="both"/>
        <w:rPr>
          <w:sz w:val="20"/>
        </w:rPr>
      </w:pPr>
    </w:p>
    <w:p w:rsidR="00862D28" w:rsidRPr="00B90185" w:rsidRDefault="00862D28" w:rsidP="00862D28">
      <w:pPr>
        <w:jc w:val="both"/>
        <w:rPr>
          <w:b/>
          <w:sz w:val="20"/>
        </w:rPr>
      </w:pPr>
      <w:r w:rsidRPr="00B90185">
        <w:rPr>
          <w:b/>
          <w:sz w:val="20"/>
          <w:u w:val="single"/>
        </w:rPr>
        <w:t>Footnotes</w:t>
      </w:r>
      <w:r w:rsidRPr="00B90185">
        <w:rPr>
          <w:b/>
          <w:sz w:val="20"/>
        </w:rPr>
        <w:t>:</w:t>
      </w:r>
    </w:p>
    <w:p w:rsidR="00862D28" w:rsidRPr="001E3851" w:rsidRDefault="00862D28" w:rsidP="00862D2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862D28" w:rsidRPr="00D53AEC" w:rsidRDefault="00862D28" w:rsidP="00862D2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62D28" w:rsidRDefault="00862D28" w:rsidP="007014BE">
      <w:pPr>
        <w:rPr>
          <w:szCs w:val="22"/>
        </w:rPr>
      </w:pPr>
    </w:p>
    <w:p w:rsidR="00862D28" w:rsidRPr="007014BE" w:rsidRDefault="00862D28" w:rsidP="00862D28">
      <w:pPr>
        <w:rPr>
          <w:szCs w:val="22"/>
        </w:rPr>
      </w:pPr>
      <w:r>
        <w:br w:type="page"/>
      </w:r>
    </w:p>
    <w:p w:rsidR="00862D28" w:rsidRPr="00F84D32" w:rsidRDefault="00862D28" w:rsidP="00862D2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10" w:name="_Toc516055269"/>
      <w:r w:rsidRPr="00C43734">
        <w:rPr>
          <w:bCs/>
          <w:szCs w:val="28"/>
        </w:rPr>
        <w:lastRenderedPageBreak/>
        <w:t>EU</w:t>
      </w:r>
      <w:r w:rsidR="00F84D32">
        <w:rPr>
          <w:bCs/>
          <w:szCs w:val="28"/>
        </w:rPr>
        <w:t>-</w:t>
      </w:r>
      <w:r w:rsidR="00F84D32" w:rsidRPr="00F84D32">
        <w:rPr>
          <w:bCs/>
          <w:szCs w:val="28"/>
        </w:rPr>
        <w:t>BIOREACTOR-SCL1</w:t>
      </w:r>
      <w:bookmarkEnd w:id="110"/>
    </w:p>
    <w:p w:rsidR="00862D28" w:rsidRPr="00EE02F9" w:rsidRDefault="00862D28" w:rsidP="00862D2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862D28" w:rsidRPr="0019740E" w:rsidRDefault="00862D28" w:rsidP="00862D28">
      <w:pPr>
        <w:rPr>
          <w:sz w:val="20"/>
        </w:rPr>
      </w:pPr>
    </w:p>
    <w:p w:rsidR="00862D28" w:rsidRDefault="00862D28" w:rsidP="00862D28">
      <w:pPr>
        <w:jc w:val="both"/>
        <w:rPr>
          <w:b/>
          <w:u w:val="single"/>
        </w:rPr>
      </w:pPr>
      <w:r>
        <w:rPr>
          <w:b/>
          <w:u w:val="single"/>
        </w:rPr>
        <w:t>DESCRIPTION</w:t>
      </w:r>
    </w:p>
    <w:p w:rsidR="00862D28" w:rsidRDefault="00862D28" w:rsidP="00862D28">
      <w:pPr>
        <w:jc w:val="both"/>
        <w:rPr>
          <w:sz w:val="20"/>
        </w:rPr>
      </w:pPr>
    </w:p>
    <w:p w:rsidR="00B20797" w:rsidRPr="00B20797" w:rsidRDefault="00B20797" w:rsidP="00B20797">
      <w:pPr>
        <w:jc w:val="both"/>
        <w:rPr>
          <w:sz w:val="20"/>
        </w:rPr>
      </w:pPr>
      <w:r w:rsidRPr="00B20797">
        <w:rPr>
          <w:b/>
          <w:bCs/>
          <w:sz w:val="20"/>
        </w:rPr>
        <w:t>EU-BIOREACTOR-SCL1</w:t>
      </w:r>
      <w:r>
        <w:rPr>
          <w:bCs/>
          <w:sz w:val="20"/>
        </w:rPr>
        <w:t>:</w:t>
      </w:r>
      <w:r w:rsidR="003E5E54">
        <w:rPr>
          <w:bCs/>
          <w:sz w:val="20"/>
        </w:rPr>
        <w:t xml:space="preserve"> </w:t>
      </w:r>
      <w:r>
        <w:rPr>
          <w:bCs/>
          <w:sz w:val="20"/>
        </w:rPr>
        <w:t xml:space="preserve"> </w:t>
      </w:r>
      <w:r w:rsidRPr="00B20797">
        <w:rPr>
          <w:sz w:val="20"/>
        </w:rPr>
        <w:t xml:space="preserve">Represents the portion of the landfill that is expected to be operated as a bioreactor. </w:t>
      </w:r>
    </w:p>
    <w:p w:rsidR="00B20797" w:rsidRPr="00B20797" w:rsidRDefault="00B20797" w:rsidP="00B20797">
      <w:pPr>
        <w:jc w:val="both"/>
        <w:rPr>
          <w:sz w:val="20"/>
        </w:rPr>
      </w:pPr>
    </w:p>
    <w:p w:rsidR="00B20797" w:rsidRPr="00B20797" w:rsidRDefault="00862D28" w:rsidP="00862D28">
      <w:pPr>
        <w:jc w:val="both"/>
        <w:rPr>
          <w:sz w:val="20"/>
        </w:rPr>
      </w:pPr>
      <w:r w:rsidRPr="00FE0AD0">
        <w:rPr>
          <w:b/>
          <w:sz w:val="20"/>
        </w:rPr>
        <w:t>Flexible Group ID</w:t>
      </w:r>
      <w:r>
        <w:rPr>
          <w:b/>
          <w:sz w:val="20"/>
        </w:rPr>
        <w:t>:</w:t>
      </w:r>
      <w:r w:rsidR="003E5E54">
        <w:rPr>
          <w:b/>
          <w:sz w:val="20"/>
        </w:rPr>
        <w:t xml:space="preserve">  </w:t>
      </w:r>
      <w:r w:rsidR="00B20797" w:rsidRPr="00B20797">
        <w:rPr>
          <w:sz w:val="20"/>
        </w:rPr>
        <w:t>NA</w:t>
      </w:r>
    </w:p>
    <w:p w:rsidR="00862D28" w:rsidRPr="0019740E" w:rsidRDefault="00862D28" w:rsidP="00862D28">
      <w:pPr>
        <w:tabs>
          <w:tab w:val="left" w:pos="6328"/>
        </w:tabs>
        <w:jc w:val="both"/>
        <w:rPr>
          <w:sz w:val="20"/>
        </w:rPr>
      </w:pPr>
    </w:p>
    <w:p w:rsidR="00862D28" w:rsidRDefault="00862D28" w:rsidP="00862D28">
      <w:pPr>
        <w:jc w:val="both"/>
        <w:rPr>
          <w:b/>
          <w:u w:val="single"/>
        </w:rPr>
      </w:pPr>
      <w:r>
        <w:rPr>
          <w:b/>
          <w:u w:val="single"/>
        </w:rPr>
        <w:t>POLLUTION CONTROL EQUIPMENT</w:t>
      </w:r>
    </w:p>
    <w:p w:rsidR="00862D28" w:rsidRPr="0058608D" w:rsidRDefault="00862D28" w:rsidP="00862D28">
      <w:pPr>
        <w:jc w:val="both"/>
      </w:pPr>
    </w:p>
    <w:p w:rsidR="00B20797" w:rsidRPr="00B20797" w:rsidRDefault="00B20797" w:rsidP="00B20797">
      <w:pPr>
        <w:jc w:val="both"/>
        <w:rPr>
          <w:sz w:val="20"/>
        </w:rPr>
      </w:pPr>
      <w:r w:rsidRPr="00B20797">
        <w:rPr>
          <w:sz w:val="20"/>
        </w:rPr>
        <w:t>NA</w:t>
      </w:r>
    </w:p>
    <w:p w:rsidR="00862D28" w:rsidRPr="00906ACF" w:rsidRDefault="00862D28" w:rsidP="00862D28">
      <w:pPr>
        <w:jc w:val="both"/>
        <w:rPr>
          <w:sz w:val="20"/>
        </w:rPr>
      </w:pPr>
    </w:p>
    <w:p w:rsidR="00862D28" w:rsidRPr="00F01FE1" w:rsidRDefault="00862D28" w:rsidP="00862D28">
      <w:pPr>
        <w:jc w:val="both"/>
        <w:rPr>
          <w:b/>
          <w:sz w:val="20"/>
          <w:u w:val="single"/>
        </w:rPr>
      </w:pPr>
      <w:r>
        <w:rPr>
          <w:b/>
        </w:rPr>
        <w:t xml:space="preserve">I.  </w:t>
      </w:r>
      <w:r>
        <w:rPr>
          <w:b/>
          <w:u w:val="single"/>
        </w:rPr>
        <w:t>EMISSION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B20797" w:rsidP="00B20797">
            <w:pPr>
              <w:ind w:left="360"/>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r>
    </w:tbl>
    <w:p w:rsidR="00862D28" w:rsidRPr="00FE0AD0" w:rsidRDefault="00862D28" w:rsidP="00862D28">
      <w:pPr>
        <w:jc w:val="both"/>
        <w:rPr>
          <w:sz w:val="20"/>
        </w:rPr>
      </w:pPr>
    </w:p>
    <w:p w:rsidR="00862D28" w:rsidRDefault="00862D28" w:rsidP="00862D28">
      <w:pPr>
        <w:jc w:val="both"/>
        <w:rPr>
          <w:b/>
          <w:u w:val="single"/>
        </w:rPr>
      </w:pPr>
      <w:r>
        <w:rPr>
          <w:b/>
        </w:rPr>
        <w:t xml:space="preserve">II.  </w:t>
      </w:r>
      <w:r>
        <w:rPr>
          <w:b/>
          <w:u w:val="single"/>
        </w:rPr>
        <w:t>MATERIAL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B20797" w:rsidP="00B20797">
            <w:pPr>
              <w:ind w:left="360"/>
              <w:jc w:val="center"/>
              <w:rPr>
                <w:sz w:val="20"/>
              </w:rPr>
            </w:pPr>
            <w:r w:rsidRPr="00B20797">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B20797" w:rsidP="00862D28">
            <w:pPr>
              <w:jc w:val="center"/>
              <w:rPr>
                <w:sz w:val="20"/>
              </w:rPr>
            </w:pPr>
            <w:r w:rsidRPr="00B20797">
              <w:rPr>
                <w:sz w:val="20"/>
              </w:rPr>
              <w:t>NA</w:t>
            </w:r>
          </w:p>
        </w:tc>
      </w:tr>
    </w:tbl>
    <w:p w:rsidR="00862D28" w:rsidRPr="00FE0AD0" w:rsidRDefault="00862D28" w:rsidP="00862D28">
      <w:pPr>
        <w:jc w:val="both"/>
        <w:rPr>
          <w:sz w:val="20"/>
        </w:rPr>
      </w:pPr>
    </w:p>
    <w:p w:rsidR="00862D28" w:rsidRPr="00F01FE1" w:rsidRDefault="00862D28" w:rsidP="00862D28">
      <w:pPr>
        <w:jc w:val="both"/>
        <w:rPr>
          <w:b/>
          <w:sz w:val="20"/>
          <w:u w:val="single"/>
        </w:rPr>
      </w:pPr>
      <w:r>
        <w:rPr>
          <w:b/>
        </w:rPr>
        <w:t xml:space="preserve">III.  </w:t>
      </w:r>
      <w:r>
        <w:rPr>
          <w:b/>
          <w:u w:val="single"/>
        </w:rPr>
        <w:t>PROCESS/OPERATIONAL RESTRICTION(S)</w:t>
      </w:r>
      <w:r w:rsidDel="001C614B">
        <w:rPr>
          <w:b/>
          <w:u w:val="single"/>
        </w:rPr>
        <w:t xml:space="preserve"> </w:t>
      </w:r>
    </w:p>
    <w:p w:rsidR="00B20797" w:rsidRPr="00B20797" w:rsidRDefault="00B20797" w:rsidP="00B20797">
      <w:pPr>
        <w:jc w:val="both"/>
        <w:rPr>
          <w:sz w:val="20"/>
        </w:rPr>
      </w:pPr>
    </w:p>
    <w:p w:rsidR="00B20797" w:rsidRPr="00B20797" w:rsidRDefault="00B20797" w:rsidP="003E5E54">
      <w:pPr>
        <w:ind w:left="360" w:hanging="360"/>
        <w:jc w:val="both"/>
        <w:rPr>
          <w:b/>
          <w:sz w:val="20"/>
        </w:rPr>
      </w:pPr>
      <w:r w:rsidRPr="00B20797">
        <w:rPr>
          <w:sz w:val="20"/>
        </w:rPr>
        <w:t>1.</w:t>
      </w:r>
      <w:r w:rsidRPr="00B20797">
        <w:rPr>
          <w:sz w:val="20"/>
        </w:rPr>
        <w:tab/>
        <w:t>The bioreactor gas collection and control system shall be installed prior to the initiation of liquids addition.</w:t>
      </w:r>
      <w:r w:rsidR="003E5E54">
        <w:rPr>
          <w:sz w:val="20"/>
        </w:rPr>
        <w:t xml:space="preserve">  </w:t>
      </w:r>
      <w:r w:rsidRPr="00B20797">
        <w:rPr>
          <w:b/>
          <w:sz w:val="20"/>
        </w:rPr>
        <w:t>(40 </w:t>
      </w:r>
      <w:r w:rsidR="00957672">
        <w:rPr>
          <w:b/>
          <w:sz w:val="20"/>
        </w:rPr>
        <w:t>CFR 63</w:t>
      </w:r>
      <w:r w:rsidRPr="00B20797">
        <w:rPr>
          <w:b/>
          <w:sz w:val="20"/>
        </w:rPr>
        <w:t>.1947(c)(1))</w:t>
      </w:r>
    </w:p>
    <w:p w:rsidR="00B20797" w:rsidRPr="00B20797" w:rsidRDefault="00B20797" w:rsidP="003E5E54">
      <w:pPr>
        <w:ind w:left="360" w:hanging="360"/>
        <w:jc w:val="both"/>
        <w:rPr>
          <w:b/>
          <w:sz w:val="20"/>
        </w:rPr>
      </w:pPr>
    </w:p>
    <w:p w:rsidR="00B20797" w:rsidRPr="00B20797" w:rsidRDefault="00B20797" w:rsidP="003E5E54">
      <w:pPr>
        <w:ind w:left="360" w:hanging="360"/>
        <w:jc w:val="both"/>
        <w:rPr>
          <w:sz w:val="20"/>
        </w:rPr>
      </w:pPr>
      <w:r w:rsidRPr="00B20797">
        <w:rPr>
          <w:sz w:val="20"/>
        </w:rPr>
        <w:t>2.</w:t>
      </w:r>
      <w:r w:rsidRPr="00B20797">
        <w:rPr>
          <w:sz w:val="20"/>
        </w:rPr>
        <w:tab/>
        <w:t xml:space="preserve">The gas collection and control system shall begin operating within 180 days after initiation of liquids or within 180 days of achieving a moisture content of 40 percent by weight, whichever is later.  </w:t>
      </w:r>
      <w:r w:rsidRPr="00B20797">
        <w:rPr>
          <w:b/>
          <w:sz w:val="20"/>
        </w:rPr>
        <w:t xml:space="preserve">(40 </w:t>
      </w:r>
      <w:r w:rsidR="00957672">
        <w:rPr>
          <w:b/>
          <w:sz w:val="20"/>
        </w:rPr>
        <w:t>CFR 63</w:t>
      </w:r>
      <w:r w:rsidRPr="00B20797">
        <w:rPr>
          <w:b/>
          <w:sz w:val="20"/>
        </w:rPr>
        <w:t>.1947(c)(2))</w:t>
      </w:r>
    </w:p>
    <w:p w:rsidR="00B20797" w:rsidRPr="00B20797" w:rsidRDefault="00B20797" w:rsidP="003E5E54">
      <w:pPr>
        <w:ind w:left="360" w:hanging="360"/>
        <w:jc w:val="both"/>
        <w:rPr>
          <w:sz w:val="20"/>
        </w:rPr>
      </w:pPr>
    </w:p>
    <w:p w:rsidR="00B20797" w:rsidRPr="00B20797" w:rsidRDefault="00B20797" w:rsidP="003E5E54">
      <w:pPr>
        <w:ind w:left="360" w:hanging="360"/>
        <w:jc w:val="both"/>
        <w:rPr>
          <w:sz w:val="20"/>
        </w:rPr>
      </w:pPr>
      <w:r w:rsidRPr="00B20797">
        <w:rPr>
          <w:sz w:val="20"/>
        </w:rPr>
        <w:t>3.</w:t>
      </w:r>
      <w:r w:rsidRPr="00B20797">
        <w:rPr>
          <w:sz w:val="20"/>
        </w:rPr>
        <w:tab/>
        <w:t xml:space="preserve">If the permittee chooses to calculate moisture content to demonstrate compliance with 40 </w:t>
      </w:r>
      <w:r w:rsidR="00957672">
        <w:rPr>
          <w:sz w:val="20"/>
        </w:rPr>
        <w:t>CFR 63</w:t>
      </w:r>
      <w:r w:rsidRPr="00B20797">
        <w:rPr>
          <w:sz w:val="20"/>
        </w:rPr>
        <w:t xml:space="preserve">.1947(c)(2), the procedures delineated in 40 </w:t>
      </w:r>
      <w:r w:rsidR="00957672">
        <w:rPr>
          <w:sz w:val="20"/>
        </w:rPr>
        <w:t>CFR 63</w:t>
      </w:r>
      <w:r w:rsidRPr="00B20797">
        <w:rPr>
          <w:sz w:val="20"/>
        </w:rPr>
        <w:t xml:space="preserve">.1908(g) and 40 </w:t>
      </w:r>
      <w:r w:rsidR="00957672">
        <w:rPr>
          <w:sz w:val="20"/>
        </w:rPr>
        <w:t>CFR 63</w:t>
      </w:r>
      <w:r w:rsidRPr="00B20797">
        <w:rPr>
          <w:sz w:val="20"/>
        </w:rPr>
        <w:t>.1908(h) shall be used to determine when the moisture content within a bioreactor reaches 40 percent by weight.</w:t>
      </w:r>
      <w:r w:rsidR="003E5E54">
        <w:rPr>
          <w:sz w:val="20"/>
        </w:rPr>
        <w:t xml:space="preserve"> </w:t>
      </w:r>
      <w:r w:rsidRPr="00B20797">
        <w:rPr>
          <w:sz w:val="20"/>
        </w:rPr>
        <w:t xml:space="preserve"> (</w:t>
      </w:r>
      <w:r w:rsidRPr="00B20797">
        <w:rPr>
          <w:b/>
          <w:sz w:val="20"/>
        </w:rPr>
        <w:t xml:space="preserve">40 </w:t>
      </w:r>
      <w:r w:rsidR="00957672">
        <w:rPr>
          <w:b/>
          <w:sz w:val="20"/>
        </w:rPr>
        <w:t>CFR 63</w:t>
      </w:r>
      <w:r w:rsidRPr="00B20797">
        <w:rPr>
          <w:b/>
          <w:sz w:val="20"/>
        </w:rPr>
        <w:t>.1947(c)(2))</w:t>
      </w:r>
    </w:p>
    <w:p w:rsidR="00B20797" w:rsidRPr="00B20797" w:rsidRDefault="00B20797" w:rsidP="003E5E54">
      <w:pPr>
        <w:ind w:left="360" w:hanging="360"/>
        <w:jc w:val="both"/>
        <w:rPr>
          <w:sz w:val="20"/>
        </w:rPr>
      </w:pPr>
    </w:p>
    <w:p w:rsidR="00B20797" w:rsidRPr="00B20797" w:rsidRDefault="00B20797" w:rsidP="003E5E54">
      <w:pPr>
        <w:ind w:left="360" w:hanging="360"/>
        <w:jc w:val="both"/>
        <w:rPr>
          <w:sz w:val="20"/>
        </w:rPr>
      </w:pPr>
      <w:r w:rsidRPr="00B20797">
        <w:rPr>
          <w:sz w:val="20"/>
        </w:rPr>
        <w:t>4.</w:t>
      </w:r>
      <w:r w:rsidRPr="00B20797">
        <w:rPr>
          <w:sz w:val="20"/>
        </w:rPr>
        <w:tab/>
        <w:t>If a bioreactor is located at a MSW landfill that is not permanently closed and has a design capacity equal to or greater than 2.5 million Mg or 2.5 million m</w:t>
      </w:r>
      <w:r w:rsidRPr="00B20797">
        <w:rPr>
          <w:sz w:val="20"/>
          <w:vertAlign w:val="superscript"/>
        </w:rPr>
        <w:t xml:space="preserve">3 </w:t>
      </w:r>
      <w:r w:rsidRPr="00B20797">
        <w:rPr>
          <w:sz w:val="20"/>
        </w:rPr>
        <w:t xml:space="preserve">, then it shall meet the requirements of 40 </w:t>
      </w:r>
      <w:r w:rsidR="00957672">
        <w:rPr>
          <w:sz w:val="20"/>
        </w:rPr>
        <w:t>CFR 63</w:t>
      </w:r>
      <w:r w:rsidRPr="00B20797">
        <w:rPr>
          <w:sz w:val="20"/>
        </w:rPr>
        <w:t>.1955(a) and the requirements listed below:</w:t>
      </w:r>
    </w:p>
    <w:p w:rsidR="00B20797" w:rsidRPr="00B20797" w:rsidRDefault="00B20797" w:rsidP="003E5E54">
      <w:pPr>
        <w:ind w:left="720" w:hanging="360"/>
        <w:jc w:val="both"/>
        <w:rPr>
          <w:b/>
          <w:sz w:val="20"/>
        </w:rPr>
      </w:pPr>
      <w:r w:rsidRPr="00B20797">
        <w:rPr>
          <w:sz w:val="20"/>
        </w:rPr>
        <w:t>a.</w:t>
      </w:r>
      <w:r w:rsidRPr="00B20797">
        <w:rPr>
          <w:sz w:val="20"/>
        </w:rPr>
        <w:tab/>
        <w:t xml:space="preserve">The general provisions specified in Table 1 of 40 CFR Part 63 Subpart AAAA and 40 </w:t>
      </w:r>
      <w:r w:rsidR="00957672">
        <w:rPr>
          <w:sz w:val="20"/>
        </w:rPr>
        <w:t>CFR 63</w:t>
      </w:r>
      <w:r w:rsidRPr="00B20797">
        <w:rPr>
          <w:sz w:val="20"/>
        </w:rPr>
        <w:t xml:space="preserve">.1960 through 40 </w:t>
      </w:r>
      <w:r w:rsidR="00957672">
        <w:rPr>
          <w:sz w:val="20"/>
        </w:rPr>
        <w:t>CFR 63</w:t>
      </w:r>
      <w:r w:rsidRPr="00B20797">
        <w:rPr>
          <w:sz w:val="20"/>
        </w:rPr>
        <w:t xml:space="preserve">.1985 on the date the installation of the gas collection and control system is required. </w:t>
      </w:r>
      <w:r w:rsidR="003E5E54">
        <w:rPr>
          <w:sz w:val="20"/>
        </w:rPr>
        <w:t xml:space="preserve"> </w:t>
      </w:r>
      <w:r w:rsidRPr="00B20797">
        <w:rPr>
          <w:b/>
          <w:sz w:val="20"/>
        </w:rPr>
        <w:t xml:space="preserve">(40 </w:t>
      </w:r>
      <w:r w:rsidR="00957672">
        <w:rPr>
          <w:b/>
          <w:sz w:val="20"/>
        </w:rPr>
        <w:t>CFR 63</w:t>
      </w:r>
      <w:r w:rsidRPr="00B20797">
        <w:rPr>
          <w:b/>
          <w:sz w:val="20"/>
        </w:rPr>
        <w:t>.1955(d)(1))</w:t>
      </w:r>
    </w:p>
    <w:p w:rsidR="00B20797" w:rsidRPr="00B20797" w:rsidRDefault="00B20797" w:rsidP="003E5E54">
      <w:pPr>
        <w:ind w:left="720" w:hanging="360"/>
        <w:jc w:val="both"/>
        <w:rPr>
          <w:b/>
          <w:sz w:val="20"/>
        </w:rPr>
      </w:pPr>
      <w:r w:rsidRPr="00B20797">
        <w:rPr>
          <w:sz w:val="20"/>
        </w:rPr>
        <w:t>b.</w:t>
      </w:r>
      <w:r w:rsidRPr="00B20797">
        <w:rPr>
          <w:sz w:val="20"/>
        </w:rPr>
        <w:tab/>
        <w:t xml:space="preserve">The extension of the collection and control system into each new cell or area of the bioreactor prior to initiation of liquids in that area instead of the schedule in 40 </w:t>
      </w:r>
      <w:r w:rsidR="00957672">
        <w:rPr>
          <w:sz w:val="20"/>
        </w:rPr>
        <w:t>CFR 60</w:t>
      </w:r>
      <w:r w:rsidRPr="00B20797">
        <w:rPr>
          <w:sz w:val="20"/>
        </w:rPr>
        <w:t>.752(b)(2)(ii)(A)(2).</w:t>
      </w:r>
      <w:r w:rsidR="003E5E54">
        <w:rPr>
          <w:sz w:val="20"/>
        </w:rPr>
        <w:t xml:space="preserve"> </w:t>
      </w:r>
      <w:r w:rsidRPr="00B20797">
        <w:rPr>
          <w:sz w:val="20"/>
        </w:rPr>
        <w:t xml:space="preserve"> </w:t>
      </w:r>
      <w:r w:rsidRPr="00B20797">
        <w:rPr>
          <w:b/>
          <w:sz w:val="20"/>
        </w:rPr>
        <w:t xml:space="preserve">(40 </w:t>
      </w:r>
      <w:r w:rsidR="00957672">
        <w:rPr>
          <w:b/>
          <w:sz w:val="20"/>
        </w:rPr>
        <w:t>CFR 63</w:t>
      </w:r>
      <w:r w:rsidRPr="00B20797">
        <w:rPr>
          <w:b/>
          <w:sz w:val="20"/>
        </w:rPr>
        <w:t>.1955(d)(2))</w:t>
      </w:r>
    </w:p>
    <w:p w:rsidR="00B20797" w:rsidRPr="00B20797" w:rsidRDefault="00B20797" w:rsidP="003E5E54">
      <w:pPr>
        <w:ind w:left="360" w:hanging="360"/>
        <w:jc w:val="both"/>
        <w:rPr>
          <w:b/>
          <w:sz w:val="20"/>
        </w:rPr>
      </w:pPr>
    </w:p>
    <w:p w:rsidR="00B20797" w:rsidRPr="00B20797" w:rsidRDefault="00B20797" w:rsidP="003E5E54">
      <w:pPr>
        <w:ind w:left="360" w:hanging="360"/>
        <w:jc w:val="both"/>
        <w:rPr>
          <w:b/>
          <w:sz w:val="20"/>
        </w:rPr>
      </w:pPr>
      <w:r w:rsidRPr="00B20797">
        <w:rPr>
          <w:sz w:val="20"/>
        </w:rPr>
        <w:t>5.</w:t>
      </w:r>
      <w:r w:rsidRPr="00B20797">
        <w:rPr>
          <w:sz w:val="20"/>
        </w:rPr>
        <w:tab/>
        <w:t>The operator shall comply with the requirements of 40 CFR Part 60, Subpart WWW.</w:t>
      </w:r>
      <w:r w:rsidR="003E5E54">
        <w:rPr>
          <w:sz w:val="20"/>
        </w:rPr>
        <w:t xml:space="preserve"> </w:t>
      </w:r>
      <w:r w:rsidRPr="00B20797">
        <w:rPr>
          <w:sz w:val="20"/>
        </w:rPr>
        <w:t xml:space="preserve"> </w:t>
      </w:r>
      <w:r w:rsidRPr="00B20797">
        <w:rPr>
          <w:b/>
          <w:sz w:val="20"/>
        </w:rPr>
        <w:t xml:space="preserve">(40 </w:t>
      </w:r>
      <w:r w:rsidR="00957672">
        <w:rPr>
          <w:b/>
          <w:sz w:val="20"/>
        </w:rPr>
        <w:t>CFR 63</w:t>
      </w:r>
      <w:r w:rsidRPr="00B20797">
        <w:rPr>
          <w:b/>
          <w:sz w:val="20"/>
        </w:rPr>
        <w:t>.1955(a)(1))</w:t>
      </w:r>
    </w:p>
    <w:p w:rsidR="00862D28" w:rsidRPr="00FB6071" w:rsidRDefault="00862D28" w:rsidP="00862D28">
      <w:pPr>
        <w:jc w:val="both"/>
        <w:rPr>
          <w:sz w:val="20"/>
        </w:rPr>
      </w:pPr>
    </w:p>
    <w:p w:rsidR="00862D28" w:rsidRPr="00F01FE1" w:rsidRDefault="00862D28" w:rsidP="00862D28">
      <w:pPr>
        <w:jc w:val="both"/>
        <w:rPr>
          <w:b/>
          <w:sz w:val="20"/>
          <w:u w:val="single"/>
        </w:rPr>
      </w:pPr>
      <w:r w:rsidRPr="00FB6071">
        <w:rPr>
          <w:b/>
        </w:rPr>
        <w:t xml:space="preserve">IV.  </w:t>
      </w:r>
      <w:r w:rsidRPr="00FB6071">
        <w:rPr>
          <w:b/>
          <w:u w:val="single"/>
        </w:rPr>
        <w:t>DESIGN</w:t>
      </w:r>
      <w:r>
        <w:rPr>
          <w:b/>
          <w:u w:val="single"/>
        </w:rPr>
        <w:t>/EQUIPMENT PARAMETER(S)</w:t>
      </w:r>
    </w:p>
    <w:p w:rsidR="00862D28" w:rsidRPr="00FE0AD0" w:rsidRDefault="00862D28" w:rsidP="00862D28">
      <w:pPr>
        <w:jc w:val="both"/>
        <w:rPr>
          <w:b/>
          <w:sz w:val="20"/>
          <w:u w:val="single"/>
        </w:rPr>
      </w:pPr>
    </w:p>
    <w:p w:rsidR="00862D28" w:rsidRPr="00984760" w:rsidRDefault="00B20797" w:rsidP="003E5E54">
      <w:pPr>
        <w:jc w:val="both"/>
        <w:rPr>
          <w:sz w:val="20"/>
        </w:rPr>
      </w:pPr>
      <w:r>
        <w:rPr>
          <w:sz w:val="20"/>
        </w:rPr>
        <w:t>NA</w:t>
      </w:r>
    </w:p>
    <w:p w:rsidR="003E5E54" w:rsidRDefault="003E5E54">
      <w:pPr>
        <w:rPr>
          <w:sz w:val="20"/>
        </w:rPr>
      </w:pPr>
      <w:r>
        <w:rPr>
          <w:sz w:val="20"/>
        </w:rPr>
        <w:br w:type="page"/>
      </w:r>
    </w:p>
    <w:p w:rsidR="00862D28" w:rsidRPr="00887915" w:rsidRDefault="00862D28" w:rsidP="00862D28">
      <w:pPr>
        <w:jc w:val="both"/>
        <w:rPr>
          <w:b/>
          <w:u w:val="single"/>
          <w:vertAlign w:val="superscript"/>
        </w:rPr>
      </w:pPr>
      <w:r>
        <w:rPr>
          <w:b/>
        </w:rPr>
        <w:lastRenderedPageBreak/>
        <w:t xml:space="preserve">V.  </w:t>
      </w:r>
      <w:r>
        <w:rPr>
          <w:b/>
          <w:u w:val="single"/>
        </w:rPr>
        <w:t>TESTING/SAMPLING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20797" w:rsidRPr="00B20797" w:rsidRDefault="00B20797" w:rsidP="00B20797">
      <w:pPr>
        <w:jc w:val="both"/>
        <w:rPr>
          <w:sz w:val="20"/>
        </w:rPr>
      </w:pPr>
    </w:p>
    <w:p w:rsidR="00B20797" w:rsidRPr="003E5E54" w:rsidRDefault="00B20797" w:rsidP="003E5E54">
      <w:pPr>
        <w:jc w:val="both"/>
        <w:rPr>
          <w:sz w:val="20"/>
        </w:rPr>
      </w:pPr>
      <w:r w:rsidRPr="003E5E54">
        <w:rPr>
          <w:sz w:val="20"/>
        </w:rPr>
        <w:t>NA</w:t>
      </w:r>
    </w:p>
    <w:p w:rsidR="00B20797" w:rsidRPr="00B20797" w:rsidRDefault="00B20797" w:rsidP="00B20797">
      <w:pPr>
        <w:jc w:val="both"/>
        <w:rPr>
          <w:sz w:val="20"/>
        </w:rPr>
      </w:pPr>
    </w:p>
    <w:p w:rsidR="00862D28" w:rsidRDefault="00862D28" w:rsidP="00862D28">
      <w:pPr>
        <w:jc w:val="both"/>
      </w:pPr>
      <w:r>
        <w:rPr>
          <w:b/>
        </w:rPr>
        <w:t xml:space="preserve">VI.  </w:t>
      </w:r>
      <w:r>
        <w:rPr>
          <w:b/>
          <w:u w:val="single"/>
        </w:rPr>
        <w:t>MONITORING/RECORDKEEPING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20797" w:rsidRPr="00FE0AD0" w:rsidRDefault="00B20797" w:rsidP="00B20797">
      <w:pPr>
        <w:jc w:val="both"/>
        <w:rPr>
          <w:sz w:val="20"/>
        </w:rPr>
      </w:pPr>
    </w:p>
    <w:p w:rsidR="00B20797" w:rsidRPr="00262B04" w:rsidRDefault="00B20797" w:rsidP="00B20797">
      <w:pPr>
        <w:ind w:left="360" w:hanging="360"/>
        <w:jc w:val="both"/>
        <w:rPr>
          <w:b/>
          <w:sz w:val="20"/>
        </w:rPr>
      </w:pPr>
      <w:r>
        <w:rPr>
          <w:sz w:val="20"/>
        </w:rPr>
        <w:t>1.</w:t>
      </w:r>
      <w:r>
        <w:rPr>
          <w:sz w:val="20"/>
        </w:rPr>
        <w:tab/>
        <w:t>The owner or operator shall keep records as specified in 40 CFR, Part 60, Subpart WWW or in the Federal plan or EPA approved state or tribal plan that implements 40 CFR Part 60, Subpart Cc, whichever applies.</w:t>
      </w:r>
      <w:r w:rsidR="003E5E54">
        <w:rPr>
          <w:sz w:val="20"/>
        </w:rPr>
        <w:t xml:space="preserve"> </w:t>
      </w:r>
      <w:r>
        <w:rPr>
          <w:sz w:val="20"/>
        </w:rPr>
        <w:t xml:space="preserve"> </w:t>
      </w:r>
      <w:r w:rsidRPr="00262B04">
        <w:rPr>
          <w:b/>
          <w:sz w:val="20"/>
        </w:rPr>
        <w:t xml:space="preserve">(40 </w:t>
      </w:r>
      <w:r w:rsidR="00957672">
        <w:rPr>
          <w:b/>
          <w:sz w:val="20"/>
        </w:rPr>
        <w:t>CFR 63</w:t>
      </w:r>
      <w:r w:rsidRPr="00262B04">
        <w:rPr>
          <w:b/>
          <w:sz w:val="20"/>
        </w:rPr>
        <w:t>.1980(a))</w:t>
      </w:r>
    </w:p>
    <w:p w:rsidR="00B20797" w:rsidRDefault="00B20797" w:rsidP="00B20797">
      <w:pPr>
        <w:ind w:left="360" w:hanging="360"/>
        <w:jc w:val="both"/>
        <w:rPr>
          <w:sz w:val="20"/>
        </w:rPr>
      </w:pPr>
    </w:p>
    <w:p w:rsidR="00B20797" w:rsidRDefault="00B20797" w:rsidP="00B20797">
      <w:pPr>
        <w:ind w:left="360" w:hanging="360"/>
        <w:jc w:val="both"/>
        <w:rPr>
          <w:b/>
          <w:sz w:val="20"/>
        </w:rPr>
      </w:pPr>
      <w:r>
        <w:rPr>
          <w:sz w:val="20"/>
        </w:rPr>
        <w:t>2.</w:t>
      </w:r>
      <w:r>
        <w:rPr>
          <w:sz w:val="20"/>
        </w:rPr>
        <w:tab/>
        <w:t xml:space="preserve">The owner or operator shall keep records and reports as specified in the general provisions of Table 1 of 40 CFR, Part 60, Subpart AAAA. </w:t>
      </w:r>
      <w:r w:rsidR="003E5E54">
        <w:rPr>
          <w:sz w:val="20"/>
        </w:rPr>
        <w:t xml:space="preserve"> </w:t>
      </w:r>
      <w:r w:rsidRPr="00262B04">
        <w:rPr>
          <w:b/>
          <w:sz w:val="20"/>
        </w:rPr>
        <w:t xml:space="preserve">(40 </w:t>
      </w:r>
      <w:r w:rsidR="00957672">
        <w:rPr>
          <w:b/>
          <w:sz w:val="20"/>
        </w:rPr>
        <w:t>CFR 63</w:t>
      </w:r>
      <w:r w:rsidRPr="00262B04">
        <w:rPr>
          <w:b/>
          <w:sz w:val="20"/>
        </w:rPr>
        <w:t>.1980(b))</w:t>
      </w:r>
    </w:p>
    <w:p w:rsidR="00B20797" w:rsidRDefault="00B20797" w:rsidP="00B20797">
      <w:pPr>
        <w:ind w:left="360" w:hanging="360"/>
        <w:jc w:val="both"/>
        <w:rPr>
          <w:b/>
          <w:sz w:val="20"/>
        </w:rPr>
      </w:pPr>
    </w:p>
    <w:p w:rsidR="00B20797" w:rsidRDefault="00B20797" w:rsidP="00B20797">
      <w:pPr>
        <w:ind w:left="360" w:hanging="360"/>
        <w:jc w:val="both"/>
        <w:rPr>
          <w:b/>
          <w:sz w:val="20"/>
        </w:rPr>
      </w:pPr>
      <w:r>
        <w:rPr>
          <w:sz w:val="20"/>
        </w:rPr>
        <w:t>3.</w:t>
      </w:r>
      <w:r>
        <w:rPr>
          <w:sz w:val="20"/>
        </w:rPr>
        <w:tab/>
        <w:t xml:space="preserve">If any liquids other than leachate are added in a controlled fashion to the waste mass and these liquids do not comply with the bioreactor requirements in 40 </w:t>
      </w:r>
      <w:r w:rsidR="00957672">
        <w:rPr>
          <w:sz w:val="20"/>
        </w:rPr>
        <w:t>CFR 63</w:t>
      </w:r>
      <w:r>
        <w:rPr>
          <w:sz w:val="20"/>
        </w:rPr>
        <w:t>.1947,</w:t>
      </w:r>
      <w:r w:rsidRPr="00E34D40">
        <w:rPr>
          <w:rFonts w:cs="Arial"/>
          <w:sz w:val="20"/>
        </w:rPr>
        <w:t xml:space="preserve"> </w:t>
      </w:r>
      <w:r w:rsidR="003E5E54">
        <w:rPr>
          <w:sz w:val="20"/>
        </w:rPr>
        <w:t xml:space="preserve">40 CFR </w:t>
      </w:r>
      <w:r>
        <w:rPr>
          <w:sz w:val="20"/>
        </w:rPr>
        <w:t xml:space="preserve">63.1955(c), and </w:t>
      </w:r>
      <w:r w:rsidR="003E5E54">
        <w:rPr>
          <w:sz w:val="20"/>
        </w:rPr>
        <w:t xml:space="preserve">40 CFR </w:t>
      </w:r>
      <w:r>
        <w:rPr>
          <w:sz w:val="20"/>
        </w:rPr>
        <w:t xml:space="preserve">63.1980(c) through (f), then records of calculations shall be kept showing that the moisture by weight expected in the resulting waste mass is less than 40 percent.  The calculation shall consider the waste mass, the moisture content of the incoming waste, the mass of water added to the waste including leachate recirculation and the addition of other liquids and precipitation, and the mass of water removed through leachate or other water losses.  Moisture level sampling or mass balance calculations may be used.  The owner or operator shall document the calculations and provide the basis for any assumptions.  A record of these calculations shall be kept until the cessation of liquid addition. </w:t>
      </w:r>
      <w:r w:rsidRPr="00BB0265">
        <w:rPr>
          <w:b/>
          <w:sz w:val="20"/>
        </w:rPr>
        <w:t>(40</w:t>
      </w:r>
      <w:r>
        <w:rPr>
          <w:b/>
          <w:sz w:val="20"/>
        </w:rPr>
        <w:t> </w:t>
      </w:r>
      <w:r w:rsidR="00957672">
        <w:rPr>
          <w:b/>
          <w:sz w:val="20"/>
        </w:rPr>
        <w:t>CFR 63</w:t>
      </w:r>
      <w:r w:rsidRPr="00BB0265">
        <w:rPr>
          <w:b/>
          <w:sz w:val="20"/>
        </w:rPr>
        <w:t>.1980(g))</w:t>
      </w:r>
    </w:p>
    <w:p w:rsidR="00B20797" w:rsidRDefault="00B20797" w:rsidP="00B20797">
      <w:pPr>
        <w:ind w:left="360" w:hanging="360"/>
        <w:jc w:val="both"/>
        <w:rPr>
          <w:b/>
          <w:sz w:val="20"/>
        </w:rPr>
      </w:pPr>
    </w:p>
    <w:p w:rsidR="00B20797" w:rsidRDefault="00B20797" w:rsidP="00B20797">
      <w:pPr>
        <w:ind w:left="360" w:hanging="360"/>
        <w:jc w:val="both"/>
        <w:rPr>
          <w:b/>
          <w:sz w:val="20"/>
        </w:rPr>
      </w:pPr>
      <w:r>
        <w:rPr>
          <w:sz w:val="20"/>
        </w:rPr>
        <w:t>4.</w:t>
      </w:r>
      <w:r>
        <w:rPr>
          <w:sz w:val="20"/>
        </w:rPr>
        <w:tab/>
        <w:t xml:space="preserve">If an owner or operator calculates moisture content to establish the date on which the bioreactor is required to begin operating the collection and control system under 40 </w:t>
      </w:r>
      <w:r w:rsidR="00957672">
        <w:rPr>
          <w:sz w:val="20"/>
        </w:rPr>
        <w:t>CFR 63</w:t>
      </w:r>
      <w:r>
        <w:rPr>
          <w:sz w:val="20"/>
        </w:rPr>
        <w:t xml:space="preserve">.1947(a)(2) or (c)(2), a record of the calculations including the information specified in 40 </w:t>
      </w:r>
      <w:r w:rsidR="00957672">
        <w:rPr>
          <w:sz w:val="20"/>
        </w:rPr>
        <w:t>CFR 63</w:t>
      </w:r>
      <w:r>
        <w:rPr>
          <w:sz w:val="20"/>
        </w:rPr>
        <w:t xml:space="preserve">.1947(g) shall be maintained for </w:t>
      </w:r>
      <w:r w:rsidR="005D1691">
        <w:rPr>
          <w:sz w:val="20"/>
        </w:rPr>
        <w:t>five</w:t>
      </w:r>
      <w:r>
        <w:rPr>
          <w:sz w:val="20"/>
        </w:rPr>
        <w:t xml:space="preserve"> years. </w:t>
      </w:r>
      <w:r w:rsidR="005D1691">
        <w:rPr>
          <w:sz w:val="20"/>
        </w:rPr>
        <w:t xml:space="preserve"> </w:t>
      </w:r>
      <w:r w:rsidRPr="002B62FD">
        <w:rPr>
          <w:b/>
          <w:sz w:val="20"/>
        </w:rPr>
        <w:t xml:space="preserve">(40 </w:t>
      </w:r>
      <w:r w:rsidR="00957672">
        <w:rPr>
          <w:b/>
          <w:sz w:val="20"/>
        </w:rPr>
        <w:t>CFR 63</w:t>
      </w:r>
      <w:r w:rsidRPr="002B62FD">
        <w:rPr>
          <w:b/>
          <w:sz w:val="20"/>
        </w:rPr>
        <w:t xml:space="preserve">.1980(h)) </w:t>
      </w:r>
    </w:p>
    <w:p w:rsidR="00B20797" w:rsidRDefault="00B20797" w:rsidP="00B20797">
      <w:pPr>
        <w:ind w:left="360" w:hanging="360"/>
        <w:jc w:val="both"/>
        <w:rPr>
          <w:b/>
          <w:sz w:val="20"/>
        </w:rPr>
      </w:pPr>
    </w:p>
    <w:p w:rsidR="00B20797" w:rsidRPr="002B62FD" w:rsidRDefault="00B20797" w:rsidP="00B20797">
      <w:pPr>
        <w:ind w:left="360" w:hanging="360"/>
        <w:jc w:val="both"/>
        <w:rPr>
          <w:sz w:val="20"/>
        </w:rPr>
      </w:pPr>
      <w:r>
        <w:rPr>
          <w:sz w:val="20"/>
        </w:rPr>
        <w:t>5.</w:t>
      </w:r>
      <w:r>
        <w:rPr>
          <w:sz w:val="20"/>
        </w:rPr>
        <w:tab/>
        <w:t xml:space="preserve">Monitoring shall be performed to comply with 40 CFR, Part 60, Subpart WWW. </w:t>
      </w:r>
      <w:r w:rsidR="005D1691">
        <w:rPr>
          <w:sz w:val="20"/>
        </w:rPr>
        <w:t xml:space="preserve"> </w:t>
      </w:r>
      <w:r w:rsidRPr="002B62FD">
        <w:rPr>
          <w:b/>
          <w:sz w:val="20"/>
        </w:rPr>
        <w:t xml:space="preserve">(40 </w:t>
      </w:r>
      <w:r w:rsidR="00957672">
        <w:rPr>
          <w:b/>
          <w:sz w:val="20"/>
        </w:rPr>
        <w:t>CFR 63</w:t>
      </w:r>
      <w:r w:rsidRPr="002B62FD">
        <w:rPr>
          <w:b/>
          <w:sz w:val="20"/>
        </w:rPr>
        <w:t>.1955(a)(1))</w:t>
      </w:r>
    </w:p>
    <w:p w:rsidR="00B20797" w:rsidRPr="00FE0AD0" w:rsidRDefault="00B20797" w:rsidP="00B20797">
      <w:pPr>
        <w:jc w:val="both"/>
        <w:rPr>
          <w:sz w:val="20"/>
        </w:rPr>
      </w:pPr>
    </w:p>
    <w:p w:rsidR="00B20797" w:rsidRPr="004C0EEB" w:rsidRDefault="00B20797" w:rsidP="00B20797">
      <w:pPr>
        <w:jc w:val="both"/>
        <w:rPr>
          <w:b/>
          <w:sz w:val="20"/>
        </w:rPr>
      </w:pPr>
      <w:r w:rsidRPr="00FE0AD0">
        <w:rPr>
          <w:b/>
          <w:sz w:val="20"/>
        </w:rPr>
        <w:t>See Appendi</w:t>
      </w:r>
      <w:r>
        <w:rPr>
          <w:b/>
          <w:sz w:val="20"/>
        </w:rPr>
        <w:t>x</w:t>
      </w:r>
      <w:r w:rsidRPr="002B62FD">
        <w:rPr>
          <w:b/>
          <w:sz w:val="20"/>
        </w:rPr>
        <w:t xml:space="preserve"> 7</w:t>
      </w:r>
      <w:r w:rsidR="005D1691">
        <w:rPr>
          <w:b/>
          <w:sz w:val="20"/>
        </w:rPr>
        <w:t>-1</w:t>
      </w:r>
    </w:p>
    <w:p w:rsidR="00B20797" w:rsidRPr="00047D6A" w:rsidRDefault="00B20797" w:rsidP="00862D28">
      <w:pPr>
        <w:jc w:val="both"/>
        <w:rPr>
          <w:sz w:val="20"/>
        </w:rPr>
      </w:pPr>
    </w:p>
    <w:p w:rsidR="00862D28" w:rsidRPr="00F01FE1" w:rsidRDefault="00862D28" w:rsidP="00862D28">
      <w:pPr>
        <w:jc w:val="both"/>
        <w:rPr>
          <w:b/>
          <w:sz w:val="20"/>
          <w:u w:val="single"/>
        </w:rPr>
      </w:pPr>
      <w:r>
        <w:rPr>
          <w:b/>
        </w:rPr>
        <w:t xml:space="preserve">VII.  </w:t>
      </w:r>
      <w:r>
        <w:rPr>
          <w:b/>
          <w:u w:val="single"/>
        </w:rPr>
        <w:t>REPORTING</w:t>
      </w:r>
    </w:p>
    <w:p w:rsidR="0074204C" w:rsidRPr="00E6263C" w:rsidRDefault="0074204C" w:rsidP="0074204C">
      <w:pPr>
        <w:jc w:val="both"/>
      </w:pPr>
    </w:p>
    <w:p w:rsidR="0074204C" w:rsidRDefault="0074204C" w:rsidP="0074204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74204C" w:rsidRPr="00984760" w:rsidRDefault="0074204C" w:rsidP="0074204C">
      <w:pPr>
        <w:ind w:left="360" w:hanging="360"/>
        <w:jc w:val="both"/>
        <w:rPr>
          <w:sz w:val="20"/>
        </w:rPr>
      </w:pPr>
    </w:p>
    <w:p w:rsidR="0074204C" w:rsidRDefault="0074204C" w:rsidP="0074204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appropriate AQD</w:t>
      </w:r>
      <w:r>
        <w:rPr>
          <w:sz w:val="20"/>
        </w:rPr>
        <w:t>’s</w:t>
      </w:r>
      <w:r w:rsidRPr="00984760">
        <w:rPr>
          <w:sz w:val="20"/>
        </w:rPr>
        <w:t xml:space="preserve">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rsidR="0074204C" w:rsidRPr="00984760" w:rsidRDefault="0074204C" w:rsidP="0074204C">
      <w:pPr>
        <w:ind w:left="360" w:hanging="360"/>
        <w:jc w:val="both"/>
        <w:rPr>
          <w:sz w:val="20"/>
        </w:rPr>
      </w:pPr>
    </w:p>
    <w:p w:rsidR="0074204C" w:rsidRDefault="0074204C" w:rsidP="0074204C">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appropriate AQD</w:t>
      </w:r>
      <w:r>
        <w:rPr>
          <w:sz w:val="20"/>
        </w:rPr>
        <w:t>’s</w:t>
      </w:r>
      <w:r w:rsidRPr="00984760">
        <w:rPr>
          <w:sz w:val="20"/>
        </w:rPr>
        <w:t xml:space="preserve">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74204C" w:rsidRDefault="0074204C" w:rsidP="0074204C">
      <w:pPr>
        <w:ind w:left="360" w:hanging="360"/>
        <w:jc w:val="both"/>
        <w:rPr>
          <w:b/>
          <w:sz w:val="20"/>
        </w:rPr>
      </w:pPr>
    </w:p>
    <w:p w:rsidR="0074204C" w:rsidRDefault="0074204C" w:rsidP="0074204C">
      <w:pPr>
        <w:ind w:left="360" w:hanging="360"/>
        <w:jc w:val="both"/>
        <w:rPr>
          <w:b/>
          <w:sz w:val="20"/>
        </w:rPr>
      </w:pPr>
      <w:r>
        <w:rPr>
          <w:sz w:val="20"/>
        </w:rPr>
        <w:t>4.</w:t>
      </w:r>
      <w:r>
        <w:rPr>
          <w:sz w:val="20"/>
        </w:rPr>
        <w:tab/>
        <w:t xml:space="preserve">The annual report described in 40 </w:t>
      </w:r>
      <w:r w:rsidR="00957672">
        <w:rPr>
          <w:sz w:val="20"/>
        </w:rPr>
        <w:t>CFR 60</w:t>
      </w:r>
      <w:r>
        <w:rPr>
          <w:sz w:val="20"/>
        </w:rPr>
        <w:t>.757(f) shall be submitted every six months.</w:t>
      </w:r>
      <w:r w:rsidR="005D1691">
        <w:rPr>
          <w:sz w:val="20"/>
        </w:rPr>
        <w:t xml:space="preserve"> </w:t>
      </w:r>
      <w:r>
        <w:rPr>
          <w:sz w:val="20"/>
        </w:rPr>
        <w:t xml:space="preserve"> </w:t>
      </w:r>
      <w:r w:rsidRPr="00615402">
        <w:rPr>
          <w:b/>
          <w:sz w:val="20"/>
        </w:rPr>
        <w:t xml:space="preserve">(40 </w:t>
      </w:r>
      <w:r w:rsidR="00957672">
        <w:rPr>
          <w:b/>
          <w:sz w:val="20"/>
        </w:rPr>
        <w:t>CFR 63</w:t>
      </w:r>
      <w:r w:rsidRPr="00615402">
        <w:rPr>
          <w:b/>
          <w:sz w:val="20"/>
        </w:rPr>
        <w:t>.1980(a))</w:t>
      </w:r>
    </w:p>
    <w:p w:rsidR="0074204C" w:rsidRDefault="0074204C" w:rsidP="0074204C">
      <w:pPr>
        <w:ind w:left="360" w:hanging="360"/>
        <w:jc w:val="both"/>
        <w:rPr>
          <w:b/>
          <w:sz w:val="20"/>
        </w:rPr>
      </w:pPr>
    </w:p>
    <w:p w:rsidR="0074204C" w:rsidRDefault="0074204C" w:rsidP="0074204C">
      <w:pPr>
        <w:ind w:left="360" w:hanging="360"/>
        <w:jc w:val="both"/>
        <w:rPr>
          <w:sz w:val="20"/>
        </w:rPr>
      </w:pPr>
      <w:r>
        <w:rPr>
          <w:sz w:val="20"/>
        </w:rPr>
        <w:t>5.</w:t>
      </w:r>
      <w:r>
        <w:rPr>
          <w:sz w:val="20"/>
        </w:rPr>
        <w:tab/>
        <w:t xml:space="preserve">For bioreactors at new affected sources, the initial semiannual compliance report and performance test results described in 40 </w:t>
      </w:r>
      <w:r w:rsidR="00957672">
        <w:rPr>
          <w:sz w:val="20"/>
        </w:rPr>
        <w:t>CFR 60</w:t>
      </w:r>
      <w:r>
        <w:rPr>
          <w:sz w:val="20"/>
        </w:rPr>
        <w:t xml:space="preserve">.757(f) shall be submitted within 180 days after the compliance date required to begin operating the gas collection and control system as specified by 40 </w:t>
      </w:r>
      <w:r w:rsidR="00957672">
        <w:rPr>
          <w:sz w:val="20"/>
        </w:rPr>
        <w:t>CFR 63</w:t>
      </w:r>
      <w:r>
        <w:rPr>
          <w:sz w:val="20"/>
        </w:rPr>
        <w:t xml:space="preserve">.1947(a)(2). </w:t>
      </w:r>
      <w:r w:rsidR="005D1691">
        <w:rPr>
          <w:sz w:val="20"/>
        </w:rPr>
        <w:t xml:space="preserve"> </w:t>
      </w:r>
      <w:r w:rsidRPr="00170B23">
        <w:rPr>
          <w:b/>
          <w:sz w:val="20"/>
        </w:rPr>
        <w:t xml:space="preserve">(40 </w:t>
      </w:r>
      <w:r w:rsidR="00957672">
        <w:rPr>
          <w:b/>
          <w:sz w:val="20"/>
        </w:rPr>
        <w:t>CFR 63</w:t>
      </w:r>
      <w:r>
        <w:rPr>
          <w:rFonts w:cs="Arial"/>
          <w:b/>
          <w:sz w:val="20"/>
        </w:rPr>
        <w:t>.</w:t>
      </w:r>
      <w:r w:rsidRPr="00170B23">
        <w:rPr>
          <w:b/>
          <w:sz w:val="20"/>
        </w:rPr>
        <w:t>1980(c))</w:t>
      </w:r>
    </w:p>
    <w:p w:rsidR="0074204C" w:rsidRDefault="0074204C" w:rsidP="0074204C">
      <w:pPr>
        <w:ind w:left="360" w:hanging="360"/>
        <w:jc w:val="both"/>
        <w:rPr>
          <w:sz w:val="20"/>
        </w:rPr>
      </w:pPr>
    </w:p>
    <w:p w:rsidR="0074204C" w:rsidRDefault="0074204C" w:rsidP="0074204C">
      <w:pPr>
        <w:ind w:left="360" w:hanging="360"/>
        <w:jc w:val="both"/>
        <w:rPr>
          <w:sz w:val="20"/>
        </w:rPr>
      </w:pPr>
      <w:r>
        <w:rPr>
          <w:sz w:val="20"/>
        </w:rPr>
        <w:t>6.</w:t>
      </w:r>
      <w:r>
        <w:rPr>
          <w:sz w:val="20"/>
        </w:rPr>
        <w:tab/>
        <w:t>If a semiannual compliance report is required to be submitted for a bioreactor and a conventional portion of the same landfill, the submittal of a subsequent semiannual compliance report for the bioreactor may be delayed in accordance with the following:</w:t>
      </w:r>
    </w:p>
    <w:p w:rsidR="005D1691" w:rsidRDefault="0074204C" w:rsidP="0074204C">
      <w:pPr>
        <w:spacing w:before="100" w:beforeAutospacing="1"/>
        <w:ind w:left="720" w:hanging="360"/>
        <w:jc w:val="both"/>
        <w:rPr>
          <w:b/>
          <w:sz w:val="20"/>
        </w:rPr>
      </w:pPr>
      <w:r>
        <w:rPr>
          <w:sz w:val="20"/>
        </w:rPr>
        <w:lastRenderedPageBreak/>
        <w:t>a.</w:t>
      </w:r>
      <w:r>
        <w:rPr>
          <w:sz w:val="20"/>
        </w:rPr>
        <w:tab/>
        <w:t xml:space="preserve">Until the date the initial or subsequent semiannual compliance report is due for the conventional portion of the landfill. </w:t>
      </w:r>
      <w:r w:rsidR="005D1691">
        <w:rPr>
          <w:sz w:val="20"/>
        </w:rPr>
        <w:t xml:space="preserve"> </w:t>
      </w:r>
      <w:r w:rsidRPr="00056A76">
        <w:rPr>
          <w:b/>
          <w:sz w:val="20"/>
        </w:rPr>
        <w:t xml:space="preserve">(40 </w:t>
      </w:r>
      <w:r w:rsidR="00957672">
        <w:rPr>
          <w:b/>
          <w:sz w:val="20"/>
        </w:rPr>
        <w:t>CFR 63</w:t>
      </w:r>
      <w:r w:rsidRPr="00056A76">
        <w:rPr>
          <w:b/>
          <w:sz w:val="20"/>
        </w:rPr>
        <w:t>.1980(f)(1))</w:t>
      </w:r>
    </w:p>
    <w:p w:rsidR="0074204C" w:rsidRDefault="0074204C" w:rsidP="0074204C">
      <w:pPr>
        <w:spacing w:before="100" w:beforeAutospacing="1"/>
        <w:ind w:left="720" w:hanging="360"/>
        <w:jc w:val="both"/>
        <w:rPr>
          <w:b/>
          <w:sz w:val="20"/>
        </w:rPr>
      </w:pPr>
      <w:r>
        <w:rPr>
          <w:sz w:val="20"/>
        </w:rPr>
        <w:t>b.</w:t>
      </w:r>
      <w:r>
        <w:rPr>
          <w:sz w:val="20"/>
        </w:rPr>
        <w:tab/>
        <w:t xml:space="preserve">The delay of the submittal of the subsequent compliance report for the bioreactor shall be no more than 12 months after the due date for the submittal of the initial semiannual compliance report and performance test results described in 40 </w:t>
      </w:r>
      <w:r w:rsidR="00957672">
        <w:rPr>
          <w:sz w:val="20"/>
        </w:rPr>
        <w:t>CFR 60</w:t>
      </w:r>
      <w:r>
        <w:rPr>
          <w:sz w:val="20"/>
        </w:rPr>
        <w:t xml:space="preserve">.757(f).  The report shall cover the time period since the previous semiannual report for the bioreactor and cover a period of at least </w:t>
      </w:r>
      <w:r w:rsidR="005D1691">
        <w:rPr>
          <w:sz w:val="20"/>
        </w:rPr>
        <w:t>six</w:t>
      </w:r>
      <w:r>
        <w:rPr>
          <w:sz w:val="20"/>
        </w:rPr>
        <w:t xml:space="preserve"> months and no more than 12 months in duration. </w:t>
      </w:r>
      <w:r w:rsidR="005D1691">
        <w:rPr>
          <w:sz w:val="20"/>
        </w:rPr>
        <w:t xml:space="preserve"> </w:t>
      </w:r>
      <w:r w:rsidRPr="00056A76">
        <w:rPr>
          <w:b/>
          <w:sz w:val="20"/>
        </w:rPr>
        <w:t xml:space="preserve">(40 </w:t>
      </w:r>
      <w:r w:rsidR="00957672">
        <w:rPr>
          <w:b/>
          <w:sz w:val="20"/>
        </w:rPr>
        <w:t>CFR 63</w:t>
      </w:r>
      <w:r>
        <w:rPr>
          <w:b/>
          <w:sz w:val="20"/>
        </w:rPr>
        <w:t>.1980(f)(2</w:t>
      </w:r>
      <w:r w:rsidRPr="00056A76">
        <w:rPr>
          <w:b/>
          <w:sz w:val="20"/>
        </w:rPr>
        <w:t>))</w:t>
      </w:r>
    </w:p>
    <w:p w:rsidR="0074204C" w:rsidRDefault="0074204C" w:rsidP="0074204C">
      <w:pPr>
        <w:spacing w:before="100" w:beforeAutospacing="1"/>
        <w:ind w:left="720" w:hanging="360"/>
        <w:jc w:val="both"/>
        <w:rPr>
          <w:b/>
          <w:sz w:val="20"/>
        </w:rPr>
      </w:pPr>
      <w:r>
        <w:rPr>
          <w:sz w:val="20"/>
        </w:rPr>
        <w:t>c.</w:t>
      </w:r>
      <w:r>
        <w:rPr>
          <w:sz w:val="20"/>
        </w:rPr>
        <w:tab/>
        <w:t xml:space="preserve">After submittal of the delayed subsequent compliance report for the bioreactor, all subsequent semiannual reports shall be submitted every </w:t>
      </w:r>
      <w:r w:rsidR="005D1691">
        <w:rPr>
          <w:sz w:val="20"/>
        </w:rPr>
        <w:t>six</w:t>
      </w:r>
      <w:r>
        <w:rPr>
          <w:sz w:val="20"/>
        </w:rPr>
        <w:t xml:space="preserve"> months on the same due date as the semiannual report for the conventional portion of the landfill.</w:t>
      </w:r>
      <w:r w:rsidR="005D1691">
        <w:rPr>
          <w:sz w:val="20"/>
        </w:rPr>
        <w:t xml:space="preserve"> </w:t>
      </w:r>
      <w:r>
        <w:rPr>
          <w:sz w:val="20"/>
        </w:rPr>
        <w:t xml:space="preserve"> </w:t>
      </w:r>
      <w:r w:rsidRPr="00056A76">
        <w:rPr>
          <w:b/>
          <w:sz w:val="20"/>
        </w:rPr>
        <w:t xml:space="preserve">(40 </w:t>
      </w:r>
      <w:r w:rsidR="00957672">
        <w:rPr>
          <w:b/>
          <w:sz w:val="20"/>
        </w:rPr>
        <w:t>CFR 63</w:t>
      </w:r>
      <w:r>
        <w:rPr>
          <w:b/>
          <w:sz w:val="20"/>
        </w:rPr>
        <w:t>.1980(f)(2</w:t>
      </w:r>
      <w:r w:rsidRPr="00056A76">
        <w:rPr>
          <w:b/>
          <w:sz w:val="20"/>
        </w:rPr>
        <w:t>))</w:t>
      </w:r>
    </w:p>
    <w:p w:rsidR="0074204C" w:rsidRDefault="0074204C" w:rsidP="0074204C">
      <w:pPr>
        <w:ind w:left="360" w:hanging="360"/>
        <w:jc w:val="both"/>
        <w:rPr>
          <w:b/>
          <w:sz w:val="20"/>
        </w:rPr>
      </w:pPr>
    </w:p>
    <w:p w:rsidR="0074204C" w:rsidRDefault="0074204C" w:rsidP="0074204C">
      <w:pPr>
        <w:ind w:left="360" w:hanging="360"/>
        <w:jc w:val="both"/>
        <w:rPr>
          <w:b/>
          <w:sz w:val="20"/>
        </w:rPr>
      </w:pPr>
      <w:r>
        <w:rPr>
          <w:sz w:val="20"/>
        </w:rPr>
        <w:t>7.</w:t>
      </w:r>
      <w:r>
        <w:rPr>
          <w:sz w:val="20"/>
        </w:rPr>
        <w:tab/>
        <w:t xml:space="preserve">Within 90 days after the bioreactor achieves 40 percent moisture content by weight, the owner or operator shall report the results of the moisture content calculation, the date the bioreactor achieved 40 percent moisture content by weight, and the date which the collection and control system will be put into operation.  </w:t>
      </w:r>
      <w:r w:rsidRPr="00056A76">
        <w:rPr>
          <w:b/>
          <w:sz w:val="20"/>
        </w:rPr>
        <w:t xml:space="preserve">(40 </w:t>
      </w:r>
      <w:r w:rsidR="00957672">
        <w:rPr>
          <w:b/>
          <w:sz w:val="20"/>
        </w:rPr>
        <w:t>CFR 63</w:t>
      </w:r>
      <w:r>
        <w:rPr>
          <w:b/>
          <w:sz w:val="20"/>
        </w:rPr>
        <w:t>.1980(h</w:t>
      </w:r>
      <w:r w:rsidRPr="00056A76">
        <w:rPr>
          <w:b/>
          <w:sz w:val="20"/>
        </w:rPr>
        <w:t>))</w:t>
      </w:r>
    </w:p>
    <w:p w:rsidR="0074204C" w:rsidRPr="00FE0AD0" w:rsidRDefault="0074204C" w:rsidP="0074204C">
      <w:pPr>
        <w:ind w:left="360" w:hanging="360"/>
        <w:jc w:val="both"/>
        <w:rPr>
          <w:rFonts w:cs="Arial"/>
          <w:sz w:val="20"/>
        </w:rPr>
      </w:pPr>
    </w:p>
    <w:p w:rsidR="0074204C" w:rsidRPr="00FE0AD0" w:rsidRDefault="0074204C" w:rsidP="0074204C">
      <w:pPr>
        <w:jc w:val="both"/>
        <w:rPr>
          <w:rFonts w:cs="Arial"/>
          <w:b/>
          <w:sz w:val="20"/>
        </w:rPr>
      </w:pPr>
      <w:r w:rsidRPr="00FE0AD0">
        <w:rPr>
          <w:rFonts w:cs="Arial"/>
          <w:b/>
          <w:sz w:val="20"/>
        </w:rPr>
        <w:t>See Appendix 8</w:t>
      </w:r>
      <w:r w:rsidR="005D1691">
        <w:rPr>
          <w:rFonts w:cs="Arial"/>
          <w:b/>
          <w:sz w:val="20"/>
        </w:rPr>
        <w:t>-1</w:t>
      </w:r>
    </w:p>
    <w:p w:rsidR="00862D28" w:rsidRPr="00FE0AD0" w:rsidRDefault="00862D28" w:rsidP="00862D28">
      <w:pPr>
        <w:jc w:val="both"/>
        <w:rPr>
          <w:rFonts w:cs="Arial"/>
          <w:b/>
          <w:sz w:val="20"/>
        </w:rPr>
      </w:pPr>
    </w:p>
    <w:p w:rsidR="00862D28" w:rsidRDefault="00862D28" w:rsidP="00862D28">
      <w:pPr>
        <w:jc w:val="both"/>
      </w:pPr>
      <w:r>
        <w:rPr>
          <w:b/>
        </w:rPr>
        <w:t xml:space="preserve">VIII.  </w:t>
      </w:r>
      <w:r>
        <w:rPr>
          <w:b/>
          <w:u w:val="single"/>
        </w:rPr>
        <w:t>STACK/VENT RESTRICTION(S)</w:t>
      </w:r>
    </w:p>
    <w:p w:rsidR="00862D28" w:rsidRDefault="00862D28" w:rsidP="00862D28">
      <w:pPr>
        <w:jc w:val="both"/>
        <w:rPr>
          <w:sz w:val="20"/>
        </w:rPr>
      </w:pPr>
    </w:p>
    <w:p w:rsidR="00862D28" w:rsidRPr="00FE0AD0" w:rsidRDefault="00862D28" w:rsidP="00862D28">
      <w:pPr>
        <w:jc w:val="both"/>
        <w:rPr>
          <w:sz w:val="20"/>
        </w:rPr>
      </w:pPr>
      <w:r w:rsidRPr="00FE0AD0">
        <w:rPr>
          <w:sz w:val="20"/>
        </w:rPr>
        <w:t>The exhaust gases from the stacks listed in the table below shall be discharged unobstructed vertically upwards to the ambient air unless otherwise noted:</w:t>
      </w:r>
    </w:p>
    <w:p w:rsidR="00862D28" w:rsidRDefault="00862D28" w:rsidP="00862D2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62D28">
        <w:trPr>
          <w:cantSplit/>
          <w:tblHeader/>
        </w:trPr>
        <w:tc>
          <w:tcPr>
            <w:tcW w:w="3510" w:type="dxa"/>
            <w:tcBorders>
              <w:bottom w:val="single" w:sz="4" w:space="0" w:color="auto"/>
            </w:tcBorders>
          </w:tcPr>
          <w:p w:rsidR="00862D28" w:rsidRPr="00BD3DE3" w:rsidRDefault="00862D28" w:rsidP="00862D28">
            <w:pPr>
              <w:jc w:val="center"/>
              <w:rPr>
                <w:b/>
                <w:sz w:val="20"/>
              </w:rPr>
            </w:pPr>
            <w:r w:rsidRPr="00BD3DE3">
              <w:rPr>
                <w:b/>
                <w:sz w:val="20"/>
              </w:rPr>
              <w:t>Stack &amp; Vent ID</w:t>
            </w:r>
          </w:p>
        </w:tc>
        <w:tc>
          <w:tcPr>
            <w:tcW w:w="1710" w:type="dxa"/>
            <w:tcBorders>
              <w:bottom w:val="single" w:sz="4" w:space="0" w:color="auto"/>
            </w:tcBorders>
          </w:tcPr>
          <w:p w:rsidR="00862D28" w:rsidRPr="00BD3DE3" w:rsidRDefault="00862D28" w:rsidP="00862D28">
            <w:pPr>
              <w:jc w:val="center"/>
              <w:rPr>
                <w:b/>
                <w:sz w:val="20"/>
              </w:rPr>
            </w:pPr>
            <w:r w:rsidRPr="00BD3DE3">
              <w:rPr>
                <w:b/>
                <w:sz w:val="20"/>
              </w:rPr>
              <w:t xml:space="preserve">Maximum </w:t>
            </w:r>
            <w:r>
              <w:rPr>
                <w:b/>
                <w:sz w:val="20"/>
              </w:rPr>
              <w:t>Exhaust Dimensions</w:t>
            </w:r>
          </w:p>
          <w:p w:rsidR="00862D28" w:rsidRPr="00BD3DE3" w:rsidRDefault="00862D28" w:rsidP="00862D2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62D28" w:rsidRPr="00BD3DE3" w:rsidRDefault="00862D28" w:rsidP="00862D28">
            <w:pPr>
              <w:jc w:val="center"/>
              <w:rPr>
                <w:b/>
                <w:sz w:val="20"/>
              </w:rPr>
            </w:pPr>
            <w:r w:rsidRPr="00BD3DE3">
              <w:rPr>
                <w:b/>
                <w:sz w:val="20"/>
              </w:rPr>
              <w:t>M</w:t>
            </w:r>
            <w:r>
              <w:rPr>
                <w:b/>
                <w:sz w:val="20"/>
              </w:rPr>
              <w:t>inimum Height Above Ground</w:t>
            </w:r>
          </w:p>
          <w:p w:rsidR="00862D28" w:rsidRPr="00BD3DE3" w:rsidRDefault="00862D28" w:rsidP="00862D28">
            <w:pPr>
              <w:jc w:val="center"/>
              <w:rPr>
                <w:b/>
                <w:sz w:val="20"/>
              </w:rPr>
            </w:pPr>
            <w:r w:rsidRPr="00BD3DE3">
              <w:rPr>
                <w:b/>
                <w:sz w:val="20"/>
              </w:rPr>
              <w:t>(feet)</w:t>
            </w:r>
          </w:p>
        </w:tc>
        <w:tc>
          <w:tcPr>
            <w:tcW w:w="3240" w:type="dxa"/>
            <w:tcBorders>
              <w:bottom w:val="single" w:sz="4" w:space="0" w:color="auto"/>
            </w:tcBorders>
          </w:tcPr>
          <w:p w:rsidR="00862D28" w:rsidRPr="00BD3DE3" w:rsidRDefault="00862D28" w:rsidP="00862D28">
            <w:pPr>
              <w:jc w:val="center"/>
              <w:rPr>
                <w:b/>
                <w:sz w:val="20"/>
              </w:rPr>
            </w:pPr>
            <w:r w:rsidRPr="00BD3DE3">
              <w:rPr>
                <w:b/>
                <w:sz w:val="20"/>
              </w:rPr>
              <w:t>Underlying Applicable Requirements</w:t>
            </w:r>
          </w:p>
          <w:p w:rsidR="00862D28" w:rsidRPr="00BD3DE3" w:rsidRDefault="00862D28" w:rsidP="00862D28">
            <w:pPr>
              <w:jc w:val="center"/>
              <w:rPr>
                <w:b/>
                <w:sz w:val="20"/>
              </w:rPr>
            </w:pPr>
          </w:p>
        </w:tc>
      </w:tr>
      <w:tr w:rsidR="00862D28">
        <w:trPr>
          <w:cantSplit/>
        </w:trPr>
        <w:tc>
          <w:tcPr>
            <w:tcW w:w="3510" w:type="dxa"/>
            <w:tcBorders>
              <w:top w:val="single" w:sz="4" w:space="0" w:color="auto"/>
              <w:bottom w:val="single" w:sz="4" w:space="0" w:color="auto"/>
            </w:tcBorders>
          </w:tcPr>
          <w:p w:rsidR="00862D28" w:rsidRPr="00984760" w:rsidRDefault="0074204C" w:rsidP="005D1691">
            <w:pPr>
              <w:ind w:left="342"/>
              <w:jc w:val="center"/>
              <w:rPr>
                <w:sz w:val="20"/>
              </w:rPr>
            </w:pPr>
            <w:r>
              <w:rPr>
                <w:sz w:val="20"/>
              </w:rPr>
              <w:t>NA</w:t>
            </w:r>
          </w:p>
        </w:tc>
        <w:tc>
          <w:tcPr>
            <w:tcW w:w="1710" w:type="dxa"/>
            <w:tcBorders>
              <w:top w:val="single" w:sz="4" w:space="0" w:color="auto"/>
              <w:bottom w:val="single" w:sz="4" w:space="0" w:color="auto"/>
            </w:tcBorders>
          </w:tcPr>
          <w:p w:rsidR="00862D28" w:rsidRPr="00BD3DE3" w:rsidRDefault="0074204C" w:rsidP="00862D28">
            <w:pPr>
              <w:jc w:val="center"/>
              <w:rPr>
                <w:sz w:val="20"/>
              </w:rPr>
            </w:pPr>
            <w:r>
              <w:rPr>
                <w:sz w:val="20"/>
              </w:rPr>
              <w:t>NA</w:t>
            </w:r>
          </w:p>
        </w:tc>
        <w:tc>
          <w:tcPr>
            <w:tcW w:w="1800" w:type="dxa"/>
            <w:tcBorders>
              <w:top w:val="single" w:sz="4" w:space="0" w:color="auto"/>
              <w:bottom w:val="single" w:sz="4" w:space="0" w:color="auto"/>
            </w:tcBorders>
          </w:tcPr>
          <w:p w:rsidR="00862D28" w:rsidRPr="00BD3DE3" w:rsidRDefault="0074204C" w:rsidP="00862D28">
            <w:pPr>
              <w:jc w:val="center"/>
              <w:rPr>
                <w:sz w:val="20"/>
              </w:rPr>
            </w:pPr>
            <w:r>
              <w:rPr>
                <w:sz w:val="20"/>
              </w:rPr>
              <w:t>NA</w:t>
            </w:r>
          </w:p>
        </w:tc>
        <w:tc>
          <w:tcPr>
            <w:tcW w:w="3240" w:type="dxa"/>
            <w:tcBorders>
              <w:top w:val="single" w:sz="4" w:space="0" w:color="auto"/>
              <w:bottom w:val="single" w:sz="4" w:space="0" w:color="auto"/>
            </w:tcBorders>
          </w:tcPr>
          <w:p w:rsidR="00862D28" w:rsidRPr="00BD3DE3" w:rsidRDefault="0074204C" w:rsidP="00862D28">
            <w:pPr>
              <w:jc w:val="center"/>
              <w:rPr>
                <w:sz w:val="20"/>
              </w:rPr>
            </w:pPr>
            <w:r>
              <w:rPr>
                <w:sz w:val="20"/>
              </w:rPr>
              <w:t>NA</w:t>
            </w:r>
          </w:p>
        </w:tc>
      </w:tr>
    </w:tbl>
    <w:p w:rsidR="00862D28" w:rsidRPr="00FE0AD0" w:rsidRDefault="00862D28" w:rsidP="00862D28">
      <w:pPr>
        <w:jc w:val="both"/>
        <w:rPr>
          <w:sz w:val="20"/>
        </w:rPr>
      </w:pPr>
    </w:p>
    <w:p w:rsidR="00862D28" w:rsidRDefault="00862D28" w:rsidP="00862D28">
      <w:pPr>
        <w:jc w:val="both"/>
      </w:pPr>
      <w:r>
        <w:rPr>
          <w:b/>
        </w:rPr>
        <w:t xml:space="preserve">IX.  </w:t>
      </w:r>
      <w:r>
        <w:rPr>
          <w:b/>
          <w:u w:val="single"/>
        </w:rPr>
        <w:t>OTHER REQUIREMENT(S)</w:t>
      </w:r>
    </w:p>
    <w:p w:rsidR="00862D28" w:rsidRDefault="00862D28" w:rsidP="00862D28">
      <w:pPr>
        <w:jc w:val="both"/>
        <w:rPr>
          <w:sz w:val="20"/>
        </w:rPr>
      </w:pPr>
    </w:p>
    <w:p w:rsidR="0074204C" w:rsidRDefault="0074204C" w:rsidP="0074204C">
      <w:pPr>
        <w:ind w:left="360" w:hanging="360"/>
        <w:jc w:val="both"/>
        <w:rPr>
          <w:sz w:val="20"/>
        </w:rPr>
      </w:pPr>
      <w:r>
        <w:rPr>
          <w:sz w:val="20"/>
        </w:rPr>
        <w:t>1.</w:t>
      </w:r>
      <w:r>
        <w:rPr>
          <w:sz w:val="20"/>
        </w:rPr>
        <w:tab/>
        <w:t>The owner or operator of a landfill which includes a bioreactor is no longer required to comply with the requirements of this subpart provided either of the conditions below are met:</w:t>
      </w:r>
    </w:p>
    <w:p w:rsidR="0074204C" w:rsidRDefault="0074204C" w:rsidP="0074204C">
      <w:pPr>
        <w:spacing w:before="100" w:beforeAutospacing="1"/>
        <w:ind w:left="720" w:hanging="360"/>
        <w:jc w:val="both"/>
        <w:rPr>
          <w:b/>
          <w:sz w:val="20"/>
        </w:rPr>
      </w:pPr>
      <w:r>
        <w:rPr>
          <w:sz w:val="20"/>
        </w:rPr>
        <w:t>a.</w:t>
      </w:r>
      <w:r>
        <w:rPr>
          <w:sz w:val="20"/>
        </w:rPr>
        <w:tab/>
        <w:t xml:space="preserve">The landfill meets the control system removal criteria in 40 </w:t>
      </w:r>
      <w:r w:rsidR="00957672">
        <w:rPr>
          <w:sz w:val="20"/>
        </w:rPr>
        <w:t>CFR 60</w:t>
      </w:r>
      <w:r>
        <w:rPr>
          <w:sz w:val="20"/>
        </w:rPr>
        <w:t xml:space="preserve">.752(b)(2)(v) of Part 60, Subpart WWW or the bioreactor meets the criteria for a nonproductive area of the landfill as specified in 40 </w:t>
      </w:r>
      <w:r w:rsidR="00957672">
        <w:rPr>
          <w:sz w:val="20"/>
        </w:rPr>
        <w:t>CFR 60</w:t>
      </w:r>
      <w:r>
        <w:rPr>
          <w:sz w:val="20"/>
        </w:rPr>
        <w:t xml:space="preserve">.759(a)(3)(ii) of Part 60, Subpart WWW.  </w:t>
      </w:r>
      <w:r w:rsidRPr="00056A76">
        <w:rPr>
          <w:b/>
          <w:sz w:val="20"/>
        </w:rPr>
        <w:t xml:space="preserve">(40 </w:t>
      </w:r>
      <w:r w:rsidR="00957672">
        <w:rPr>
          <w:b/>
          <w:sz w:val="20"/>
        </w:rPr>
        <w:t>CFR 63</w:t>
      </w:r>
      <w:r>
        <w:rPr>
          <w:b/>
          <w:sz w:val="20"/>
        </w:rPr>
        <w:t>.1952(a)</w:t>
      </w:r>
      <w:r w:rsidRPr="00056A76">
        <w:rPr>
          <w:b/>
          <w:sz w:val="20"/>
        </w:rPr>
        <w:t>)</w:t>
      </w:r>
    </w:p>
    <w:p w:rsidR="0074204C" w:rsidRDefault="0074204C" w:rsidP="0074204C">
      <w:pPr>
        <w:spacing w:before="100" w:beforeAutospacing="1"/>
        <w:ind w:left="720" w:hanging="360"/>
        <w:jc w:val="both"/>
        <w:rPr>
          <w:b/>
          <w:sz w:val="20"/>
        </w:rPr>
      </w:pPr>
      <w:r>
        <w:rPr>
          <w:sz w:val="20"/>
        </w:rPr>
        <w:t>b.</w:t>
      </w:r>
      <w:r>
        <w:rPr>
          <w:sz w:val="20"/>
        </w:rPr>
        <w:tab/>
        <w:t xml:space="preserve">The bioreactor portion of the landfill is a closed landfill as defined in 40 </w:t>
      </w:r>
      <w:r w:rsidR="00957672">
        <w:rPr>
          <w:sz w:val="20"/>
        </w:rPr>
        <w:t>CFR 60</w:t>
      </w:r>
      <w:r>
        <w:rPr>
          <w:sz w:val="20"/>
        </w:rPr>
        <w:t xml:space="preserve">.751, Subpart WWW, liquid addition to the bioreactor has permanently ceased, and liquids have not been added to the bioreactor for at least </w:t>
      </w:r>
      <w:r w:rsidR="005D1691">
        <w:rPr>
          <w:sz w:val="20"/>
        </w:rPr>
        <w:t>one</w:t>
      </w:r>
      <w:r>
        <w:rPr>
          <w:sz w:val="20"/>
        </w:rPr>
        <w:t xml:space="preserve"> year.  A closure report for the bioreactor shall be submitted to the appropriate AQD district office as stipulated in 40 CFR 60.757(d) if all the above conditions are met.  </w:t>
      </w:r>
      <w:r w:rsidRPr="00056A76">
        <w:rPr>
          <w:b/>
          <w:sz w:val="20"/>
        </w:rPr>
        <w:t xml:space="preserve">(40 </w:t>
      </w:r>
      <w:r w:rsidR="00957672">
        <w:rPr>
          <w:b/>
          <w:sz w:val="20"/>
        </w:rPr>
        <w:t>CFR 63</w:t>
      </w:r>
      <w:r>
        <w:rPr>
          <w:b/>
          <w:sz w:val="20"/>
        </w:rPr>
        <w:t>.1952(b)</w:t>
      </w:r>
      <w:r w:rsidRPr="00056A76">
        <w:rPr>
          <w:b/>
          <w:sz w:val="20"/>
        </w:rPr>
        <w:t>)</w:t>
      </w:r>
    </w:p>
    <w:p w:rsidR="0074204C" w:rsidRDefault="0074204C" w:rsidP="00862D28">
      <w:pPr>
        <w:jc w:val="both"/>
        <w:rPr>
          <w:sz w:val="20"/>
        </w:rPr>
      </w:pPr>
    </w:p>
    <w:p w:rsidR="00862D28" w:rsidRPr="00B90185" w:rsidRDefault="00862D28" w:rsidP="00862D28">
      <w:pPr>
        <w:jc w:val="both"/>
        <w:rPr>
          <w:b/>
          <w:sz w:val="20"/>
        </w:rPr>
      </w:pPr>
      <w:r w:rsidRPr="00B90185">
        <w:rPr>
          <w:b/>
          <w:sz w:val="20"/>
          <w:u w:val="single"/>
        </w:rPr>
        <w:t>Footnotes</w:t>
      </w:r>
      <w:r w:rsidRPr="00B90185">
        <w:rPr>
          <w:b/>
          <w:sz w:val="20"/>
        </w:rPr>
        <w:t>:</w:t>
      </w:r>
    </w:p>
    <w:p w:rsidR="00862D28" w:rsidRPr="001E3851" w:rsidRDefault="00862D28" w:rsidP="00862D2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862D28" w:rsidRPr="00D53AEC" w:rsidRDefault="00862D28" w:rsidP="00862D2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62D28" w:rsidRDefault="00862D28" w:rsidP="007014BE">
      <w:pPr>
        <w:rPr>
          <w:szCs w:val="22"/>
        </w:rPr>
      </w:pPr>
    </w:p>
    <w:p w:rsidR="00862D28" w:rsidRPr="00862D28" w:rsidRDefault="00862D28" w:rsidP="00862D28">
      <w:pPr>
        <w:rPr>
          <w:szCs w:val="22"/>
        </w:rPr>
      </w:pPr>
      <w:r w:rsidRPr="00862D28">
        <w:rPr>
          <w:szCs w:val="22"/>
        </w:rPr>
        <w:br w:type="page"/>
      </w:r>
    </w:p>
    <w:p w:rsidR="00862D28" w:rsidRPr="008455BD" w:rsidRDefault="00862D28" w:rsidP="00862D2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11" w:name="_Toc516055270"/>
      <w:r w:rsidRPr="00C43734">
        <w:rPr>
          <w:bCs/>
          <w:szCs w:val="28"/>
        </w:rPr>
        <w:lastRenderedPageBreak/>
        <w:t>EU</w:t>
      </w:r>
      <w:r w:rsidR="00F84D32">
        <w:rPr>
          <w:bCs/>
          <w:szCs w:val="28"/>
        </w:rPr>
        <w:t>-</w:t>
      </w:r>
      <w:r w:rsidR="00F84D32" w:rsidRPr="008455BD">
        <w:rPr>
          <w:bCs/>
          <w:szCs w:val="28"/>
        </w:rPr>
        <w:t>ASBESTOS-SCL1</w:t>
      </w:r>
      <w:bookmarkEnd w:id="111"/>
    </w:p>
    <w:p w:rsidR="00862D28" w:rsidRPr="00EE02F9" w:rsidRDefault="00862D28" w:rsidP="00862D2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862D28" w:rsidRPr="0019740E" w:rsidRDefault="00862D28" w:rsidP="00862D28">
      <w:pPr>
        <w:rPr>
          <w:sz w:val="20"/>
        </w:rPr>
      </w:pPr>
    </w:p>
    <w:p w:rsidR="00862D28" w:rsidRDefault="00862D28" w:rsidP="00862D28">
      <w:pPr>
        <w:jc w:val="both"/>
        <w:rPr>
          <w:b/>
          <w:u w:val="single"/>
        </w:rPr>
      </w:pPr>
      <w:r>
        <w:rPr>
          <w:b/>
          <w:u w:val="single"/>
        </w:rPr>
        <w:t>DESCRIPTION</w:t>
      </w:r>
    </w:p>
    <w:p w:rsidR="008455BD" w:rsidRDefault="008455BD" w:rsidP="00862D28">
      <w:pPr>
        <w:jc w:val="both"/>
        <w:rPr>
          <w:sz w:val="20"/>
        </w:rPr>
      </w:pPr>
    </w:p>
    <w:p w:rsidR="008455BD" w:rsidRPr="008455BD" w:rsidRDefault="008455BD" w:rsidP="008455BD">
      <w:pPr>
        <w:jc w:val="both"/>
        <w:rPr>
          <w:bCs/>
          <w:sz w:val="20"/>
        </w:rPr>
      </w:pPr>
      <w:r w:rsidRPr="0024011E">
        <w:rPr>
          <w:b/>
          <w:bCs/>
          <w:sz w:val="20"/>
        </w:rPr>
        <w:t>EU-ASBESTOS-SCL1</w:t>
      </w:r>
      <w:r>
        <w:rPr>
          <w:bCs/>
          <w:sz w:val="20"/>
        </w:rPr>
        <w:t>:</w:t>
      </w:r>
      <w:r w:rsidRPr="008455BD">
        <w:rPr>
          <w:sz w:val="20"/>
        </w:rPr>
        <w:t xml:space="preserve"> </w:t>
      </w:r>
      <w:r w:rsidR="005D1691">
        <w:rPr>
          <w:sz w:val="20"/>
        </w:rPr>
        <w:t xml:space="preserve"> </w:t>
      </w:r>
      <w:r w:rsidRPr="008455BD">
        <w:rPr>
          <w:bCs/>
          <w:sz w:val="20"/>
        </w:rPr>
        <w:t xml:space="preserve">Any active or inactive asbestos disposal site.  </w:t>
      </w:r>
      <w:r>
        <w:rPr>
          <w:bCs/>
          <w:sz w:val="20"/>
        </w:rPr>
        <w:t>This landfill accepts asbestos waste.</w:t>
      </w:r>
    </w:p>
    <w:p w:rsidR="008455BD" w:rsidRPr="0019740E" w:rsidRDefault="008455BD" w:rsidP="00862D28">
      <w:pPr>
        <w:jc w:val="both"/>
        <w:rPr>
          <w:sz w:val="20"/>
        </w:rPr>
      </w:pPr>
    </w:p>
    <w:p w:rsidR="008455BD" w:rsidRPr="008455BD" w:rsidRDefault="00862D28" w:rsidP="00862D28">
      <w:pPr>
        <w:jc w:val="both"/>
        <w:rPr>
          <w:sz w:val="20"/>
        </w:rPr>
      </w:pPr>
      <w:r w:rsidRPr="00FE0AD0">
        <w:rPr>
          <w:b/>
          <w:sz w:val="20"/>
        </w:rPr>
        <w:t>Flexible Group ID</w:t>
      </w:r>
      <w:r>
        <w:rPr>
          <w:b/>
          <w:sz w:val="20"/>
        </w:rPr>
        <w:t>:</w:t>
      </w:r>
      <w:r w:rsidR="005D1691">
        <w:rPr>
          <w:b/>
          <w:sz w:val="20"/>
        </w:rPr>
        <w:t xml:space="preserve">  </w:t>
      </w:r>
      <w:r w:rsidR="008455BD" w:rsidRPr="008455BD">
        <w:rPr>
          <w:sz w:val="20"/>
        </w:rPr>
        <w:t>NA</w:t>
      </w:r>
    </w:p>
    <w:p w:rsidR="00862D28" w:rsidRPr="008455BD" w:rsidRDefault="00862D28" w:rsidP="00862D28">
      <w:pPr>
        <w:tabs>
          <w:tab w:val="left" w:pos="6328"/>
        </w:tabs>
        <w:jc w:val="both"/>
        <w:rPr>
          <w:sz w:val="20"/>
        </w:rPr>
      </w:pPr>
    </w:p>
    <w:p w:rsidR="00862D28" w:rsidRDefault="00862D28" w:rsidP="00862D28">
      <w:pPr>
        <w:jc w:val="both"/>
        <w:rPr>
          <w:b/>
          <w:u w:val="single"/>
        </w:rPr>
      </w:pPr>
      <w:r>
        <w:rPr>
          <w:b/>
          <w:u w:val="single"/>
        </w:rPr>
        <w:t>POLLUTION CONTROL EQUIPMENT</w:t>
      </w:r>
    </w:p>
    <w:p w:rsidR="00862D28" w:rsidRPr="0058608D" w:rsidRDefault="00862D28" w:rsidP="00862D28">
      <w:pPr>
        <w:jc w:val="both"/>
      </w:pPr>
    </w:p>
    <w:p w:rsidR="00862D28" w:rsidRPr="008455BD" w:rsidRDefault="008455BD" w:rsidP="00862D28">
      <w:pPr>
        <w:jc w:val="both"/>
      </w:pPr>
      <w:r w:rsidRPr="008455BD">
        <w:t>NA</w:t>
      </w:r>
    </w:p>
    <w:p w:rsidR="00862D28" w:rsidRPr="00906ACF" w:rsidRDefault="00862D28" w:rsidP="00862D28">
      <w:pPr>
        <w:jc w:val="both"/>
        <w:rPr>
          <w:sz w:val="20"/>
        </w:rPr>
      </w:pPr>
    </w:p>
    <w:p w:rsidR="00862D28" w:rsidRPr="00F01FE1" w:rsidRDefault="00862D28" w:rsidP="00862D28">
      <w:pPr>
        <w:jc w:val="both"/>
        <w:rPr>
          <w:b/>
          <w:sz w:val="20"/>
          <w:u w:val="single"/>
        </w:rPr>
      </w:pPr>
      <w:r>
        <w:rPr>
          <w:b/>
        </w:rPr>
        <w:t xml:space="preserve">I.  </w:t>
      </w:r>
      <w:r>
        <w:rPr>
          <w:b/>
          <w:u w:val="single"/>
        </w:rPr>
        <w:t>EMISSION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8455BD" w:rsidP="005D1691">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r>
    </w:tbl>
    <w:p w:rsidR="00862D28" w:rsidRPr="00FE0AD0" w:rsidRDefault="00862D28" w:rsidP="00862D28">
      <w:pPr>
        <w:jc w:val="both"/>
        <w:rPr>
          <w:sz w:val="20"/>
        </w:rPr>
      </w:pPr>
    </w:p>
    <w:p w:rsidR="00862D28" w:rsidRDefault="00862D28" w:rsidP="00862D28">
      <w:pPr>
        <w:jc w:val="both"/>
        <w:rPr>
          <w:b/>
          <w:u w:val="single"/>
        </w:rPr>
      </w:pPr>
      <w:r>
        <w:rPr>
          <w:b/>
        </w:rPr>
        <w:t xml:space="preserve">II.  </w:t>
      </w:r>
      <w:r>
        <w:rPr>
          <w:b/>
          <w:u w:val="single"/>
        </w:rPr>
        <w:t>MATERIAL LIMIT(S)</w:t>
      </w:r>
    </w:p>
    <w:p w:rsidR="00862D28" w:rsidRDefault="00862D28" w:rsidP="00862D2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62D28">
        <w:trPr>
          <w:cantSplit/>
          <w:tblHeader/>
        </w:trPr>
        <w:tc>
          <w:tcPr>
            <w:tcW w:w="1627"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62D28" w:rsidRDefault="00862D28" w:rsidP="00862D28">
            <w:pPr>
              <w:jc w:val="center"/>
              <w:rPr>
                <w:b/>
                <w:sz w:val="20"/>
              </w:rPr>
            </w:pPr>
            <w:r>
              <w:rPr>
                <w:b/>
                <w:sz w:val="20"/>
              </w:rPr>
              <w:t>Monitoring/</w:t>
            </w:r>
          </w:p>
          <w:p w:rsidR="00862D28" w:rsidRPr="00BD3DE3" w:rsidRDefault="00862D28" w:rsidP="00862D2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62D28" w:rsidP="00862D28">
            <w:pPr>
              <w:jc w:val="center"/>
              <w:rPr>
                <w:b/>
                <w:sz w:val="20"/>
              </w:rPr>
            </w:pPr>
            <w:r w:rsidRPr="00BD3DE3">
              <w:rPr>
                <w:b/>
                <w:sz w:val="20"/>
              </w:rPr>
              <w:t>Underlying</w:t>
            </w:r>
            <w:r>
              <w:rPr>
                <w:b/>
                <w:sz w:val="20"/>
              </w:rPr>
              <w:t xml:space="preserve"> </w:t>
            </w:r>
            <w:r w:rsidRPr="00BD3DE3">
              <w:rPr>
                <w:b/>
                <w:sz w:val="20"/>
              </w:rPr>
              <w:t>Applicable Requirements</w:t>
            </w:r>
          </w:p>
        </w:tc>
      </w:tr>
      <w:tr w:rsidR="00862D28">
        <w:trPr>
          <w:cantSplit/>
        </w:trPr>
        <w:tc>
          <w:tcPr>
            <w:tcW w:w="1627" w:type="dxa"/>
            <w:tcBorders>
              <w:top w:val="single" w:sz="4" w:space="0" w:color="auto"/>
              <w:left w:val="single" w:sz="4" w:space="0" w:color="auto"/>
              <w:bottom w:val="single" w:sz="4" w:space="0" w:color="auto"/>
              <w:right w:val="single" w:sz="4" w:space="0" w:color="auto"/>
            </w:tcBorders>
          </w:tcPr>
          <w:p w:rsidR="00862D28" w:rsidRPr="00095B77" w:rsidRDefault="008455BD" w:rsidP="005D1691">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862D28" w:rsidRPr="00BD3DE3" w:rsidRDefault="008455BD" w:rsidP="00862D28">
            <w:pPr>
              <w:jc w:val="center"/>
              <w:rPr>
                <w:sz w:val="20"/>
              </w:rPr>
            </w:pPr>
            <w:r>
              <w:rPr>
                <w:sz w:val="20"/>
              </w:rPr>
              <w:t>NA</w:t>
            </w:r>
          </w:p>
        </w:tc>
      </w:tr>
    </w:tbl>
    <w:p w:rsidR="00862D28" w:rsidRPr="00FE0AD0" w:rsidRDefault="00862D28" w:rsidP="00862D28">
      <w:pPr>
        <w:jc w:val="both"/>
        <w:rPr>
          <w:sz w:val="20"/>
        </w:rPr>
      </w:pPr>
    </w:p>
    <w:p w:rsidR="00862D28" w:rsidRPr="00F01FE1" w:rsidRDefault="00862D28" w:rsidP="00862D28">
      <w:pPr>
        <w:jc w:val="both"/>
        <w:rPr>
          <w:b/>
          <w:sz w:val="20"/>
          <w:u w:val="single"/>
        </w:rPr>
      </w:pPr>
      <w:r>
        <w:rPr>
          <w:b/>
        </w:rPr>
        <w:t xml:space="preserve">III.  </w:t>
      </w:r>
      <w:r>
        <w:rPr>
          <w:b/>
          <w:u w:val="single"/>
        </w:rPr>
        <w:t>PROCESS/OPERATIONAL RESTRICTION(S)</w:t>
      </w:r>
      <w:r w:rsidDel="001C614B">
        <w:rPr>
          <w:b/>
          <w:u w:val="single"/>
        </w:rPr>
        <w:t xml:space="preserve"> </w:t>
      </w:r>
    </w:p>
    <w:p w:rsidR="008455BD" w:rsidRPr="00305533" w:rsidRDefault="008455BD" w:rsidP="008455BD">
      <w:pPr>
        <w:jc w:val="both"/>
        <w:rPr>
          <w:sz w:val="20"/>
        </w:rPr>
      </w:pPr>
    </w:p>
    <w:p w:rsidR="008455BD" w:rsidRPr="00F85C3D" w:rsidRDefault="008455BD" w:rsidP="00842610">
      <w:pPr>
        <w:numPr>
          <w:ilvl w:val="0"/>
          <w:numId w:val="78"/>
        </w:numPr>
        <w:tabs>
          <w:tab w:val="clear" w:pos="0"/>
        </w:tabs>
        <w:jc w:val="both"/>
        <w:rPr>
          <w:rFonts w:cs="Arial"/>
          <w:sz w:val="20"/>
        </w:rPr>
      </w:pPr>
      <w:r w:rsidRPr="00F85C3D">
        <w:rPr>
          <w:rFonts w:cs="Arial"/>
          <w:sz w:val="20"/>
        </w:rPr>
        <w:t xml:space="preserve">If the landfill accepts asbestos-containing waste materials from a source covered under 40 CFR 61.149, 40 CFR 61.150, or 40 CFR 61.155, the permittee shall meet the following operational requirements:  </w:t>
      </w:r>
    </w:p>
    <w:p w:rsidR="008455BD" w:rsidRPr="00305533" w:rsidRDefault="008455BD" w:rsidP="00842610">
      <w:pPr>
        <w:numPr>
          <w:ilvl w:val="1"/>
          <w:numId w:val="78"/>
        </w:numPr>
        <w:tabs>
          <w:tab w:val="clear" w:pos="360"/>
        </w:tabs>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rsidR="008455BD" w:rsidRPr="00305533" w:rsidRDefault="008455BD" w:rsidP="00842610">
      <w:pPr>
        <w:numPr>
          <w:ilvl w:val="1"/>
          <w:numId w:val="78"/>
        </w:numPr>
        <w:tabs>
          <w:tab w:val="clear" w:pos="360"/>
        </w:tabs>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rsidR="008455BD" w:rsidRPr="00305533" w:rsidRDefault="008455BD" w:rsidP="00842610">
      <w:pPr>
        <w:numPr>
          <w:ilvl w:val="2"/>
          <w:numId w:val="78"/>
        </w:numPr>
        <w:tabs>
          <w:tab w:val="clear" w:pos="720"/>
        </w:tabs>
        <w:jc w:val="both"/>
        <w:rPr>
          <w:rFonts w:cs="Arial"/>
          <w:sz w:val="20"/>
        </w:rPr>
      </w:pPr>
      <w:r w:rsidRPr="00305533">
        <w:rPr>
          <w:rFonts w:cs="Arial"/>
          <w:sz w:val="20"/>
        </w:rPr>
        <w:t xml:space="preserve">Warning signs must be displayed at all entrances and at intervals of 100 m (330 </w:t>
      </w:r>
      <w:r w:rsidR="002A6037" w:rsidRPr="00305533">
        <w:rPr>
          <w:rFonts w:cs="Arial"/>
          <w:sz w:val="20"/>
        </w:rPr>
        <w:t>f</w:t>
      </w:r>
      <w:r w:rsidR="005F4968">
        <w:rPr>
          <w:rFonts w:cs="Arial"/>
          <w:sz w:val="20"/>
        </w:rPr>
        <w:t>eet</w:t>
      </w:r>
      <w:r w:rsidRPr="00305533">
        <w:rPr>
          <w:rFonts w:cs="Arial"/>
          <w:sz w:val="20"/>
        </w:rPr>
        <w:t>) or less along the property line of the site or along the perimeter of the sections of the site where asbestos-containing waste material is deposited</w:t>
      </w:r>
      <w:r>
        <w:rPr>
          <w:rFonts w:cs="Arial"/>
          <w:sz w:val="20"/>
        </w:rPr>
        <w:t xml:space="preserve">.  </w:t>
      </w:r>
      <w:r w:rsidRPr="00305533">
        <w:rPr>
          <w:rFonts w:cs="Arial"/>
          <w:sz w:val="20"/>
        </w:rPr>
        <w:t xml:space="preserve">The warning signs must:  </w:t>
      </w:r>
    </w:p>
    <w:p w:rsidR="008455BD" w:rsidRPr="00305533" w:rsidRDefault="008455BD" w:rsidP="00842610">
      <w:pPr>
        <w:numPr>
          <w:ilvl w:val="0"/>
          <w:numId w:val="77"/>
        </w:numPr>
        <w:tabs>
          <w:tab w:val="clear" w:pos="1080"/>
        </w:tabs>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rsidR="008455BD" w:rsidRPr="00305533" w:rsidRDefault="008455BD" w:rsidP="00842610">
      <w:pPr>
        <w:numPr>
          <w:ilvl w:val="3"/>
          <w:numId w:val="76"/>
        </w:numPr>
        <w:jc w:val="both"/>
        <w:rPr>
          <w:rFonts w:cs="Arial"/>
          <w:sz w:val="20"/>
        </w:rPr>
      </w:pPr>
      <w:r w:rsidRPr="00305533">
        <w:rPr>
          <w:rFonts w:cs="Arial"/>
          <w:sz w:val="20"/>
        </w:rPr>
        <w:t>Conform to the requirements of 51 cm by 36cm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rsidR="008455BD" w:rsidRPr="00305533" w:rsidRDefault="008455BD" w:rsidP="00842610">
      <w:pPr>
        <w:numPr>
          <w:ilvl w:val="3"/>
          <w:numId w:val="76"/>
        </w:numPr>
        <w:tabs>
          <w:tab w:val="clear" w:pos="1440"/>
        </w:tabs>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rsidR="008455BD" w:rsidRPr="00305533" w:rsidRDefault="008455BD" w:rsidP="00842610">
      <w:pPr>
        <w:numPr>
          <w:ilvl w:val="2"/>
          <w:numId w:val="79"/>
        </w:numPr>
        <w:tabs>
          <w:tab w:val="clear" w:pos="720"/>
        </w:tabs>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rsidR="008455BD" w:rsidRPr="00000F2E" w:rsidRDefault="008455BD" w:rsidP="00842610">
      <w:pPr>
        <w:numPr>
          <w:ilvl w:val="2"/>
          <w:numId w:val="79"/>
        </w:numPr>
        <w:tabs>
          <w:tab w:val="clear" w:pos="720"/>
        </w:tabs>
        <w:spacing w:after="120"/>
        <w:jc w:val="both"/>
        <w:rPr>
          <w:rFonts w:cs="Arial"/>
          <w:sz w:val="20"/>
        </w:rPr>
      </w:pPr>
      <w:r w:rsidRPr="00305533">
        <w:rPr>
          <w:rFonts w:cs="Arial"/>
          <w:sz w:val="20"/>
        </w:rPr>
        <w:t>Upon request and supply of appropriate information, the appropriate AQD District Supervisor will determine whether a fence or a natural barrier adequately deters access by the general public</w:t>
      </w:r>
      <w:r w:rsidRPr="00000F2E">
        <w:rPr>
          <w:rFonts w:cs="Arial"/>
          <w:sz w:val="20"/>
        </w:rPr>
        <w:t xml:space="preserve">.  </w:t>
      </w:r>
      <w:r w:rsidRPr="00000F2E">
        <w:rPr>
          <w:rFonts w:cs="Arial"/>
          <w:b/>
          <w:sz w:val="20"/>
        </w:rPr>
        <w:t>(</w:t>
      </w:r>
      <w:r w:rsidRPr="00000F2E">
        <w:rPr>
          <w:b/>
          <w:sz w:val="20"/>
        </w:rPr>
        <w:t>40</w:t>
      </w:r>
      <w:r w:rsidRPr="00000F2E">
        <w:rPr>
          <w:sz w:val="20"/>
        </w:rPr>
        <w:t xml:space="preserve"> </w:t>
      </w:r>
      <w:r w:rsidRPr="00000F2E">
        <w:rPr>
          <w:b/>
          <w:sz w:val="20"/>
        </w:rPr>
        <w:t>CFR</w:t>
      </w:r>
      <w:r w:rsidRPr="00000F2E">
        <w:rPr>
          <w:rFonts w:cs="Arial"/>
          <w:b/>
          <w:sz w:val="20"/>
        </w:rPr>
        <w:t xml:space="preserve"> 61.154(b)(3))</w:t>
      </w:r>
    </w:p>
    <w:p w:rsidR="008455BD" w:rsidRPr="00305533" w:rsidRDefault="008455BD" w:rsidP="00842610">
      <w:pPr>
        <w:numPr>
          <w:ilvl w:val="3"/>
          <w:numId w:val="79"/>
        </w:numPr>
        <w:tabs>
          <w:tab w:val="clear" w:pos="360"/>
        </w:tabs>
        <w:jc w:val="both"/>
        <w:rPr>
          <w:rFonts w:cs="Arial"/>
          <w:sz w:val="20"/>
        </w:rPr>
      </w:pPr>
      <w:r w:rsidRPr="00305533">
        <w:rPr>
          <w:rFonts w:cs="Arial"/>
          <w:sz w:val="20"/>
        </w:rPr>
        <w:lastRenderedPageBreak/>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p>
    <w:p w:rsidR="008455BD" w:rsidRPr="00305533" w:rsidRDefault="008455BD" w:rsidP="00842610">
      <w:pPr>
        <w:numPr>
          <w:ilvl w:val="0"/>
          <w:numId w:val="80"/>
        </w:numPr>
        <w:tabs>
          <w:tab w:val="clear" w:pos="720"/>
        </w:tabs>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(40 CFR 61.154(c)(1))</w:t>
      </w:r>
      <w:r w:rsidRPr="009B49BD">
        <w:rPr>
          <w:rFonts w:cs="Arial"/>
          <w:sz w:val="20"/>
        </w:rPr>
        <w:t>,</w:t>
      </w:r>
      <w:r w:rsidRPr="00305533">
        <w:rPr>
          <w:rFonts w:cs="Arial"/>
          <w:b/>
          <w:sz w:val="20"/>
        </w:rPr>
        <w:t xml:space="preserve"> </w:t>
      </w:r>
      <w:r w:rsidRPr="00305533">
        <w:rPr>
          <w:rFonts w:cs="Arial"/>
          <w:sz w:val="20"/>
        </w:rPr>
        <w:t>or</w:t>
      </w:r>
    </w:p>
    <w:p w:rsidR="008455BD" w:rsidRPr="00305533" w:rsidRDefault="008455BD" w:rsidP="00842610">
      <w:pPr>
        <w:numPr>
          <w:ilvl w:val="0"/>
          <w:numId w:val="80"/>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rsidR="008455BD" w:rsidRPr="00305533" w:rsidRDefault="008455BD" w:rsidP="00842610">
      <w:pPr>
        <w:numPr>
          <w:ilvl w:val="1"/>
          <w:numId w:val="80"/>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rsidR="00862D28" w:rsidRDefault="00862D28" w:rsidP="00862D28">
      <w:pPr>
        <w:jc w:val="both"/>
        <w:rPr>
          <w:sz w:val="20"/>
        </w:rPr>
      </w:pPr>
    </w:p>
    <w:p w:rsidR="00846292" w:rsidRPr="005F4968" w:rsidRDefault="005F4968" w:rsidP="005F4968">
      <w:pPr>
        <w:tabs>
          <w:tab w:val="left" w:pos="360"/>
        </w:tabs>
        <w:jc w:val="both"/>
        <w:rPr>
          <w:sz w:val="20"/>
        </w:rPr>
      </w:pPr>
      <w:r>
        <w:rPr>
          <w:rFonts w:cs="Arial"/>
          <w:sz w:val="20"/>
        </w:rPr>
        <w:t>2.</w:t>
      </w:r>
      <w:r>
        <w:rPr>
          <w:rFonts w:cs="Arial"/>
          <w:sz w:val="20"/>
        </w:rPr>
        <w:tab/>
      </w:r>
      <w:r w:rsidR="00846292" w:rsidRPr="005F4968">
        <w:rPr>
          <w:rFonts w:cs="Arial"/>
          <w:sz w:val="20"/>
        </w:rPr>
        <w:t>The permittee shall comply with the requirements of 40 CFR 61.154</w:t>
      </w:r>
      <w:r>
        <w:rPr>
          <w:rFonts w:cs="Arial"/>
          <w:sz w:val="20"/>
        </w:rPr>
        <w:t xml:space="preserve">.  </w:t>
      </w:r>
      <w:r w:rsidR="00846292" w:rsidRPr="005F4968">
        <w:rPr>
          <w:rFonts w:cs="Arial"/>
          <w:b/>
          <w:sz w:val="20"/>
        </w:rPr>
        <w:t>(40 CFR 61.154)</w:t>
      </w:r>
    </w:p>
    <w:p w:rsidR="00846292" w:rsidRPr="00FB6071" w:rsidRDefault="00846292" w:rsidP="00862D28">
      <w:pPr>
        <w:jc w:val="both"/>
        <w:rPr>
          <w:sz w:val="20"/>
        </w:rPr>
      </w:pPr>
    </w:p>
    <w:p w:rsidR="00862D28" w:rsidRPr="00F01FE1" w:rsidRDefault="00862D28" w:rsidP="00862D28">
      <w:pPr>
        <w:jc w:val="both"/>
        <w:rPr>
          <w:b/>
          <w:sz w:val="20"/>
          <w:u w:val="single"/>
        </w:rPr>
      </w:pPr>
      <w:r w:rsidRPr="00FB6071">
        <w:rPr>
          <w:b/>
        </w:rPr>
        <w:t xml:space="preserve">IV.  </w:t>
      </w:r>
      <w:r w:rsidRPr="00FB6071">
        <w:rPr>
          <w:b/>
          <w:u w:val="single"/>
        </w:rPr>
        <w:t>DESIGN</w:t>
      </w:r>
      <w:r>
        <w:rPr>
          <w:b/>
          <w:u w:val="single"/>
        </w:rPr>
        <w:t>/EQUIPMENT PARAMETER(S)</w:t>
      </w:r>
    </w:p>
    <w:p w:rsidR="00862D28" w:rsidRDefault="00862D28" w:rsidP="00862D28">
      <w:pPr>
        <w:jc w:val="both"/>
        <w:rPr>
          <w:b/>
          <w:sz w:val="20"/>
          <w:u w:val="single"/>
        </w:rPr>
      </w:pPr>
    </w:p>
    <w:p w:rsidR="00846292" w:rsidRPr="00305533" w:rsidRDefault="00846292" w:rsidP="00842610">
      <w:pPr>
        <w:numPr>
          <w:ilvl w:val="0"/>
          <w:numId w:val="81"/>
        </w:numPr>
        <w:tabs>
          <w:tab w:val="clear" w:pos="0"/>
        </w:tabs>
        <w:jc w:val="both"/>
        <w:rPr>
          <w:sz w:val="20"/>
        </w:rPr>
      </w:pPr>
      <w:r w:rsidRPr="00305533">
        <w:rPr>
          <w:sz w:val="20"/>
        </w:rPr>
        <w:t xml:space="preserve">The placement of gas collection devices determined in paragraph </w:t>
      </w:r>
      <w:r w:rsidR="001028A0">
        <w:rPr>
          <w:sz w:val="20"/>
        </w:rPr>
        <w:t>40 CFR 60</w:t>
      </w:r>
      <w:r w:rsidRPr="00305533">
        <w:rPr>
          <w:sz w:val="20"/>
        </w:rPr>
        <w:t xml:space="preserve">.759(a)(1) shall control all gas producing areas, except as provided by </w:t>
      </w:r>
      <w:r w:rsidR="001028A0">
        <w:rPr>
          <w:sz w:val="20"/>
        </w:rPr>
        <w:t>40 CFR 60</w:t>
      </w:r>
      <w:r w:rsidRPr="00305533">
        <w:rPr>
          <w:sz w:val="20"/>
        </w:rPr>
        <w:t>.759 (a)(3)(</w:t>
      </w:r>
      <w:proofErr w:type="spellStart"/>
      <w:r w:rsidRPr="00305533">
        <w:rPr>
          <w:sz w:val="20"/>
        </w:rPr>
        <w:t>i</w:t>
      </w:r>
      <w:proofErr w:type="spellEnd"/>
      <w:r w:rsidRPr="00305533">
        <w:rPr>
          <w:sz w:val="20"/>
        </w:rPr>
        <w:t xml:space="preserve">) and (a)(3)(ii).  </w:t>
      </w:r>
    </w:p>
    <w:p w:rsidR="00846292" w:rsidRPr="00F450F4" w:rsidRDefault="00846292" w:rsidP="00842610">
      <w:pPr>
        <w:numPr>
          <w:ilvl w:val="1"/>
          <w:numId w:val="81"/>
        </w:numPr>
        <w:tabs>
          <w:tab w:val="clear" w:pos="360"/>
        </w:tabs>
        <w:jc w:val="both"/>
        <w:rPr>
          <w:b/>
          <w:sz w:val="20"/>
        </w:rPr>
      </w:pPr>
      <w:r w:rsidRPr="00F450F4">
        <w:rPr>
          <w:sz w:val="20"/>
        </w:rPr>
        <w:t xml:space="preserve">Any segregated area of asbestos or non-degradable material may be excluded from collection if documented as provided under </w:t>
      </w:r>
      <w:r w:rsidR="001028A0">
        <w:rPr>
          <w:sz w:val="20"/>
        </w:rPr>
        <w:t>40 CFR 60</w:t>
      </w:r>
      <w:r w:rsidRPr="00F450F4">
        <w:rPr>
          <w:sz w:val="20"/>
        </w:rPr>
        <w:t xml:space="preserve">.758(d).  The documentation shall provide the nature, date of deposition, location and amount of asbestos or non-degradable material deposited in the area, and shall be provided to the AQD upon request.  </w:t>
      </w:r>
      <w:r w:rsidRPr="00F450F4">
        <w:rPr>
          <w:b/>
          <w:sz w:val="20"/>
        </w:rPr>
        <w:t>(40 CFR 60.759(a)(3)(</w:t>
      </w:r>
      <w:proofErr w:type="spellStart"/>
      <w:r w:rsidRPr="00F450F4">
        <w:rPr>
          <w:b/>
          <w:sz w:val="20"/>
        </w:rPr>
        <w:t>i</w:t>
      </w:r>
      <w:proofErr w:type="spellEnd"/>
      <w:r w:rsidRPr="00F450F4">
        <w:rPr>
          <w:b/>
          <w:sz w:val="20"/>
        </w:rPr>
        <w:t>))</w:t>
      </w:r>
      <w:r>
        <w:rPr>
          <w:b/>
          <w:sz w:val="20"/>
        </w:rPr>
        <w:t xml:space="preserve">  </w:t>
      </w:r>
      <w:r w:rsidRPr="00F450F4">
        <w:rPr>
          <w:b/>
          <w:sz w:val="20"/>
        </w:rPr>
        <w:t>(40 CFR 60.759(a)(3))</w:t>
      </w:r>
    </w:p>
    <w:p w:rsidR="00862D28" w:rsidRPr="00FE0AD0" w:rsidRDefault="00862D28" w:rsidP="00862D28">
      <w:pPr>
        <w:jc w:val="both"/>
        <w:rPr>
          <w:sz w:val="20"/>
        </w:rPr>
      </w:pPr>
    </w:p>
    <w:p w:rsidR="00862D28" w:rsidRPr="00887915" w:rsidRDefault="00862D28" w:rsidP="00862D28">
      <w:pPr>
        <w:jc w:val="both"/>
        <w:rPr>
          <w:b/>
          <w:u w:val="single"/>
          <w:vertAlign w:val="superscript"/>
        </w:rPr>
      </w:pPr>
      <w:r>
        <w:rPr>
          <w:b/>
        </w:rPr>
        <w:t xml:space="preserve">V.  </w:t>
      </w:r>
      <w:r>
        <w:rPr>
          <w:b/>
          <w:u w:val="single"/>
        </w:rPr>
        <w:t>TESTING/SAMPLING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62D28" w:rsidRPr="00FE0AD0" w:rsidRDefault="00862D28" w:rsidP="00862D28">
      <w:pPr>
        <w:jc w:val="both"/>
        <w:rPr>
          <w:sz w:val="20"/>
        </w:rPr>
      </w:pPr>
    </w:p>
    <w:p w:rsidR="00862D28" w:rsidRPr="00984760" w:rsidRDefault="00846292" w:rsidP="005F4968">
      <w:pPr>
        <w:jc w:val="both"/>
        <w:rPr>
          <w:sz w:val="20"/>
        </w:rPr>
      </w:pPr>
      <w:r>
        <w:rPr>
          <w:sz w:val="20"/>
        </w:rPr>
        <w:t>NA</w:t>
      </w:r>
    </w:p>
    <w:p w:rsidR="00862D28" w:rsidRPr="00FE0AD0" w:rsidRDefault="00862D28" w:rsidP="00862D28">
      <w:pPr>
        <w:jc w:val="both"/>
        <w:rPr>
          <w:sz w:val="20"/>
        </w:rPr>
      </w:pPr>
    </w:p>
    <w:p w:rsidR="00862D28" w:rsidRDefault="00862D28" w:rsidP="00862D28">
      <w:pPr>
        <w:jc w:val="both"/>
      </w:pPr>
      <w:r>
        <w:rPr>
          <w:b/>
        </w:rPr>
        <w:t xml:space="preserve">VI.  </w:t>
      </w:r>
      <w:r>
        <w:rPr>
          <w:b/>
          <w:u w:val="single"/>
        </w:rPr>
        <w:t>MONITORING/RECORDKEEPING</w:t>
      </w:r>
    </w:p>
    <w:p w:rsidR="00862D28" w:rsidRPr="00FE0AD0" w:rsidRDefault="00862D28" w:rsidP="00862D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46292" w:rsidRPr="00305533" w:rsidRDefault="00846292" w:rsidP="00846292">
      <w:pPr>
        <w:jc w:val="both"/>
        <w:rPr>
          <w:sz w:val="20"/>
        </w:rPr>
      </w:pPr>
    </w:p>
    <w:p w:rsidR="00846292" w:rsidRPr="00305533" w:rsidRDefault="00846292" w:rsidP="00842610">
      <w:pPr>
        <w:numPr>
          <w:ilvl w:val="0"/>
          <w:numId w:val="82"/>
        </w:numPr>
        <w:tabs>
          <w:tab w:val="clear" w:pos="360"/>
        </w:tabs>
        <w:jc w:val="both"/>
        <w:rPr>
          <w:rFonts w:cs="Arial"/>
          <w:sz w:val="20"/>
        </w:rPr>
      </w:pPr>
      <w:r w:rsidRPr="00F85C3D">
        <w:rPr>
          <w:rFonts w:cs="Arial"/>
          <w:sz w:val="20"/>
        </w:rPr>
        <w:t xml:space="preserve">For all asbestos-containing waste material received, the </w:t>
      </w:r>
      <w:r w:rsidRPr="00305533">
        <w:rPr>
          <w:rFonts w:cs="Arial"/>
          <w:sz w:val="20"/>
        </w:rPr>
        <w:t xml:space="preserve">permittee of the active waste disposal site shall:  </w:t>
      </w:r>
    </w:p>
    <w:p w:rsidR="00846292" w:rsidRPr="00305533" w:rsidRDefault="00846292" w:rsidP="00842610">
      <w:pPr>
        <w:numPr>
          <w:ilvl w:val="1"/>
          <w:numId w:val="82"/>
        </w:numPr>
        <w:tabs>
          <w:tab w:val="clear" w:pos="720"/>
        </w:tabs>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rsidR="00846292" w:rsidRPr="00305533" w:rsidRDefault="00846292" w:rsidP="00842610">
      <w:pPr>
        <w:numPr>
          <w:ilvl w:val="2"/>
          <w:numId w:val="82"/>
        </w:numPr>
        <w:tabs>
          <w:tab w:val="clear" w:pos="1440"/>
        </w:tabs>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rsidR="00846292" w:rsidRPr="00305533" w:rsidRDefault="00846292" w:rsidP="00842610">
      <w:pPr>
        <w:numPr>
          <w:ilvl w:val="2"/>
          <w:numId w:val="82"/>
        </w:numPr>
        <w:tabs>
          <w:tab w:val="clear" w:pos="1440"/>
        </w:tabs>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rsidR="00846292" w:rsidRPr="00305533" w:rsidRDefault="00846292" w:rsidP="00842610">
      <w:pPr>
        <w:numPr>
          <w:ilvl w:val="2"/>
          <w:numId w:val="82"/>
        </w:numPr>
        <w:tabs>
          <w:tab w:val="clear" w:pos="1440"/>
        </w:tabs>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rsidR="00846292" w:rsidRPr="00305533" w:rsidRDefault="00846292" w:rsidP="00842610">
      <w:pPr>
        <w:numPr>
          <w:ilvl w:val="2"/>
          <w:numId w:val="82"/>
        </w:numPr>
        <w:tabs>
          <w:tab w:val="clear" w:pos="1440"/>
        </w:tabs>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rsidR="00846292" w:rsidRPr="00305533" w:rsidRDefault="00846292" w:rsidP="00842610">
      <w:pPr>
        <w:numPr>
          <w:ilvl w:val="2"/>
          <w:numId w:val="82"/>
        </w:numPr>
        <w:tabs>
          <w:tab w:val="clear" w:pos="1440"/>
        </w:tabs>
        <w:jc w:val="both"/>
        <w:rPr>
          <w:rFonts w:cs="Arial"/>
          <w:sz w:val="20"/>
        </w:rPr>
      </w:pPr>
      <w:r w:rsidRPr="00305533">
        <w:rPr>
          <w:rFonts w:cs="Arial"/>
          <w:sz w:val="20"/>
        </w:rPr>
        <w:t xml:space="preserve">The date of the receipt.  </w:t>
      </w:r>
      <w:r w:rsidRPr="00305533">
        <w:rPr>
          <w:rFonts w:cs="Arial"/>
          <w:b/>
          <w:sz w:val="20"/>
        </w:rPr>
        <w:t>(40 CFR 61.154(e)(1)(v))</w:t>
      </w:r>
    </w:p>
    <w:p w:rsidR="00846292" w:rsidRPr="00305533" w:rsidRDefault="00846292" w:rsidP="00842610">
      <w:pPr>
        <w:numPr>
          <w:ilvl w:val="1"/>
          <w:numId w:val="82"/>
        </w:numPr>
        <w:tabs>
          <w:tab w:val="clear" w:pos="720"/>
        </w:tabs>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rsidR="00846292" w:rsidRPr="00305533" w:rsidRDefault="00846292" w:rsidP="00842610">
      <w:pPr>
        <w:numPr>
          <w:ilvl w:val="1"/>
          <w:numId w:val="82"/>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actually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w:t>
      </w:r>
      <w:r w:rsidRPr="00305533">
        <w:rPr>
          <w:rFonts w:cs="Arial"/>
          <w:b/>
          <w:sz w:val="20"/>
        </w:rPr>
        <w:t>(40 CFR 61.154(e)(3))</w:t>
      </w:r>
    </w:p>
    <w:p w:rsidR="00846292" w:rsidRPr="00305533" w:rsidRDefault="00846292" w:rsidP="00842610">
      <w:pPr>
        <w:numPr>
          <w:ilvl w:val="0"/>
          <w:numId w:val="82"/>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rsidR="00846292" w:rsidRPr="00305533" w:rsidRDefault="00846292" w:rsidP="00846292">
      <w:pPr>
        <w:jc w:val="both"/>
        <w:rPr>
          <w:sz w:val="20"/>
        </w:rPr>
      </w:pPr>
    </w:p>
    <w:p w:rsidR="00846292" w:rsidRPr="00305533" w:rsidRDefault="00846292" w:rsidP="00842610">
      <w:pPr>
        <w:numPr>
          <w:ilvl w:val="0"/>
          <w:numId w:val="83"/>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sidR="001028A0">
        <w:rPr>
          <w:sz w:val="20"/>
        </w:rPr>
        <w:t>40 CFR 60</w:t>
      </w:r>
      <w:r w:rsidRPr="00305533">
        <w:rPr>
          <w:sz w:val="20"/>
        </w:rPr>
        <w:t>.759(a)(3)(</w:t>
      </w:r>
      <w:proofErr w:type="spellStart"/>
      <w:r w:rsidRPr="00305533">
        <w:rPr>
          <w:sz w:val="20"/>
        </w:rPr>
        <w:t>i</w:t>
      </w:r>
      <w:proofErr w:type="spellEnd"/>
      <w:r w:rsidRPr="00305533">
        <w:rPr>
          <w:sz w:val="20"/>
        </w:rPr>
        <w:t xml:space="preserve">) as well as any nonproductive areas excluded from collection as provided in </w:t>
      </w:r>
      <w:r w:rsidR="001028A0">
        <w:rPr>
          <w:sz w:val="20"/>
        </w:rPr>
        <w:t>40 CFR 60</w:t>
      </w:r>
      <w:r w:rsidRPr="00305533">
        <w:rPr>
          <w:sz w:val="20"/>
        </w:rPr>
        <w:t xml:space="preserve">.759(a)(3)(ii).  </w:t>
      </w:r>
      <w:r w:rsidRPr="00305533">
        <w:rPr>
          <w:b/>
          <w:sz w:val="20"/>
        </w:rPr>
        <w:t>(40 CFR 60.758(d)(2))</w:t>
      </w:r>
    </w:p>
    <w:p w:rsidR="00846292" w:rsidRPr="00047D6A" w:rsidRDefault="00846292" w:rsidP="00862D28">
      <w:pPr>
        <w:jc w:val="both"/>
        <w:rPr>
          <w:sz w:val="20"/>
        </w:rPr>
      </w:pPr>
    </w:p>
    <w:p w:rsidR="00862D28" w:rsidRPr="00F01FE1" w:rsidRDefault="00862D28" w:rsidP="00862D28">
      <w:pPr>
        <w:jc w:val="both"/>
        <w:rPr>
          <w:b/>
          <w:sz w:val="20"/>
          <w:u w:val="single"/>
        </w:rPr>
      </w:pPr>
      <w:r>
        <w:rPr>
          <w:b/>
        </w:rPr>
        <w:t xml:space="preserve">VII.  </w:t>
      </w:r>
      <w:r>
        <w:rPr>
          <w:b/>
          <w:u w:val="single"/>
        </w:rPr>
        <w:t>REPORTING</w:t>
      </w:r>
    </w:p>
    <w:p w:rsidR="00846292" w:rsidRPr="00305533" w:rsidRDefault="00846292" w:rsidP="00846292">
      <w:pPr>
        <w:jc w:val="both"/>
        <w:rPr>
          <w:sz w:val="20"/>
        </w:rPr>
      </w:pPr>
    </w:p>
    <w:p w:rsidR="00846292" w:rsidRPr="00305533" w:rsidRDefault="00846292" w:rsidP="00842610">
      <w:pPr>
        <w:numPr>
          <w:ilvl w:val="0"/>
          <w:numId w:val="85"/>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rsidR="00846292" w:rsidRPr="00305533" w:rsidRDefault="00846292" w:rsidP="00846292">
      <w:pPr>
        <w:ind w:left="360" w:hanging="360"/>
        <w:jc w:val="both"/>
        <w:rPr>
          <w:sz w:val="20"/>
        </w:rPr>
      </w:pPr>
    </w:p>
    <w:p w:rsidR="00846292" w:rsidRPr="00305533" w:rsidRDefault="00846292" w:rsidP="00842610">
      <w:pPr>
        <w:numPr>
          <w:ilvl w:val="0"/>
          <w:numId w:val="85"/>
        </w:numPr>
        <w:tabs>
          <w:tab w:val="clear" w:pos="360"/>
        </w:tabs>
        <w:jc w:val="both"/>
        <w:rPr>
          <w:sz w:val="20"/>
        </w:rPr>
      </w:pPr>
      <w:r w:rsidRPr="00305533">
        <w:rPr>
          <w:sz w:val="20"/>
        </w:rPr>
        <w:t>Semi</w:t>
      </w:r>
      <w:r>
        <w:rPr>
          <w:sz w:val="20"/>
        </w:rPr>
        <w:t>-</w:t>
      </w:r>
      <w:r w:rsidRPr="00305533">
        <w:rPr>
          <w:sz w:val="20"/>
        </w:rPr>
        <w:t xml:space="preserve">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rsidR="00846292" w:rsidRPr="00305533" w:rsidRDefault="00846292" w:rsidP="00846292">
      <w:pPr>
        <w:ind w:left="360" w:hanging="360"/>
        <w:jc w:val="both"/>
        <w:rPr>
          <w:sz w:val="20"/>
        </w:rPr>
      </w:pPr>
    </w:p>
    <w:p w:rsidR="00846292" w:rsidRPr="00305533" w:rsidRDefault="00846292" w:rsidP="00842610">
      <w:pPr>
        <w:numPr>
          <w:ilvl w:val="0"/>
          <w:numId w:val="85"/>
        </w:numPr>
        <w:tabs>
          <w:tab w:val="clear" w:pos="360"/>
        </w:tabs>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rsidR="00846292" w:rsidRPr="00305533" w:rsidRDefault="00846292" w:rsidP="00846292">
      <w:pPr>
        <w:ind w:right="72"/>
        <w:jc w:val="both"/>
        <w:rPr>
          <w:rFonts w:cs="Arial"/>
          <w:sz w:val="20"/>
        </w:rPr>
      </w:pPr>
    </w:p>
    <w:p w:rsidR="00846292" w:rsidRPr="00305533" w:rsidRDefault="00846292" w:rsidP="00842610">
      <w:pPr>
        <w:numPr>
          <w:ilvl w:val="0"/>
          <w:numId w:val="85"/>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rsidR="00846292" w:rsidRPr="00305533" w:rsidRDefault="00846292" w:rsidP="00846292">
      <w:pPr>
        <w:jc w:val="both"/>
        <w:rPr>
          <w:rFonts w:cs="Arial"/>
          <w:sz w:val="20"/>
        </w:rPr>
      </w:pPr>
    </w:p>
    <w:p w:rsidR="00846292" w:rsidRPr="00305533" w:rsidRDefault="00846292" w:rsidP="00842610">
      <w:pPr>
        <w:numPr>
          <w:ilvl w:val="0"/>
          <w:numId w:val="85"/>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rsidR="00846292" w:rsidRPr="00305533" w:rsidRDefault="00846292" w:rsidP="00846292">
      <w:pPr>
        <w:jc w:val="both"/>
        <w:rPr>
          <w:rFonts w:cs="Arial"/>
          <w:sz w:val="20"/>
        </w:rPr>
      </w:pPr>
    </w:p>
    <w:p w:rsidR="00846292" w:rsidRPr="00305533" w:rsidRDefault="00846292" w:rsidP="00842610">
      <w:pPr>
        <w:numPr>
          <w:ilvl w:val="0"/>
          <w:numId w:val="85"/>
        </w:numPr>
        <w:tabs>
          <w:tab w:val="clear" w:pos="360"/>
        </w:tabs>
        <w:jc w:val="both"/>
        <w:rPr>
          <w:rFonts w:cs="Arial"/>
          <w:sz w:val="20"/>
        </w:rPr>
      </w:pPr>
      <w:r w:rsidRPr="00305533">
        <w:rPr>
          <w:rFonts w:cs="Arial"/>
          <w:sz w:val="20"/>
        </w:rPr>
        <w:t xml:space="preserve">Notify the </w:t>
      </w:r>
      <w:r>
        <w:rPr>
          <w:rFonts w:cs="Arial"/>
          <w:sz w:val="20"/>
        </w:rPr>
        <w:t xml:space="preserve">AQD Technical Programs Unit and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Include the following information in the notice:  </w:t>
      </w:r>
    </w:p>
    <w:p w:rsidR="00846292" w:rsidRPr="00305533" w:rsidRDefault="00846292" w:rsidP="00842610">
      <w:pPr>
        <w:numPr>
          <w:ilvl w:val="1"/>
          <w:numId w:val="84"/>
        </w:numPr>
        <w:tabs>
          <w:tab w:val="clear" w:pos="720"/>
        </w:tabs>
        <w:jc w:val="both"/>
        <w:rPr>
          <w:rFonts w:cs="Arial"/>
          <w:sz w:val="20"/>
        </w:rPr>
      </w:pPr>
      <w:r w:rsidRPr="00305533">
        <w:rPr>
          <w:rFonts w:cs="Arial"/>
          <w:sz w:val="20"/>
        </w:rPr>
        <w:t xml:space="preserve">Scheduled starting and completion dates.  </w:t>
      </w:r>
      <w:r w:rsidRPr="00305533">
        <w:rPr>
          <w:rFonts w:cs="Arial"/>
          <w:b/>
          <w:sz w:val="20"/>
        </w:rPr>
        <w:t>(40 CFR 61.154(j)(1))</w:t>
      </w:r>
    </w:p>
    <w:p w:rsidR="00846292" w:rsidRPr="00305533" w:rsidRDefault="00846292" w:rsidP="00842610">
      <w:pPr>
        <w:numPr>
          <w:ilvl w:val="1"/>
          <w:numId w:val="84"/>
        </w:numPr>
        <w:tabs>
          <w:tab w:val="clear" w:pos="720"/>
        </w:tabs>
        <w:jc w:val="both"/>
        <w:rPr>
          <w:rFonts w:cs="Arial"/>
          <w:sz w:val="20"/>
        </w:rPr>
      </w:pPr>
      <w:r w:rsidRPr="00305533">
        <w:rPr>
          <w:rFonts w:cs="Arial"/>
          <w:sz w:val="20"/>
        </w:rPr>
        <w:t xml:space="preserve">Reason for disturbing the waste.  </w:t>
      </w:r>
      <w:r w:rsidRPr="00305533">
        <w:rPr>
          <w:rFonts w:cs="Arial"/>
          <w:b/>
          <w:sz w:val="20"/>
        </w:rPr>
        <w:t>(40 CFR 61.154(j)(2))</w:t>
      </w:r>
    </w:p>
    <w:p w:rsidR="00846292" w:rsidRPr="00305533" w:rsidRDefault="00846292" w:rsidP="00842610">
      <w:pPr>
        <w:numPr>
          <w:ilvl w:val="1"/>
          <w:numId w:val="84"/>
        </w:numPr>
        <w:tabs>
          <w:tab w:val="clear" w:pos="720"/>
        </w:tabs>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rsidR="00846292" w:rsidRPr="00305533" w:rsidRDefault="00846292" w:rsidP="00842610">
      <w:pPr>
        <w:numPr>
          <w:ilvl w:val="1"/>
          <w:numId w:val="84"/>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rsidR="00846292" w:rsidRPr="00305533" w:rsidRDefault="00846292" w:rsidP="00846292">
      <w:pPr>
        <w:ind w:right="72"/>
        <w:jc w:val="both"/>
        <w:rPr>
          <w:rFonts w:cs="Arial"/>
          <w:sz w:val="20"/>
        </w:rPr>
      </w:pPr>
    </w:p>
    <w:p w:rsidR="00862D28" w:rsidRPr="00FE0AD0" w:rsidRDefault="00862D28" w:rsidP="00862D28">
      <w:pPr>
        <w:jc w:val="both"/>
        <w:rPr>
          <w:rFonts w:cs="Arial"/>
          <w:b/>
          <w:sz w:val="20"/>
        </w:rPr>
      </w:pPr>
      <w:r w:rsidRPr="00FE0AD0">
        <w:rPr>
          <w:rFonts w:cs="Arial"/>
          <w:b/>
          <w:sz w:val="20"/>
        </w:rPr>
        <w:t>See Appendix 8</w:t>
      </w:r>
      <w:r w:rsidR="00914633">
        <w:rPr>
          <w:rFonts w:cs="Arial"/>
          <w:b/>
          <w:sz w:val="20"/>
        </w:rPr>
        <w:t>-1</w:t>
      </w:r>
    </w:p>
    <w:p w:rsidR="00862D28" w:rsidRPr="00FE0AD0" w:rsidRDefault="00862D28" w:rsidP="00862D28">
      <w:pPr>
        <w:jc w:val="both"/>
        <w:rPr>
          <w:rFonts w:cs="Arial"/>
          <w:b/>
          <w:sz w:val="20"/>
        </w:rPr>
      </w:pPr>
    </w:p>
    <w:p w:rsidR="00862D28" w:rsidRDefault="00862D28" w:rsidP="00862D28">
      <w:pPr>
        <w:jc w:val="both"/>
      </w:pPr>
      <w:r>
        <w:rPr>
          <w:b/>
        </w:rPr>
        <w:t xml:space="preserve">VIII.  </w:t>
      </w:r>
      <w:r>
        <w:rPr>
          <w:b/>
          <w:u w:val="single"/>
        </w:rPr>
        <w:t>STACK/VENT RESTRICTION(S)</w:t>
      </w:r>
    </w:p>
    <w:p w:rsidR="00862D28" w:rsidRDefault="00862D28" w:rsidP="00862D28">
      <w:pPr>
        <w:jc w:val="both"/>
        <w:rPr>
          <w:sz w:val="20"/>
        </w:rPr>
      </w:pPr>
    </w:p>
    <w:p w:rsidR="00862D28" w:rsidRPr="00FE0AD0" w:rsidRDefault="00862D28" w:rsidP="00862D28">
      <w:pPr>
        <w:jc w:val="both"/>
        <w:rPr>
          <w:sz w:val="20"/>
        </w:rPr>
      </w:pPr>
      <w:r w:rsidRPr="00FE0AD0">
        <w:rPr>
          <w:sz w:val="20"/>
        </w:rPr>
        <w:t>The exhaust gases from the stacks listed in the table below shall be discharged unobstructed vertically upwards to the ambient air unless otherwise noted:</w:t>
      </w:r>
    </w:p>
    <w:p w:rsidR="00862D28" w:rsidRDefault="00862D28" w:rsidP="00862D2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62D28">
        <w:trPr>
          <w:cantSplit/>
          <w:tblHeader/>
        </w:trPr>
        <w:tc>
          <w:tcPr>
            <w:tcW w:w="3510" w:type="dxa"/>
            <w:tcBorders>
              <w:bottom w:val="single" w:sz="4" w:space="0" w:color="auto"/>
            </w:tcBorders>
          </w:tcPr>
          <w:p w:rsidR="00862D28" w:rsidRPr="00BD3DE3" w:rsidRDefault="00862D28" w:rsidP="00862D28">
            <w:pPr>
              <w:jc w:val="center"/>
              <w:rPr>
                <w:b/>
                <w:sz w:val="20"/>
              </w:rPr>
            </w:pPr>
            <w:r w:rsidRPr="00BD3DE3">
              <w:rPr>
                <w:b/>
                <w:sz w:val="20"/>
              </w:rPr>
              <w:t>Stack &amp; Vent ID</w:t>
            </w:r>
          </w:p>
        </w:tc>
        <w:tc>
          <w:tcPr>
            <w:tcW w:w="1710" w:type="dxa"/>
            <w:tcBorders>
              <w:bottom w:val="single" w:sz="4" w:space="0" w:color="auto"/>
            </w:tcBorders>
          </w:tcPr>
          <w:p w:rsidR="00862D28" w:rsidRPr="00BD3DE3" w:rsidRDefault="00862D28" w:rsidP="00862D28">
            <w:pPr>
              <w:jc w:val="center"/>
              <w:rPr>
                <w:b/>
                <w:sz w:val="20"/>
              </w:rPr>
            </w:pPr>
            <w:r w:rsidRPr="00BD3DE3">
              <w:rPr>
                <w:b/>
                <w:sz w:val="20"/>
              </w:rPr>
              <w:t xml:space="preserve">Maximum </w:t>
            </w:r>
            <w:r>
              <w:rPr>
                <w:b/>
                <w:sz w:val="20"/>
              </w:rPr>
              <w:t>Exhaust Dimensions</w:t>
            </w:r>
          </w:p>
          <w:p w:rsidR="00862D28" w:rsidRPr="00BD3DE3" w:rsidRDefault="00862D28" w:rsidP="00862D2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862D28" w:rsidRPr="00BD3DE3" w:rsidRDefault="00862D28" w:rsidP="00862D28">
            <w:pPr>
              <w:jc w:val="center"/>
              <w:rPr>
                <w:b/>
                <w:sz w:val="20"/>
              </w:rPr>
            </w:pPr>
            <w:r w:rsidRPr="00BD3DE3">
              <w:rPr>
                <w:b/>
                <w:sz w:val="20"/>
              </w:rPr>
              <w:t>M</w:t>
            </w:r>
            <w:r>
              <w:rPr>
                <w:b/>
                <w:sz w:val="20"/>
              </w:rPr>
              <w:t>inimum Height Above Ground</w:t>
            </w:r>
          </w:p>
          <w:p w:rsidR="00862D28" w:rsidRPr="00BD3DE3" w:rsidRDefault="00862D28" w:rsidP="00862D28">
            <w:pPr>
              <w:jc w:val="center"/>
              <w:rPr>
                <w:b/>
                <w:sz w:val="20"/>
              </w:rPr>
            </w:pPr>
            <w:r w:rsidRPr="00BD3DE3">
              <w:rPr>
                <w:b/>
                <w:sz w:val="20"/>
              </w:rPr>
              <w:t>(feet)</w:t>
            </w:r>
          </w:p>
        </w:tc>
        <w:tc>
          <w:tcPr>
            <w:tcW w:w="3240" w:type="dxa"/>
            <w:tcBorders>
              <w:bottom w:val="single" w:sz="4" w:space="0" w:color="auto"/>
            </w:tcBorders>
          </w:tcPr>
          <w:p w:rsidR="00862D28" w:rsidRPr="00BD3DE3" w:rsidRDefault="00862D28" w:rsidP="00862D28">
            <w:pPr>
              <w:jc w:val="center"/>
              <w:rPr>
                <w:b/>
                <w:sz w:val="20"/>
              </w:rPr>
            </w:pPr>
            <w:r w:rsidRPr="00BD3DE3">
              <w:rPr>
                <w:b/>
                <w:sz w:val="20"/>
              </w:rPr>
              <w:t>Underlying Applicable Requirements</w:t>
            </w:r>
          </w:p>
          <w:p w:rsidR="00862D28" w:rsidRPr="00BD3DE3" w:rsidRDefault="00862D28" w:rsidP="00862D28">
            <w:pPr>
              <w:jc w:val="center"/>
              <w:rPr>
                <w:b/>
                <w:sz w:val="20"/>
              </w:rPr>
            </w:pPr>
          </w:p>
        </w:tc>
      </w:tr>
      <w:tr w:rsidR="00862D28">
        <w:trPr>
          <w:cantSplit/>
        </w:trPr>
        <w:tc>
          <w:tcPr>
            <w:tcW w:w="3510" w:type="dxa"/>
            <w:tcBorders>
              <w:top w:val="single" w:sz="4" w:space="0" w:color="auto"/>
              <w:bottom w:val="single" w:sz="4" w:space="0" w:color="auto"/>
            </w:tcBorders>
          </w:tcPr>
          <w:p w:rsidR="00862D28" w:rsidRPr="00984760" w:rsidRDefault="00433A5B" w:rsidP="00914633">
            <w:pPr>
              <w:jc w:val="center"/>
              <w:rPr>
                <w:sz w:val="20"/>
              </w:rPr>
            </w:pPr>
            <w:r>
              <w:rPr>
                <w:sz w:val="20"/>
              </w:rPr>
              <w:t>NA</w:t>
            </w:r>
          </w:p>
        </w:tc>
        <w:tc>
          <w:tcPr>
            <w:tcW w:w="1710" w:type="dxa"/>
            <w:tcBorders>
              <w:top w:val="single" w:sz="4" w:space="0" w:color="auto"/>
              <w:bottom w:val="single" w:sz="4" w:space="0" w:color="auto"/>
            </w:tcBorders>
          </w:tcPr>
          <w:p w:rsidR="00862D28" w:rsidRPr="00BD3DE3" w:rsidRDefault="00433A5B" w:rsidP="00862D28">
            <w:pPr>
              <w:jc w:val="center"/>
              <w:rPr>
                <w:sz w:val="20"/>
              </w:rPr>
            </w:pPr>
            <w:r>
              <w:rPr>
                <w:sz w:val="20"/>
              </w:rPr>
              <w:t>NA</w:t>
            </w:r>
          </w:p>
        </w:tc>
        <w:tc>
          <w:tcPr>
            <w:tcW w:w="1800" w:type="dxa"/>
            <w:tcBorders>
              <w:top w:val="single" w:sz="4" w:space="0" w:color="auto"/>
              <w:bottom w:val="single" w:sz="4" w:space="0" w:color="auto"/>
            </w:tcBorders>
          </w:tcPr>
          <w:p w:rsidR="00862D28" w:rsidRPr="00BD3DE3" w:rsidRDefault="00433A5B" w:rsidP="00862D28">
            <w:pPr>
              <w:jc w:val="center"/>
              <w:rPr>
                <w:sz w:val="20"/>
              </w:rPr>
            </w:pPr>
            <w:r>
              <w:rPr>
                <w:sz w:val="20"/>
              </w:rPr>
              <w:t>NA</w:t>
            </w:r>
          </w:p>
        </w:tc>
        <w:tc>
          <w:tcPr>
            <w:tcW w:w="3240" w:type="dxa"/>
            <w:tcBorders>
              <w:top w:val="single" w:sz="4" w:space="0" w:color="auto"/>
              <w:bottom w:val="single" w:sz="4" w:space="0" w:color="auto"/>
            </w:tcBorders>
          </w:tcPr>
          <w:p w:rsidR="00862D28" w:rsidRPr="00BD3DE3" w:rsidRDefault="00433A5B" w:rsidP="00862D28">
            <w:pPr>
              <w:jc w:val="center"/>
              <w:rPr>
                <w:sz w:val="20"/>
              </w:rPr>
            </w:pPr>
            <w:r>
              <w:rPr>
                <w:sz w:val="20"/>
              </w:rPr>
              <w:t>NA</w:t>
            </w:r>
          </w:p>
        </w:tc>
      </w:tr>
    </w:tbl>
    <w:p w:rsidR="00862D28" w:rsidRPr="00FE0AD0" w:rsidRDefault="00862D28" w:rsidP="00862D28">
      <w:pPr>
        <w:jc w:val="both"/>
        <w:rPr>
          <w:sz w:val="20"/>
        </w:rPr>
      </w:pPr>
    </w:p>
    <w:p w:rsidR="009F11F5" w:rsidRDefault="009F11F5">
      <w:pPr>
        <w:rPr>
          <w:b/>
        </w:rPr>
      </w:pPr>
      <w:r>
        <w:rPr>
          <w:b/>
        </w:rPr>
        <w:br w:type="page"/>
      </w:r>
    </w:p>
    <w:p w:rsidR="009F11F5" w:rsidRDefault="009F11F5" w:rsidP="00862D28">
      <w:pPr>
        <w:jc w:val="both"/>
        <w:rPr>
          <w:b/>
        </w:rPr>
      </w:pPr>
    </w:p>
    <w:p w:rsidR="00862D28" w:rsidRDefault="00862D28" w:rsidP="00862D28">
      <w:pPr>
        <w:jc w:val="both"/>
      </w:pPr>
      <w:r>
        <w:rPr>
          <w:b/>
        </w:rPr>
        <w:t xml:space="preserve">IX.  </w:t>
      </w:r>
      <w:r>
        <w:rPr>
          <w:b/>
          <w:u w:val="single"/>
        </w:rPr>
        <w:t>OTHER REQUIREMENT(S)</w:t>
      </w:r>
    </w:p>
    <w:p w:rsidR="00862D28" w:rsidRPr="00FE0AD0" w:rsidRDefault="00862D28" w:rsidP="00862D28">
      <w:pPr>
        <w:jc w:val="both"/>
        <w:rPr>
          <w:sz w:val="20"/>
        </w:rPr>
      </w:pPr>
    </w:p>
    <w:p w:rsidR="00862D28" w:rsidRPr="00984760" w:rsidRDefault="00433A5B" w:rsidP="00914633">
      <w:pPr>
        <w:jc w:val="both"/>
        <w:rPr>
          <w:sz w:val="20"/>
        </w:rPr>
      </w:pPr>
      <w:r>
        <w:rPr>
          <w:sz w:val="20"/>
        </w:rPr>
        <w:t>NA</w:t>
      </w:r>
    </w:p>
    <w:p w:rsidR="00862D28" w:rsidRPr="00FE0AD0" w:rsidRDefault="00862D28" w:rsidP="00862D28">
      <w:pPr>
        <w:jc w:val="both"/>
        <w:rPr>
          <w:sz w:val="20"/>
        </w:rPr>
      </w:pPr>
    </w:p>
    <w:p w:rsidR="00862D28" w:rsidRPr="00B90185" w:rsidRDefault="00862D28" w:rsidP="00862D28">
      <w:pPr>
        <w:jc w:val="both"/>
        <w:rPr>
          <w:b/>
          <w:sz w:val="20"/>
        </w:rPr>
      </w:pPr>
      <w:r w:rsidRPr="00B90185">
        <w:rPr>
          <w:b/>
          <w:sz w:val="20"/>
          <w:u w:val="single"/>
        </w:rPr>
        <w:t>Footnotes</w:t>
      </w:r>
      <w:r w:rsidRPr="00B90185">
        <w:rPr>
          <w:b/>
          <w:sz w:val="20"/>
        </w:rPr>
        <w:t>:</w:t>
      </w:r>
    </w:p>
    <w:p w:rsidR="00862D28" w:rsidRPr="001E3851" w:rsidRDefault="00862D28" w:rsidP="00862D2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862D28" w:rsidRPr="00D53AEC" w:rsidRDefault="00862D28" w:rsidP="00862D2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862D28" w:rsidRDefault="00862D28" w:rsidP="007014BE">
      <w:pPr>
        <w:rPr>
          <w:szCs w:val="22"/>
        </w:rPr>
      </w:pPr>
    </w:p>
    <w:p w:rsidR="00862D28" w:rsidRPr="00862D28" w:rsidRDefault="00862D28" w:rsidP="00862D28">
      <w:pPr>
        <w:rPr>
          <w:szCs w:val="22"/>
        </w:rPr>
      </w:pPr>
      <w:r w:rsidRPr="00862D28">
        <w:rPr>
          <w:szCs w:val="22"/>
        </w:rPr>
        <w:br w:type="page"/>
      </w:r>
    </w:p>
    <w:p w:rsidR="0034744B" w:rsidRPr="00440957" w:rsidRDefault="0034744B" w:rsidP="00393A6F">
      <w:pPr>
        <w:pStyle w:val="Heading1"/>
        <w:rPr>
          <w:sz w:val="20"/>
          <w:szCs w:val="20"/>
        </w:rPr>
      </w:pPr>
      <w:bookmarkStart w:id="112" w:name="_Toc516055271"/>
      <w:r w:rsidRPr="00393A6F">
        <w:lastRenderedPageBreak/>
        <w:t xml:space="preserve">D.  FLEXIBLE GROUP </w:t>
      </w:r>
      <w:bookmarkEnd w:id="92"/>
      <w:r w:rsidR="00456F47" w:rsidRPr="00393A6F">
        <w:t>CONDITIONS</w:t>
      </w:r>
      <w:bookmarkEnd w:id="112"/>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113" w:name="_Toc2571646"/>
      <w:bookmarkStart w:id="114" w:name="_Toc516055272"/>
      <w:r w:rsidRPr="002B5ED5">
        <w:rPr>
          <w:bCs/>
          <w:sz w:val="22"/>
          <w:szCs w:val="22"/>
        </w:rPr>
        <w:t>FLEXIBLE GROUP SUMMARY TABLE</w:t>
      </w:r>
      <w:bookmarkEnd w:id="113"/>
      <w:bookmarkEnd w:id="114"/>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Tr="00B16D7C">
        <w:trPr>
          <w:cantSplit/>
          <w:tblHeader/>
        </w:trPr>
        <w:tc>
          <w:tcPr>
            <w:tcW w:w="234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234667" w:rsidTr="00B16D7C">
        <w:trPr>
          <w:cantSplit/>
        </w:trPr>
        <w:tc>
          <w:tcPr>
            <w:tcW w:w="2340" w:type="dxa"/>
            <w:tcBorders>
              <w:top w:val="nil"/>
              <w:bottom w:val="nil"/>
            </w:tcBorders>
          </w:tcPr>
          <w:p w:rsidR="00234667" w:rsidRPr="001B5E34" w:rsidRDefault="00B16D7C" w:rsidP="00991194">
            <w:pPr>
              <w:rPr>
                <w:rFonts w:cs="Arial"/>
                <w:sz w:val="20"/>
              </w:rPr>
            </w:pPr>
            <w:r w:rsidRPr="00B16D7C">
              <w:rPr>
                <w:rFonts w:cs="Arial"/>
                <w:sz w:val="20"/>
              </w:rPr>
              <w:t>FG-LGCS-SCL1</w:t>
            </w:r>
          </w:p>
        </w:tc>
        <w:tc>
          <w:tcPr>
            <w:tcW w:w="5130" w:type="dxa"/>
            <w:tcBorders>
              <w:top w:val="nil"/>
              <w:bottom w:val="nil"/>
            </w:tcBorders>
          </w:tcPr>
          <w:p w:rsidR="00234667" w:rsidRPr="001B5E34" w:rsidRDefault="00B16D7C" w:rsidP="008F6D06">
            <w:pPr>
              <w:jc w:val="both"/>
              <w:rPr>
                <w:rFonts w:cs="Arial"/>
                <w:sz w:val="20"/>
              </w:rPr>
            </w:pPr>
            <w:r w:rsidRPr="00B16D7C">
              <w:rPr>
                <w:rFonts w:cs="Arial"/>
                <w:sz w:val="20"/>
              </w:rPr>
              <w:t>The landfill gas collection systems (active and passive) operated at the landfill.</w:t>
            </w:r>
          </w:p>
        </w:tc>
        <w:tc>
          <w:tcPr>
            <w:tcW w:w="2700" w:type="dxa"/>
            <w:tcBorders>
              <w:top w:val="nil"/>
              <w:bottom w:val="nil"/>
            </w:tcBorders>
          </w:tcPr>
          <w:p w:rsidR="00B16D7C" w:rsidRPr="009F11F5" w:rsidRDefault="00B16D7C" w:rsidP="00B16D7C">
            <w:pPr>
              <w:rPr>
                <w:rFonts w:cs="Arial"/>
                <w:bCs/>
                <w:sz w:val="20"/>
              </w:rPr>
            </w:pPr>
            <w:r w:rsidRPr="00B16D7C">
              <w:rPr>
                <w:rFonts w:cs="Arial"/>
                <w:bCs/>
                <w:sz w:val="20"/>
              </w:rPr>
              <w:t>EU-</w:t>
            </w:r>
            <w:r w:rsidRPr="009F11F5">
              <w:rPr>
                <w:rFonts w:cs="Arial"/>
                <w:bCs/>
                <w:sz w:val="20"/>
              </w:rPr>
              <w:t>ALGCS-SCL1 (</w:t>
            </w:r>
            <w:r w:rsidR="00B01B7C">
              <w:rPr>
                <w:rFonts w:cs="Arial"/>
                <w:bCs/>
                <w:sz w:val="20"/>
              </w:rPr>
              <w:t>A</w:t>
            </w:r>
            <w:r w:rsidRPr="009F11F5">
              <w:rPr>
                <w:rFonts w:cs="Arial"/>
                <w:bCs/>
                <w:sz w:val="20"/>
              </w:rPr>
              <w:t xml:space="preserve">ctive) </w:t>
            </w:r>
          </w:p>
          <w:p w:rsidR="00234667" w:rsidRPr="001B5E34" w:rsidRDefault="00B16D7C" w:rsidP="00B16D7C">
            <w:pPr>
              <w:rPr>
                <w:rFonts w:cs="Arial"/>
                <w:sz w:val="20"/>
              </w:rPr>
            </w:pPr>
            <w:r w:rsidRPr="009F11F5">
              <w:rPr>
                <w:rFonts w:cs="Arial"/>
                <w:bCs/>
                <w:sz w:val="20"/>
              </w:rPr>
              <w:t>EU-PLGCS</w:t>
            </w:r>
            <w:r w:rsidRPr="00B16D7C">
              <w:rPr>
                <w:rFonts w:cs="Arial"/>
                <w:bCs/>
                <w:sz w:val="20"/>
              </w:rPr>
              <w:t>-SCL1 (</w:t>
            </w:r>
            <w:r w:rsidR="00B01B7C">
              <w:rPr>
                <w:rFonts w:cs="Arial"/>
                <w:bCs/>
                <w:sz w:val="20"/>
              </w:rPr>
              <w:t>P</w:t>
            </w:r>
            <w:r w:rsidRPr="00B16D7C">
              <w:rPr>
                <w:rFonts w:cs="Arial"/>
                <w:bCs/>
                <w:sz w:val="20"/>
              </w:rPr>
              <w:t>assive)</w:t>
            </w:r>
          </w:p>
        </w:tc>
      </w:tr>
      <w:tr w:rsidR="00234667" w:rsidRPr="00B16D7C" w:rsidTr="00E76276">
        <w:trPr>
          <w:cantSplit/>
        </w:trPr>
        <w:tc>
          <w:tcPr>
            <w:tcW w:w="2340" w:type="dxa"/>
            <w:tcBorders>
              <w:bottom w:val="single" w:sz="6" w:space="0" w:color="auto"/>
            </w:tcBorders>
          </w:tcPr>
          <w:p w:rsidR="00234667" w:rsidRPr="00B16D7C" w:rsidRDefault="00B16D7C" w:rsidP="00991194">
            <w:pPr>
              <w:rPr>
                <w:rFonts w:cs="Arial"/>
                <w:sz w:val="20"/>
              </w:rPr>
            </w:pPr>
            <w:r w:rsidRPr="00B16D7C">
              <w:rPr>
                <w:rFonts w:cs="Arial"/>
                <w:bCs/>
                <w:iCs/>
                <w:sz w:val="20"/>
              </w:rPr>
              <w:t>FG-CONTROLS-SCL1</w:t>
            </w:r>
          </w:p>
        </w:tc>
        <w:tc>
          <w:tcPr>
            <w:tcW w:w="5130" w:type="dxa"/>
            <w:tcBorders>
              <w:bottom w:val="single" w:sz="6" w:space="0" w:color="auto"/>
            </w:tcBorders>
            <w:shd w:val="clear" w:color="auto" w:fill="auto"/>
          </w:tcPr>
          <w:p w:rsidR="00234667" w:rsidRPr="00837DF2" w:rsidRDefault="00B16D7C" w:rsidP="008F6D06">
            <w:pPr>
              <w:jc w:val="both"/>
              <w:rPr>
                <w:rFonts w:cs="Arial"/>
                <w:sz w:val="20"/>
              </w:rPr>
            </w:pPr>
            <w:r w:rsidRPr="00837DF2">
              <w:rPr>
                <w:rFonts w:cs="Arial"/>
                <w:bCs/>
                <w:iCs/>
                <w:sz w:val="20"/>
              </w:rPr>
              <w:t xml:space="preserve">The control equipment operated at the landfill (both active and passive). </w:t>
            </w:r>
            <w:r w:rsidR="009F11F5" w:rsidRPr="00837DF2">
              <w:rPr>
                <w:rFonts w:cs="Arial"/>
                <w:bCs/>
                <w:iCs/>
                <w:sz w:val="20"/>
              </w:rPr>
              <w:t xml:space="preserve"> </w:t>
            </w:r>
            <w:r w:rsidRPr="00837DF2">
              <w:rPr>
                <w:rFonts w:cs="Arial"/>
                <w:sz w:val="20"/>
              </w:rPr>
              <w:t>One (1) open flare (Active Landfill) and six (6) self-igniting solar flares (Passive Landfill)</w:t>
            </w:r>
          </w:p>
        </w:tc>
        <w:tc>
          <w:tcPr>
            <w:tcW w:w="2700" w:type="dxa"/>
            <w:tcBorders>
              <w:bottom w:val="single" w:sz="6" w:space="0" w:color="auto"/>
            </w:tcBorders>
          </w:tcPr>
          <w:p w:rsidR="00B16D7C" w:rsidRDefault="00B16D7C" w:rsidP="00B16D7C">
            <w:pPr>
              <w:rPr>
                <w:rFonts w:cs="Arial"/>
                <w:sz w:val="20"/>
              </w:rPr>
            </w:pPr>
            <w:r w:rsidRPr="00B16D7C">
              <w:rPr>
                <w:rFonts w:cs="Arial"/>
                <w:sz w:val="20"/>
              </w:rPr>
              <w:t>EU-OPENFLARE-SCL1</w:t>
            </w:r>
          </w:p>
          <w:p w:rsidR="00234667" w:rsidRPr="00B16D7C" w:rsidRDefault="00B16D7C" w:rsidP="00B16D7C">
            <w:pPr>
              <w:rPr>
                <w:rFonts w:cs="Arial"/>
                <w:sz w:val="20"/>
              </w:rPr>
            </w:pPr>
            <w:r w:rsidRPr="00B16D7C">
              <w:rPr>
                <w:rFonts w:cs="Arial"/>
                <w:sz w:val="20"/>
              </w:rPr>
              <w:t>EU-VENTFLARE-SCL1</w:t>
            </w:r>
          </w:p>
        </w:tc>
      </w:tr>
      <w:tr w:rsidR="00234667" w:rsidTr="00E76276">
        <w:trPr>
          <w:cantSplit/>
        </w:trPr>
        <w:tc>
          <w:tcPr>
            <w:tcW w:w="2340" w:type="dxa"/>
            <w:tcBorders>
              <w:top w:val="single" w:sz="6" w:space="0" w:color="auto"/>
              <w:bottom w:val="double" w:sz="4" w:space="0" w:color="auto"/>
            </w:tcBorders>
          </w:tcPr>
          <w:p w:rsidR="00234667" w:rsidRPr="001B5E34" w:rsidRDefault="00B16D7C" w:rsidP="00991194">
            <w:pPr>
              <w:rPr>
                <w:rFonts w:cs="Arial"/>
                <w:sz w:val="20"/>
              </w:rPr>
            </w:pPr>
            <w:r w:rsidRPr="00B16D7C">
              <w:rPr>
                <w:rFonts w:cs="Arial"/>
                <w:bCs/>
                <w:iCs/>
                <w:sz w:val="20"/>
              </w:rPr>
              <w:t>FG-EMERGENS-SCL1</w:t>
            </w:r>
          </w:p>
        </w:tc>
        <w:tc>
          <w:tcPr>
            <w:tcW w:w="5130" w:type="dxa"/>
            <w:tcBorders>
              <w:top w:val="single" w:sz="6" w:space="0" w:color="auto"/>
              <w:bottom w:val="double" w:sz="4" w:space="0" w:color="auto"/>
            </w:tcBorders>
            <w:shd w:val="clear" w:color="auto" w:fill="auto"/>
          </w:tcPr>
          <w:p w:rsidR="00234667" w:rsidRPr="00837DF2" w:rsidRDefault="00A32F78" w:rsidP="00837DF2">
            <w:pPr>
              <w:jc w:val="both"/>
              <w:rPr>
                <w:rFonts w:cs="Arial"/>
                <w:sz w:val="20"/>
              </w:rPr>
            </w:pPr>
            <w:r w:rsidRPr="00837DF2">
              <w:rPr>
                <w:rFonts w:cs="Arial"/>
                <w:sz w:val="20"/>
              </w:rPr>
              <w:t xml:space="preserve">Emergency engines subject to 40 CFR Part 60, Subpart </w:t>
            </w:r>
            <w:r w:rsidRPr="00837DF2">
              <w:rPr>
                <w:rFonts w:cs="Arial"/>
                <w:sz w:val="20"/>
                <w:shd w:val="clear" w:color="auto" w:fill="FFFFFF" w:themeFill="background1"/>
              </w:rPr>
              <w:t>JJJJ, Standards of Performance for Stationary Spark Ignition Internal Combustion Engines.</w:t>
            </w:r>
            <w:r w:rsidR="00837DF2">
              <w:rPr>
                <w:rFonts w:cs="Arial"/>
                <w:sz w:val="20"/>
                <w:shd w:val="clear" w:color="auto" w:fill="FFFFFF" w:themeFill="background1"/>
              </w:rPr>
              <w:t xml:space="preserve">  </w:t>
            </w:r>
            <w:r w:rsidRPr="00837DF2">
              <w:rPr>
                <w:rFonts w:cs="Arial"/>
                <w:sz w:val="20"/>
                <w:shd w:val="clear" w:color="auto" w:fill="FFFFFF" w:themeFill="background1"/>
              </w:rPr>
              <w:t>New/Reconstructed emergency engines greater than 0 HP but less than 500 130 ordered on or after June 12, 2006, and manufactured</w:t>
            </w:r>
            <w:r w:rsidRPr="00837DF2">
              <w:rPr>
                <w:rFonts w:cs="Arial"/>
                <w:sz w:val="20"/>
              </w:rPr>
              <w:t xml:space="preserve"> after January 1, 2009</w:t>
            </w:r>
          </w:p>
        </w:tc>
        <w:tc>
          <w:tcPr>
            <w:tcW w:w="2700" w:type="dxa"/>
            <w:tcBorders>
              <w:top w:val="single" w:sz="6" w:space="0" w:color="auto"/>
              <w:bottom w:val="double" w:sz="4" w:space="0" w:color="auto"/>
            </w:tcBorders>
          </w:tcPr>
          <w:p w:rsidR="00234667" w:rsidRDefault="00A32F78" w:rsidP="00991194">
            <w:pPr>
              <w:rPr>
                <w:rFonts w:cs="Arial"/>
                <w:sz w:val="20"/>
              </w:rPr>
            </w:pPr>
            <w:r w:rsidRPr="00A32F78">
              <w:rPr>
                <w:rFonts w:cs="Arial"/>
                <w:sz w:val="20"/>
              </w:rPr>
              <w:t>EU-GENERAC-28HP-NG (Generac)</w:t>
            </w:r>
          </w:p>
          <w:p w:rsidR="00A32F78" w:rsidRPr="001B5E34" w:rsidRDefault="00A32F78" w:rsidP="00991194">
            <w:pPr>
              <w:rPr>
                <w:rFonts w:cs="Arial"/>
                <w:sz w:val="20"/>
              </w:rPr>
            </w:pPr>
            <w:r w:rsidRPr="00A32F78">
              <w:rPr>
                <w:rFonts w:cs="Arial"/>
                <w:sz w:val="20"/>
              </w:rPr>
              <w:t>EU-KOHLER-18HP-NG (Kohler)</w:t>
            </w:r>
          </w:p>
        </w:tc>
      </w:tr>
    </w:tbl>
    <w:p w:rsidR="00E735E6" w:rsidRDefault="00E735E6" w:rsidP="008427BE">
      <w:pPr>
        <w:jc w:val="both"/>
        <w:rPr>
          <w:sz w:val="20"/>
        </w:rPr>
      </w:pPr>
    </w:p>
    <w:p w:rsidR="008427BE" w:rsidRPr="003A327D" w:rsidRDefault="00F711C8" w:rsidP="008427BE">
      <w:pPr>
        <w:jc w:val="both"/>
        <w:rPr>
          <w:sz w:val="20"/>
        </w:rPr>
      </w:pPr>
      <w:r>
        <w:rPr>
          <w:sz w:val="20"/>
        </w:rPr>
        <w:br w:type="page"/>
      </w:r>
    </w:p>
    <w:p w:rsidR="008427BE" w:rsidRPr="003F4EA9"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pPr>
      <w:bookmarkStart w:id="115" w:name="_Toc852399"/>
      <w:bookmarkStart w:id="116" w:name="_Toc852730"/>
      <w:bookmarkStart w:id="117" w:name="_Toc8785176"/>
      <w:bookmarkStart w:id="118" w:name="_Toc516055273"/>
      <w:r w:rsidRPr="0075518C">
        <w:lastRenderedPageBreak/>
        <w:t>FG</w:t>
      </w:r>
      <w:r w:rsidR="003F4EA9">
        <w:t>-</w:t>
      </w:r>
      <w:r w:rsidR="003F4EA9" w:rsidRPr="003F4EA9">
        <w:t>LGCS</w:t>
      </w:r>
      <w:bookmarkEnd w:id="115"/>
      <w:bookmarkEnd w:id="116"/>
      <w:bookmarkEnd w:id="117"/>
      <w:r w:rsidR="003F4EA9" w:rsidRPr="003F4EA9">
        <w:t>-SCL1</w:t>
      </w:r>
      <w:bookmarkEnd w:id="118"/>
    </w:p>
    <w:p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8427BE">
      <w:pPr>
        <w:rPr>
          <w:sz w:val="20"/>
        </w:rPr>
      </w:pPr>
    </w:p>
    <w:p w:rsidR="008427BE" w:rsidRPr="003A327D" w:rsidRDefault="008427BE" w:rsidP="008427BE">
      <w:pPr>
        <w:rPr>
          <w:sz w:val="20"/>
        </w:rPr>
      </w:pPr>
    </w:p>
    <w:p w:rsidR="008427BE" w:rsidRPr="00440957" w:rsidRDefault="008427BE" w:rsidP="004F09CF">
      <w:pPr>
        <w:jc w:val="both"/>
        <w:rPr>
          <w:b/>
          <w:sz w:val="20"/>
          <w:u w:val="single"/>
        </w:rPr>
      </w:pPr>
      <w:r>
        <w:rPr>
          <w:b/>
          <w:u w:val="single"/>
        </w:rPr>
        <w:t>DESCRIPTION</w:t>
      </w:r>
    </w:p>
    <w:p w:rsidR="00C53E6E" w:rsidRPr="00C53E6E" w:rsidRDefault="00C53E6E" w:rsidP="004F09CF">
      <w:pPr>
        <w:jc w:val="both"/>
        <w:rPr>
          <w:sz w:val="20"/>
        </w:rPr>
      </w:pPr>
    </w:p>
    <w:p w:rsidR="00C53E6E" w:rsidRPr="00C53E6E" w:rsidRDefault="00C53E6E" w:rsidP="00B60FAD">
      <w:pPr>
        <w:jc w:val="both"/>
        <w:rPr>
          <w:sz w:val="20"/>
        </w:rPr>
      </w:pPr>
      <w:r w:rsidRPr="00C53E6E">
        <w:rPr>
          <w:sz w:val="20"/>
        </w:rPr>
        <w:t>FG-LGCS-SCL1</w:t>
      </w:r>
      <w:r>
        <w:rPr>
          <w:sz w:val="20"/>
        </w:rPr>
        <w:t>:</w:t>
      </w:r>
      <w:r w:rsidR="00837DF2">
        <w:rPr>
          <w:sz w:val="20"/>
        </w:rPr>
        <w:t xml:space="preserve">  </w:t>
      </w:r>
      <w:r w:rsidRPr="00C53E6E">
        <w:rPr>
          <w:sz w:val="20"/>
        </w:rPr>
        <w:t>The landfill gas collection systems (active and passive) operated at the landfill.</w:t>
      </w:r>
    </w:p>
    <w:p w:rsidR="00C53E6E" w:rsidRPr="00C53E6E" w:rsidRDefault="00C53E6E" w:rsidP="004F09CF">
      <w:pPr>
        <w:jc w:val="both"/>
        <w:rPr>
          <w:sz w:val="20"/>
        </w:rPr>
      </w:pPr>
    </w:p>
    <w:p w:rsidR="00C53E6E" w:rsidRPr="00837DF2" w:rsidRDefault="008427BE" w:rsidP="004F09CF">
      <w:pPr>
        <w:jc w:val="both"/>
        <w:rPr>
          <w:sz w:val="20"/>
        </w:rPr>
      </w:pPr>
      <w:r w:rsidRPr="00FE0AD0">
        <w:rPr>
          <w:b/>
          <w:sz w:val="20"/>
        </w:rPr>
        <w:t>Emission Units</w:t>
      </w:r>
      <w:r w:rsidR="0017445C">
        <w:rPr>
          <w:b/>
          <w:sz w:val="20"/>
        </w:rPr>
        <w:t>:</w:t>
      </w:r>
      <w:r w:rsidR="00837DF2">
        <w:rPr>
          <w:sz w:val="20"/>
        </w:rPr>
        <w:t xml:space="preserve">  </w:t>
      </w:r>
      <w:r w:rsidR="00C53E6E" w:rsidRPr="00837DF2">
        <w:rPr>
          <w:bCs/>
          <w:sz w:val="20"/>
        </w:rPr>
        <w:t>EU-ALGCS-</w:t>
      </w:r>
      <w:r w:rsidR="00D25D69" w:rsidRPr="00837DF2">
        <w:rPr>
          <w:bCs/>
          <w:sz w:val="20"/>
        </w:rPr>
        <w:t>SCL1 (active) and</w:t>
      </w:r>
      <w:r w:rsidR="00C53E6E" w:rsidRPr="00837DF2">
        <w:rPr>
          <w:bCs/>
          <w:sz w:val="20"/>
        </w:rPr>
        <w:t xml:space="preserve"> </w:t>
      </w:r>
      <w:r w:rsidR="00D25D69" w:rsidRPr="00837DF2">
        <w:rPr>
          <w:bCs/>
          <w:sz w:val="20"/>
        </w:rPr>
        <w:t>EU-P</w:t>
      </w:r>
      <w:r w:rsidR="00C53E6E" w:rsidRPr="00837DF2">
        <w:rPr>
          <w:bCs/>
          <w:sz w:val="20"/>
        </w:rPr>
        <w:t>LGCS-SCL1</w:t>
      </w:r>
      <w:r w:rsidR="00D25D69" w:rsidRPr="00837DF2">
        <w:rPr>
          <w:bCs/>
          <w:sz w:val="20"/>
        </w:rPr>
        <w:t xml:space="preserve"> (passive)</w:t>
      </w:r>
    </w:p>
    <w:p w:rsidR="00C53E6E" w:rsidRPr="00906ACF" w:rsidRDefault="00C53E6E" w:rsidP="004F09CF">
      <w:pPr>
        <w:jc w:val="both"/>
        <w:rPr>
          <w:sz w:val="20"/>
        </w:rPr>
      </w:pPr>
    </w:p>
    <w:p w:rsidR="008427BE" w:rsidRPr="00440957" w:rsidRDefault="008427BE" w:rsidP="004F09CF">
      <w:pPr>
        <w:jc w:val="both"/>
        <w:rPr>
          <w:b/>
          <w:sz w:val="20"/>
          <w:u w:val="single"/>
        </w:rPr>
      </w:pPr>
      <w:r>
        <w:rPr>
          <w:b/>
          <w:u w:val="single"/>
        </w:rPr>
        <w:t>POLLUTION CONTROL EQUIPMENT</w:t>
      </w:r>
    </w:p>
    <w:p w:rsidR="008427BE" w:rsidRDefault="008427BE" w:rsidP="004F09CF">
      <w:pPr>
        <w:jc w:val="both"/>
        <w:rPr>
          <w:sz w:val="20"/>
        </w:rPr>
      </w:pPr>
    </w:p>
    <w:p w:rsidR="00D25D69" w:rsidRPr="00714E11" w:rsidRDefault="00D25D69" w:rsidP="00D25D69">
      <w:pPr>
        <w:jc w:val="both"/>
        <w:rPr>
          <w:sz w:val="20"/>
        </w:rPr>
      </w:pPr>
      <w:r w:rsidRPr="00714E11">
        <w:rPr>
          <w:sz w:val="20"/>
        </w:rPr>
        <w:t>One</w:t>
      </w:r>
      <w:r>
        <w:rPr>
          <w:sz w:val="20"/>
        </w:rPr>
        <w:t xml:space="preserve"> (1)</w:t>
      </w:r>
      <w:r w:rsidRPr="00714E11">
        <w:rPr>
          <w:sz w:val="20"/>
        </w:rPr>
        <w:t xml:space="preserve"> open flare serving the active portion of the landfill and six</w:t>
      </w:r>
      <w:r>
        <w:rPr>
          <w:sz w:val="20"/>
        </w:rPr>
        <w:t xml:space="preserve"> (6)</w:t>
      </w:r>
      <w:r w:rsidRPr="00714E11">
        <w:rPr>
          <w:sz w:val="20"/>
        </w:rPr>
        <w:t xml:space="preserve"> self-igniting solar flares serving the closed portion of the landfill.  The solar flares were approved by the United States Environmental Protection Agency.</w:t>
      </w:r>
    </w:p>
    <w:p w:rsidR="00D25D69" w:rsidRPr="00FE0AD0" w:rsidRDefault="00D25D69" w:rsidP="004F09CF">
      <w:pPr>
        <w:jc w:val="both"/>
        <w:rPr>
          <w:sz w:val="20"/>
        </w:rPr>
      </w:pPr>
    </w:p>
    <w:p w:rsidR="008427BE" w:rsidRPr="00440957" w:rsidRDefault="00A90AC3" w:rsidP="004F09CF">
      <w:pPr>
        <w:jc w:val="both"/>
        <w:rPr>
          <w:b/>
          <w:sz w:val="20"/>
          <w:u w:val="single"/>
        </w:rPr>
      </w:pPr>
      <w:r>
        <w:rPr>
          <w:b/>
        </w:rPr>
        <w:t xml:space="preserve">I.  </w:t>
      </w:r>
      <w:r w:rsidR="008427BE">
        <w:rPr>
          <w:b/>
          <w:u w:val="single"/>
        </w:rPr>
        <w:t>EMISSION LIMIT(S)</w:t>
      </w:r>
    </w:p>
    <w:p w:rsidR="008427BE"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D25D69" w:rsidP="00837DF2">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837DF2" w:rsidRDefault="00D25D69" w:rsidP="00F72694">
            <w:pPr>
              <w:jc w:val="center"/>
              <w:rPr>
                <w:sz w:val="20"/>
              </w:rPr>
            </w:pPr>
            <w:r w:rsidRPr="00837DF2">
              <w:rPr>
                <w:sz w:val="20"/>
              </w:rPr>
              <w:t>NA</w:t>
            </w:r>
          </w:p>
        </w:tc>
      </w:tr>
    </w:tbl>
    <w:p w:rsidR="008427BE" w:rsidRDefault="008427BE" w:rsidP="004F09CF">
      <w:pPr>
        <w:jc w:val="both"/>
        <w:rPr>
          <w:sz w:val="20"/>
        </w:rPr>
      </w:pPr>
    </w:p>
    <w:p w:rsidR="008427BE" w:rsidRPr="00440957" w:rsidRDefault="00A90AC3" w:rsidP="004F09CF">
      <w:pPr>
        <w:jc w:val="both"/>
        <w:rPr>
          <w:sz w:val="20"/>
          <w:u w:val="single"/>
        </w:rPr>
      </w:pPr>
      <w:r>
        <w:rPr>
          <w:b/>
        </w:rPr>
        <w:t xml:space="preserve">II.  </w:t>
      </w:r>
      <w:r w:rsidR="008427BE">
        <w:rPr>
          <w:b/>
          <w:u w:val="single"/>
        </w:rPr>
        <w:t>MATERIAL LIMIT(S)</w:t>
      </w:r>
    </w:p>
    <w:p w:rsidR="008427BE"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D25D69" w:rsidP="00837DF2">
            <w:pPr>
              <w:ind w:left="-12"/>
              <w:jc w:val="center"/>
              <w:rPr>
                <w:sz w:val="20"/>
              </w:rPr>
            </w:pPr>
            <w:r w:rsidRPr="00D25D69">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sidRPr="00D25D69">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sidRPr="00D25D69">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sidRPr="00D25D69">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D25D69" w:rsidP="00F726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9E4068" w:rsidRDefault="00D25D69" w:rsidP="00F72694">
            <w:pPr>
              <w:jc w:val="center"/>
              <w:rPr>
                <w:b/>
                <w:sz w:val="20"/>
              </w:rPr>
            </w:pPr>
            <w:r>
              <w:rPr>
                <w:sz w:val="20"/>
              </w:rPr>
              <w:t>NA</w:t>
            </w:r>
          </w:p>
        </w:tc>
      </w:tr>
    </w:tbl>
    <w:p w:rsidR="008427BE" w:rsidRDefault="008427BE" w:rsidP="004F09CF">
      <w:pPr>
        <w:jc w:val="both"/>
        <w:rPr>
          <w:sz w:val="20"/>
        </w:rPr>
      </w:pPr>
    </w:p>
    <w:p w:rsidR="008427BE" w:rsidRDefault="00A90AC3" w:rsidP="004F09CF">
      <w:pPr>
        <w:jc w:val="both"/>
        <w:rPr>
          <w:b/>
          <w:u w:val="single"/>
        </w:rPr>
      </w:pPr>
      <w:r>
        <w:rPr>
          <w:b/>
        </w:rPr>
        <w:t xml:space="preserve">III.  </w:t>
      </w:r>
      <w:r w:rsidR="008427BE">
        <w:rPr>
          <w:b/>
          <w:u w:val="single"/>
        </w:rPr>
        <w:t>PROCESS/OPERATIONAL RESTRICTION(S)</w:t>
      </w:r>
      <w:r w:rsidR="008427BE" w:rsidDel="001C614B">
        <w:rPr>
          <w:b/>
          <w:u w:val="single"/>
        </w:rPr>
        <w:t xml:space="preserve"> </w:t>
      </w:r>
    </w:p>
    <w:p w:rsidR="00D25D69" w:rsidRPr="00FB6071" w:rsidRDefault="00D25D69" w:rsidP="00D25D69">
      <w:pPr>
        <w:jc w:val="both"/>
        <w:rPr>
          <w:sz w:val="20"/>
        </w:rPr>
      </w:pPr>
    </w:p>
    <w:p w:rsidR="00D25D69" w:rsidRPr="002411E7" w:rsidRDefault="00D25D69" w:rsidP="00842610">
      <w:pPr>
        <w:numPr>
          <w:ilvl w:val="0"/>
          <w:numId w:val="86"/>
        </w:numPr>
        <w:jc w:val="both"/>
        <w:rPr>
          <w:rFonts w:cs="Arial"/>
          <w:color w:val="000000"/>
          <w:sz w:val="20"/>
        </w:rPr>
      </w:pPr>
      <w:r w:rsidRPr="005777CD">
        <w:rPr>
          <w:rFonts w:cs="Arial"/>
          <w:color w:val="000000"/>
          <w:sz w:val="20"/>
        </w:rPr>
        <w:t>Except as described</w:t>
      </w:r>
      <w:r w:rsidRPr="002411E7">
        <w:rPr>
          <w:rFonts w:cs="Arial"/>
          <w:color w:val="000000"/>
          <w:sz w:val="20"/>
        </w:rPr>
        <w:t xml:space="preserve"> below, the permittee shall operate each interior wellhead in the landfill gas collection system with a nitrogen level less </w:t>
      </w:r>
      <w:r w:rsidRPr="00837DF2">
        <w:rPr>
          <w:rFonts w:cs="Arial"/>
          <w:color w:val="000000"/>
          <w:sz w:val="20"/>
        </w:rPr>
        <w:t>than 20 percent</w:t>
      </w:r>
      <w:r w:rsidRPr="002411E7">
        <w:rPr>
          <w:rFonts w:cs="Arial"/>
          <w:color w:val="000000"/>
          <w:sz w:val="20"/>
        </w:rPr>
        <w:t xml:space="preserve"> or an oxygen level less than </w:t>
      </w:r>
      <w:r w:rsidR="00837DF2">
        <w:rPr>
          <w:rFonts w:cs="Arial"/>
          <w:color w:val="000000"/>
          <w:sz w:val="20"/>
        </w:rPr>
        <w:t>five</w:t>
      </w:r>
      <w:r w:rsidRPr="002411E7">
        <w:rPr>
          <w:rFonts w:cs="Arial"/>
          <w:color w:val="000000"/>
          <w:sz w:val="20"/>
        </w:rPr>
        <w:t xml:space="preserve"> percent. </w:t>
      </w:r>
      <w:r w:rsidR="00837DF2">
        <w:rPr>
          <w:rFonts w:cs="Arial"/>
          <w:color w:val="000000"/>
          <w:sz w:val="20"/>
        </w:rPr>
        <w:t xml:space="preserve"> </w:t>
      </w:r>
      <w:r w:rsidRPr="002411E7">
        <w:rPr>
          <w:rFonts w:cs="Arial"/>
          <w:color w:val="000000"/>
          <w:sz w:val="20"/>
        </w:rPr>
        <w:t xml:space="preserve">The permittee may establish a higher nitrogen, or oxygen value at a particular well. </w:t>
      </w:r>
      <w:r w:rsidR="00837DF2">
        <w:rPr>
          <w:rFonts w:cs="Arial"/>
          <w:color w:val="000000"/>
          <w:sz w:val="20"/>
        </w:rPr>
        <w:t xml:space="preserve"> </w:t>
      </w:r>
      <w:r w:rsidRPr="002411E7">
        <w:rPr>
          <w:rFonts w:cs="Arial"/>
          <w:color w:val="000000"/>
          <w:sz w:val="20"/>
        </w:rPr>
        <w:t xml:space="preserve">A higher operating value demonstration shall show supporting data that the elevated parameter does not cause fires or significantly inhibit anaerobic decomposition by killing methanogens. </w:t>
      </w:r>
      <w:r>
        <w:rPr>
          <w:rFonts w:cs="Arial"/>
          <w:color w:val="000000"/>
          <w:sz w:val="20"/>
        </w:rPr>
        <w:t xml:space="preserve"> Upon completion of the horizontal collection system the permittee shall monitor temperature. </w:t>
      </w:r>
      <w:r w:rsidRPr="002411E7">
        <w:rPr>
          <w:rFonts w:cs="Arial"/>
          <w:color w:val="000000"/>
          <w:sz w:val="20"/>
        </w:rPr>
        <w:t xml:space="preserve"> </w:t>
      </w:r>
      <w:r w:rsidRPr="002411E7">
        <w:rPr>
          <w:rFonts w:cs="Arial"/>
          <w:b/>
          <w:color w:val="000000"/>
          <w:sz w:val="20"/>
        </w:rPr>
        <w:t>(40 C</w:t>
      </w:r>
      <w:r>
        <w:rPr>
          <w:rFonts w:cs="Arial"/>
          <w:b/>
          <w:color w:val="000000"/>
          <w:sz w:val="20"/>
        </w:rPr>
        <w:t xml:space="preserve">FR 60.753(c), 40 </w:t>
      </w:r>
      <w:r w:rsidR="00957672">
        <w:rPr>
          <w:rFonts w:cs="Arial"/>
          <w:b/>
          <w:color w:val="000000"/>
          <w:sz w:val="20"/>
        </w:rPr>
        <w:t>CFR 63</w:t>
      </w:r>
      <w:r>
        <w:rPr>
          <w:rFonts w:cs="Arial"/>
          <w:b/>
          <w:color w:val="000000"/>
          <w:sz w:val="20"/>
        </w:rPr>
        <w:t>.1955(a)</w:t>
      </w:r>
      <w:r w:rsidRPr="002411E7">
        <w:rPr>
          <w:rFonts w:cs="Arial"/>
          <w:b/>
          <w:color w:val="000000"/>
          <w:sz w:val="20"/>
        </w:rPr>
        <w:t>)</w:t>
      </w:r>
      <w:r w:rsidRPr="002411E7">
        <w:rPr>
          <w:rFonts w:cs="Arial"/>
          <w:b/>
          <w:color w:val="000000"/>
          <w:sz w:val="20"/>
          <w:vertAlign w:val="superscript"/>
        </w:rPr>
        <w:t xml:space="preserve"> </w:t>
      </w:r>
    </w:p>
    <w:p w:rsidR="00D25D69" w:rsidRPr="002411E7" w:rsidRDefault="00D25D69" w:rsidP="00D25D69">
      <w:pPr>
        <w:ind w:left="360"/>
        <w:jc w:val="both"/>
        <w:rPr>
          <w:rFonts w:cs="Arial"/>
          <w:color w:val="000000"/>
          <w:sz w:val="20"/>
        </w:rPr>
      </w:pPr>
    </w:p>
    <w:p w:rsidR="00D25D69" w:rsidRPr="002411E7" w:rsidRDefault="00D25D69" w:rsidP="00842610">
      <w:pPr>
        <w:numPr>
          <w:ilvl w:val="0"/>
          <w:numId w:val="86"/>
        </w:numPr>
        <w:jc w:val="both"/>
        <w:rPr>
          <w:rFonts w:cs="Arial"/>
          <w:color w:val="000000"/>
          <w:sz w:val="20"/>
        </w:rPr>
      </w:pPr>
      <w:r w:rsidRPr="002411E7">
        <w:rPr>
          <w:rFonts w:cs="Arial"/>
          <w:color w:val="000000"/>
          <w:sz w:val="20"/>
        </w:rPr>
        <w:t xml:space="preserve">Except as described below, the permittee shall operate the landfill gas collection system such that all collected gases are vented to a control system designed and operated in compliance with 40 </w:t>
      </w:r>
      <w:r w:rsidR="00957672">
        <w:rPr>
          <w:rFonts w:cs="Arial"/>
          <w:color w:val="000000"/>
          <w:sz w:val="20"/>
        </w:rPr>
        <w:t>CFR 60</w:t>
      </w:r>
      <w:r w:rsidRPr="002411E7">
        <w:rPr>
          <w:rFonts w:cs="Arial"/>
          <w:color w:val="000000"/>
          <w:sz w:val="20"/>
        </w:rPr>
        <w:t>.752(b)(2)(iii).</w:t>
      </w:r>
      <w:r w:rsidR="00837DF2">
        <w:rPr>
          <w:rFonts w:cs="Arial"/>
          <w:color w:val="000000"/>
          <w:sz w:val="20"/>
        </w:rPr>
        <w:t xml:space="preserve"> </w:t>
      </w:r>
      <w:r w:rsidRPr="002411E7">
        <w:rPr>
          <w:rFonts w:cs="Arial"/>
          <w:color w:val="000000"/>
          <w:sz w:val="20"/>
        </w:rPr>
        <w:t xml:space="preserve"> In the event the collection or control system is inoperable, the gas mover system shall be shut down and all valves in the collection and control system contributing to venting of the gas to the atmosphere shall be closed within </w:t>
      </w:r>
      <w:r w:rsidR="00837DF2">
        <w:rPr>
          <w:rFonts w:cs="Arial"/>
          <w:color w:val="000000"/>
          <w:sz w:val="20"/>
        </w:rPr>
        <w:t>one</w:t>
      </w:r>
      <w:r w:rsidRPr="002411E7">
        <w:rPr>
          <w:rFonts w:cs="Arial"/>
          <w:color w:val="000000"/>
          <w:sz w:val="20"/>
        </w:rPr>
        <w:t xml:space="preserve"> hour.  </w:t>
      </w:r>
      <w:r w:rsidRPr="002411E7">
        <w:rPr>
          <w:rFonts w:cs="Arial"/>
          <w:b/>
          <w:color w:val="000000"/>
          <w:sz w:val="20"/>
        </w:rPr>
        <w:t xml:space="preserve">(40 </w:t>
      </w:r>
      <w:r w:rsidR="00957672">
        <w:rPr>
          <w:rFonts w:cs="Arial"/>
          <w:b/>
          <w:color w:val="000000"/>
          <w:sz w:val="20"/>
        </w:rPr>
        <w:t>CFR 60</w:t>
      </w:r>
      <w:r w:rsidRPr="002411E7">
        <w:rPr>
          <w:rFonts w:cs="Arial"/>
          <w:b/>
          <w:color w:val="000000"/>
          <w:sz w:val="20"/>
        </w:rPr>
        <w:t xml:space="preserve">.753(e), </w:t>
      </w:r>
      <w:r>
        <w:rPr>
          <w:rFonts w:cs="Arial"/>
          <w:b/>
          <w:color w:val="000000"/>
          <w:sz w:val="20"/>
        </w:rPr>
        <w:t xml:space="preserve">40 </w:t>
      </w:r>
      <w:r w:rsidR="00957672">
        <w:rPr>
          <w:rFonts w:cs="Arial"/>
          <w:b/>
          <w:color w:val="000000"/>
          <w:sz w:val="20"/>
        </w:rPr>
        <w:t>CFR 63</w:t>
      </w:r>
      <w:r>
        <w:rPr>
          <w:rFonts w:cs="Arial"/>
          <w:b/>
          <w:color w:val="000000"/>
          <w:sz w:val="20"/>
        </w:rPr>
        <w:t>.1955(a)</w:t>
      </w:r>
      <w:r w:rsidRPr="002411E7">
        <w:rPr>
          <w:rFonts w:cs="Arial"/>
          <w:b/>
          <w:color w:val="000000"/>
          <w:sz w:val="20"/>
        </w:rPr>
        <w:t>)</w:t>
      </w:r>
    </w:p>
    <w:p w:rsidR="00D25D69" w:rsidRPr="002411E7" w:rsidRDefault="00D25D69" w:rsidP="00842610">
      <w:pPr>
        <w:numPr>
          <w:ilvl w:val="1"/>
          <w:numId w:val="86"/>
        </w:numPr>
        <w:jc w:val="both"/>
        <w:rPr>
          <w:rFonts w:cs="Arial"/>
          <w:color w:val="000000"/>
          <w:sz w:val="20"/>
        </w:rPr>
      </w:pPr>
      <w:r>
        <w:rPr>
          <w:rFonts w:cs="Arial"/>
          <w:color w:val="000000"/>
          <w:sz w:val="20"/>
        </w:rPr>
        <w:t>For the passive gas collection system,</w:t>
      </w:r>
      <w:r w:rsidRPr="002411E7">
        <w:rPr>
          <w:rFonts w:cs="Arial"/>
          <w:color w:val="000000"/>
          <w:sz w:val="20"/>
        </w:rPr>
        <w:t xml:space="preserve"> </w:t>
      </w:r>
      <w:r>
        <w:rPr>
          <w:rFonts w:cs="Arial"/>
          <w:color w:val="000000"/>
          <w:sz w:val="20"/>
        </w:rPr>
        <w:t>as approved</w:t>
      </w:r>
      <w:r w:rsidRPr="002411E7">
        <w:rPr>
          <w:rFonts w:cs="Arial"/>
          <w:color w:val="000000"/>
          <w:sz w:val="20"/>
        </w:rPr>
        <w:t xml:space="preserve"> by U.S. EPA, the requirement to close valves within </w:t>
      </w:r>
      <w:r w:rsidR="00837DF2">
        <w:rPr>
          <w:rFonts w:cs="Arial"/>
          <w:color w:val="000000"/>
          <w:sz w:val="20"/>
        </w:rPr>
        <w:t>one</w:t>
      </w:r>
      <w:r w:rsidRPr="002411E7">
        <w:rPr>
          <w:rFonts w:cs="Arial"/>
          <w:color w:val="000000"/>
          <w:sz w:val="20"/>
        </w:rPr>
        <w:t xml:space="preserve"> hour in the event of control device malfunction is satisfied by following the vent flare manufacturer’s specified maintenance and test procedures.</w:t>
      </w:r>
      <w:r w:rsidR="00837DF2">
        <w:rPr>
          <w:rFonts w:cs="Arial"/>
          <w:color w:val="000000"/>
          <w:sz w:val="20"/>
        </w:rPr>
        <w:t xml:space="preserve"> </w:t>
      </w:r>
      <w:r w:rsidRPr="002411E7">
        <w:rPr>
          <w:rFonts w:cs="Arial"/>
          <w:color w:val="000000"/>
          <w:sz w:val="20"/>
        </w:rPr>
        <w:t xml:space="preserve"> </w:t>
      </w:r>
      <w:r w:rsidRPr="002411E7">
        <w:rPr>
          <w:rFonts w:cs="Arial"/>
          <w:b/>
          <w:color w:val="000000"/>
          <w:sz w:val="20"/>
        </w:rPr>
        <w:t xml:space="preserve">(40 </w:t>
      </w:r>
      <w:r w:rsidR="00957672">
        <w:rPr>
          <w:rFonts w:cs="Arial"/>
          <w:b/>
          <w:color w:val="000000"/>
          <w:sz w:val="20"/>
        </w:rPr>
        <w:t>CFR 60</w:t>
      </w:r>
      <w:r>
        <w:rPr>
          <w:rFonts w:cs="Arial"/>
          <w:b/>
          <w:color w:val="000000"/>
          <w:sz w:val="20"/>
        </w:rPr>
        <w:t xml:space="preserve">.753(e), </w:t>
      </w:r>
      <w:r>
        <w:rPr>
          <w:rFonts w:cs="Arial"/>
          <w:b/>
          <w:sz w:val="20"/>
        </w:rPr>
        <w:t xml:space="preserve">40 </w:t>
      </w:r>
      <w:r w:rsidR="00957672">
        <w:rPr>
          <w:rFonts w:cs="Arial"/>
          <w:b/>
          <w:sz w:val="20"/>
        </w:rPr>
        <w:t>CFR 60</w:t>
      </w:r>
      <w:r>
        <w:rPr>
          <w:rFonts w:cs="Arial"/>
          <w:b/>
          <w:sz w:val="20"/>
        </w:rPr>
        <w:t>.752(b)(2)(</w:t>
      </w:r>
      <w:proofErr w:type="spellStart"/>
      <w:r>
        <w:rPr>
          <w:rFonts w:cs="Arial"/>
          <w:b/>
          <w:sz w:val="20"/>
        </w:rPr>
        <w:t>i</w:t>
      </w:r>
      <w:proofErr w:type="spellEnd"/>
      <w:r>
        <w:rPr>
          <w:rFonts w:cs="Arial"/>
          <w:b/>
          <w:sz w:val="20"/>
        </w:rPr>
        <w:t xml:space="preserve">)(D), 40 </w:t>
      </w:r>
      <w:r w:rsidR="00957672">
        <w:rPr>
          <w:rFonts w:cs="Arial"/>
          <w:b/>
          <w:sz w:val="20"/>
        </w:rPr>
        <w:t>CFR 63</w:t>
      </w:r>
      <w:r>
        <w:rPr>
          <w:rFonts w:cs="Arial"/>
          <w:b/>
          <w:sz w:val="20"/>
        </w:rPr>
        <w:t>.1955(a)</w:t>
      </w:r>
      <w:r w:rsidR="00522F90">
        <w:rPr>
          <w:rFonts w:cs="Arial"/>
          <w:b/>
          <w:sz w:val="20"/>
        </w:rPr>
        <w:t xml:space="preserve"> and </w:t>
      </w:r>
      <w:r>
        <w:rPr>
          <w:rFonts w:cs="Arial"/>
          <w:b/>
          <w:sz w:val="20"/>
        </w:rPr>
        <w:t>(c))</w:t>
      </w:r>
      <w:r w:rsidRPr="002411E7">
        <w:rPr>
          <w:rFonts w:cs="Arial"/>
          <w:b/>
          <w:color w:val="000000"/>
          <w:sz w:val="20"/>
          <w:vertAlign w:val="superscript"/>
        </w:rPr>
        <w:t xml:space="preserve"> </w:t>
      </w:r>
    </w:p>
    <w:p w:rsidR="00D25D69" w:rsidRPr="002411E7" w:rsidRDefault="00D25D69" w:rsidP="00D25D69">
      <w:pPr>
        <w:jc w:val="both"/>
        <w:rPr>
          <w:rFonts w:cs="Arial"/>
          <w:color w:val="000000"/>
          <w:sz w:val="20"/>
        </w:rPr>
      </w:pPr>
    </w:p>
    <w:p w:rsidR="00D25D69" w:rsidRPr="002411E7" w:rsidRDefault="00D25D69" w:rsidP="00842610">
      <w:pPr>
        <w:numPr>
          <w:ilvl w:val="0"/>
          <w:numId w:val="86"/>
        </w:numPr>
        <w:jc w:val="both"/>
        <w:rPr>
          <w:rFonts w:cs="Arial"/>
          <w:color w:val="000000"/>
          <w:sz w:val="20"/>
        </w:rPr>
      </w:pPr>
      <w:r w:rsidRPr="002411E7">
        <w:rPr>
          <w:rFonts w:cs="Arial"/>
          <w:color w:val="000000"/>
          <w:sz w:val="20"/>
        </w:rPr>
        <w:t xml:space="preserve">Except as described below, the permittee shall operate a control or treatment system at all times when the collected gas is routed to the system.  </w:t>
      </w:r>
      <w:r w:rsidRPr="002411E7">
        <w:rPr>
          <w:rFonts w:cs="Arial"/>
          <w:b/>
          <w:color w:val="000000"/>
          <w:sz w:val="20"/>
        </w:rPr>
        <w:t>(40 </w:t>
      </w:r>
      <w:r w:rsidR="00957672">
        <w:rPr>
          <w:rFonts w:cs="Arial"/>
          <w:b/>
          <w:color w:val="000000"/>
          <w:sz w:val="20"/>
        </w:rPr>
        <w:t>CFR 60</w:t>
      </w:r>
      <w:r w:rsidRPr="002411E7">
        <w:rPr>
          <w:rFonts w:cs="Arial"/>
          <w:b/>
          <w:color w:val="000000"/>
          <w:sz w:val="20"/>
        </w:rPr>
        <w:t>.753(f),</w:t>
      </w:r>
      <w:r>
        <w:rPr>
          <w:rFonts w:cs="Arial"/>
          <w:b/>
          <w:color w:val="000000"/>
          <w:sz w:val="20"/>
        </w:rPr>
        <w:t xml:space="preserve"> 40 </w:t>
      </w:r>
      <w:r w:rsidR="00957672">
        <w:rPr>
          <w:rFonts w:cs="Arial"/>
          <w:b/>
          <w:color w:val="000000"/>
          <w:sz w:val="20"/>
        </w:rPr>
        <w:t>CFR 63</w:t>
      </w:r>
      <w:r>
        <w:rPr>
          <w:rFonts w:cs="Arial"/>
          <w:b/>
          <w:color w:val="000000"/>
          <w:sz w:val="20"/>
        </w:rPr>
        <w:t>.1955(a)</w:t>
      </w:r>
      <w:r w:rsidRPr="002411E7">
        <w:rPr>
          <w:rFonts w:cs="Arial"/>
          <w:b/>
          <w:color w:val="000000"/>
          <w:sz w:val="20"/>
        </w:rPr>
        <w:t>)</w:t>
      </w:r>
      <w:r w:rsidRPr="002411E7">
        <w:rPr>
          <w:rFonts w:cs="Arial"/>
          <w:b/>
          <w:color w:val="000000"/>
          <w:sz w:val="20"/>
          <w:vertAlign w:val="superscript"/>
        </w:rPr>
        <w:t xml:space="preserve"> </w:t>
      </w:r>
    </w:p>
    <w:p w:rsidR="00D25D69" w:rsidRPr="002411E7" w:rsidRDefault="00D25D69" w:rsidP="00842610">
      <w:pPr>
        <w:numPr>
          <w:ilvl w:val="1"/>
          <w:numId w:val="86"/>
        </w:numPr>
        <w:jc w:val="both"/>
        <w:rPr>
          <w:rFonts w:cs="Arial"/>
          <w:color w:val="000000"/>
          <w:sz w:val="20"/>
        </w:rPr>
      </w:pPr>
      <w:r>
        <w:rPr>
          <w:rFonts w:cs="Arial"/>
          <w:color w:val="000000"/>
          <w:sz w:val="20"/>
        </w:rPr>
        <w:t>For the passive gas collection system,</w:t>
      </w:r>
      <w:r w:rsidRPr="002411E7">
        <w:rPr>
          <w:rFonts w:cs="Arial"/>
          <w:color w:val="000000"/>
          <w:sz w:val="20"/>
        </w:rPr>
        <w:t xml:space="preserve"> </w:t>
      </w:r>
      <w:r>
        <w:rPr>
          <w:rFonts w:cs="Arial"/>
          <w:color w:val="000000"/>
          <w:sz w:val="20"/>
        </w:rPr>
        <w:t>as approved</w:t>
      </w:r>
      <w:r w:rsidRPr="002411E7">
        <w:rPr>
          <w:rFonts w:cs="Arial"/>
          <w:color w:val="000000"/>
          <w:sz w:val="20"/>
        </w:rPr>
        <w:t xml:space="preserve"> by U.S. EPA, the requirement to operate the vent flare at all times when the collected gas is routed to it is satisfied by the continuous ignition system and following the vent flare manufacturer’s specified maintenance and test procedures.</w:t>
      </w:r>
      <w:r w:rsidR="00837DF2">
        <w:rPr>
          <w:rFonts w:cs="Arial"/>
          <w:color w:val="000000"/>
          <w:sz w:val="20"/>
        </w:rPr>
        <w:t xml:space="preserve"> </w:t>
      </w:r>
      <w:r w:rsidRPr="002411E7">
        <w:rPr>
          <w:rFonts w:cs="Arial"/>
          <w:color w:val="000000"/>
          <w:sz w:val="20"/>
        </w:rPr>
        <w:t xml:space="preserve"> </w:t>
      </w:r>
      <w:r w:rsidRPr="002411E7">
        <w:rPr>
          <w:rFonts w:cs="Arial"/>
          <w:b/>
          <w:color w:val="000000"/>
          <w:sz w:val="20"/>
        </w:rPr>
        <w:t xml:space="preserve">(40 </w:t>
      </w:r>
      <w:r w:rsidR="00957672">
        <w:rPr>
          <w:rFonts w:cs="Arial"/>
          <w:b/>
          <w:color w:val="000000"/>
          <w:sz w:val="20"/>
        </w:rPr>
        <w:t>CFR 60</w:t>
      </w:r>
      <w:r w:rsidRPr="002411E7">
        <w:rPr>
          <w:rFonts w:cs="Arial"/>
          <w:b/>
          <w:color w:val="000000"/>
          <w:sz w:val="20"/>
        </w:rPr>
        <w:t xml:space="preserve">.753(e), </w:t>
      </w:r>
      <w:r>
        <w:rPr>
          <w:rFonts w:cs="Arial"/>
          <w:b/>
          <w:sz w:val="20"/>
        </w:rPr>
        <w:t xml:space="preserve">40 </w:t>
      </w:r>
      <w:r w:rsidR="00957672">
        <w:rPr>
          <w:rFonts w:cs="Arial"/>
          <w:b/>
          <w:sz w:val="20"/>
        </w:rPr>
        <w:t>CFR 60</w:t>
      </w:r>
      <w:r>
        <w:rPr>
          <w:rFonts w:cs="Arial"/>
          <w:b/>
          <w:sz w:val="20"/>
        </w:rPr>
        <w:t>.752(b)(2)(</w:t>
      </w:r>
      <w:proofErr w:type="spellStart"/>
      <w:r>
        <w:rPr>
          <w:rFonts w:cs="Arial"/>
          <w:b/>
          <w:sz w:val="20"/>
        </w:rPr>
        <w:t>i</w:t>
      </w:r>
      <w:proofErr w:type="spellEnd"/>
      <w:r>
        <w:rPr>
          <w:rFonts w:cs="Arial"/>
          <w:b/>
          <w:sz w:val="20"/>
        </w:rPr>
        <w:t xml:space="preserve">)(D), 40 </w:t>
      </w:r>
      <w:r w:rsidR="00957672">
        <w:rPr>
          <w:rFonts w:cs="Arial"/>
          <w:b/>
          <w:sz w:val="20"/>
        </w:rPr>
        <w:t>CFR 63</w:t>
      </w:r>
      <w:r>
        <w:rPr>
          <w:rFonts w:cs="Arial"/>
          <w:b/>
          <w:sz w:val="20"/>
        </w:rPr>
        <w:t>.1955(a)</w:t>
      </w:r>
      <w:r w:rsidR="00522F90">
        <w:rPr>
          <w:rFonts w:cs="Arial"/>
          <w:b/>
          <w:sz w:val="20"/>
        </w:rPr>
        <w:t xml:space="preserve"> and </w:t>
      </w:r>
      <w:r>
        <w:rPr>
          <w:rFonts w:cs="Arial"/>
          <w:b/>
          <w:sz w:val="20"/>
        </w:rPr>
        <w:t>(c)</w:t>
      </w:r>
      <w:r w:rsidRPr="002411E7">
        <w:rPr>
          <w:rFonts w:cs="Arial"/>
          <w:b/>
          <w:color w:val="000000"/>
          <w:sz w:val="20"/>
        </w:rPr>
        <w:t>)</w:t>
      </w:r>
      <w:r w:rsidRPr="002411E7">
        <w:rPr>
          <w:rFonts w:cs="Arial"/>
          <w:b/>
          <w:color w:val="000000"/>
          <w:sz w:val="20"/>
          <w:vertAlign w:val="superscript"/>
        </w:rPr>
        <w:t xml:space="preserve"> </w:t>
      </w:r>
    </w:p>
    <w:p w:rsidR="00D25D69" w:rsidRPr="00206030" w:rsidRDefault="00D25D69" w:rsidP="00D25D69">
      <w:pPr>
        <w:jc w:val="both"/>
        <w:rPr>
          <w:rFonts w:cs="Arial"/>
          <w:color w:val="000000"/>
          <w:sz w:val="20"/>
        </w:rPr>
      </w:pPr>
    </w:p>
    <w:p w:rsidR="00D25D69" w:rsidRPr="0025545A" w:rsidRDefault="00D25D69" w:rsidP="00842610">
      <w:pPr>
        <w:numPr>
          <w:ilvl w:val="0"/>
          <w:numId w:val="86"/>
        </w:numPr>
        <w:jc w:val="both"/>
        <w:rPr>
          <w:rFonts w:cs="Arial"/>
          <w:color w:val="000000"/>
          <w:sz w:val="20"/>
        </w:rPr>
      </w:pPr>
      <w:r w:rsidRPr="00206030">
        <w:rPr>
          <w:rFonts w:cs="Arial"/>
          <w:color w:val="000000"/>
          <w:sz w:val="20"/>
        </w:rPr>
        <w:lastRenderedPageBreak/>
        <w:t xml:space="preserve">If monitoring demonstrates that the operational requirement in 40 </w:t>
      </w:r>
      <w:r w:rsidR="00957672">
        <w:rPr>
          <w:rFonts w:cs="Arial"/>
          <w:color w:val="000000"/>
          <w:sz w:val="20"/>
        </w:rPr>
        <w:t>CFR 60</w:t>
      </w:r>
      <w:r w:rsidRPr="00206030">
        <w:rPr>
          <w:rFonts w:cs="Arial"/>
          <w:color w:val="000000"/>
          <w:sz w:val="20"/>
        </w:rPr>
        <w:t xml:space="preserve">.753(b), (c), or (d) are not met, corrective action shall be taken as specified in 40 </w:t>
      </w:r>
      <w:r w:rsidR="00957672">
        <w:rPr>
          <w:rFonts w:cs="Arial"/>
          <w:color w:val="000000"/>
          <w:sz w:val="20"/>
        </w:rPr>
        <w:t>CFR 60</w:t>
      </w:r>
      <w:r w:rsidRPr="00206030">
        <w:rPr>
          <w:rFonts w:cs="Arial"/>
          <w:color w:val="000000"/>
          <w:sz w:val="20"/>
        </w:rPr>
        <w:t xml:space="preserve">.755(a)(3) through (5) or 40 </w:t>
      </w:r>
      <w:r w:rsidR="00957672">
        <w:rPr>
          <w:rFonts w:cs="Arial"/>
          <w:color w:val="000000"/>
          <w:sz w:val="20"/>
        </w:rPr>
        <w:t>CFR 60</w:t>
      </w:r>
      <w:r w:rsidRPr="00206030">
        <w:rPr>
          <w:rFonts w:cs="Arial"/>
          <w:color w:val="000000"/>
          <w:sz w:val="20"/>
        </w:rPr>
        <w:t xml:space="preserve">.755(c). </w:t>
      </w:r>
      <w:r w:rsidR="00651EE9">
        <w:rPr>
          <w:rFonts w:cs="Arial"/>
          <w:color w:val="000000"/>
          <w:sz w:val="20"/>
        </w:rPr>
        <w:t xml:space="preserve"> </w:t>
      </w:r>
      <w:r w:rsidRPr="00206030">
        <w:rPr>
          <w:rFonts w:cs="Arial"/>
          <w:color w:val="000000"/>
          <w:sz w:val="20"/>
        </w:rPr>
        <w:t xml:space="preserve">If corrective actions are taken as specified in 40 </w:t>
      </w:r>
      <w:r w:rsidR="00957672">
        <w:rPr>
          <w:rFonts w:cs="Arial"/>
          <w:color w:val="000000"/>
          <w:sz w:val="20"/>
        </w:rPr>
        <w:t>CFR 60</w:t>
      </w:r>
      <w:r w:rsidRPr="00206030">
        <w:rPr>
          <w:rFonts w:cs="Arial"/>
          <w:color w:val="000000"/>
          <w:sz w:val="20"/>
        </w:rPr>
        <w:t xml:space="preserve">.755, the monitored exceedance is not a violation of the operational requirements in this section and is not considered to be a RO Permit deviation as specified in General Requirement 23, 24, 28 or 29 of Part A.  </w:t>
      </w:r>
      <w:r w:rsidRPr="00206030">
        <w:rPr>
          <w:rFonts w:cs="Arial"/>
          <w:b/>
          <w:color w:val="000000"/>
          <w:sz w:val="20"/>
        </w:rPr>
        <w:t>(40 </w:t>
      </w:r>
      <w:r w:rsidR="00957672">
        <w:rPr>
          <w:rFonts w:cs="Arial"/>
          <w:b/>
          <w:color w:val="000000"/>
          <w:sz w:val="20"/>
        </w:rPr>
        <w:t>CFR 60</w:t>
      </w:r>
      <w:r w:rsidRPr="00206030">
        <w:rPr>
          <w:rFonts w:cs="Arial"/>
          <w:b/>
          <w:color w:val="000000"/>
          <w:sz w:val="20"/>
        </w:rPr>
        <w:t>.753(g)</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p>
    <w:p w:rsidR="008D1C1B" w:rsidRPr="00FE0AD0" w:rsidRDefault="008D1C1B" w:rsidP="004F09CF">
      <w:pPr>
        <w:jc w:val="both"/>
        <w:rPr>
          <w:rFonts w:cs="Arial"/>
          <w:b/>
          <w:sz w:val="20"/>
        </w:rPr>
      </w:pPr>
    </w:p>
    <w:p w:rsidR="008427BE" w:rsidRPr="00440957" w:rsidRDefault="00A90AC3" w:rsidP="004F09CF">
      <w:pPr>
        <w:jc w:val="both"/>
        <w:rPr>
          <w:b/>
          <w:sz w:val="20"/>
          <w:u w:val="single"/>
        </w:rPr>
      </w:pPr>
      <w:r>
        <w:rPr>
          <w:b/>
        </w:rPr>
        <w:t xml:space="preserve">IV.  </w:t>
      </w:r>
      <w:r w:rsidR="008427BE">
        <w:rPr>
          <w:b/>
          <w:u w:val="single"/>
        </w:rPr>
        <w:t>DESIGN/EQUIPMENT PARAMETER(S)</w:t>
      </w:r>
    </w:p>
    <w:p w:rsidR="00D92BAB" w:rsidRDefault="00D92BAB" w:rsidP="00D92BAB">
      <w:pPr>
        <w:jc w:val="both"/>
        <w:rPr>
          <w:b/>
          <w:u w:val="single"/>
        </w:rPr>
      </w:pPr>
    </w:p>
    <w:p w:rsidR="00D92BAB" w:rsidRPr="0080776D" w:rsidRDefault="00D92BAB" w:rsidP="00842610">
      <w:pPr>
        <w:numPr>
          <w:ilvl w:val="0"/>
          <w:numId w:val="87"/>
        </w:numPr>
        <w:jc w:val="both"/>
        <w:rPr>
          <w:rFonts w:cs="Arial"/>
          <w:color w:val="000000"/>
          <w:sz w:val="20"/>
        </w:rPr>
      </w:pPr>
      <w:r>
        <w:rPr>
          <w:sz w:val="20"/>
        </w:rPr>
        <w:t xml:space="preserve">A </w:t>
      </w:r>
      <w:r w:rsidRPr="00D92BAB">
        <w:rPr>
          <w:b/>
          <w:sz w:val="20"/>
        </w:rPr>
        <w:t>passive</w:t>
      </w:r>
      <w:r>
        <w:rPr>
          <w:sz w:val="20"/>
        </w:rPr>
        <w:t xml:space="preserve"> gas collection system shall comply with the following:</w:t>
      </w:r>
    </w:p>
    <w:p w:rsidR="00D92BAB" w:rsidRPr="0080776D" w:rsidRDefault="00D92BAB" w:rsidP="00842610">
      <w:pPr>
        <w:numPr>
          <w:ilvl w:val="1"/>
          <w:numId w:val="87"/>
        </w:numPr>
        <w:jc w:val="both"/>
        <w:rPr>
          <w:rFonts w:cs="Arial"/>
          <w:color w:val="000000"/>
          <w:sz w:val="20"/>
        </w:rPr>
      </w:pPr>
      <w:r>
        <w:rPr>
          <w:sz w:val="20"/>
        </w:rPr>
        <w:t xml:space="preserve">The provisions specified in 40 </w:t>
      </w:r>
      <w:r w:rsidR="00957672">
        <w:rPr>
          <w:sz w:val="20"/>
        </w:rPr>
        <w:t>CFR 60</w:t>
      </w:r>
      <w:r>
        <w:rPr>
          <w:sz w:val="20"/>
        </w:rPr>
        <w:t xml:space="preserve">.752(b)(2)(ii)(A)(1), (2), and (4).  </w:t>
      </w:r>
      <w:r w:rsidRPr="00B57EC6">
        <w:rPr>
          <w:b/>
          <w:sz w:val="20"/>
        </w:rPr>
        <w:t xml:space="preserve">(40 </w:t>
      </w:r>
      <w:r w:rsidR="00957672">
        <w:rPr>
          <w:b/>
          <w:sz w:val="20"/>
        </w:rPr>
        <w:t>CFR 60</w:t>
      </w:r>
      <w:r w:rsidRPr="00B57EC6">
        <w:rPr>
          <w:b/>
          <w:sz w:val="20"/>
        </w:rPr>
        <w:t>.752(b)(2)(ii)(B)(1), 40</w:t>
      </w:r>
      <w:r w:rsidR="00B01B7C">
        <w:rPr>
          <w:b/>
          <w:sz w:val="20"/>
        </w:rPr>
        <w:t> </w:t>
      </w:r>
      <w:r w:rsidR="00957672">
        <w:rPr>
          <w:b/>
          <w:sz w:val="20"/>
        </w:rPr>
        <w:t>CFR 63</w:t>
      </w:r>
      <w:r w:rsidRPr="00B57EC6">
        <w:rPr>
          <w:b/>
          <w:sz w:val="20"/>
        </w:rPr>
        <w:t>.1955(a))</w:t>
      </w:r>
    </w:p>
    <w:p w:rsidR="00D92BAB" w:rsidRDefault="00D92BAB" w:rsidP="00842610">
      <w:pPr>
        <w:numPr>
          <w:ilvl w:val="1"/>
          <w:numId w:val="87"/>
        </w:numPr>
        <w:jc w:val="both"/>
        <w:rPr>
          <w:rFonts w:cs="Arial"/>
          <w:color w:val="000000"/>
          <w:sz w:val="20"/>
        </w:rPr>
      </w:pPr>
      <w:r>
        <w:rPr>
          <w:sz w:val="20"/>
        </w:rPr>
        <w:t xml:space="preserve">The </w:t>
      </w:r>
      <w:smartTag w:uri="urn:schemas-microsoft-com:office:smarttags" w:element="place">
        <w:smartTag w:uri="urn:schemas-microsoft-com:office:smarttags" w:element="country-region">
          <w:r>
            <w:rPr>
              <w:sz w:val="20"/>
            </w:rPr>
            <w:t>U.S.</w:t>
          </w:r>
        </w:smartTag>
      </w:smartTag>
      <w:r>
        <w:rPr>
          <w:sz w:val="20"/>
        </w:rPr>
        <w:t xml:space="preserve"> EPA Final Control Plan.  </w:t>
      </w:r>
      <w:r w:rsidRPr="00B57EC6">
        <w:rPr>
          <w:b/>
          <w:sz w:val="20"/>
        </w:rPr>
        <w:t xml:space="preserve">(40 </w:t>
      </w:r>
      <w:r w:rsidR="00957672">
        <w:rPr>
          <w:b/>
          <w:sz w:val="20"/>
        </w:rPr>
        <w:t>CFR 60</w:t>
      </w:r>
      <w:r w:rsidRPr="00B57EC6">
        <w:rPr>
          <w:b/>
          <w:sz w:val="20"/>
        </w:rPr>
        <w:t>.752(b)(2)(</w:t>
      </w:r>
      <w:proofErr w:type="spellStart"/>
      <w:r w:rsidRPr="00B57EC6">
        <w:rPr>
          <w:b/>
          <w:sz w:val="20"/>
        </w:rPr>
        <w:t>i</w:t>
      </w:r>
      <w:proofErr w:type="spellEnd"/>
      <w:r w:rsidRPr="00B57EC6">
        <w:rPr>
          <w:b/>
          <w:sz w:val="20"/>
        </w:rPr>
        <w:t>)</w:t>
      </w:r>
      <w:r>
        <w:rPr>
          <w:b/>
          <w:sz w:val="20"/>
        </w:rPr>
        <w:t>(C)</w:t>
      </w:r>
      <w:r w:rsidRPr="00B57EC6">
        <w:rPr>
          <w:b/>
          <w:sz w:val="20"/>
        </w:rPr>
        <w:t>,</w:t>
      </w:r>
      <w:r>
        <w:rPr>
          <w:b/>
          <w:sz w:val="20"/>
        </w:rPr>
        <w:t xml:space="preserve"> 40 </w:t>
      </w:r>
      <w:r w:rsidR="00957672">
        <w:rPr>
          <w:b/>
          <w:sz w:val="20"/>
        </w:rPr>
        <w:t>CFR 63</w:t>
      </w:r>
      <w:r>
        <w:rPr>
          <w:b/>
          <w:sz w:val="20"/>
        </w:rPr>
        <w:t xml:space="preserve">.1955(c), </w:t>
      </w:r>
      <w:smartTag w:uri="urn:schemas-microsoft-com:office:smarttags" w:element="place">
        <w:smartTag w:uri="urn:schemas-microsoft-com:office:smarttags" w:element="country-region">
          <w:r>
            <w:rPr>
              <w:b/>
              <w:sz w:val="20"/>
            </w:rPr>
            <w:t>U.S.</w:t>
          </w:r>
        </w:smartTag>
      </w:smartTag>
      <w:r>
        <w:rPr>
          <w:b/>
          <w:sz w:val="20"/>
        </w:rPr>
        <w:t xml:space="preserve"> </w:t>
      </w:r>
      <w:r w:rsidRPr="00B57EC6">
        <w:rPr>
          <w:b/>
          <w:sz w:val="20"/>
        </w:rPr>
        <w:t xml:space="preserve">EPA </w:t>
      </w:r>
      <w:r>
        <w:rPr>
          <w:b/>
          <w:sz w:val="20"/>
        </w:rPr>
        <w:t xml:space="preserve">approved </w:t>
      </w:r>
      <w:r w:rsidRPr="00B57EC6">
        <w:rPr>
          <w:b/>
          <w:sz w:val="20"/>
        </w:rPr>
        <w:t>Final Control Plan</w:t>
      </w:r>
      <w:r>
        <w:rPr>
          <w:b/>
          <w:sz w:val="20"/>
        </w:rPr>
        <w:t>)</w:t>
      </w:r>
    </w:p>
    <w:p w:rsidR="00D92BAB" w:rsidRDefault="00D92BAB" w:rsidP="00D92BAB">
      <w:pPr>
        <w:jc w:val="both"/>
        <w:rPr>
          <w:rFonts w:cs="Arial"/>
          <w:color w:val="000000"/>
          <w:sz w:val="20"/>
        </w:rPr>
      </w:pPr>
    </w:p>
    <w:p w:rsidR="00D92BAB" w:rsidRPr="00206030" w:rsidRDefault="00D92BAB" w:rsidP="00842610">
      <w:pPr>
        <w:numPr>
          <w:ilvl w:val="0"/>
          <w:numId w:val="87"/>
        </w:numPr>
        <w:jc w:val="both"/>
        <w:rPr>
          <w:rFonts w:cs="Arial"/>
          <w:color w:val="000000"/>
          <w:sz w:val="20"/>
        </w:rPr>
      </w:pPr>
      <w:r w:rsidRPr="00206030">
        <w:rPr>
          <w:rFonts w:cs="Arial"/>
          <w:color w:val="000000"/>
          <w:sz w:val="20"/>
        </w:rPr>
        <w:t xml:space="preserve">For the purposes of determining sufficient density of gas collectors for compliance with 40 </w:t>
      </w:r>
      <w:r w:rsidR="00957672">
        <w:rPr>
          <w:rFonts w:cs="Arial"/>
          <w:color w:val="000000"/>
          <w:sz w:val="20"/>
        </w:rPr>
        <w:t>CFR 60</w:t>
      </w:r>
      <w:r w:rsidRPr="00206030">
        <w:rPr>
          <w:rFonts w:cs="Arial"/>
          <w:color w:val="000000"/>
          <w:sz w:val="20"/>
        </w:rPr>
        <w:t>.752(b)(2)(ii)(A)(</w:t>
      </w:r>
      <w:r w:rsidRPr="00206030">
        <w:rPr>
          <w:rFonts w:cs="Arial"/>
          <w:i/>
          <w:color w:val="000000"/>
          <w:sz w:val="20"/>
        </w:rPr>
        <w:t>2</w:t>
      </w:r>
      <w:r w:rsidRPr="00206030">
        <w:rPr>
          <w:rFonts w:cs="Arial"/>
          <w:color w:val="000000"/>
          <w:sz w:val="20"/>
        </w:rPr>
        <w:t xml:space="preserve">), the permittee shall design a system of vertical wells, horizontal collectors, or other collection devices, satisfactory to the AQD, capable of controlling and extracting gas from all portions of the landfill sufficient to meet all operational and performance standards.  </w:t>
      </w:r>
      <w:r w:rsidRPr="00206030">
        <w:rPr>
          <w:rFonts w:cs="Arial"/>
          <w:b/>
          <w:color w:val="000000"/>
          <w:sz w:val="20"/>
        </w:rPr>
        <w:t xml:space="preserve">(40 </w:t>
      </w:r>
      <w:r w:rsidR="00957672">
        <w:rPr>
          <w:rFonts w:cs="Arial"/>
          <w:b/>
          <w:color w:val="000000"/>
          <w:sz w:val="20"/>
        </w:rPr>
        <w:t>CFR 60</w:t>
      </w:r>
      <w:r>
        <w:rPr>
          <w:rFonts w:cs="Arial"/>
          <w:b/>
          <w:color w:val="000000"/>
          <w:sz w:val="20"/>
        </w:rPr>
        <w:t xml:space="preserve">.755(a)(2), 40 </w:t>
      </w:r>
      <w:r w:rsidR="00957672">
        <w:rPr>
          <w:rFonts w:cs="Arial"/>
          <w:b/>
          <w:color w:val="000000"/>
          <w:sz w:val="20"/>
        </w:rPr>
        <w:t>CFR 63</w:t>
      </w:r>
      <w:r>
        <w:rPr>
          <w:rFonts w:cs="Arial"/>
          <w:b/>
          <w:color w:val="000000"/>
          <w:sz w:val="20"/>
        </w:rPr>
        <w:t>.1955(a)</w:t>
      </w:r>
      <w:r w:rsidRPr="00206030">
        <w:rPr>
          <w:rFonts w:cs="Arial"/>
          <w:b/>
          <w:color w:val="000000"/>
          <w:sz w:val="20"/>
        </w:rPr>
        <w:t>)</w:t>
      </w:r>
    </w:p>
    <w:p w:rsidR="00D92BAB" w:rsidRPr="00206030" w:rsidRDefault="00D92BAB" w:rsidP="00D92BAB">
      <w:pPr>
        <w:jc w:val="both"/>
        <w:rPr>
          <w:rFonts w:cs="Arial"/>
          <w:color w:val="000000"/>
          <w:sz w:val="20"/>
        </w:rPr>
      </w:pPr>
    </w:p>
    <w:p w:rsidR="00D92BAB" w:rsidRPr="00206030" w:rsidRDefault="00D92BAB" w:rsidP="00842610">
      <w:pPr>
        <w:numPr>
          <w:ilvl w:val="0"/>
          <w:numId w:val="87"/>
        </w:numPr>
        <w:jc w:val="both"/>
        <w:rPr>
          <w:rFonts w:cs="Arial"/>
          <w:color w:val="000000"/>
          <w:sz w:val="20"/>
        </w:rPr>
      </w:pPr>
      <w:r w:rsidRPr="00206030">
        <w:rPr>
          <w:rFonts w:cs="Arial"/>
          <w:color w:val="000000"/>
          <w:sz w:val="20"/>
        </w:rPr>
        <w:t xml:space="preserve">The permittee is not required to expand the landfill gas collection system as required in 40 </w:t>
      </w:r>
      <w:r w:rsidR="00957672">
        <w:rPr>
          <w:rFonts w:cs="Arial"/>
          <w:color w:val="000000"/>
          <w:sz w:val="20"/>
        </w:rPr>
        <w:t>CFR 60</w:t>
      </w:r>
      <w:r w:rsidRPr="00206030">
        <w:rPr>
          <w:rFonts w:cs="Arial"/>
          <w:color w:val="000000"/>
          <w:sz w:val="20"/>
        </w:rPr>
        <w:t xml:space="preserve">.755(a)(3) during the first 180 days after landfill gas collection system start-up.  </w:t>
      </w:r>
      <w:r w:rsidRPr="00206030">
        <w:rPr>
          <w:rFonts w:cs="Arial"/>
          <w:b/>
          <w:color w:val="000000"/>
          <w:sz w:val="20"/>
        </w:rPr>
        <w:t xml:space="preserve">(40 </w:t>
      </w:r>
      <w:r w:rsidR="00957672">
        <w:rPr>
          <w:rFonts w:cs="Arial"/>
          <w:b/>
          <w:color w:val="000000"/>
          <w:sz w:val="20"/>
        </w:rPr>
        <w:t>CFR 60</w:t>
      </w:r>
      <w:r>
        <w:rPr>
          <w:rFonts w:cs="Arial"/>
          <w:b/>
          <w:color w:val="000000"/>
          <w:sz w:val="20"/>
        </w:rPr>
        <w:t xml:space="preserve">.755(a)(4),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D92BAB" w:rsidRPr="00206030" w:rsidRDefault="00D92BAB" w:rsidP="00D92BAB">
      <w:pPr>
        <w:jc w:val="both"/>
        <w:rPr>
          <w:rFonts w:cs="Arial"/>
          <w:color w:val="000000"/>
          <w:sz w:val="20"/>
        </w:rPr>
      </w:pPr>
    </w:p>
    <w:p w:rsidR="00D92BAB" w:rsidRPr="00206030" w:rsidRDefault="00D92BAB" w:rsidP="00842610">
      <w:pPr>
        <w:numPr>
          <w:ilvl w:val="0"/>
          <w:numId w:val="87"/>
        </w:numPr>
        <w:jc w:val="both"/>
        <w:rPr>
          <w:rFonts w:cs="Arial"/>
          <w:color w:val="000000"/>
          <w:sz w:val="20"/>
        </w:rPr>
      </w:pPr>
      <w:r w:rsidRPr="00206030">
        <w:rPr>
          <w:rFonts w:cs="Arial"/>
          <w:color w:val="000000"/>
          <w:sz w:val="20"/>
        </w:rPr>
        <w:t xml:space="preserve">The permittee may seek to demonstrate compliance with 40 </w:t>
      </w:r>
      <w:r w:rsidR="00957672">
        <w:rPr>
          <w:rFonts w:cs="Arial"/>
          <w:color w:val="000000"/>
          <w:sz w:val="20"/>
        </w:rPr>
        <w:t>CFR 60</w:t>
      </w:r>
      <w:r w:rsidRPr="00206030">
        <w:rPr>
          <w:rFonts w:cs="Arial"/>
          <w:color w:val="000000"/>
          <w:sz w:val="20"/>
        </w:rPr>
        <w:t>.752(b)(2)(ii)(A)(</w:t>
      </w:r>
      <w:r w:rsidRPr="00206030">
        <w:rPr>
          <w:rFonts w:cs="Arial"/>
          <w:i/>
          <w:color w:val="000000"/>
          <w:sz w:val="20"/>
        </w:rPr>
        <w:t>4</w:t>
      </w:r>
      <w:r w:rsidRPr="00206030">
        <w:rPr>
          <w:rFonts w:cs="Arial"/>
          <w:color w:val="000000"/>
          <w:sz w:val="20"/>
        </w:rPr>
        <w:t xml:space="preserve">) through the use of a landfill gas collection system not conforming to the specifications provided in 40 </w:t>
      </w:r>
      <w:r w:rsidR="00957672">
        <w:rPr>
          <w:rFonts w:cs="Arial"/>
          <w:color w:val="000000"/>
          <w:sz w:val="20"/>
        </w:rPr>
        <w:t>CFR 60</w:t>
      </w:r>
      <w:r w:rsidRPr="00206030">
        <w:rPr>
          <w:rFonts w:cs="Arial"/>
          <w:color w:val="000000"/>
          <w:sz w:val="20"/>
        </w:rPr>
        <w:t xml:space="preserve">.759 by providing information satisfactory to the AQD as specified in 40 </w:t>
      </w:r>
      <w:r w:rsidR="00957672">
        <w:rPr>
          <w:rFonts w:cs="Arial"/>
          <w:color w:val="000000"/>
          <w:sz w:val="20"/>
        </w:rPr>
        <w:t>CFR 60</w:t>
      </w:r>
      <w:r w:rsidRPr="00206030">
        <w:rPr>
          <w:rFonts w:cs="Arial"/>
          <w:color w:val="000000"/>
          <w:sz w:val="20"/>
        </w:rPr>
        <w:t>.752(b)(2)(</w:t>
      </w:r>
      <w:proofErr w:type="spellStart"/>
      <w:r w:rsidRPr="00206030">
        <w:rPr>
          <w:rFonts w:cs="Arial"/>
          <w:color w:val="000000"/>
          <w:sz w:val="20"/>
        </w:rPr>
        <w:t>i</w:t>
      </w:r>
      <w:proofErr w:type="spellEnd"/>
      <w:r w:rsidRPr="00206030">
        <w:rPr>
          <w:rFonts w:cs="Arial"/>
          <w:color w:val="000000"/>
          <w:sz w:val="20"/>
        </w:rPr>
        <w:t xml:space="preserve">)(C) demonstrating that off-site migration is being controlled.  </w:t>
      </w:r>
      <w:r w:rsidRPr="00206030">
        <w:rPr>
          <w:rFonts w:cs="Arial"/>
          <w:b/>
          <w:color w:val="000000"/>
          <w:sz w:val="20"/>
        </w:rPr>
        <w:t>(40 </w:t>
      </w:r>
      <w:r w:rsidR="00957672">
        <w:rPr>
          <w:rFonts w:cs="Arial"/>
          <w:b/>
          <w:color w:val="000000"/>
          <w:sz w:val="20"/>
        </w:rPr>
        <w:t>CFR 60</w:t>
      </w:r>
      <w:r>
        <w:rPr>
          <w:rFonts w:cs="Arial"/>
          <w:b/>
          <w:color w:val="000000"/>
          <w:sz w:val="20"/>
        </w:rPr>
        <w:t xml:space="preserve">.755(a)(6),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D92BAB" w:rsidRPr="00206030" w:rsidRDefault="00D92BAB" w:rsidP="00D92BAB">
      <w:pPr>
        <w:jc w:val="both"/>
        <w:rPr>
          <w:rFonts w:cs="Arial"/>
          <w:color w:val="000000"/>
          <w:sz w:val="20"/>
        </w:rPr>
      </w:pPr>
    </w:p>
    <w:p w:rsidR="00D92BAB" w:rsidRPr="00206030" w:rsidRDefault="00D92BAB" w:rsidP="00842610">
      <w:pPr>
        <w:numPr>
          <w:ilvl w:val="0"/>
          <w:numId w:val="87"/>
        </w:numPr>
        <w:jc w:val="both"/>
        <w:rPr>
          <w:rFonts w:cs="Arial"/>
          <w:color w:val="000000"/>
          <w:sz w:val="20"/>
        </w:rPr>
      </w:pPr>
      <w:r w:rsidRPr="00206030">
        <w:rPr>
          <w:rFonts w:cs="Arial"/>
          <w:color w:val="000000"/>
          <w:sz w:val="20"/>
        </w:rPr>
        <w:t xml:space="preserve">The permittee may seek to install a landfill gas collection system that does not meet the specifications in 40 </w:t>
      </w:r>
      <w:r w:rsidR="00957672">
        <w:rPr>
          <w:rFonts w:cs="Arial"/>
          <w:color w:val="000000"/>
          <w:sz w:val="20"/>
        </w:rPr>
        <w:t>CFR 60</w:t>
      </w:r>
      <w:r w:rsidRPr="00206030">
        <w:rPr>
          <w:rFonts w:cs="Arial"/>
          <w:color w:val="000000"/>
          <w:sz w:val="20"/>
        </w:rPr>
        <w:t xml:space="preserve">.759 or may seek to monitor alternative parameters to those required by 40 </w:t>
      </w:r>
      <w:r w:rsidR="00957672">
        <w:rPr>
          <w:rFonts w:cs="Arial"/>
          <w:color w:val="000000"/>
          <w:sz w:val="20"/>
        </w:rPr>
        <w:t>CFR 60</w:t>
      </w:r>
      <w:r w:rsidRPr="00206030">
        <w:rPr>
          <w:rFonts w:cs="Arial"/>
          <w:color w:val="000000"/>
          <w:sz w:val="20"/>
        </w:rPr>
        <w:t xml:space="preserve">.753 through 40 </w:t>
      </w:r>
      <w:r w:rsidR="00957672">
        <w:rPr>
          <w:rFonts w:cs="Arial"/>
          <w:color w:val="000000"/>
          <w:sz w:val="20"/>
        </w:rPr>
        <w:t>CFR 60</w:t>
      </w:r>
      <w:r w:rsidRPr="00206030">
        <w:rPr>
          <w:rFonts w:cs="Arial"/>
          <w:color w:val="000000"/>
          <w:sz w:val="20"/>
        </w:rPr>
        <w:t>.756 by providing information satisfactory to the AQD as pr</w:t>
      </w:r>
      <w:r>
        <w:rPr>
          <w:rFonts w:cs="Arial"/>
          <w:color w:val="000000"/>
          <w:sz w:val="20"/>
        </w:rPr>
        <w:t xml:space="preserve">ovided in 40 </w:t>
      </w:r>
      <w:r w:rsidR="00957672">
        <w:rPr>
          <w:rFonts w:cs="Arial"/>
          <w:color w:val="000000"/>
          <w:sz w:val="20"/>
        </w:rPr>
        <w:t>CFR 60</w:t>
      </w:r>
      <w:r>
        <w:rPr>
          <w:rFonts w:cs="Arial"/>
          <w:color w:val="000000"/>
          <w:sz w:val="20"/>
        </w:rPr>
        <w:t>.752(b)(2)</w:t>
      </w:r>
      <w:r w:rsidRPr="00206030">
        <w:rPr>
          <w:rFonts w:cs="Arial"/>
          <w:color w:val="000000"/>
          <w:sz w:val="20"/>
        </w:rPr>
        <w:t xml:space="preserve">(B) and (C) describing the design and operation of the alternate landfill gas collection system, the operating parameters that would indicate proper performance, and appropriate monitoring procedures.  </w:t>
      </w:r>
      <w:r w:rsidRPr="00206030">
        <w:rPr>
          <w:rFonts w:cs="Arial"/>
          <w:b/>
          <w:color w:val="000000"/>
          <w:sz w:val="20"/>
        </w:rPr>
        <w:t xml:space="preserve">(40 </w:t>
      </w:r>
      <w:r w:rsidR="00957672">
        <w:rPr>
          <w:rFonts w:cs="Arial"/>
          <w:b/>
          <w:color w:val="000000"/>
          <w:sz w:val="20"/>
        </w:rPr>
        <w:t>CFR 60</w:t>
      </w:r>
      <w:r>
        <w:rPr>
          <w:rFonts w:cs="Arial"/>
          <w:b/>
          <w:color w:val="000000"/>
          <w:sz w:val="20"/>
        </w:rPr>
        <w:t xml:space="preserve">.756(e),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D92BAB" w:rsidRPr="00206030" w:rsidRDefault="00D92BAB" w:rsidP="00D92BAB">
      <w:pPr>
        <w:jc w:val="both"/>
        <w:rPr>
          <w:rFonts w:cs="Arial"/>
          <w:color w:val="000000"/>
          <w:sz w:val="20"/>
        </w:rPr>
      </w:pPr>
    </w:p>
    <w:p w:rsidR="00D92BAB" w:rsidRPr="00206030" w:rsidRDefault="00D92BAB" w:rsidP="00842610">
      <w:pPr>
        <w:numPr>
          <w:ilvl w:val="0"/>
          <w:numId w:val="87"/>
        </w:numPr>
        <w:jc w:val="both"/>
        <w:rPr>
          <w:rFonts w:cs="Arial"/>
          <w:color w:val="000000"/>
          <w:sz w:val="20"/>
        </w:rPr>
      </w:pPr>
      <w:r w:rsidRPr="00206030">
        <w:rPr>
          <w:rFonts w:cs="Arial"/>
          <w:color w:val="000000"/>
          <w:sz w:val="20"/>
        </w:rPr>
        <w:t xml:space="preserve">For purposes of compliance with 40 </w:t>
      </w:r>
      <w:r w:rsidR="00957672">
        <w:rPr>
          <w:rFonts w:cs="Arial"/>
          <w:color w:val="000000"/>
          <w:sz w:val="20"/>
        </w:rPr>
        <w:t>CFR 60</w:t>
      </w:r>
      <w:r w:rsidRPr="00206030">
        <w:rPr>
          <w:rFonts w:cs="Arial"/>
          <w:color w:val="000000"/>
          <w:sz w:val="20"/>
        </w:rPr>
        <w:t xml:space="preserve">.753(a), the permittee shall place each well or design component as specified in the approved design plan as provided in 40 </w:t>
      </w:r>
      <w:r w:rsidR="00957672">
        <w:rPr>
          <w:rFonts w:cs="Arial"/>
          <w:color w:val="000000"/>
          <w:sz w:val="20"/>
        </w:rPr>
        <w:t>CFR 60</w:t>
      </w:r>
      <w:r w:rsidRPr="00206030">
        <w:rPr>
          <w:rFonts w:cs="Arial"/>
          <w:color w:val="000000"/>
          <w:sz w:val="20"/>
        </w:rPr>
        <w:t>.752(b)(2)(</w:t>
      </w:r>
      <w:proofErr w:type="spellStart"/>
      <w:r w:rsidRPr="00206030">
        <w:rPr>
          <w:rFonts w:cs="Arial"/>
          <w:color w:val="000000"/>
          <w:sz w:val="20"/>
        </w:rPr>
        <w:t>i</w:t>
      </w:r>
      <w:proofErr w:type="spellEnd"/>
      <w:r w:rsidRPr="00206030">
        <w:rPr>
          <w:rFonts w:cs="Arial"/>
          <w:color w:val="000000"/>
          <w:sz w:val="20"/>
        </w:rPr>
        <w:t xml:space="preserve">). </w:t>
      </w:r>
      <w:r w:rsidR="00F061DD">
        <w:rPr>
          <w:rFonts w:cs="Arial"/>
          <w:color w:val="000000"/>
          <w:sz w:val="20"/>
        </w:rPr>
        <w:t xml:space="preserve"> </w:t>
      </w:r>
      <w:r w:rsidRPr="00206030">
        <w:rPr>
          <w:rFonts w:cs="Arial"/>
          <w:color w:val="000000"/>
          <w:sz w:val="20"/>
        </w:rPr>
        <w:t xml:space="preserve">Each well shall be installed no later than 60 days after the date on which the initial solid waste has been in place for a period of:  </w:t>
      </w:r>
      <w:r w:rsidRPr="00206030">
        <w:rPr>
          <w:rFonts w:cs="Arial"/>
          <w:b/>
          <w:color w:val="000000"/>
          <w:sz w:val="20"/>
        </w:rPr>
        <w:t xml:space="preserve">(40 </w:t>
      </w:r>
      <w:r w:rsidR="00957672">
        <w:rPr>
          <w:rFonts w:cs="Arial"/>
          <w:b/>
          <w:color w:val="000000"/>
          <w:sz w:val="20"/>
        </w:rPr>
        <w:t>CFR 60</w:t>
      </w:r>
      <w:r>
        <w:rPr>
          <w:rFonts w:cs="Arial"/>
          <w:b/>
          <w:color w:val="000000"/>
          <w:sz w:val="20"/>
        </w:rPr>
        <w:t xml:space="preserve">.755(b),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D92BAB" w:rsidRPr="00206030" w:rsidRDefault="00D92BAB" w:rsidP="00842610">
      <w:pPr>
        <w:numPr>
          <w:ilvl w:val="1"/>
          <w:numId w:val="87"/>
        </w:numPr>
        <w:jc w:val="both"/>
        <w:rPr>
          <w:rFonts w:cs="Arial"/>
          <w:color w:val="000000"/>
          <w:sz w:val="20"/>
        </w:rPr>
      </w:pPr>
      <w:r w:rsidRPr="00206030">
        <w:rPr>
          <w:rFonts w:cs="Arial"/>
          <w:color w:val="000000"/>
          <w:sz w:val="20"/>
        </w:rPr>
        <w:t xml:space="preserve">Five years or more if active.  </w:t>
      </w:r>
      <w:r w:rsidRPr="00206030">
        <w:rPr>
          <w:rFonts w:cs="Arial"/>
          <w:b/>
          <w:color w:val="000000"/>
          <w:sz w:val="20"/>
        </w:rPr>
        <w:t xml:space="preserve">(40 </w:t>
      </w:r>
      <w:r w:rsidR="00957672">
        <w:rPr>
          <w:rFonts w:cs="Arial"/>
          <w:b/>
          <w:color w:val="000000"/>
          <w:sz w:val="20"/>
        </w:rPr>
        <w:t>CFR 60</w:t>
      </w:r>
      <w:r>
        <w:rPr>
          <w:rFonts w:cs="Arial"/>
          <w:b/>
          <w:color w:val="000000"/>
          <w:sz w:val="20"/>
        </w:rPr>
        <w:t xml:space="preserve">.755(b)(1),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D92BAB" w:rsidRPr="003D77E9" w:rsidRDefault="00D92BAB" w:rsidP="00842610">
      <w:pPr>
        <w:numPr>
          <w:ilvl w:val="1"/>
          <w:numId w:val="87"/>
        </w:numPr>
        <w:jc w:val="both"/>
        <w:rPr>
          <w:rFonts w:cs="Arial"/>
          <w:color w:val="000000"/>
          <w:sz w:val="20"/>
        </w:rPr>
      </w:pPr>
      <w:r w:rsidRPr="00206030">
        <w:rPr>
          <w:rFonts w:cs="Arial"/>
          <w:color w:val="000000"/>
          <w:sz w:val="20"/>
        </w:rPr>
        <w:t xml:space="preserve">Two years or more if closed or at final grade.  </w:t>
      </w:r>
      <w:r w:rsidRPr="00206030">
        <w:rPr>
          <w:rFonts w:cs="Arial"/>
          <w:b/>
          <w:color w:val="000000"/>
          <w:sz w:val="20"/>
        </w:rPr>
        <w:t xml:space="preserve">(40 </w:t>
      </w:r>
      <w:r w:rsidR="00957672">
        <w:rPr>
          <w:rFonts w:cs="Arial"/>
          <w:b/>
          <w:color w:val="000000"/>
          <w:sz w:val="20"/>
        </w:rPr>
        <w:t>CFR 60</w:t>
      </w:r>
      <w:r>
        <w:rPr>
          <w:rFonts w:cs="Arial"/>
          <w:b/>
          <w:color w:val="000000"/>
          <w:sz w:val="20"/>
        </w:rPr>
        <w:t xml:space="preserve">.755(b)(2), 40 </w:t>
      </w:r>
      <w:r w:rsidR="00957672">
        <w:rPr>
          <w:rFonts w:cs="Arial"/>
          <w:b/>
          <w:color w:val="000000"/>
          <w:sz w:val="20"/>
        </w:rPr>
        <w:t>CFR 63</w:t>
      </w:r>
      <w:r>
        <w:rPr>
          <w:rFonts w:cs="Arial"/>
          <w:b/>
          <w:color w:val="000000"/>
          <w:sz w:val="20"/>
        </w:rPr>
        <w:t>.1955(a)</w:t>
      </w:r>
      <w:r w:rsidRPr="00206030">
        <w:rPr>
          <w:rFonts w:cs="Arial"/>
          <w:b/>
          <w:color w:val="000000"/>
          <w:sz w:val="20"/>
        </w:rPr>
        <w:t>)</w:t>
      </w:r>
    </w:p>
    <w:p w:rsidR="008427BE" w:rsidRDefault="008427BE" w:rsidP="004F09CF">
      <w:pPr>
        <w:jc w:val="both"/>
        <w:rPr>
          <w:sz w:val="20"/>
        </w:rPr>
      </w:pPr>
    </w:p>
    <w:p w:rsidR="00440957" w:rsidRPr="00440957" w:rsidRDefault="00A90AC3" w:rsidP="004F09CF">
      <w:pPr>
        <w:jc w:val="both"/>
        <w:rPr>
          <w:sz w:val="20"/>
          <w:u w:val="single"/>
        </w:rPr>
      </w:pPr>
      <w:r>
        <w:rPr>
          <w:b/>
        </w:rPr>
        <w:t xml:space="preserve">V.  </w:t>
      </w:r>
      <w:r w:rsidR="008427BE">
        <w:rPr>
          <w:b/>
          <w:u w:val="single"/>
        </w:rPr>
        <w:t>TESTING/SAMPLING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4F09CF">
      <w:pPr>
        <w:jc w:val="both"/>
        <w:rPr>
          <w:sz w:val="20"/>
        </w:rPr>
      </w:pPr>
    </w:p>
    <w:p w:rsidR="008427BE" w:rsidRPr="00794966" w:rsidRDefault="00D92BAB" w:rsidP="00F061DD">
      <w:pPr>
        <w:jc w:val="both"/>
        <w:rPr>
          <w:sz w:val="20"/>
        </w:rPr>
      </w:pPr>
      <w:r>
        <w:rPr>
          <w:sz w:val="20"/>
        </w:rPr>
        <w:t>NA</w:t>
      </w:r>
    </w:p>
    <w:p w:rsidR="00D92BAB" w:rsidRDefault="00D92BAB" w:rsidP="004F09CF">
      <w:pPr>
        <w:jc w:val="both"/>
        <w:rPr>
          <w:sz w:val="20"/>
        </w:rPr>
      </w:pPr>
    </w:p>
    <w:p w:rsidR="008427BE" w:rsidRPr="00440957" w:rsidRDefault="00A90AC3" w:rsidP="004F09CF">
      <w:pPr>
        <w:jc w:val="both"/>
        <w:rPr>
          <w:sz w:val="20"/>
        </w:rPr>
      </w:pPr>
      <w:r>
        <w:rPr>
          <w:b/>
        </w:rPr>
        <w:t xml:space="preserve">VI.  </w:t>
      </w:r>
      <w:r w:rsidR="008427BE">
        <w:rPr>
          <w:b/>
          <w:u w:val="single"/>
        </w:rPr>
        <w:t>MONITORING/RECORDKEEPING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D92BAB" w:rsidRDefault="00D92BAB" w:rsidP="00D92BAB">
      <w:pPr>
        <w:jc w:val="both"/>
        <w:rPr>
          <w:sz w:val="20"/>
        </w:rPr>
      </w:pPr>
    </w:p>
    <w:p w:rsidR="00D92BAB" w:rsidRPr="00B50507" w:rsidRDefault="00D92BAB" w:rsidP="00842610">
      <w:pPr>
        <w:numPr>
          <w:ilvl w:val="0"/>
          <w:numId w:val="88"/>
        </w:numPr>
        <w:jc w:val="both"/>
        <w:rPr>
          <w:sz w:val="20"/>
        </w:rPr>
      </w:pPr>
      <w:r w:rsidRPr="005143B7">
        <w:rPr>
          <w:sz w:val="20"/>
        </w:rPr>
        <w:t xml:space="preserve">The permittee shall monitor the nitrogen level of </w:t>
      </w:r>
      <w:r>
        <w:rPr>
          <w:sz w:val="20"/>
        </w:rPr>
        <w:t>the landfill gas using Method 3</w:t>
      </w:r>
      <w:r w:rsidRPr="005143B7">
        <w:rPr>
          <w:sz w:val="20"/>
        </w:rPr>
        <w:t>A or 3C of appendix A of 40</w:t>
      </w:r>
      <w:r>
        <w:rPr>
          <w:sz w:val="20"/>
        </w:rPr>
        <w:t xml:space="preserve"> </w:t>
      </w:r>
      <w:r w:rsidRPr="005143B7">
        <w:rPr>
          <w:sz w:val="20"/>
        </w:rPr>
        <w:t xml:space="preserve">CFR Part 60, unless an alternative test method is established as allowed by 40 </w:t>
      </w:r>
      <w:r w:rsidR="00957672">
        <w:rPr>
          <w:sz w:val="20"/>
        </w:rPr>
        <w:t>CFR 60</w:t>
      </w:r>
      <w:r w:rsidRPr="005143B7">
        <w:rPr>
          <w:sz w:val="20"/>
        </w:rPr>
        <w:t>.752(b)(2)(</w:t>
      </w:r>
      <w:proofErr w:type="spellStart"/>
      <w:r w:rsidRPr="005143B7">
        <w:rPr>
          <w:sz w:val="20"/>
        </w:rPr>
        <w:t>i</w:t>
      </w:r>
      <w:proofErr w:type="spellEnd"/>
      <w:r w:rsidRPr="005143B7">
        <w:rPr>
          <w:sz w:val="20"/>
        </w:rPr>
        <w:t xml:space="preserve">).  </w:t>
      </w:r>
      <w:r w:rsidRPr="005143B7">
        <w:rPr>
          <w:b/>
          <w:sz w:val="20"/>
        </w:rPr>
        <w:t xml:space="preserve">(40 </w:t>
      </w:r>
      <w:r w:rsidR="00957672">
        <w:rPr>
          <w:b/>
          <w:sz w:val="20"/>
        </w:rPr>
        <w:t>CFR 60</w:t>
      </w:r>
      <w:r w:rsidRPr="005143B7">
        <w:rPr>
          <w:b/>
          <w:sz w:val="20"/>
        </w:rPr>
        <w:t xml:space="preserve">.753(c)(1), 40 </w:t>
      </w:r>
      <w:r w:rsidR="00957672">
        <w:rPr>
          <w:b/>
          <w:sz w:val="20"/>
        </w:rPr>
        <w:t>CFR 63</w:t>
      </w:r>
      <w:r w:rsidRPr="005143B7">
        <w:rPr>
          <w:b/>
          <w:sz w:val="20"/>
        </w:rPr>
        <w:t>.1955(a))</w:t>
      </w:r>
    </w:p>
    <w:p w:rsidR="00D92BAB" w:rsidRPr="005143B7" w:rsidRDefault="00D92BAB" w:rsidP="00D92BAB">
      <w:pPr>
        <w:ind w:left="360" w:hanging="360"/>
        <w:jc w:val="both"/>
        <w:rPr>
          <w:sz w:val="20"/>
        </w:rPr>
      </w:pPr>
      <w:r>
        <w:rPr>
          <w:sz w:val="20"/>
        </w:rPr>
        <w:tab/>
      </w:r>
      <w:r w:rsidRPr="005143B7">
        <w:rPr>
          <w:sz w:val="20"/>
        </w:rPr>
        <w:t>OR</w:t>
      </w:r>
    </w:p>
    <w:p w:rsidR="00D92BAB" w:rsidRPr="005143B7" w:rsidRDefault="00D92BAB" w:rsidP="00D92BAB">
      <w:pPr>
        <w:ind w:left="360" w:hanging="360"/>
        <w:jc w:val="both"/>
        <w:rPr>
          <w:b/>
          <w:sz w:val="20"/>
        </w:rPr>
      </w:pPr>
      <w:r>
        <w:rPr>
          <w:sz w:val="20"/>
        </w:rPr>
        <w:tab/>
      </w:r>
      <w:r w:rsidRPr="005143B7">
        <w:rPr>
          <w:sz w:val="20"/>
        </w:rPr>
        <w:t>The permittee shall monitor the oxygen level of the landfill gas using an oxygen meter as provided in Method 3A or 3C of appendix A of 40 CFR Part 60, except</w:t>
      </w:r>
      <w:r>
        <w:rPr>
          <w:sz w:val="20"/>
        </w:rPr>
        <w:t xml:space="preserve"> if</w:t>
      </w:r>
      <w:r w:rsidRPr="005143B7">
        <w:rPr>
          <w:sz w:val="20"/>
        </w:rPr>
        <w:t xml:space="preserve">:  </w:t>
      </w:r>
      <w:r w:rsidRPr="005143B7">
        <w:rPr>
          <w:b/>
          <w:sz w:val="20"/>
        </w:rPr>
        <w:t xml:space="preserve">(40 </w:t>
      </w:r>
      <w:r w:rsidR="00957672">
        <w:rPr>
          <w:b/>
          <w:sz w:val="20"/>
        </w:rPr>
        <w:t>CFR 60</w:t>
      </w:r>
      <w:r w:rsidRPr="005143B7">
        <w:rPr>
          <w:b/>
          <w:sz w:val="20"/>
        </w:rPr>
        <w:t xml:space="preserve">.753(c)(2), 40 </w:t>
      </w:r>
      <w:r w:rsidR="00957672">
        <w:rPr>
          <w:b/>
          <w:sz w:val="20"/>
        </w:rPr>
        <w:t>CFR 63</w:t>
      </w:r>
      <w:r w:rsidRPr="005143B7">
        <w:rPr>
          <w:b/>
          <w:sz w:val="20"/>
        </w:rPr>
        <w:t>.1955(a))</w:t>
      </w:r>
    </w:p>
    <w:p w:rsidR="00D92BAB" w:rsidRPr="00B50507" w:rsidRDefault="00D92BAB" w:rsidP="00842610">
      <w:pPr>
        <w:numPr>
          <w:ilvl w:val="1"/>
          <w:numId w:val="88"/>
        </w:numPr>
        <w:tabs>
          <w:tab w:val="left" w:pos="360"/>
        </w:tabs>
        <w:jc w:val="both"/>
        <w:rPr>
          <w:sz w:val="20"/>
        </w:rPr>
      </w:pPr>
      <w:r w:rsidRPr="005143B7">
        <w:rPr>
          <w:sz w:val="20"/>
        </w:rPr>
        <w:t xml:space="preserve">The span shall be set so that the regulatory limit is between 20 and 50 percent of the span.  </w:t>
      </w:r>
      <w:r>
        <w:rPr>
          <w:b/>
          <w:sz w:val="20"/>
        </w:rPr>
        <w:t xml:space="preserve">(40 </w:t>
      </w:r>
      <w:r w:rsidR="00957672">
        <w:rPr>
          <w:b/>
          <w:sz w:val="20"/>
        </w:rPr>
        <w:t>CFR 60</w:t>
      </w:r>
      <w:r w:rsidRPr="005143B7">
        <w:rPr>
          <w:b/>
          <w:sz w:val="20"/>
        </w:rPr>
        <w:t>.753(c)(2)(</w:t>
      </w:r>
      <w:proofErr w:type="spellStart"/>
      <w:r w:rsidRPr="005143B7">
        <w:rPr>
          <w:b/>
          <w:sz w:val="20"/>
        </w:rPr>
        <w:t>i</w:t>
      </w:r>
      <w:proofErr w:type="spellEnd"/>
      <w:r w:rsidRPr="005143B7">
        <w:rPr>
          <w:b/>
          <w:sz w:val="20"/>
        </w:rPr>
        <w:t xml:space="preserve">), 40 </w:t>
      </w:r>
      <w:r w:rsidR="00957672">
        <w:rPr>
          <w:b/>
          <w:sz w:val="20"/>
        </w:rPr>
        <w:t>CFR 63</w:t>
      </w:r>
      <w:r w:rsidRPr="005143B7">
        <w:rPr>
          <w:b/>
          <w:sz w:val="20"/>
        </w:rPr>
        <w:t>.1955(a))</w:t>
      </w:r>
    </w:p>
    <w:p w:rsidR="00D92BAB" w:rsidRPr="00B50507" w:rsidRDefault="00D92BAB" w:rsidP="00842610">
      <w:pPr>
        <w:numPr>
          <w:ilvl w:val="1"/>
          <w:numId w:val="88"/>
        </w:numPr>
        <w:tabs>
          <w:tab w:val="left" w:pos="360"/>
        </w:tabs>
        <w:jc w:val="both"/>
        <w:rPr>
          <w:sz w:val="20"/>
        </w:rPr>
      </w:pPr>
      <w:r w:rsidRPr="005143B7">
        <w:rPr>
          <w:sz w:val="20"/>
        </w:rPr>
        <w:lastRenderedPageBreak/>
        <w:t xml:space="preserve">A data recorder is not required.  </w:t>
      </w:r>
      <w:r w:rsidRPr="00C65414">
        <w:rPr>
          <w:b/>
          <w:sz w:val="20"/>
        </w:rPr>
        <w:t xml:space="preserve">(40 </w:t>
      </w:r>
      <w:r w:rsidR="00957672">
        <w:rPr>
          <w:b/>
          <w:sz w:val="20"/>
        </w:rPr>
        <w:t>CFR 60</w:t>
      </w:r>
      <w:r w:rsidRPr="00C65414">
        <w:rPr>
          <w:b/>
          <w:sz w:val="20"/>
        </w:rPr>
        <w:t xml:space="preserve">.753(c)(2)(ii), 40 </w:t>
      </w:r>
      <w:r w:rsidR="00957672">
        <w:rPr>
          <w:b/>
          <w:sz w:val="20"/>
        </w:rPr>
        <w:t>CFR 63</w:t>
      </w:r>
      <w:r w:rsidRPr="00C65414">
        <w:rPr>
          <w:b/>
          <w:sz w:val="20"/>
        </w:rPr>
        <w:t>.1955(a))</w:t>
      </w:r>
    </w:p>
    <w:p w:rsidR="00D92BAB" w:rsidRPr="00B50507" w:rsidRDefault="00D92BAB" w:rsidP="00842610">
      <w:pPr>
        <w:numPr>
          <w:ilvl w:val="1"/>
          <w:numId w:val="88"/>
        </w:numPr>
        <w:tabs>
          <w:tab w:val="left" w:pos="360"/>
        </w:tabs>
        <w:jc w:val="both"/>
        <w:rPr>
          <w:sz w:val="20"/>
        </w:rPr>
      </w:pPr>
      <w:r w:rsidRPr="005143B7">
        <w:rPr>
          <w:sz w:val="20"/>
        </w:rPr>
        <w:t xml:space="preserve">Only two calibration gases are required, a zero and span, and ambient air may be used as the span.  </w:t>
      </w:r>
      <w:r w:rsidRPr="00C65414">
        <w:rPr>
          <w:b/>
          <w:sz w:val="20"/>
        </w:rPr>
        <w:t>(40</w:t>
      </w:r>
      <w:r>
        <w:rPr>
          <w:b/>
          <w:sz w:val="20"/>
        </w:rPr>
        <w:t> </w:t>
      </w:r>
      <w:r w:rsidR="00957672">
        <w:rPr>
          <w:b/>
          <w:sz w:val="20"/>
        </w:rPr>
        <w:t>CFR 60</w:t>
      </w:r>
      <w:r w:rsidRPr="00C65414">
        <w:rPr>
          <w:b/>
          <w:sz w:val="20"/>
        </w:rPr>
        <w:t xml:space="preserve">.753(c)(2)(iii), 40 </w:t>
      </w:r>
      <w:r w:rsidR="00957672">
        <w:rPr>
          <w:b/>
          <w:sz w:val="20"/>
        </w:rPr>
        <w:t>CFR 63</w:t>
      </w:r>
      <w:r w:rsidRPr="00C65414">
        <w:rPr>
          <w:b/>
          <w:sz w:val="20"/>
        </w:rPr>
        <w:t>.1955(a))</w:t>
      </w:r>
    </w:p>
    <w:p w:rsidR="00D92BAB" w:rsidRPr="00B50507" w:rsidRDefault="00D92BAB" w:rsidP="00842610">
      <w:pPr>
        <w:numPr>
          <w:ilvl w:val="1"/>
          <w:numId w:val="88"/>
        </w:numPr>
        <w:jc w:val="both"/>
        <w:rPr>
          <w:sz w:val="20"/>
        </w:rPr>
      </w:pPr>
      <w:r w:rsidRPr="005143B7">
        <w:rPr>
          <w:sz w:val="20"/>
        </w:rPr>
        <w:t xml:space="preserve">A calibration error check is not required.  </w:t>
      </w:r>
      <w:r w:rsidRPr="00C65414">
        <w:rPr>
          <w:b/>
          <w:sz w:val="20"/>
        </w:rPr>
        <w:t xml:space="preserve">(40 </w:t>
      </w:r>
      <w:r w:rsidR="00957672">
        <w:rPr>
          <w:b/>
          <w:sz w:val="20"/>
        </w:rPr>
        <w:t>CFR 60</w:t>
      </w:r>
      <w:r w:rsidRPr="00C65414">
        <w:rPr>
          <w:b/>
          <w:sz w:val="20"/>
        </w:rPr>
        <w:t xml:space="preserve">.753(c)(2)(iv), 40 </w:t>
      </w:r>
      <w:r w:rsidR="00957672">
        <w:rPr>
          <w:b/>
          <w:sz w:val="20"/>
        </w:rPr>
        <w:t>CFR 63</w:t>
      </w:r>
      <w:r w:rsidRPr="00C65414">
        <w:rPr>
          <w:b/>
          <w:sz w:val="20"/>
        </w:rPr>
        <w:t>.1955(a))</w:t>
      </w:r>
    </w:p>
    <w:p w:rsidR="00D92BAB" w:rsidRPr="00B50507" w:rsidRDefault="00D92BAB" w:rsidP="00842610">
      <w:pPr>
        <w:numPr>
          <w:ilvl w:val="1"/>
          <w:numId w:val="88"/>
        </w:numPr>
        <w:jc w:val="both"/>
        <w:rPr>
          <w:sz w:val="20"/>
        </w:rPr>
      </w:pPr>
      <w:r w:rsidRPr="005143B7">
        <w:rPr>
          <w:sz w:val="20"/>
        </w:rPr>
        <w:t xml:space="preserve">The allowable sample bias, zero drift, and calibration drift are plus or minus 10 percent.  </w:t>
      </w:r>
      <w:r w:rsidRPr="00C65414">
        <w:rPr>
          <w:b/>
          <w:sz w:val="20"/>
        </w:rPr>
        <w:t xml:space="preserve">(40 </w:t>
      </w:r>
      <w:r w:rsidR="00957672">
        <w:rPr>
          <w:b/>
          <w:sz w:val="20"/>
        </w:rPr>
        <w:t>CFR 60</w:t>
      </w:r>
      <w:r w:rsidRPr="00C65414">
        <w:rPr>
          <w:b/>
          <w:sz w:val="20"/>
        </w:rPr>
        <w:t xml:space="preserve">.753(c)(2)(v), 40 </w:t>
      </w:r>
      <w:r w:rsidR="00957672">
        <w:rPr>
          <w:b/>
          <w:sz w:val="20"/>
        </w:rPr>
        <w:t>CFR 63</w:t>
      </w:r>
      <w:r w:rsidRPr="00C65414">
        <w:rPr>
          <w:b/>
          <w:sz w:val="20"/>
        </w:rPr>
        <w:t>.1955(a))</w:t>
      </w:r>
    </w:p>
    <w:p w:rsidR="00D92BAB" w:rsidRPr="00B50507" w:rsidRDefault="00D92BAB" w:rsidP="00842610">
      <w:pPr>
        <w:numPr>
          <w:ilvl w:val="1"/>
          <w:numId w:val="88"/>
        </w:numPr>
        <w:jc w:val="both"/>
        <w:rPr>
          <w:sz w:val="20"/>
        </w:rPr>
      </w:pPr>
      <w:r w:rsidRPr="005143B7">
        <w:rPr>
          <w:sz w:val="20"/>
        </w:rPr>
        <w:t>An alternative test method may be established as allowed by 40 CFR 60.752(b)(2)(</w:t>
      </w:r>
      <w:proofErr w:type="spellStart"/>
      <w:r w:rsidRPr="005143B7">
        <w:rPr>
          <w:sz w:val="20"/>
        </w:rPr>
        <w:t>i</w:t>
      </w:r>
      <w:proofErr w:type="spellEnd"/>
      <w:r w:rsidRPr="005143B7">
        <w:rPr>
          <w:sz w:val="20"/>
        </w:rPr>
        <w:t xml:space="preserve">).  </w:t>
      </w:r>
      <w:r>
        <w:rPr>
          <w:b/>
          <w:sz w:val="20"/>
        </w:rPr>
        <w:t xml:space="preserve">(40 </w:t>
      </w:r>
      <w:r w:rsidR="00957672">
        <w:rPr>
          <w:b/>
          <w:sz w:val="20"/>
        </w:rPr>
        <w:t>CFR 60</w:t>
      </w:r>
      <w:r w:rsidRPr="00C65414">
        <w:rPr>
          <w:b/>
          <w:sz w:val="20"/>
        </w:rPr>
        <w:t xml:space="preserve">.753(c)(2), 40 </w:t>
      </w:r>
      <w:r w:rsidR="00957672">
        <w:rPr>
          <w:b/>
          <w:sz w:val="20"/>
        </w:rPr>
        <w:t>CFR 63</w:t>
      </w:r>
      <w:r w:rsidRPr="00C65414">
        <w:rPr>
          <w:b/>
          <w:sz w:val="20"/>
        </w:rPr>
        <w:t>.1955(a))</w:t>
      </w:r>
    </w:p>
    <w:p w:rsidR="00D92BAB" w:rsidRPr="005143B7" w:rsidRDefault="00D92BAB" w:rsidP="00B3060B">
      <w:pPr>
        <w:shd w:val="clear" w:color="auto" w:fill="FFFFFF" w:themeFill="background1"/>
        <w:jc w:val="both"/>
        <w:rPr>
          <w:sz w:val="20"/>
        </w:rPr>
      </w:pPr>
    </w:p>
    <w:p w:rsidR="00D92BAB" w:rsidRDefault="00D92BAB" w:rsidP="00B3060B">
      <w:pPr>
        <w:shd w:val="clear" w:color="auto" w:fill="FFFFFF" w:themeFill="background1"/>
        <w:ind w:left="360" w:hanging="360"/>
        <w:jc w:val="both"/>
        <w:rPr>
          <w:sz w:val="20"/>
        </w:rPr>
      </w:pPr>
      <w:r w:rsidRPr="00B3060B">
        <w:rPr>
          <w:sz w:val="20"/>
          <w:shd w:val="clear" w:color="auto" w:fill="FFFFFF" w:themeFill="background1"/>
        </w:rPr>
        <w:t>2.</w:t>
      </w:r>
      <w:r w:rsidRPr="00B3060B">
        <w:rPr>
          <w:sz w:val="20"/>
          <w:shd w:val="clear" w:color="auto" w:fill="FFFFFF" w:themeFill="background1"/>
        </w:rPr>
        <w:tab/>
        <w:t xml:space="preserve">For the purposes of calculating the maximum expected gas generation flow rate from the landfill to determine compliance with 40 </w:t>
      </w:r>
      <w:r w:rsidR="00957672" w:rsidRPr="00B3060B">
        <w:rPr>
          <w:sz w:val="20"/>
          <w:shd w:val="clear" w:color="auto" w:fill="FFFFFF" w:themeFill="background1"/>
        </w:rPr>
        <w:t>CFR 60</w:t>
      </w:r>
      <w:r w:rsidRPr="00B3060B">
        <w:rPr>
          <w:sz w:val="20"/>
          <w:shd w:val="clear" w:color="auto" w:fill="FFFFFF" w:themeFill="background1"/>
        </w:rPr>
        <w:t xml:space="preserve">.752(b)(2)(ii)(A)(1), the permittee shall use the equations provided in 40 </w:t>
      </w:r>
      <w:r w:rsidR="00957672" w:rsidRPr="00B3060B">
        <w:rPr>
          <w:sz w:val="20"/>
          <w:shd w:val="clear" w:color="auto" w:fill="FFFFFF" w:themeFill="background1"/>
        </w:rPr>
        <w:t>CFR 60</w:t>
      </w:r>
      <w:r w:rsidRPr="00B3060B">
        <w:rPr>
          <w:sz w:val="20"/>
          <w:shd w:val="clear" w:color="auto" w:fill="FFFFFF" w:themeFill="background1"/>
        </w:rPr>
        <w:t>.755(a)(1)(</w:t>
      </w:r>
      <w:proofErr w:type="spellStart"/>
      <w:r w:rsidRPr="00B3060B">
        <w:rPr>
          <w:sz w:val="20"/>
          <w:shd w:val="clear" w:color="auto" w:fill="FFFFFF" w:themeFill="background1"/>
        </w:rPr>
        <w:t>i</w:t>
      </w:r>
      <w:proofErr w:type="spellEnd"/>
      <w:r w:rsidRPr="00B3060B">
        <w:rPr>
          <w:sz w:val="20"/>
        </w:rPr>
        <w:t>) or (ii)</w:t>
      </w:r>
      <w:r w:rsidR="00F061DD" w:rsidRPr="00B3060B">
        <w:rPr>
          <w:sz w:val="20"/>
        </w:rPr>
        <w:t>.</w:t>
      </w:r>
      <w:r w:rsidR="00F061DD">
        <w:rPr>
          <w:sz w:val="20"/>
        </w:rPr>
        <w:t xml:space="preserve">  </w:t>
      </w:r>
      <w:r w:rsidRPr="005143B7">
        <w:rPr>
          <w:sz w:val="20"/>
        </w:rPr>
        <w:t>The k and Lo kinetic factors should be those published the most recent Compilation Air Pollutant Emission Factors (AP–42) or other site-specific values demonstrated to be appropriate and approved by the AQD.</w:t>
      </w:r>
      <w:r w:rsidR="00BB70D0">
        <w:rPr>
          <w:sz w:val="20"/>
        </w:rPr>
        <w:t xml:space="preserve"> </w:t>
      </w:r>
      <w:r w:rsidRPr="005143B7">
        <w:rPr>
          <w:sz w:val="20"/>
        </w:rPr>
        <w:t xml:space="preserve"> If k has determined as specified in 40 </w:t>
      </w:r>
      <w:r w:rsidR="00957672">
        <w:rPr>
          <w:sz w:val="20"/>
        </w:rPr>
        <w:t>CFR 60</w:t>
      </w:r>
      <w:r w:rsidRPr="005143B7">
        <w:rPr>
          <w:sz w:val="20"/>
        </w:rPr>
        <w:t>.754(a)(4), the value of k determined from the test shall be used</w:t>
      </w:r>
      <w:r w:rsidR="00F061DD">
        <w:rPr>
          <w:sz w:val="20"/>
        </w:rPr>
        <w:t xml:space="preserve">.  </w:t>
      </w:r>
      <w:r w:rsidRPr="005143B7">
        <w:rPr>
          <w:sz w:val="20"/>
        </w:rPr>
        <w:t>A value of no more than 15 years shall be used for the intended use period of the gas mover equipment</w:t>
      </w:r>
      <w:r w:rsidR="00F061DD">
        <w:rPr>
          <w:sz w:val="20"/>
        </w:rPr>
        <w:t xml:space="preserve">.  </w:t>
      </w:r>
      <w:r w:rsidRPr="005143B7">
        <w:rPr>
          <w:sz w:val="20"/>
        </w:rPr>
        <w:t xml:space="preserve">The active life of the landfill is the age of the landfill plus the estimated number of years until closure.  </w:t>
      </w:r>
      <w:r w:rsidRPr="00C65414">
        <w:rPr>
          <w:b/>
          <w:sz w:val="20"/>
        </w:rPr>
        <w:t xml:space="preserve">(40 </w:t>
      </w:r>
      <w:r w:rsidR="00957672">
        <w:rPr>
          <w:b/>
          <w:sz w:val="20"/>
        </w:rPr>
        <w:t>CFR 60</w:t>
      </w:r>
      <w:r w:rsidRPr="00C65414">
        <w:rPr>
          <w:b/>
          <w:sz w:val="20"/>
        </w:rPr>
        <w:t xml:space="preserve">.755(a)(1), 40 </w:t>
      </w:r>
      <w:r w:rsidR="00957672">
        <w:rPr>
          <w:b/>
          <w:sz w:val="20"/>
        </w:rPr>
        <w:t>CFR 63</w:t>
      </w:r>
      <w:r w:rsidRPr="00C65414">
        <w:rPr>
          <w:b/>
          <w:sz w:val="20"/>
        </w:rPr>
        <w:t>.1955(a))</w:t>
      </w:r>
      <w:r w:rsidRPr="005143B7">
        <w:rPr>
          <w:sz w:val="20"/>
        </w:rPr>
        <w:t xml:space="preserve"> </w:t>
      </w:r>
    </w:p>
    <w:p w:rsidR="00D92BAB" w:rsidRPr="00C65414" w:rsidRDefault="00D92BAB" w:rsidP="00D92BAB">
      <w:pPr>
        <w:ind w:left="720" w:hanging="360"/>
        <w:jc w:val="both"/>
        <w:rPr>
          <w:b/>
          <w:sz w:val="20"/>
        </w:rPr>
      </w:pPr>
      <w:r>
        <w:rPr>
          <w:sz w:val="20"/>
        </w:rPr>
        <w:t>a.</w:t>
      </w:r>
      <w:r>
        <w:rPr>
          <w:sz w:val="20"/>
        </w:rPr>
        <w:tab/>
      </w:r>
      <w:r w:rsidRPr="005143B7">
        <w:rPr>
          <w:sz w:val="20"/>
        </w:rPr>
        <w:t xml:space="preserve">If a landfill gas collection and control system has been installed, actual flow data may be used to project the maximum expected gas generation flow rate instead of, or in conjunction with, the equations in 40 </w:t>
      </w:r>
      <w:r w:rsidR="00957672">
        <w:rPr>
          <w:sz w:val="20"/>
        </w:rPr>
        <w:t>CFR 60</w:t>
      </w:r>
      <w:r w:rsidRPr="005143B7">
        <w:rPr>
          <w:sz w:val="20"/>
        </w:rPr>
        <w:t>.755(a)(1)(</w:t>
      </w:r>
      <w:proofErr w:type="spellStart"/>
      <w:r w:rsidRPr="005143B7">
        <w:rPr>
          <w:sz w:val="20"/>
        </w:rPr>
        <w:t>i</w:t>
      </w:r>
      <w:proofErr w:type="spellEnd"/>
      <w:r w:rsidRPr="005143B7">
        <w:rPr>
          <w:sz w:val="20"/>
        </w:rPr>
        <w:t>) and (ii)</w:t>
      </w:r>
      <w:r w:rsidR="00F061DD">
        <w:rPr>
          <w:sz w:val="20"/>
        </w:rPr>
        <w:t xml:space="preserve">.  </w:t>
      </w:r>
      <w:r w:rsidRPr="005143B7">
        <w:rPr>
          <w:sz w:val="20"/>
        </w:rPr>
        <w:t xml:space="preserve">If the landfill is still accepting waste, the actual measured flow data will not equal the maximum expected gas generation rate, so calculations using the equations in 40 </w:t>
      </w:r>
      <w:r w:rsidR="00957672">
        <w:rPr>
          <w:sz w:val="20"/>
        </w:rPr>
        <w:t>CFR 60</w:t>
      </w:r>
      <w:r w:rsidRPr="005143B7">
        <w:rPr>
          <w:sz w:val="20"/>
        </w:rPr>
        <w:t>.755(a)(1)(</w:t>
      </w:r>
      <w:proofErr w:type="spellStart"/>
      <w:r w:rsidRPr="005143B7">
        <w:rPr>
          <w:sz w:val="20"/>
        </w:rPr>
        <w:t>i</w:t>
      </w:r>
      <w:proofErr w:type="spellEnd"/>
      <w:r w:rsidRPr="005143B7">
        <w:rPr>
          <w:sz w:val="20"/>
        </w:rPr>
        <w:t>) or (ii) or other methods shall be used to predict the ma</w:t>
      </w:r>
      <w:r>
        <w:rPr>
          <w:sz w:val="20"/>
        </w:rPr>
        <w:t xml:space="preserve">ximum expected gas generation </w:t>
      </w:r>
      <w:r w:rsidRPr="005143B7">
        <w:rPr>
          <w:sz w:val="20"/>
        </w:rPr>
        <w:t>rate over the intended period of use of the gas control system equipment</w:t>
      </w:r>
      <w:r w:rsidRPr="00C65414">
        <w:rPr>
          <w:b/>
          <w:sz w:val="20"/>
        </w:rPr>
        <w:t xml:space="preserve">.  (40 </w:t>
      </w:r>
      <w:r w:rsidR="00957672">
        <w:rPr>
          <w:b/>
          <w:sz w:val="20"/>
        </w:rPr>
        <w:t>CFR 60</w:t>
      </w:r>
      <w:r w:rsidRPr="00C65414">
        <w:rPr>
          <w:b/>
          <w:sz w:val="20"/>
        </w:rPr>
        <w:t>.755(a)(1)(iii), 40</w:t>
      </w:r>
      <w:r>
        <w:rPr>
          <w:b/>
          <w:sz w:val="20"/>
        </w:rPr>
        <w:t xml:space="preserve"> </w:t>
      </w:r>
      <w:r w:rsidR="00957672">
        <w:rPr>
          <w:b/>
          <w:sz w:val="20"/>
        </w:rPr>
        <w:t>CFR 63</w:t>
      </w:r>
      <w:r w:rsidRPr="00C65414">
        <w:rPr>
          <w:b/>
          <w:sz w:val="20"/>
        </w:rPr>
        <w:t xml:space="preserve">.1955(a)) </w:t>
      </w:r>
    </w:p>
    <w:p w:rsidR="00D92BAB" w:rsidRPr="005143B7" w:rsidRDefault="00D92BAB" w:rsidP="00D92BAB">
      <w:pPr>
        <w:jc w:val="both"/>
        <w:rPr>
          <w:sz w:val="20"/>
        </w:rPr>
      </w:pPr>
    </w:p>
    <w:p w:rsidR="00D92BAB" w:rsidRPr="005143B7" w:rsidRDefault="00D92BAB" w:rsidP="00D92BAB">
      <w:pPr>
        <w:ind w:left="360" w:hanging="360"/>
        <w:jc w:val="both"/>
        <w:rPr>
          <w:sz w:val="20"/>
        </w:rPr>
      </w:pPr>
      <w:r>
        <w:rPr>
          <w:sz w:val="20"/>
        </w:rPr>
        <w:t>3.</w:t>
      </w:r>
      <w:r>
        <w:rPr>
          <w:sz w:val="20"/>
        </w:rPr>
        <w:tab/>
      </w:r>
      <w:r w:rsidRPr="005143B7">
        <w:rPr>
          <w:sz w:val="20"/>
        </w:rPr>
        <w:t xml:space="preserve">For the purpose of identifying whether excess air infiltration into the landfill is occurring, the permittee shall monitor each well monthly for temperature and nitrogen or oxygen as provided in 40 </w:t>
      </w:r>
      <w:r w:rsidR="00957672">
        <w:rPr>
          <w:sz w:val="20"/>
        </w:rPr>
        <w:t>CFR 60</w:t>
      </w:r>
      <w:r w:rsidRPr="005143B7">
        <w:rPr>
          <w:sz w:val="20"/>
        </w:rPr>
        <w:t>.753(c)</w:t>
      </w:r>
      <w:r w:rsidR="00F061DD">
        <w:rPr>
          <w:sz w:val="20"/>
        </w:rPr>
        <w:t xml:space="preserve">.  </w:t>
      </w:r>
      <w:r w:rsidRPr="005143B7">
        <w:rPr>
          <w:sz w:val="20"/>
        </w:rPr>
        <w:t xml:space="preserve">If a well exceeds one of these operating parameters, action shall be initiated to correct the exceedance within </w:t>
      </w:r>
      <w:r w:rsidR="00BB70D0">
        <w:rPr>
          <w:sz w:val="20"/>
        </w:rPr>
        <w:t>five</w:t>
      </w:r>
      <w:r w:rsidRPr="005143B7">
        <w:rPr>
          <w:sz w:val="20"/>
        </w:rPr>
        <w:t xml:space="preserve"> calendar days</w:t>
      </w:r>
      <w:r w:rsidR="00F061DD">
        <w:rPr>
          <w:sz w:val="20"/>
        </w:rPr>
        <w:t xml:space="preserve">.  </w:t>
      </w:r>
      <w:r w:rsidRPr="005143B7">
        <w:rPr>
          <w:sz w:val="20"/>
        </w:rPr>
        <w:t>If correction of the exceedance cannot be achieved within 15 calendar days of the first measurement, the landfill gas collection system shall be expanded to correct the exceedance within 120 days of the initial exceedance</w:t>
      </w:r>
      <w:r w:rsidR="00F061DD">
        <w:rPr>
          <w:sz w:val="20"/>
        </w:rPr>
        <w:t xml:space="preserve">. </w:t>
      </w:r>
      <w:r w:rsidR="00BB70D0">
        <w:rPr>
          <w:sz w:val="20"/>
        </w:rPr>
        <w:t xml:space="preserve"> </w:t>
      </w:r>
      <w:r w:rsidRPr="005143B7">
        <w:rPr>
          <w:sz w:val="20"/>
        </w:rPr>
        <w:t>Any attempted corrective measure shall not cause exce</w:t>
      </w:r>
      <w:r>
        <w:rPr>
          <w:sz w:val="20"/>
        </w:rPr>
        <w:t xml:space="preserve">edances of other operational or </w:t>
      </w:r>
      <w:r w:rsidRPr="005143B7">
        <w:rPr>
          <w:sz w:val="20"/>
        </w:rPr>
        <w:t>performance standards</w:t>
      </w:r>
      <w:r w:rsidR="00F061DD">
        <w:rPr>
          <w:sz w:val="20"/>
        </w:rPr>
        <w:t xml:space="preserve">.  </w:t>
      </w:r>
      <w:r w:rsidRPr="005143B7">
        <w:rPr>
          <w:sz w:val="20"/>
        </w:rPr>
        <w:t>An alternate timeline for correcting exceedances may be submitted to the AQD for approval</w:t>
      </w:r>
      <w:r w:rsidR="00F061DD">
        <w:rPr>
          <w:sz w:val="20"/>
        </w:rPr>
        <w:t xml:space="preserve">. </w:t>
      </w:r>
      <w:r w:rsidRPr="005143B7">
        <w:rPr>
          <w:sz w:val="20"/>
        </w:rPr>
        <w:t xml:space="preserve"> Upon completion of the horizontal collection system, oxygen (or nitrogen), temperature, and vacuum will be monitored</w:t>
      </w:r>
      <w:r w:rsidR="00F061DD">
        <w:rPr>
          <w:sz w:val="20"/>
        </w:rPr>
        <w:t xml:space="preserve">.  </w:t>
      </w:r>
      <w:r w:rsidRPr="00C65414">
        <w:rPr>
          <w:b/>
          <w:sz w:val="20"/>
        </w:rPr>
        <w:t xml:space="preserve">(40 </w:t>
      </w:r>
      <w:r w:rsidR="00957672">
        <w:rPr>
          <w:b/>
          <w:sz w:val="20"/>
        </w:rPr>
        <w:t>CFR 60</w:t>
      </w:r>
      <w:r w:rsidRPr="00C65414">
        <w:rPr>
          <w:b/>
          <w:sz w:val="20"/>
        </w:rPr>
        <w:t xml:space="preserve">.755(a)(5), 40 </w:t>
      </w:r>
      <w:r w:rsidR="00957672">
        <w:rPr>
          <w:b/>
          <w:sz w:val="20"/>
        </w:rPr>
        <w:t>CFR 60</w:t>
      </w:r>
      <w:r w:rsidRPr="00C65414">
        <w:rPr>
          <w:b/>
          <w:sz w:val="20"/>
        </w:rPr>
        <w:t>.752(b)(2)(</w:t>
      </w:r>
      <w:proofErr w:type="spellStart"/>
      <w:r w:rsidRPr="00C65414">
        <w:rPr>
          <w:b/>
          <w:sz w:val="20"/>
        </w:rPr>
        <w:t>i</w:t>
      </w:r>
      <w:proofErr w:type="spellEnd"/>
      <w:r w:rsidRPr="00C65414">
        <w:rPr>
          <w:b/>
          <w:sz w:val="20"/>
        </w:rPr>
        <w:t xml:space="preserve">)(D), 40 </w:t>
      </w:r>
      <w:r w:rsidR="00957672">
        <w:rPr>
          <w:b/>
          <w:sz w:val="20"/>
        </w:rPr>
        <w:t>CFR 63</w:t>
      </w:r>
      <w:r w:rsidRPr="00C65414">
        <w:rPr>
          <w:b/>
          <w:sz w:val="20"/>
        </w:rPr>
        <w:t>.1955(c))</w:t>
      </w:r>
    </w:p>
    <w:p w:rsidR="00D92BAB" w:rsidRPr="005143B7" w:rsidRDefault="00D92BAB" w:rsidP="00D92BAB">
      <w:pPr>
        <w:jc w:val="both"/>
        <w:rPr>
          <w:sz w:val="20"/>
        </w:rPr>
      </w:pPr>
    </w:p>
    <w:p w:rsidR="00D92BAB" w:rsidRDefault="00D92BAB" w:rsidP="00D92BAB">
      <w:pPr>
        <w:ind w:left="360" w:hanging="360"/>
        <w:jc w:val="both"/>
        <w:rPr>
          <w:sz w:val="20"/>
        </w:rPr>
      </w:pPr>
      <w:r>
        <w:rPr>
          <w:sz w:val="20"/>
        </w:rPr>
        <w:t>4.</w:t>
      </w:r>
      <w:r>
        <w:rPr>
          <w:sz w:val="20"/>
        </w:rPr>
        <w:tab/>
      </w:r>
      <w:r w:rsidRPr="005143B7">
        <w:rPr>
          <w:sz w:val="20"/>
        </w:rPr>
        <w:t xml:space="preserve">Except as provided in 40 </w:t>
      </w:r>
      <w:r w:rsidR="00957672">
        <w:rPr>
          <w:sz w:val="20"/>
        </w:rPr>
        <w:t>CFR 60</w:t>
      </w:r>
      <w:r w:rsidRPr="005143B7">
        <w:rPr>
          <w:sz w:val="20"/>
        </w:rPr>
        <w:t>.752(b)(2)(</w:t>
      </w:r>
      <w:proofErr w:type="spellStart"/>
      <w:r w:rsidRPr="005143B7">
        <w:rPr>
          <w:sz w:val="20"/>
        </w:rPr>
        <w:t>i</w:t>
      </w:r>
      <w:proofErr w:type="spellEnd"/>
      <w:r w:rsidRPr="005143B7">
        <w:rPr>
          <w:sz w:val="20"/>
        </w:rPr>
        <w:t>)(B), the permittee shall keep the following records:</w:t>
      </w:r>
    </w:p>
    <w:p w:rsidR="00D92BAB" w:rsidRPr="009E59B5" w:rsidRDefault="00D92BAB" w:rsidP="00D92BAB">
      <w:pPr>
        <w:ind w:left="630" w:hanging="270"/>
        <w:jc w:val="both"/>
        <w:rPr>
          <w:sz w:val="20"/>
        </w:rPr>
      </w:pPr>
      <w:r>
        <w:rPr>
          <w:sz w:val="20"/>
        </w:rPr>
        <w:t>a.</w:t>
      </w:r>
      <w:r>
        <w:rPr>
          <w:sz w:val="20"/>
        </w:rPr>
        <w:tab/>
        <w:t>A</w:t>
      </w:r>
      <w:r w:rsidRPr="005143B7">
        <w:rPr>
          <w:sz w:val="20"/>
        </w:rPr>
        <w:t xml:space="preserve"> plot map showing each existing and planned collector in the system and providing a unique </w:t>
      </w:r>
      <w:r>
        <w:rPr>
          <w:sz w:val="20"/>
        </w:rPr>
        <w:t>i</w:t>
      </w:r>
      <w:r w:rsidRPr="005143B7">
        <w:rPr>
          <w:sz w:val="20"/>
        </w:rPr>
        <w:t xml:space="preserve">dentification location label for each collector shall be kept on file for the life of the collection system.  </w:t>
      </w:r>
      <w:r w:rsidRPr="00C65414">
        <w:rPr>
          <w:b/>
          <w:sz w:val="20"/>
        </w:rPr>
        <w:t>(40</w:t>
      </w:r>
      <w:r>
        <w:rPr>
          <w:b/>
          <w:sz w:val="20"/>
        </w:rPr>
        <w:t xml:space="preserve"> </w:t>
      </w:r>
      <w:r w:rsidR="00957672">
        <w:rPr>
          <w:b/>
          <w:sz w:val="20"/>
        </w:rPr>
        <w:t>CFR 60</w:t>
      </w:r>
      <w:r w:rsidRPr="00C65414">
        <w:rPr>
          <w:b/>
          <w:sz w:val="20"/>
        </w:rPr>
        <w:t xml:space="preserve">.758(d), 40 </w:t>
      </w:r>
      <w:r w:rsidR="00957672">
        <w:rPr>
          <w:b/>
          <w:sz w:val="20"/>
        </w:rPr>
        <w:t>CFR 63</w:t>
      </w:r>
      <w:r w:rsidRPr="00C65414">
        <w:rPr>
          <w:b/>
          <w:sz w:val="20"/>
        </w:rPr>
        <w:t xml:space="preserve">.1955(a)) </w:t>
      </w:r>
    </w:p>
    <w:p w:rsidR="00D92BAB" w:rsidRPr="005143B7" w:rsidRDefault="00D92BAB" w:rsidP="00D92BAB">
      <w:pPr>
        <w:ind w:left="630" w:hanging="270"/>
        <w:jc w:val="both"/>
        <w:rPr>
          <w:sz w:val="20"/>
        </w:rPr>
      </w:pPr>
      <w:r>
        <w:rPr>
          <w:sz w:val="20"/>
        </w:rPr>
        <w:t>b.</w:t>
      </w:r>
      <w:r>
        <w:rPr>
          <w:sz w:val="20"/>
        </w:rPr>
        <w:tab/>
      </w:r>
      <w:r w:rsidRPr="005143B7">
        <w:rPr>
          <w:sz w:val="20"/>
        </w:rPr>
        <w:t>The installation date and location of all newly installed collectors as specified under 40 CFR 60.755(b)</w:t>
      </w:r>
      <w:r w:rsidR="00F061DD">
        <w:rPr>
          <w:sz w:val="20"/>
        </w:rPr>
        <w:t xml:space="preserve">.  </w:t>
      </w:r>
      <w:r w:rsidRPr="00C65414">
        <w:rPr>
          <w:b/>
          <w:sz w:val="20"/>
        </w:rPr>
        <w:t>(40</w:t>
      </w:r>
      <w:r w:rsidR="00BB70D0">
        <w:rPr>
          <w:b/>
          <w:sz w:val="20"/>
        </w:rPr>
        <w:t> </w:t>
      </w:r>
      <w:r w:rsidR="00957672">
        <w:rPr>
          <w:b/>
          <w:sz w:val="20"/>
        </w:rPr>
        <w:t>CFR 60</w:t>
      </w:r>
      <w:r w:rsidRPr="00C65414">
        <w:rPr>
          <w:b/>
          <w:sz w:val="20"/>
        </w:rPr>
        <w:t xml:space="preserve">.758(d)(1), 40 </w:t>
      </w:r>
      <w:r w:rsidR="00957672">
        <w:rPr>
          <w:b/>
          <w:sz w:val="20"/>
        </w:rPr>
        <w:t>CFR 63</w:t>
      </w:r>
      <w:r w:rsidRPr="00C65414">
        <w:rPr>
          <w:b/>
          <w:sz w:val="20"/>
        </w:rPr>
        <w:t>.1955(a))</w:t>
      </w:r>
      <w:r w:rsidRPr="005143B7">
        <w:rPr>
          <w:sz w:val="20"/>
        </w:rPr>
        <w:t xml:space="preserve"> </w:t>
      </w:r>
    </w:p>
    <w:p w:rsidR="00D92BAB" w:rsidRPr="009E59B5" w:rsidRDefault="00D92BAB" w:rsidP="00D92BAB">
      <w:pPr>
        <w:ind w:left="630" w:hanging="270"/>
        <w:jc w:val="both"/>
        <w:rPr>
          <w:sz w:val="20"/>
        </w:rPr>
      </w:pPr>
      <w:r>
        <w:rPr>
          <w:sz w:val="20"/>
        </w:rPr>
        <w:t>c.</w:t>
      </w:r>
      <w:r>
        <w:rPr>
          <w:sz w:val="20"/>
        </w:rPr>
        <w:tab/>
      </w:r>
      <w:r w:rsidRPr="005143B7">
        <w:rPr>
          <w:sz w:val="20"/>
        </w:rPr>
        <w:t xml:space="preserve">Documentation of the nature, date of deposition, amount, and location of asbestos-containing or non-degradable waste excluded from collection as provided in 40 CFR  </w:t>
      </w:r>
      <w:r w:rsidR="001028A0">
        <w:rPr>
          <w:rFonts w:cs="Arial"/>
          <w:sz w:val="20"/>
        </w:rPr>
        <w:t>40 CFR 60</w:t>
      </w:r>
      <w:r w:rsidRPr="005143B7">
        <w:rPr>
          <w:sz w:val="20"/>
        </w:rPr>
        <w:t>.759(a)(3)(</w:t>
      </w:r>
      <w:proofErr w:type="spellStart"/>
      <w:r w:rsidRPr="005143B7">
        <w:rPr>
          <w:sz w:val="20"/>
        </w:rPr>
        <w:t>i</w:t>
      </w:r>
      <w:proofErr w:type="spellEnd"/>
      <w:r w:rsidRPr="005143B7">
        <w:rPr>
          <w:sz w:val="20"/>
        </w:rPr>
        <w:t xml:space="preserve">) as well as any non-productive areas excluded from collection as provided in 40 </w:t>
      </w:r>
      <w:r w:rsidR="00957672">
        <w:rPr>
          <w:sz w:val="20"/>
        </w:rPr>
        <w:t>CFR 60</w:t>
      </w:r>
      <w:r w:rsidRPr="005143B7">
        <w:rPr>
          <w:sz w:val="20"/>
        </w:rPr>
        <w:t xml:space="preserve">.759(a)(3)(ii).  </w:t>
      </w:r>
      <w:r w:rsidRPr="00C65414">
        <w:rPr>
          <w:b/>
          <w:sz w:val="20"/>
        </w:rPr>
        <w:t xml:space="preserve">(40 </w:t>
      </w:r>
      <w:r w:rsidR="00957672">
        <w:rPr>
          <w:b/>
          <w:sz w:val="20"/>
        </w:rPr>
        <w:t>CFR 60</w:t>
      </w:r>
      <w:r w:rsidRPr="00C65414">
        <w:rPr>
          <w:b/>
          <w:sz w:val="20"/>
        </w:rPr>
        <w:t>.758(d)(2), 40</w:t>
      </w:r>
      <w:r w:rsidR="00BB70D0">
        <w:rPr>
          <w:b/>
          <w:sz w:val="20"/>
        </w:rPr>
        <w:t> </w:t>
      </w:r>
      <w:r w:rsidR="00957672">
        <w:rPr>
          <w:b/>
          <w:sz w:val="20"/>
        </w:rPr>
        <w:t>CFR 63</w:t>
      </w:r>
      <w:r w:rsidRPr="00C65414">
        <w:rPr>
          <w:b/>
          <w:sz w:val="20"/>
        </w:rPr>
        <w:t xml:space="preserve">.1955(a)) </w:t>
      </w:r>
    </w:p>
    <w:p w:rsidR="00D92BAB" w:rsidRPr="009E59B5" w:rsidRDefault="00D92BAB" w:rsidP="00D92BAB">
      <w:pPr>
        <w:ind w:left="630" w:hanging="270"/>
        <w:jc w:val="both"/>
        <w:rPr>
          <w:sz w:val="20"/>
        </w:rPr>
      </w:pPr>
      <w:r>
        <w:rPr>
          <w:sz w:val="20"/>
        </w:rPr>
        <w:t>d.</w:t>
      </w:r>
      <w:r>
        <w:rPr>
          <w:sz w:val="20"/>
        </w:rPr>
        <w:tab/>
      </w:r>
      <w:r w:rsidRPr="005143B7">
        <w:rPr>
          <w:sz w:val="20"/>
        </w:rPr>
        <w:t xml:space="preserve">Except as provided in 40 </w:t>
      </w:r>
      <w:r w:rsidR="00957672">
        <w:rPr>
          <w:sz w:val="20"/>
        </w:rPr>
        <w:t>CFR 60</w:t>
      </w:r>
      <w:r w:rsidRPr="005143B7">
        <w:rPr>
          <w:sz w:val="20"/>
        </w:rPr>
        <w:t>.752(b)(2)(</w:t>
      </w:r>
      <w:proofErr w:type="spellStart"/>
      <w:r w:rsidRPr="005143B7">
        <w:rPr>
          <w:sz w:val="20"/>
        </w:rPr>
        <w:t>i</w:t>
      </w:r>
      <w:proofErr w:type="spellEnd"/>
      <w:r w:rsidRPr="005143B7">
        <w:rPr>
          <w:sz w:val="20"/>
        </w:rPr>
        <w:t xml:space="preserve">)(B), the permittee shall keep for at least </w:t>
      </w:r>
      <w:r w:rsidR="00BB70D0">
        <w:rPr>
          <w:sz w:val="20"/>
        </w:rPr>
        <w:t>five</w:t>
      </w:r>
      <w:r w:rsidRPr="005143B7">
        <w:rPr>
          <w:sz w:val="20"/>
        </w:rPr>
        <w:t xml:space="preserve"> years up-to-date, readily accessible records of all collection and control system exceedances of the operational standards in 40 </w:t>
      </w:r>
      <w:r w:rsidR="00957672">
        <w:rPr>
          <w:sz w:val="20"/>
        </w:rPr>
        <w:t>CFR 60</w:t>
      </w:r>
      <w:r w:rsidRPr="005143B7">
        <w:rPr>
          <w:sz w:val="20"/>
        </w:rPr>
        <w:t xml:space="preserve">.753, the reading in the subsequent month whether or not the second reading is an exceedance, and the location of each exceedance.  </w:t>
      </w:r>
      <w:r w:rsidRPr="00C65414">
        <w:rPr>
          <w:b/>
          <w:sz w:val="20"/>
        </w:rPr>
        <w:t xml:space="preserve">(40 </w:t>
      </w:r>
      <w:r w:rsidR="00957672">
        <w:rPr>
          <w:b/>
          <w:sz w:val="20"/>
        </w:rPr>
        <w:t>CFR 60</w:t>
      </w:r>
      <w:r w:rsidRPr="00C65414">
        <w:rPr>
          <w:b/>
          <w:sz w:val="20"/>
        </w:rPr>
        <w:t xml:space="preserve">.758(e), 40 </w:t>
      </w:r>
      <w:r w:rsidR="00957672">
        <w:rPr>
          <w:b/>
          <w:sz w:val="20"/>
        </w:rPr>
        <w:t>CFR 63</w:t>
      </w:r>
      <w:r w:rsidRPr="00C65414">
        <w:rPr>
          <w:b/>
          <w:sz w:val="20"/>
        </w:rPr>
        <w:t>.1955(a))</w:t>
      </w:r>
    </w:p>
    <w:p w:rsidR="00D92BAB" w:rsidRPr="00FE0AD0" w:rsidRDefault="00D92BAB" w:rsidP="00D92BAB">
      <w:pPr>
        <w:jc w:val="both"/>
        <w:rPr>
          <w:sz w:val="20"/>
        </w:rPr>
      </w:pPr>
    </w:p>
    <w:p w:rsidR="00D92BAB" w:rsidRPr="000344DF" w:rsidRDefault="00D92BAB" w:rsidP="00D92BAB">
      <w:pPr>
        <w:jc w:val="both"/>
        <w:rPr>
          <w:b/>
          <w:sz w:val="20"/>
        </w:rPr>
      </w:pPr>
      <w:r w:rsidRPr="00FE0AD0">
        <w:rPr>
          <w:b/>
          <w:sz w:val="20"/>
        </w:rPr>
        <w:t>See Appendi</w:t>
      </w:r>
      <w:r>
        <w:rPr>
          <w:b/>
          <w:sz w:val="20"/>
        </w:rPr>
        <w:t>x</w:t>
      </w:r>
      <w:r w:rsidRPr="00FE0AD0">
        <w:rPr>
          <w:b/>
          <w:sz w:val="20"/>
        </w:rPr>
        <w:t xml:space="preserve"> </w:t>
      </w:r>
      <w:r w:rsidRPr="00C65414">
        <w:rPr>
          <w:b/>
          <w:sz w:val="20"/>
        </w:rPr>
        <w:t>7</w:t>
      </w:r>
      <w:r w:rsidR="00BB70D0">
        <w:rPr>
          <w:b/>
          <w:sz w:val="20"/>
        </w:rPr>
        <w:t>-1</w:t>
      </w:r>
    </w:p>
    <w:p w:rsidR="00D92BAB" w:rsidRDefault="00D92BAB" w:rsidP="00D92BAB">
      <w:pPr>
        <w:jc w:val="both"/>
      </w:pPr>
    </w:p>
    <w:p w:rsidR="00E14632" w:rsidRPr="00440957" w:rsidRDefault="00A90AC3" w:rsidP="004F09CF">
      <w:pPr>
        <w:jc w:val="both"/>
        <w:rPr>
          <w:b/>
          <w:sz w:val="20"/>
          <w:u w:val="single"/>
        </w:rPr>
      </w:pPr>
      <w:r>
        <w:rPr>
          <w:b/>
        </w:rPr>
        <w:t xml:space="preserve">VII.  </w:t>
      </w:r>
      <w:r w:rsidR="00E14632">
        <w:rPr>
          <w:b/>
          <w:u w:val="single"/>
        </w:rPr>
        <w:t>REPORTING</w:t>
      </w:r>
    </w:p>
    <w:p w:rsidR="00E14632" w:rsidRPr="00FE0AD0" w:rsidRDefault="00E14632" w:rsidP="004F09CF">
      <w:pPr>
        <w:jc w:val="both"/>
        <w:rPr>
          <w:sz w:val="20"/>
        </w:rPr>
      </w:pPr>
    </w:p>
    <w:p w:rsidR="00794966" w:rsidRPr="00794966" w:rsidRDefault="0079496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94966" w:rsidRPr="00794966" w:rsidRDefault="00794966" w:rsidP="004F09CF">
      <w:pPr>
        <w:ind w:left="360" w:hanging="360"/>
        <w:jc w:val="both"/>
        <w:rPr>
          <w:sz w:val="20"/>
        </w:rPr>
      </w:pPr>
    </w:p>
    <w:p w:rsidR="00794966" w:rsidRPr="00794966" w:rsidRDefault="00794966" w:rsidP="004F09CF">
      <w:pPr>
        <w:ind w:left="360" w:hanging="360"/>
        <w:jc w:val="both"/>
        <w:rPr>
          <w:b/>
          <w:sz w:val="20"/>
        </w:rPr>
      </w:pPr>
      <w:r w:rsidRPr="00794966">
        <w:rPr>
          <w:sz w:val="20"/>
        </w:rPr>
        <w:lastRenderedPageBreak/>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94966" w:rsidRPr="00794966" w:rsidRDefault="00794966" w:rsidP="004F09CF">
      <w:pPr>
        <w:ind w:left="360" w:hanging="360"/>
        <w:jc w:val="both"/>
        <w:rPr>
          <w:sz w:val="20"/>
        </w:rPr>
      </w:pPr>
    </w:p>
    <w:p w:rsidR="00E14632" w:rsidRPr="00A6511F" w:rsidRDefault="00794966" w:rsidP="004F09C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the previous calendar year.  </w:t>
      </w:r>
      <w:r w:rsidRPr="00794966">
        <w:rPr>
          <w:b/>
          <w:sz w:val="20"/>
        </w:rPr>
        <w:t>(R 336.1213(4)(c)</w:t>
      </w:r>
      <w:r w:rsidR="00A6511F">
        <w:rPr>
          <w:b/>
          <w:sz w:val="20"/>
        </w:rPr>
        <w:t>)</w:t>
      </w:r>
    </w:p>
    <w:p w:rsidR="00695513" w:rsidRPr="00794966" w:rsidRDefault="00695513" w:rsidP="004F09CF">
      <w:pPr>
        <w:jc w:val="both"/>
        <w:rPr>
          <w:sz w:val="20"/>
        </w:rPr>
      </w:pPr>
    </w:p>
    <w:p w:rsidR="00E14632" w:rsidRPr="00FE0AD0" w:rsidRDefault="00E14632" w:rsidP="004F09CF">
      <w:pPr>
        <w:jc w:val="both"/>
        <w:rPr>
          <w:rFonts w:cs="Arial"/>
          <w:b/>
          <w:sz w:val="20"/>
        </w:rPr>
      </w:pPr>
      <w:r w:rsidRPr="00FE0AD0">
        <w:rPr>
          <w:rFonts w:cs="Arial"/>
          <w:b/>
          <w:sz w:val="20"/>
        </w:rPr>
        <w:t>See Appendix 8</w:t>
      </w:r>
      <w:r w:rsidR="00BB70D0">
        <w:rPr>
          <w:rFonts w:cs="Arial"/>
          <w:b/>
          <w:sz w:val="20"/>
        </w:rPr>
        <w:t>-1</w:t>
      </w:r>
    </w:p>
    <w:p w:rsidR="00C401DE" w:rsidRDefault="00C401DE" w:rsidP="004F09CF">
      <w:pPr>
        <w:jc w:val="both"/>
        <w:rPr>
          <w:rFonts w:cs="Arial"/>
          <w:b/>
          <w:sz w:val="20"/>
        </w:rPr>
      </w:pPr>
    </w:p>
    <w:p w:rsidR="00830D12" w:rsidRPr="00440957" w:rsidRDefault="00A90AC3" w:rsidP="004F09CF">
      <w:pPr>
        <w:jc w:val="both"/>
        <w:rPr>
          <w:sz w:val="20"/>
        </w:rPr>
      </w:pPr>
      <w:r>
        <w:rPr>
          <w:b/>
        </w:rPr>
        <w:t xml:space="preserve">VIII.  </w:t>
      </w:r>
      <w:r w:rsidR="0073763E">
        <w:rPr>
          <w:b/>
          <w:u w:val="single"/>
        </w:rPr>
        <w:t>STACK/</w:t>
      </w:r>
      <w:r w:rsidR="00830D12">
        <w:rPr>
          <w:b/>
          <w:u w:val="single"/>
        </w:rPr>
        <w:t>VENT RESTRICTION(S)</w:t>
      </w:r>
    </w:p>
    <w:p w:rsidR="00830D12" w:rsidRPr="00FE0AD0" w:rsidRDefault="00830D12" w:rsidP="004F09CF">
      <w:pPr>
        <w:jc w:val="both"/>
        <w:rPr>
          <w:sz w:val="20"/>
        </w:rPr>
      </w:pPr>
    </w:p>
    <w:p w:rsidR="00830D12" w:rsidRPr="00FE0AD0" w:rsidRDefault="00830D12" w:rsidP="004F09CF">
      <w:pPr>
        <w:jc w:val="both"/>
        <w:rPr>
          <w:sz w:val="20"/>
        </w:rPr>
      </w:pPr>
      <w:r w:rsidRPr="00FE0AD0">
        <w:rPr>
          <w:sz w:val="20"/>
        </w:rPr>
        <w:t>The exhaust gases from the stacks listed in the table below shall be discharged unobstructed vertically upwards to the ambient air unless otherwise noted:</w:t>
      </w:r>
    </w:p>
    <w:p w:rsidR="00830D12" w:rsidRPr="00FE0AD0" w:rsidRDefault="00830D12" w:rsidP="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30D12">
        <w:trPr>
          <w:cantSplit/>
          <w:tblHeader/>
        </w:trPr>
        <w:tc>
          <w:tcPr>
            <w:tcW w:w="3510" w:type="dxa"/>
            <w:tcBorders>
              <w:bottom w:val="single" w:sz="4" w:space="0" w:color="auto"/>
            </w:tcBorders>
          </w:tcPr>
          <w:p w:rsidR="00830D12" w:rsidRPr="00BD3DE3" w:rsidRDefault="00830D12" w:rsidP="00830D12">
            <w:pPr>
              <w:jc w:val="center"/>
              <w:rPr>
                <w:b/>
                <w:sz w:val="20"/>
              </w:rPr>
            </w:pPr>
            <w:r w:rsidRPr="00BD3DE3">
              <w:rPr>
                <w:b/>
                <w:sz w:val="20"/>
              </w:rPr>
              <w:t>Stack &amp; Vent ID</w:t>
            </w:r>
          </w:p>
        </w:tc>
        <w:tc>
          <w:tcPr>
            <w:tcW w:w="1710" w:type="dxa"/>
            <w:tcBorders>
              <w:bottom w:val="single" w:sz="4" w:space="0" w:color="auto"/>
            </w:tcBorders>
          </w:tcPr>
          <w:p w:rsidR="00830D12" w:rsidRPr="00BD3DE3" w:rsidRDefault="00830D12" w:rsidP="00830D12">
            <w:pPr>
              <w:jc w:val="center"/>
              <w:rPr>
                <w:b/>
                <w:sz w:val="20"/>
              </w:rPr>
            </w:pPr>
            <w:r w:rsidRPr="00BD3DE3">
              <w:rPr>
                <w:b/>
                <w:sz w:val="20"/>
              </w:rPr>
              <w:t xml:space="preserve">Maximum </w:t>
            </w:r>
            <w:r>
              <w:rPr>
                <w:b/>
                <w:sz w:val="20"/>
              </w:rPr>
              <w:t>Exhaust Dimensions</w:t>
            </w:r>
          </w:p>
          <w:p w:rsidR="00830D12" w:rsidRPr="00BD3DE3" w:rsidRDefault="00830D12" w:rsidP="00830D12">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rsidR="00830D12" w:rsidRPr="00BD3DE3" w:rsidRDefault="00830D12" w:rsidP="00830D12">
            <w:pPr>
              <w:jc w:val="center"/>
              <w:rPr>
                <w:b/>
                <w:sz w:val="20"/>
              </w:rPr>
            </w:pPr>
            <w:r w:rsidRPr="00BD3DE3">
              <w:rPr>
                <w:b/>
                <w:sz w:val="20"/>
              </w:rPr>
              <w:t>M</w:t>
            </w:r>
            <w:r>
              <w:rPr>
                <w:b/>
                <w:sz w:val="20"/>
              </w:rPr>
              <w:t>inimum Height Above Ground</w:t>
            </w:r>
          </w:p>
          <w:p w:rsidR="00830D12" w:rsidRPr="00BD3DE3" w:rsidRDefault="00830D12" w:rsidP="00830D12">
            <w:pPr>
              <w:jc w:val="center"/>
              <w:rPr>
                <w:b/>
                <w:sz w:val="20"/>
              </w:rPr>
            </w:pPr>
            <w:r w:rsidRPr="00BD3DE3">
              <w:rPr>
                <w:b/>
                <w:sz w:val="20"/>
              </w:rPr>
              <w:t>(feet)</w:t>
            </w:r>
          </w:p>
        </w:tc>
        <w:tc>
          <w:tcPr>
            <w:tcW w:w="3240" w:type="dxa"/>
            <w:tcBorders>
              <w:bottom w:val="single" w:sz="4" w:space="0" w:color="auto"/>
            </w:tcBorders>
          </w:tcPr>
          <w:p w:rsidR="00830D12" w:rsidRPr="00BD3DE3" w:rsidRDefault="00830D12" w:rsidP="00830D12">
            <w:pPr>
              <w:jc w:val="center"/>
              <w:rPr>
                <w:b/>
                <w:sz w:val="20"/>
              </w:rPr>
            </w:pPr>
            <w:r w:rsidRPr="00BD3DE3">
              <w:rPr>
                <w:b/>
                <w:sz w:val="20"/>
              </w:rPr>
              <w:t>Underlying Applicable Requirements</w:t>
            </w:r>
          </w:p>
          <w:p w:rsidR="00830D12" w:rsidRPr="00BD3DE3" w:rsidRDefault="00830D12" w:rsidP="00830D12">
            <w:pPr>
              <w:jc w:val="center"/>
              <w:rPr>
                <w:b/>
                <w:sz w:val="20"/>
              </w:rPr>
            </w:pPr>
          </w:p>
        </w:tc>
      </w:tr>
      <w:tr w:rsidR="00830D12">
        <w:trPr>
          <w:cantSplit/>
        </w:trPr>
        <w:tc>
          <w:tcPr>
            <w:tcW w:w="3510" w:type="dxa"/>
            <w:tcBorders>
              <w:top w:val="single" w:sz="4" w:space="0" w:color="auto"/>
            </w:tcBorders>
          </w:tcPr>
          <w:p w:rsidR="00830D12" w:rsidRPr="00794966" w:rsidRDefault="000150C3" w:rsidP="00BB70D0">
            <w:pPr>
              <w:jc w:val="center"/>
              <w:rPr>
                <w:sz w:val="20"/>
              </w:rPr>
            </w:pPr>
            <w:r>
              <w:rPr>
                <w:sz w:val="20"/>
              </w:rPr>
              <w:t>NA</w:t>
            </w:r>
          </w:p>
        </w:tc>
        <w:tc>
          <w:tcPr>
            <w:tcW w:w="1710" w:type="dxa"/>
            <w:tcBorders>
              <w:top w:val="single" w:sz="4" w:space="0" w:color="auto"/>
            </w:tcBorders>
          </w:tcPr>
          <w:p w:rsidR="00830D12" w:rsidRPr="00BD3DE3" w:rsidRDefault="000150C3" w:rsidP="00830D12">
            <w:pPr>
              <w:jc w:val="center"/>
              <w:rPr>
                <w:sz w:val="20"/>
              </w:rPr>
            </w:pPr>
            <w:r>
              <w:rPr>
                <w:sz w:val="20"/>
              </w:rPr>
              <w:t>NA</w:t>
            </w:r>
          </w:p>
        </w:tc>
        <w:tc>
          <w:tcPr>
            <w:tcW w:w="1800" w:type="dxa"/>
            <w:tcBorders>
              <w:top w:val="single" w:sz="4" w:space="0" w:color="auto"/>
            </w:tcBorders>
          </w:tcPr>
          <w:p w:rsidR="00830D12" w:rsidRPr="00BD3DE3" w:rsidRDefault="000150C3" w:rsidP="00830D12">
            <w:pPr>
              <w:jc w:val="center"/>
              <w:rPr>
                <w:sz w:val="20"/>
              </w:rPr>
            </w:pPr>
            <w:r>
              <w:rPr>
                <w:sz w:val="20"/>
              </w:rPr>
              <w:t>NA</w:t>
            </w:r>
          </w:p>
        </w:tc>
        <w:tc>
          <w:tcPr>
            <w:tcW w:w="3240" w:type="dxa"/>
            <w:tcBorders>
              <w:top w:val="single" w:sz="4" w:space="0" w:color="auto"/>
            </w:tcBorders>
          </w:tcPr>
          <w:p w:rsidR="00830D12" w:rsidRPr="00BB70D0" w:rsidRDefault="000150C3" w:rsidP="00830D12">
            <w:pPr>
              <w:jc w:val="center"/>
              <w:rPr>
                <w:sz w:val="20"/>
              </w:rPr>
            </w:pPr>
            <w:r w:rsidRPr="00BB70D0">
              <w:rPr>
                <w:sz w:val="20"/>
              </w:rPr>
              <w:t>NA</w:t>
            </w:r>
          </w:p>
        </w:tc>
      </w:tr>
    </w:tbl>
    <w:p w:rsidR="00830D12" w:rsidRDefault="00830D12" w:rsidP="004F09CF">
      <w:pPr>
        <w:jc w:val="both"/>
        <w:rPr>
          <w:sz w:val="20"/>
        </w:rPr>
      </w:pPr>
    </w:p>
    <w:p w:rsidR="00E14632" w:rsidRPr="00440957" w:rsidRDefault="00A90AC3" w:rsidP="004F09CF">
      <w:pPr>
        <w:jc w:val="both"/>
        <w:rPr>
          <w:sz w:val="20"/>
        </w:rPr>
      </w:pPr>
      <w:r>
        <w:rPr>
          <w:b/>
        </w:rPr>
        <w:t xml:space="preserve">IX.  </w:t>
      </w:r>
      <w:r w:rsidR="00E14632">
        <w:rPr>
          <w:b/>
          <w:u w:val="single"/>
        </w:rPr>
        <w:t>OTHER REQUIREMENT(S)</w:t>
      </w:r>
    </w:p>
    <w:p w:rsidR="000150C3" w:rsidRPr="00FE0AD0" w:rsidRDefault="000150C3" w:rsidP="000150C3">
      <w:pPr>
        <w:jc w:val="both"/>
        <w:rPr>
          <w:sz w:val="20"/>
        </w:rPr>
      </w:pPr>
    </w:p>
    <w:p w:rsidR="000150C3" w:rsidRPr="00206030" w:rsidRDefault="000150C3" w:rsidP="00842610">
      <w:pPr>
        <w:numPr>
          <w:ilvl w:val="0"/>
          <w:numId w:val="89"/>
        </w:numPr>
        <w:jc w:val="both"/>
        <w:rPr>
          <w:rFonts w:cs="Arial"/>
          <w:color w:val="000000"/>
          <w:sz w:val="20"/>
        </w:rPr>
      </w:pPr>
      <w:r w:rsidRPr="00206030">
        <w:rPr>
          <w:rFonts w:cs="Arial"/>
          <w:color w:val="000000"/>
          <w:sz w:val="20"/>
        </w:rPr>
        <w:t xml:space="preserve">Except as provided in 40 </w:t>
      </w:r>
      <w:r w:rsidR="00957672">
        <w:rPr>
          <w:rFonts w:cs="Arial"/>
          <w:color w:val="000000"/>
          <w:sz w:val="20"/>
        </w:rPr>
        <w:t>CFR 60</w:t>
      </w:r>
      <w:r w:rsidRPr="00206030">
        <w:rPr>
          <w:rFonts w:cs="Arial"/>
          <w:color w:val="000000"/>
          <w:sz w:val="20"/>
        </w:rPr>
        <w:t>.752(b)(2)(</w:t>
      </w:r>
      <w:proofErr w:type="spellStart"/>
      <w:r w:rsidRPr="00206030">
        <w:rPr>
          <w:rFonts w:cs="Arial"/>
          <w:color w:val="000000"/>
          <w:sz w:val="20"/>
        </w:rPr>
        <w:t>i</w:t>
      </w:r>
      <w:proofErr w:type="spellEnd"/>
      <w:r w:rsidRPr="00206030">
        <w:rPr>
          <w:rFonts w:cs="Arial"/>
          <w:color w:val="000000"/>
          <w:sz w:val="20"/>
        </w:rPr>
        <w:t xml:space="preserve">)(B), the specified methods in 40 </w:t>
      </w:r>
      <w:r w:rsidR="00957672">
        <w:rPr>
          <w:rFonts w:cs="Arial"/>
          <w:color w:val="000000"/>
          <w:sz w:val="20"/>
        </w:rPr>
        <w:t>CFR 60</w:t>
      </w:r>
      <w:r w:rsidRPr="00206030">
        <w:rPr>
          <w:rFonts w:cs="Arial"/>
          <w:color w:val="000000"/>
          <w:sz w:val="20"/>
        </w:rPr>
        <w:t xml:space="preserve">.755(a)(1) through (a)(6) shall be used to determine whether the gas collection system is in compliance with 40 </w:t>
      </w:r>
      <w:r w:rsidR="00957672">
        <w:rPr>
          <w:rFonts w:cs="Arial"/>
          <w:color w:val="000000"/>
          <w:sz w:val="20"/>
        </w:rPr>
        <w:t>CFR 60</w:t>
      </w:r>
      <w:r w:rsidRPr="00206030">
        <w:rPr>
          <w:rFonts w:cs="Arial"/>
          <w:color w:val="000000"/>
          <w:sz w:val="20"/>
        </w:rPr>
        <w:t xml:space="preserve">.752(b)(2)(ii).  </w:t>
      </w:r>
      <w:r w:rsidRPr="00206030">
        <w:rPr>
          <w:rFonts w:cs="Arial"/>
          <w:b/>
          <w:color w:val="000000"/>
          <w:sz w:val="20"/>
        </w:rPr>
        <w:t>(40 </w:t>
      </w:r>
      <w:r w:rsidR="00957672">
        <w:rPr>
          <w:rFonts w:cs="Arial"/>
          <w:b/>
          <w:color w:val="000000"/>
          <w:sz w:val="20"/>
        </w:rPr>
        <w:t>CFR 60</w:t>
      </w:r>
      <w:r w:rsidRPr="00206030">
        <w:rPr>
          <w:rFonts w:cs="Arial"/>
          <w:b/>
          <w:color w:val="000000"/>
          <w:sz w:val="20"/>
        </w:rPr>
        <w:t>.755(a)</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0150C3" w:rsidRPr="00206030" w:rsidRDefault="000150C3" w:rsidP="000150C3">
      <w:pPr>
        <w:jc w:val="both"/>
        <w:rPr>
          <w:rFonts w:cs="Arial"/>
          <w:color w:val="000000"/>
          <w:sz w:val="20"/>
        </w:rPr>
      </w:pPr>
    </w:p>
    <w:p w:rsidR="000150C3" w:rsidRPr="00206030" w:rsidRDefault="000150C3" w:rsidP="00842610">
      <w:pPr>
        <w:numPr>
          <w:ilvl w:val="0"/>
          <w:numId w:val="89"/>
        </w:numPr>
        <w:jc w:val="both"/>
        <w:rPr>
          <w:rFonts w:cs="Arial"/>
          <w:color w:val="000000"/>
          <w:sz w:val="20"/>
        </w:rPr>
      </w:pPr>
      <w:r w:rsidRPr="00206030">
        <w:rPr>
          <w:rFonts w:cs="Arial"/>
          <w:color w:val="000000"/>
          <w:sz w:val="20"/>
        </w:rPr>
        <w:t xml:space="preserve">The permittee shall develop and implement a written startup, shutdown, and malfunction (SSM) plan according to the provisions in 40 </w:t>
      </w:r>
      <w:r w:rsidR="00957672">
        <w:rPr>
          <w:rFonts w:cs="Arial"/>
          <w:color w:val="000000"/>
          <w:sz w:val="20"/>
        </w:rPr>
        <w:t>CFR 63</w:t>
      </w:r>
      <w:r w:rsidRPr="00206030">
        <w:rPr>
          <w:rFonts w:cs="Arial"/>
          <w:color w:val="000000"/>
          <w:sz w:val="20"/>
        </w:rPr>
        <w:t>.6(e)(3).  A copy of the SSM plan must be maint</w:t>
      </w:r>
      <w:r>
        <w:rPr>
          <w:rFonts w:cs="Arial"/>
          <w:color w:val="000000"/>
          <w:sz w:val="20"/>
        </w:rPr>
        <w:t>ained on site.  Failure to develop</w:t>
      </w:r>
      <w:r w:rsidRPr="00206030">
        <w:rPr>
          <w:rFonts w:cs="Arial"/>
          <w:color w:val="000000"/>
          <w:sz w:val="20"/>
        </w:rPr>
        <w:t xml:space="preserve">, implement, or maintain a copy of the SSM plan is a deviation.  </w:t>
      </w:r>
      <w:r w:rsidRPr="00206030">
        <w:rPr>
          <w:rFonts w:cs="Arial"/>
          <w:b/>
          <w:color w:val="000000"/>
          <w:sz w:val="20"/>
        </w:rPr>
        <w:t>(</w:t>
      </w:r>
      <w:r>
        <w:rPr>
          <w:rFonts w:cs="Arial"/>
          <w:b/>
          <w:color w:val="000000"/>
          <w:sz w:val="20"/>
        </w:rPr>
        <w:t xml:space="preserve">40 </w:t>
      </w:r>
      <w:r w:rsidR="00957672">
        <w:rPr>
          <w:rFonts w:cs="Arial"/>
          <w:b/>
          <w:color w:val="000000"/>
          <w:sz w:val="20"/>
        </w:rPr>
        <w:t>CFR 63</w:t>
      </w:r>
      <w:r>
        <w:rPr>
          <w:rFonts w:cs="Arial"/>
          <w:b/>
          <w:color w:val="000000"/>
          <w:sz w:val="20"/>
        </w:rPr>
        <w:t xml:space="preserve">.1935(a)(3), </w:t>
      </w:r>
      <w:r w:rsidRPr="00206030">
        <w:rPr>
          <w:rFonts w:cs="Arial"/>
          <w:b/>
          <w:color w:val="000000"/>
          <w:sz w:val="20"/>
        </w:rPr>
        <w:t xml:space="preserve">40 </w:t>
      </w:r>
      <w:r w:rsidR="00957672">
        <w:rPr>
          <w:rFonts w:cs="Arial"/>
          <w:b/>
          <w:color w:val="000000"/>
          <w:sz w:val="20"/>
        </w:rPr>
        <w:t>CFR 63</w:t>
      </w:r>
      <w:r w:rsidRPr="00206030">
        <w:rPr>
          <w:rFonts w:cs="Arial"/>
          <w:b/>
          <w:color w:val="000000"/>
          <w:sz w:val="20"/>
        </w:rPr>
        <w:t>.1945(b)</w:t>
      </w:r>
      <w:r>
        <w:rPr>
          <w:rFonts w:cs="Arial"/>
          <w:b/>
          <w:color w:val="000000"/>
          <w:sz w:val="20"/>
        </w:rPr>
        <w:t xml:space="preserve">, </w:t>
      </w:r>
      <w:r w:rsidRPr="00206030">
        <w:rPr>
          <w:rFonts w:cs="Arial"/>
          <w:b/>
          <w:color w:val="000000"/>
          <w:sz w:val="20"/>
        </w:rPr>
        <w:t>40</w:t>
      </w:r>
      <w:r w:rsidR="00BB70D0">
        <w:rPr>
          <w:rFonts w:cs="Arial"/>
          <w:b/>
          <w:color w:val="000000"/>
          <w:sz w:val="20"/>
        </w:rPr>
        <w:t> </w:t>
      </w:r>
      <w:r w:rsidR="00957672">
        <w:rPr>
          <w:rFonts w:cs="Arial"/>
          <w:b/>
          <w:color w:val="000000"/>
          <w:sz w:val="20"/>
        </w:rPr>
        <w:t>CFR 63</w:t>
      </w:r>
      <w:r w:rsidRPr="00206030">
        <w:rPr>
          <w:rFonts w:cs="Arial"/>
          <w:b/>
          <w:color w:val="000000"/>
          <w:sz w:val="20"/>
        </w:rPr>
        <w:t xml:space="preserve">.1960, </w:t>
      </w:r>
      <w:r>
        <w:rPr>
          <w:rFonts w:cs="Arial"/>
          <w:b/>
          <w:color w:val="000000"/>
          <w:sz w:val="20"/>
        </w:rPr>
        <w:t xml:space="preserve">40 </w:t>
      </w:r>
      <w:r w:rsidR="00957672">
        <w:rPr>
          <w:rFonts w:cs="Arial"/>
          <w:b/>
          <w:color w:val="000000"/>
          <w:sz w:val="20"/>
        </w:rPr>
        <w:t>CFR 63</w:t>
      </w:r>
      <w:r>
        <w:rPr>
          <w:rFonts w:cs="Arial"/>
          <w:b/>
          <w:color w:val="000000"/>
          <w:sz w:val="20"/>
        </w:rPr>
        <w:t>.1965(c)</w:t>
      </w:r>
      <w:r w:rsidRPr="00206030">
        <w:rPr>
          <w:rFonts w:cs="Arial"/>
          <w:b/>
          <w:color w:val="000000"/>
          <w:sz w:val="20"/>
        </w:rPr>
        <w:t>)</w:t>
      </w:r>
      <w:r w:rsidRPr="00206030">
        <w:rPr>
          <w:rFonts w:cs="Arial"/>
          <w:color w:val="000000"/>
          <w:sz w:val="20"/>
        </w:rPr>
        <w:t xml:space="preserve">  </w:t>
      </w:r>
    </w:p>
    <w:p w:rsidR="00E14632" w:rsidRDefault="00E14632" w:rsidP="000150C3">
      <w:pPr>
        <w:jc w:val="both"/>
        <w:rPr>
          <w:sz w:val="20"/>
        </w:rPr>
      </w:pPr>
    </w:p>
    <w:p w:rsidR="001F649E" w:rsidRPr="00FE0AD0" w:rsidRDefault="001F649E" w:rsidP="004F09CF">
      <w:pPr>
        <w:jc w:val="both"/>
        <w:rPr>
          <w:sz w:val="20"/>
        </w:rPr>
      </w:pPr>
    </w:p>
    <w:p w:rsidR="00E14632" w:rsidRPr="00FE0AD0" w:rsidRDefault="00E14632" w:rsidP="004F09CF">
      <w:pPr>
        <w:jc w:val="both"/>
        <w:rPr>
          <w:b/>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rsidR="00E14632" w:rsidRPr="00FE0AD0"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7014BE" w:rsidRDefault="00E14632" w:rsidP="007014BE">
      <w:r w:rsidRPr="00FE0AD0">
        <w:br w:type="page"/>
      </w:r>
      <w:bookmarkStart w:id="119" w:name="_Toc1453518"/>
      <w:bookmarkEnd w:id="89"/>
      <w:bookmarkEnd w:id="90"/>
      <w:bookmarkEnd w:id="91"/>
    </w:p>
    <w:p w:rsidR="00F84D32" w:rsidRPr="00347387" w:rsidRDefault="00F84D32" w:rsidP="00F152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30315082"/>
      <w:bookmarkStart w:id="121" w:name="_Toc516055274"/>
      <w:r w:rsidRPr="00347387">
        <w:rPr>
          <w:bCs/>
          <w:iCs/>
          <w:szCs w:val="28"/>
        </w:rPr>
        <w:lastRenderedPageBreak/>
        <w:t>FG</w:t>
      </w:r>
      <w:r w:rsidR="003F4EA9">
        <w:rPr>
          <w:bCs/>
          <w:iCs/>
          <w:szCs w:val="28"/>
        </w:rPr>
        <w:t>-</w:t>
      </w:r>
      <w:r w:rsidR="003F4EA9" w:rsidRPr="003F4EA9">
        <w:rPr>
          <w:bCs/>
          <w:iCs/>
          <w:szCs w:val="28"/>
        </w:rPr>
        <w:t>CONTROLS</w:t>
      </w:r>
      <w:bookmarkEnd w:id="120"/>
      <w:r w:rsidR="003F4EA9" w:rsidRPr="003F4EA9">
        <w:rPr>
          <w:bCs/>
          <w:iCs/>
          <w:szCs w:val="28"/>
        </w:rPr>
        <w:t>-SCL1</w:t>
      </w:r>
      <w:bookmarkEnd w:id="121"/>
    </w:p>
    <w:p w:rsidR="00F84D32" w:rsidRPr="00EE02F9" w:rsidRDefault="00F84D32" w:rsidP="00F152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F84D32" w:rsidRPr="00F30023" w:rsidRDefault="00F84D32" w:rsidP="00F15249">
      <w:pPr>
        <w:rPr>
          <w:sz w:val="20"/>
        </w:rPr>
      </w:pPr>
    </w:p>
    <w:p w:rsidR="00F84D32" w:rsidRDefault="00F84D32" w:rsidP="00F15249">
      <w:pPr>
        <w:jc w:val="both"/>
        <w:rPr>
          <w:b/>
          <w:u w:val="single"/>
        </w:rPr>
      </w:pPr>
      <w:r>
        <w:rPr>
          <w:b/>
          <w:u w:val="single"/>
        </w:rPr>
        <w:t>DESCRIPTION</w:t>
      </w:r>
    </w:p>
    <w:p w:rsidR="00F84D32" w:rsidRDefault="00F84D32" w:rsidP="00F15249">
      <w:pPr>
        <w:jc w:val="both"/>
        <w:rPr>
          <w:b/>
          <w:sz w:val="20"/>
        </w:rPr>
      </w:pPr>
    </w:p>
    <w:p w:rsidR="000150C3" w:rsidRDefault="000150C3" w:rsidP="00F15249">
      <w:pPr>
        <w:jc w:val="both"/>
        <w:rPr>
          <w:b/>
          <w:sz w:val="20"/>
        </w:rPr>
      </w:pPr>
      <w:r w:rsidRPr="000150C3">
        <w:rPr>
          <w:b/>
          <w:bCs/>
          <w:iCs/>
          <w:sz w:val="20"/>
        </w:rPr>
        <w:t>FG-CONTROLS-SCL1</w:t>
      </w:r>
      <w:r>
        <w:rPr>
          <w:b/>
          <w:bCs/>
          <w:iCs/>
          <w:sz w:val="20"/>
        </w:rPr>
        <w:t xml:space="preserve">: </w:t>
      </w:r>
      <w:r w:rsidR="00BB70D0">
        <w:rPr>
          <w:b/>
          <w:bCs/>
          <w:iCs/>
          <w:sz w:val="20"/>
        </w:rPr>
        <w:t xml:space="preserve"> </w:t>
      </w:r>
      <w:r w:rsidRPr="000150C3">
        <w:rPr>
          <w:bCs/>
          <w:iCs/>
          <w:sz w:val="20"/>
        </w:rPr>
        <w:t>The control equipment operated at the landfill</w:t>
      </w:r>
      <w:r>
        <w:rPr>
          <w:bCs/>
          <w:iCs/>
          <w:sz w:val="20"/>
        </w:rPr>
        <w:t xml:space="preserve"> (both active and passive)</w:t>
      </w:r>
      <w:r w:rsidRPr="000150C3">
        <w:rPr>
          <w:bCs/>
          <w:iCs/>
          <w:sz w:val="20"/>
        </w:rPr>
        <w:t>.</w:t>
      </w:r>
    </w:p>
    <w:p w:rsidR="00F84D32" w:rsidRPr="00FE0AD0" w:rsidRDefault="00F84D32" w:rsidP="00F15249">
      <w:pPr>
        <w:jc w:val="both"/>
        <w:rPr>
          <w:b/>
          <w:sz w:val="20"/>
        </w:rPr>
      </w:pPr>
    </w:p>
    <w:p w:rsidR="000150C3" w:rsidRPr="000150C3" w:rsidRDefault="00F84D32" w:rsidP="000150C3">
      <w:pPr>
        <w:jc w:val="both"/>
        <w:rPr>
          <w:sz w:val="20"/>
        </w:rPr>
      </w:pPr>
      <w:r w:rsidRPr="00FE0AD0">
        <w:rPr>
          <w:b/>
          <w:sz w:val="20"/>
        </w:rPr>
        <w:t>Emission Unit</w:t>
      </w:r>
      <w:r w:rsidR="00206D88">
        <w:rPr>
          <w:b/>
          <w:sz w:val="20"/>
        </w:rPr>
        <w:t>s</w:t>
      </w:r>
      <w:r>
        <w:rPr>
          <w:b/>
          <w:sz w:val="20"/>
        </w:rPr>
        <w:t>:</w:t>
      </w:r>
      <w:r w:rsidR="00BB70D0">
        <w:rPr>
          <w:sz w:val="20"/>
        </w:rPr>
        <w:t xml:space="preserve">  </w:t>
      </w:r>
      <w:r w:rsidR="000150C3" w:rsidRPr="000150C3">
        <w:rPr>
          <w:sz w:val="20"/>
        </w:rPr>
        <w:t>EU</w:t>
      </w:r>
      <w:r w:rsidR="000150C3">
        <w:rPr>
          <w:sz w:val="20"/>
        </w:rPr>
        <w:t>-</w:t>
      </w:r>
      <w:r w:rsidR="000150C3" w:rsidRPr="000150C3">
        <w:rPr>
          <w:sz w:val="20"/>
        </w:rPr>
        <w:t>OPENFLARE-SCL1, EU</w:t>
      </w:r>
      <w:r w:rsidR="000150C3">
        <w:rPr>
          <w:sz w:val="20"/>
        </w:rPr>
        <w:t>-</w:t>
      </w:r>
      <w:r w:rsidR="000150C3" w:rsidRPr="000150C3">
        <w:rPr>
          <w:sz w:val="20"/>
        </w:rPr>
        <w:t>VENTFLARE-SCL1</w:t>
      </w:r>
    </w:p>
    <w:p w:rsidR="000150C3" w:rsidRPr="00F30023" w:rsidRDefault="000150C3" w:rsidP="00F15249">
      <w:pPr>
        <w:jc w:val="both"/>
        <w:rPr>
          <w:sz w:val="20"/>
        </w:rPr>
      </w:pPr>
    </w:p>
    <w:p w:rsidR="00F84D32" w:rsidRDefault="00F84D32" w:rsidP="00F15249">
      <w:pPr>
        <w:jc w:val="both"/>
        <w:rPr>
          <w:b/>
          <w:u w:val="single"/>
        </w:rPr>
      </w:pPr>
      <w:r>
        <w:rPr>
          <w:b/>
          <w:u w:val="single"/>
        </w:rPr>
        <w:t>POLLUTION CONTROL EQUIPMENT</w:t>
      </w:r>
    </w:p>
    <w:p w:rsidR="00F84D32" w:rsidRDefault="00F84D32" w:rsidP="00F15249">
      <w:pPr>
        <w:jc w:val="both"/>
      </w:pPr>
    </w:p>
    <w:p w:rsidR="000150C3" w:rsidRDefault="000C24C5" w:rsidP="00F15249">
      <w:pPr>
        <w:jc w:val="both"/>
      </w:pPr>
      <w:r w:rsidRPr="003C40B1">
        <w:rPr>
          <w:sz w:val="20"/>
        </w:rPr>
        <w:t>One</w:t>
      </w:r>
      <w:r>
        <w:rPr>
          <w:sz w:val="20"/>
        </w:rPr>
        <w:t xml:space="preserve"> (</w:t>
      </w:r>
      <w:r w:rsidR="000150C3">
        <w:rPr>
          <w:sz w:val="20"/>
        </w:rPr>
        <w:t>1)</w:t>
      </w:r>
      <w:r w:rsidR="000150C3">
        <w:t xml:space="preserve"> </w:t>
      </w:r>
      <w:r w:rsidR="000150C3" w:rsidRPr="00043596">
        <w:rPr>
          <w:sz w:val="20"/>
        </w:rPr>
        <w:t xml:space="preserve">open flare </w:t>
      </w:r>
      <w:r w:rsidR="000770E7">
        <w:rPr>
          <w:sz w:val="20"/>
        </w:rPr>
        <w:t>(Active</w:t>
      </w:r>
      <w:r w:rsidR="000770E7" w:rsidRPr="000770E7">
        <w:rPr>
          <w:sz w:val="20"/>
        </w:rPr>
        <w:t xml:space="preserve"> Landfill</w:t>
      </w:r>
      <w:r w:rsidR="000770E7">
        <w:rPr>
          <w:sz w:val="20"/>
        </w:rPr>
        <w:t xml:space="preserve">) </w:t>
      </w:r>
      <w:r w:rsidR="000150C3" w:rsidRPr="00043596">
        <w:rPr>
          <w:sz w:val="20"/>
        </w:rPr>
        <w:t>and six</w:t>
      </w:r>
      <w:r w:rsidR="000150C3">
        <w:rPr>
          <w:sz w:val="20"/>
        </w:rPr>
        <w:t xml:space="preserve"> (6)</w:t>
      </w:r>
      <w:r w:rsidR="000150C3" w:rsidRPr="00043596">
        <w:rPr>
          <w:sz w:val="20"/>
        </w:rPr>
        <w:t xml:space="preserve"> self-igniting solar flares</w:t>
      </w:r>
      <w:r w:rsidR="000770E7">
        <w:rPr>
          <w:sz w:val="20"/>
        </w:rPr>
        <w:t xml:space="preserve"> (Passive Landfill).</w:t>
      </w:r>
    </w:p>
    <w:p w:rsidR="00F84D32" w:rsidRPr="008B5C27" w:rsidRDefault="00F84D32" w:rsidP="00F15249">
      <w:pPr>
        <w:rPr>
          <w:sz w:val="20"/>
        </w:rPr>
      </w:pPr>
    </w:p>
    <w:p w:rsidR="00F84D32" w:rsidRDefault="00F84D32" w:rsidP="00F15249">
      <w:pPr>
        <w:jc w:val="both"/>
        <w:rPr>
          <w:b/>
          <w:u w:val="single"/>
        </w:rPr>
      </w:pPr>
      <w:r>
        <w:rPr>
          <w:b/>
        </w:rPr>
        <w:t xml:space="preserve">I.  </w:t>
      </w:r>
      <w:r>
        <w:rPr>
          <w:b/>
          <w:u w:val="single"/>
        </w:rPr>
        <w:t>EMISSION LIMIT(S)</w:t>
      </w:r>
    </w:p>
    <w:p w:rsidR="00F84D32" w:rsidRPr="00FE0AD0" w:rsidRDefault="00F84D32" w:rsidP="00F152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84D32">
        <w:trPr>
          <w:cantSplit/>
          <w:tblHeader/>
        </w:trPr>
        <w:tc>
          <w:tcPr>
            <w:tcW w:w="1627"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F84D32" w:rsidRDefault="00F84D32" w:rsidP="00F15249">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84D32" w:rsidRDefault="00F84D32" w:rsidP="00F15249">
            <w:pPr>
              <w:jc w:val="center"/>
              <w:rPr>
                <w:b/>
                <w:sz w:val="20"/>
              </w:rPr>
            </w:pPr>
            <w:r>
              <w:rPr>
                <w:b/>
                <w:sz w:val="20"/>
              </w:rPr>
              <w:t>Monitoring/</w:t>
            </w:r>
          </w:p>
          <w:p w:rsidR="00F84D32" w:rsidRPr="00BD3DE3" w:rsidRDefault="00F84D32" w:rsidP="00F152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sidRPr="00BD3DE3">
              <w:rPr>
                <w:b/>
                <w:sz w:val="20"/>
              </w:rPr>
              <w:t>Underlying</w:t>
            </w:r>
            <w:r>
              <w:rPr>
                <w:b/>
                <w:sz w:val="20"/>
              </w:rPr>
              <w:t xml:space="preserve"> </w:t>
            </w:r>
            <w:r w:rsidRPr="00BD3DE3">
              <w:rPr>
                <w:b/>
                <w:sz w:val="20"/>
              </w:rPr>
              <w:t>Applicable Requirements</w:t>
            </w:r>
          </w:p>
        </w:tc>
      </w:tr>
      <w:tr w:rsidR="00F84D32">
        <w:trPr>
          <w:cantSplit/>
        </w:trPr>
        <w:tc>
          <w:tcPr>
            <w:tcW w:w="1627" w:type="dxa"/>
            <w:tcBorders>
              <w:top w:val="single" w:sz="4" w:space="0" w:color="auto"/>
              <w:left w:val="single" w:sz="4" w:space="0" w:color="auto"/>
              <w:bottom w:val="single" w:sz="4" w:space="0" w:color="auto"/>
              <w:right w:val="single" w:sz="4" w:space="0" w:color="auto"/>
            </w:tcBorders>
          </w:tcPr>
          <w:p w:rsidR="00F84D32" w:rsidRPr="00095B77" w:rsidRDefault="000150C3" w:rsidP="00BB70D0">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2246"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189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153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153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r>
    </w:tbl>
    <w:p w:rsidR="00F84D32" w:rsidRPr="00FE0AD0" w:rsidRDefault="00F84D32" w:rsidP="00F15249">
      <w:pPr>
        <w:jc w:val="both"/>
        <w:rPr>
          <w:sz w:val="20"/>
        </w:rPr>
      </w:pPr>
    </w:p>
    <w:p w:rsidR="00F84D32" w:rsidRDefault="00F84D32" w:rsidP="00F15249">
      <w:pPr>
        <w:jc w:val="both"/>
        <w:rPr>
          <w:b/>
          <w:u w:val="single"/>
        </w:rPr>
      </w:pPr>
      <w:r>
        <w:rPr>
          <w:b/>
        </w:rPr>
        <w:t xml:space="preserve">II.  </w:t>
      </w:r>
      <w:r>
        <w:rPr>
          <w:b/>
          <w:u w:val="single"/>
        </w:rPr>
        <w:t>MATERIAL LIMIT(S)</w:t>
      </w:r>
    </w:p>
    <w:p w:rsidR="00F84D32" w:rsidRPr="00FE0AD0" w:rsidRDefault="00F84D32" w:rsidP="00F152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84D32">
        <w:trPr>
          <w:cantSplit/>
          <w:tblHeader/>
        </w:trPr>
        <w:tc>
          <w:tcPr>
            <w:tcW w:w="1627"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F84D32" w:rsidRDefault="00F84D32" w:rsidP="00F15249">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84D32" w:rsidRDefault="00F84D32" w:rsidP="00F15249">
            <w:pPr>
              <w:jc w:val="center"/>
              <w:rPr>
                <w:b/>
                <w:sz w:val="20"/>
              </w:rPr>
            </w:pPr>
            <w:r>
              <w:rPr>
                <w:b/>
                <w:sz w:val="20"/>
              </w:rPr>
              <w:t>Monitoring/</w:t>
            </w:r>
          </w:p>
          <w:p w:rsidR="00F84D32" w:rsidRPr="00BD3DE3" w:rsidRDefault="00F84D32" w:rsidP="00F152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84D32" w:rsidRPr="00BD3DE3" w:rsidRDefault="00F84D32" w:rsidP="00F15249">
            <w:pPr>
              <w:jc w:val="center"/>
              <w:rPr>
                <w:b/>
                <w:sz w:val="20"/>
              </w:rPr>
            </w:pPr>
            <w:r w:rsidRPr="00BD3DE3">
              <w:rPr>
                <w:b/>
                <w:sz w:val="20"/>
              </w:rPr>
              <w:t>Underlying</w:t>
            </w:r>
            <w:r>
              <w:rPr>
                <w:b/>
                <w:sz w:val="20"/>
              </w:rPr>
              <w:t xml:space="preserve"> </w:t>
            </w:r>
            <w:r w:rsidRPr="00BD3DE3">
              <w:rPr>
                <w:b/>
                <w:sz w:val="20"/>
              </w:rPr>
              <w:t>Applicable Requirements</w:t>
            </w:r>
          </w:p>
        </w:tc>
      </w:tr>
      <w:tr w:rsidR="00F84D32">
        <w:trPr>
          <w:cantSplit/>
        </w:trPr>
        <w:tc>
          <w:tcPr>
            <w:tcW w:w="1627" w:type="dxa"/>
            <w:tcBorders>
              <w:top w:val="single" w:sz="4" w:space="0" w:color="auto"/>
              <w:left w:val="single" w:sz="4" w:space="0" w:color="auto"/>
              <w:bottom w:val="single" w:sz="4" w:space="0" w:color="auto"/>
              <w:right w:val="single" w:sz="4" w:space="0" w:color="auto"/>
            </w:tcBorders>
          </w:tcPr>
          <w:p w:rsidR="00F84D32" w:rsidRPr="00095B77" w:rsidRDefault="000150C3" w:rsidP="00BB70D0">
            <w:pPr>
              <w:jc w:val="center"/>
              <w:rPr>
                <w:sz w:val="20"/>
              </w:rPr>
            </w:pPr>
            <w:r w:rsidRPr="000150C3">
              <w:rPr>
                <w:sz w:val="20"/>
              </w:rPr>
              <w:t>NA</w:t>
            </w:r>
          </w:p>
        </w:tc>
        <w:tc>
          <w:tcPr>
            <w:tcW w:w="144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2246"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189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153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c>
          <w:tcPr>
            <w:tcW w:w="1530" w:type="dxa"/>
            <w:tcBorders>
              <w:top w:val="single" w:sz="4" w:space="0" w:color="auto"/>
              <w:left w:val="single" w:sz="4" w:space="0" w:color="auto"/>
              <w:bottom w:val="single" w:sz="4" w:space="0" w:color="auto"/>
              <w:right w:val="single" w:sz="4" w:space="0" w:color="auto"/>
            </w:tcBorders>
          </w:tcPr>
          <w:p w:rsidR="00F84D32" w:rsidRPr="00BD3DE3" w:rsidRDefault="000150C3" w:rsidP="00F15249">
            <w:pPr>
              <w:jc w:val="center"/>
              <w:rPr>
                <w:sz w:val="20"/>
              </w:rPr>
            </w:pPr>
            <w:r w:rsidRPr="000150C3">
              <w:rPr>
                <w:sz w:val="20"/>
              </w:rPr>
              <w:t>NA</w:t>
            </w:r>
          </w:p>
        </w:tc>
      </w:tr>
    </w:tbl>
    <w:p w:rsidR="00F84D32" w:rsidRPr="00FE0AD0" w:rsidRDefault="00F84D32" w:rsidP="00F15249">
      <w:pPr>
        <w:jc w:val="both"/>
        <w:rPr>
          <w:sz w:val="20"/>
        </w:rPr>
      </w:pPr>
    </w:p>
    <w:p w:rsidR="00F84D32" w:rsidRDefault="00F84D32" w:rsidP="00F15249">
      <w:pPr>
        <w:jc w:val="both"/>
        <w:rPr>
          <w:b/>
          <w:u w:val="single"/>
        </w:rPr>
      </w:pPr>
      <w:r>
        <w:rPr>
          <w:b/>
        </w:rPr>
        <w:t xml:space="preserve">III.  </w:t>
      </w:r>
      <w:r>
        <w:rPr>
          <w:b/>
          <w:u w:val="single"/>
        </w:rPr>
        <w:t>PROCESS/OPERATIONAL RESTRICTION(S)</w:t>
      </w:r>
      <w:r w:rsidDel="001C614B">
        <w:rPr>
          <w:b/>
          <w:u w:val="single"/>
        </w:rPr>
        <w:t xml:space="preserve"> </w:t>
      </w:r>
    </w:p>
    <w:p w:rsidR="000C24C5" w:rsidRPr="00FB6071" w:rsidRDefault="000C24C5" w:rsidP="000C24C5">
      <w:pPr>
        <w:jc w:val="both"/>
        <w:rPr>
          <w:sz w:val="20"/>
        </w:rPr>
      </w:pPr>
    </w:p>
    <w:p w:rsidR="000C24C5" w:rsidRPr="00206030" w:rsidRDefault="000C24C5" w:rsidP="00842610">
      <w:pPr>
        <w:numPr>
          <w:ilvl w:val="0"/>
          <w:numId w:val="90"/>
        </w:numPr>
        <w:jc w:val="both"/>
        <w:rPr>
          <w:rFonts w:cs="Arial"/>
          <w:color w:val="000000"/>
          <w:sz w:val="20"/>
        </w:rPr>
      </w:pPr>
      <w:r>
        <w:rPr>
          <w:rFonts w:cs="Arial"/>
          <w:color w:val="000000"/>
          <w:sz w:val="20"/>
        </w:rPr>
        <w:t>The open</w:t>
      </w:r>
      <w:r w:rsidRPr="00206030">
        <w:rPr>
          <w:rFonts w:cs="Arial"/>
          <w:color w:val="000000"/>
          <w:sz w:val="20"/>
        </w:rPr>
        <w:t xml:space="preserve"> </w:t>
      </w:r>
      <w:r>
        <w:rPr>
          <w:rFonts w:cs="Arial"/>
          <w:color w:val="000000"/>
          <w:sz w:val="20"/>
        </w:rPr>
        <w:t>flare</w:t>
      </w:r>
      <w:r w:rsidRPr="00206030">
        <w:rPr>
          <w:rFonts w:cs="Arial"/>
          <w:color w:val="000000"/>
          <w:sz w:val="20"/>
        </w:rPr>
        <w:t xml:space="preserve"> shall be operated within the parameter ranges established during the initial or most recent performance test</w:t>
      </w:r>
      <w:r w:rsidR="00F061DD">
        <w:rPr>
          <w:rFonts w:cs="Arial"/>
          <w:color w:val="000000"/>
          <w:sz w:val="20"/>
        </w:rPr>
        <w:t xml:space="preserve">. </w:t>
      </w:r>
      <w:r w:rsidRPr="00206030">
        <w:rPr>
          <w:rFonts w:cs="Arial"/>
          <w:color w:val="000000"/>
          <w:sz w:val="20"/>
        </w:rPr>
        <w:t xml:space="preserve">The operating parameters to be monitored are specified in 40 </w:t>
      </w:r>
      <w:r w:rsidR="00957672">
        <w:rPr>
          <w:rFonts w:cs="Arial"/>
          <w:color w:val="000000"/>
          <w:sz w:val="20"/>
        </w:rPr>
        <w:t>CFR 60</w:t>
      </w:r>
      <w:r w:rsidRPr="00206030">
        <w:rPr>
          <w:rFonts w:cs="Arial"/>
          <w:color w:val="000000"/>
          <w:sz w:val="20"/>
        </w:rPr>
        <w:t>.756</w:t>
      </w:r>
      <w:r w:rsidR="00F061DD">
        <w:rPr>
          <w:rFonts w:cs="Arial"/>
          <w:color w:val="000000"/>
          <w:sz w:val="20"/>
        </w:rPr>
        <w:t xml:space="preserve">. </w:t>
      </w:r>
      <w:r w:rsidRPr="00206030">
        <w:rPr>
          <w:rFonts w:cs="Arial"/>
          <w:b/>
          <w:color w:val="000000"/>
          <w:sz w:val="20"/>
        </w:rPr>
        <w:t>(40 </w:t>
      </w:r>
      <w:r w:rsidR="00957672">
        <w:rPr>
          <w:rFonts w:cs="Arial"/>
          <w:b/>
          <w:color w:val="000000"/>
          <w:sz w:val="20"/>
        </w:rPr>
        <w:t>CFR 60</w:t>
      </w:r>
      <w:r w:rsidRPr="00206030">
        <w:rPr>
          <w:rFonts w:cs="Arial"/>
          <w:b/>
          <w:color w:val="000000"/>
          <w:sz w:val="20"/>
        </w:rPr>
        <w:t>.752(b)(2)(iii)(B)(2)</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F84D32" w:rsidRPr="00FB6071" w:rsidRDefault="00F84D32" w:rsidP="00F15249">
      <w:pPr>
        <w:jc w:val="both"/>
        <w:rPr>
          <w:sz w:val="20"/>
        </w:rPr>
      </w:pPr>
    </w:p>
    <w:p w:rsidR="00F84D32" w:rsidRDefault="00F84D32" w:rsidP="00F15249">
      <w:pPr>
        <w:jc w:val="both"/>
        <w:rPr>
          <w:b/>
          <w:u w:val="single"/>
        </w:rPr>
      </w:pPr>
      <w:r w:rsidRPr="00FB6071">
        <w:rPr>
          <w:b/>
        </w:rPr>
        <w:t xml:space="preserve">IV.  </w:t>
      </w:r>
      <w:r w:rsidRPr="00FB6071">
        <w:rPr>
          <w:b/>
          <w:u w:val="single"/>
        </w:rPr>
        <w:t>DESIGN</w:t>
      </w:r>
      <w:r>
        <w:rPr>
          <w:b/>
          <w:u w:val="single"/>
        </w:rPr>
        <w:t>/EQUIPMENT PARAMETER(S)</w:t>
      </w:r>
    </w:p>
    <w:p w:rsidR="000C24C5" w:rsidRPr="00FE0AD0" w:rsidRDefault="000C24C5" w:rsidP="000C24C5">
      <w:pPr>
        <w:jc w:val="both"/>
        <w:rPr>
          <w:b/>
          <w:sz w:val="20"/>
          <w:u w:val="single"/>
        </w:rPr>
      </w:pPr>
    </w:p>
    <w:p w:rsidR="000C24C5" w:rsidRPr="00206030" w:rsidRDefault="000C24C5" w:rsidP="00842610">
      <w:pPr>
        <w:numPr>
          <w:ilvl w:val="0"/>
          <w:numId w:val="91"/>
        </w:numPr>
        <w:jc w:val="both"/>
        <w:rPr>
          <w:rFonts w:cs="Arial"/>
          <w:color w:val="000000"/>
          <w:sz w:val="20"/>
        </w:rPr>
      </w:pPr>
      <w:r w:rsidRPr="00206030">
        <w:rPr>
          <w:rFonts w:cs="Arial"/>
          <w:color w:val="000000"/>
          <w:sz w:val="20"/>
        </w:rPr>
        <w:t xml:space="preserve">The control system shall be designed and operated to reduce NMOC </w:t>
      </w:r>
      <w:r w:rsidRPr="00BB70D0">
        <w:rPr>
          <w:rFonts w:cs="Arial"/>
          <w:color w:val="000000"/>
          <w:sz w:val="20"/>
        </w:rPr>
        <w:t>by 98</w:t>
      </w:r>
      <w:r w:rsidRPr="00206030">
        <w:rPr>
          <w:rFonts w:cs="Arial"/>
          <w:color w:val="000000"/>
          <w:sz w:val="20"/>
        </w:rPr>
        <w:t xml:space="preserve"> weight-percent or reduce the outlet NMOC concentration to less than 20 parts per million by volume, dry basis as hexane at </w:t>
      </w:r>
      <w:r w:rsidR="00BB70D0">
        <w:rPr>
          <w:rFonts w:cs="Arial"/>
          <w:color w:val="000000"/>
          <w:sz w:val="20"/>
        </w:rPr>
        <w:t>three</w:t>
      </w:r>
      <w:r w:rsidRPr="00206030">
        <w:rPr>
          <w:rFonts w:cs="Arial"/>
          <w:color w:val="000000"/>
          <w:sz w:val="20"/>
        </w:rPr>
        <w:t xml:space="preserve"> percent oxygen. The reduction efficiency or parts per million by volume shall be established by an initial performance test, except for open flares which shall be determined as specified in 40 </w:t>
      </w:r>
      <w:r w:rsidR="00957672">
        <w:rPr>
          <w:rFonts w:cs="Arial"/>
          <w:color w:val="000000"/>
          <w:sz w:val="20"/>
        </w:rPr>
        <w:t>CFR 60</w:t>
      </w:r>
      <w:r w:rsidRPr="00206030">
        <w:rPr>
          <w:rFonts w:cs="Arial"/>
          <w:color w:val="000000"/>
          <w:sz w:val="20"/>
        </w:rPr>
        <w:t xml:space="preserve">.18, to be completed no later than 180 days after the initial start-up of the approved control system using the test methods specified in 40 </w:t>
      </w:r>
      <w:r w:rsidR="00957672">
        <w:rPr>
          <w:rFonts w:cs="Arial"/>
          <w:color w:val="000000"/>
          <w:sz w:val="20"/>
        </w:rPr>
        <w:t>CFR 60</w:t>
      </w:r>
      <w:r w:rsidRPr="00206030">
        <w:rPr>
          <w:rFonts w:cs="Arial"/>
          <w:color w:val="000000"/>
          <w:sz w:val="20"/>
        </w:rPr>
        <w:t xml:space="preserve">.754(d).  </w:t>
      </w:r>
      <w:r w:rsidRPr="00206030">
        <w:rPr>
          <w:rFonts w:cs="Arial"/>
          <w:b/>
          <w:color w:val="000000"/>
          <w:sz w:val="20"/>
        </w:rPr>
        <w:t>(40</w:t>
      </w:r>
      <w:r w:rsidR="00BB70D0">
        <w:rPr>
          <w:rFonts w:cs="Arial"/>
          <w:b/>
          <w:color w:val="000000"/>
          <w:sz w:val="20"/>
        </w:rPr>
        <w:t> </w:t>
      </w:r>
      <w:r w:rsidR="00957672">
        <w:rPr>
          <w:rFonts w:cs="Arial"/>
          <w:b/>
          <w:color w:val="000000"/>
          <w:sz w:val="20"/>
        </w:rPr>
        <w:t>CFR 60</w:t>
      </w:r>
      <w:r w:rsidRPr="00206030">
        <w:rPr>
          <w:rFonts w:cs="Arial"/>
          <w:b/>
          <w:color w:val="000000"/>
          <w:sz w:val="20"/>
        </w:rPr>
        <w:t>.752(b)(2)(iii)(B),</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0C24C5" w:rsidRPr="00206030" w:rsidRDefault="000C24C5" w:rsidP="000C24C5">
      <w:pPr>
        <w:jc w:val="both"/>
        <w:rPr>
          <w:rFonts w:cs="Arial"/>
          <w:color w:val="000000"/>
          <w:sz w:val="20"/>
        </w:rPr>
      </w:pPr>
    </w:p>
    <w:p w:rsidR="000C24C5" w:rsidRPr="009E59B5" w:rsidRDefault="000C24C5" w:rsidP="000C24C5">
      <w:pPr>
        <w:ind w:left="360" w:hanging="360"/>
        <w:jc w:val="both"/>
        <w:rPr>
          <w:rFonts w:cs="Arial"/>
          <w:color w:val="000000"/>
          <w:sz w:val="20"/>
        </w:rPr>
      </w:pPr>
      <w:r>
        <w:rPr>
          <w:rFonts w:cs="Arial"/>
          <w:color w:val="000000"/>
          <w:sz w:val="20"/>
        </w:rPr>
        <w:t>2.</w:t>
      </w:r>
      <w:r>
        <w:rPr>
          <w:rFonts w:cs="Arial"/>
          <w:color w:val="000000"/>
          <w:sz w:val="20"/>
        </w:rPr>
        <w:tab/>
      </w:r>
      <w:r w:rsidRPr="00206030">
        <w:rPr>
          <w:rFonts w:cs="Arial"/>
          <w:color w:val="000000"/>
          <w:sz w:val="20"/>
        </w:rPr>
        <w:t xml:space="preserve">The permittee may seek to demonstrate compliance with 40 </w:t>
      </w:r>
      <w:r w:rsidR="00957672">
        <w:rPr>
          <w:rFonts w:cs="Arial"/>
          <w:color w:val="000000"/>
          <w:sz w:val="20"/>
        </w:rPr>
        <w:t>CFR 60</w:t>
      </w:r>
      <w:r w:rsidRPr="00206030">
        <w:rPr>
          <w:rFonts w:cs="Arial"/>
          <w:color w:val="000000"/>
          <w:sz w:val="20"/>
        </w:rPr>
        <w:t>.752(b)(2)(iii) by using a control device other than an open flare or an enclosed combustor by providing information satisfactory to the AQD as provided in 40 </w:t>
      </w:r>
      <w:r w:rsidR="00957672">
        <w:rPr>
          <w:rFonts w:cs="Arial"/>
          <w:color w:val="000000"/>
          <w:sz w:val="20"/>
        </w:rPr>
        <w:t>CFR 60</w:t>
      </w:r>
      <w:r w:rsidRPr="00206030">
        <w:rPr>
          <w:rFonts w:cs="Arial"/>
          <w:color w:val="000000"/>
          <w:sz w:val="20"/>
        </w:rPr>
        <w:t>.752(b)(2)(</w:t>
      </w:r>
      <w:proofErr w:type="spellStart"/>
      <w:r w:rsidRPr="00206030">
        <w:rPr>
          <w:rFonts w:cs="Arial"/>
          <w:color w:val="000000"/>
          <w:sz w:val="20"/>
        </w:rPr>
        <w:t>i</w:t>
      </w:r>
      <w:proofErr w:type="spellEnd"/>
      <w:r w:rsidRPr="00206030">
        <w:rPr>
          <w:rFonts w:cs="Arial"/>
          <w:color w:val="000000"/>
          <w:sz w:val="20"/>
        </w:rPr>
        <w:t xml:space="preserve">)(B) describing the operation of the alternate control device, the operating parameters that would indicate proper performance, and appropriate monitoring procedures.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.756(d)</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p>
    <w:p w:rsidR="00F84D32" w:rsidRPr="00FE0AD0" w:rsidRDefault="00F84D32" w:rsidP="00F15249">
      <w:pPr>
        <w:jc w:val="both"/>
        <w:rPr>
          <w:sz w:val="20"/>
        </w:rPr>
      </w:pPr>
    </w:p>
    <w:p w:rsidR="00F84D32" w:rsidRDefault="00F84D32" w:rsidP="00F15249">
      <w:pPr>
        <w:jc w:val="both"/>
        <w:rPr>
          <w:b/>
          <w:u w:val="single"/>
        </w:rPr>
      </w:pPr>
      <w:r>
        <w:rPr>
          <w:b/>
        </w:rPr>
        <w:t xml:space="preserve">V.  </w:t>
      </w:r>
      <w:r>
        <w:rPr>
          <w:b/>
          <w:u w:val="single"/>
        </w:rPr>
        <w:t>TESTING/SAMPLING</w:t>
      </w:r>
    </w:p>
    <w:p w:rsidR="00F84D32" w:rsidRPr="00FE0AD0" w:rsidRDefault="00F84D32" w:rsidP="00F152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84D32" w:rsidRPr="00FE0AD0" w:rsidRDefault="00F84D32" w:rsidP="00F15249">
      <w:pPr>
        <w:jc w:val="both"/>
        <w:rPr>
          <w:sz w:val="20"/>
        </w:rPr>
      </w:pPr>
    </w:p>
    <w:p w:rsidR="00F84D32" w:rsidRDefault="000C24C5" w:rsidP="00BB70D0">
      <w:pPr>
        <w:jc w:val="both"/>
        <w:rPr>
          <w:sz w:val="20"/>
        </w:rPr>
      </w:pPr>
      <w:r>
        <w:rPr>
          <w:sz w:val="20"/>
        </w:rPr>
        <w:t>NA</w:t>
      </w:r>
    </w:p>
    <w:p w:rsidR="00BB70D0" w:rsidRDefault="00BB70D0">
      <w:pPr>
        <w:rPr>
          <w:sz w:val="20"/>
        </w:rPr>
      </w:pPr>
      <w:r>
        <w:rPr>
          <w:sz w:val="20"/>
        </w:rPr>
        <w:br w:type="page"/>
      </w:r>
    </w:p>
    <w:p w:rsidR="00F84D32" w:rsidRDefault="00F84D32" w:rsidP="00F15249">
      <w:pPr>
        <w:jc w:val="both"/>
      </w:pPr>
      <w:r>
        <w:rPr>
          <w:b/>
        </w:rPr>
        <w:lastRenderedPageBreak/>
        <w:t xml:space="preserve">VI.  </w:t>
      </w:r>
      <w:r>
        <w:rPr>
          <w:b/>
          <w:u w:val="single"/>
        </w:rPr>
        <w:t>MONITORING/RECORDKEEPING</w:t>
      </w:r>
    </w:p>
    <w:p w:rsidR="00F84D32" w:rsidRPr="00FE0AD0" w:rsidRDefault="00F84D32" w:rsidP="00F152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B7F34" w:rsidRPr="00FE0AD0" w:rsidRDefault="00AB7F34" w:rsidP="00AB7F34">
      <w:pPr>
        <w:jc w:val="both"/>
        <w:rPr>
          <w:sz w:val="20"/>
        </w:rPr>
      </w:pPr>
    </w:p>
    <w:p w:rsidR="00AB7F34" w:rsidRPr="003172C3" w:rsidRDefault="00AB7F34" w:rsidP="00842610">
      <w:pPr>
        <w:numPr>
          <w:ilvl w:val="0"/>
          <w:numId w:val="92"/>
        </w:numPr>
        <w:jc w:val="both"/>
        <w:rPr>
          <w:rFonts w:cs="Arial"/>
          <w:sz w:val="20"/>
        </w:rPr>
      </w:pPr>
      <w:r w:rsidRPr="003172C3">
        <w:rPr>
          <w:rFonts w:cs="Arial"/>
          <w:sz w:val="20"/>
        </w:rPr>
        <w:t xml:space="preserve">Except as provided in 40 </w:t>
      </w:r>
      <w:r w:rsidR="00957672">
        <w:rPr>
          <w:rFonts w:cs="Arial"/>
          <w:sz w:val="20"/>
        </w:rPr>
        <w:t>CFR 60</w:t>
      </w:r>
      <w:r w:rsidRPr="003172C3">
        <w:rPr>
          <w:rFonts w:cs="Arial"/>
          <w:sz w:val="20"/>
        </w:rPr>
        <w:t>.752(b)(2)(</w:t>
      </w:r>
      <w:proofErr w:type="spellStart"/>
      <w:r w:rsidRPr="003172C3">
        <w:rPr>
          <w:rFonts w:cs="Arial"/>
          <w:sz w:val="20"/>
        </w:rPr>
        <w:t>i</w:t>
      </w:r>
      <w:proofErr w:type="spellEnd"/>
      <w:r w:rsidRPr="003172C3">
        <w:rPr>
          <w:rFonts w:cs="Arial"/>
          <w:sz w:val="20"/>
        </w:rPr>
        <w:t xml:space="preserve">)(B), the permittee shall keep the following records for the life of the control system:  </w:t>
      </w:r>
      <w:r w:rsidRPr="003172C3">
        <w:rPr>
          <w:rFonts w:cs="Arial"/>
          <w:b/>
          <w:sz w:val="20"/>
        </w:rPr>
        <w:t xml:space="preserve">(40 </w:t>
      </w:r>
      <w:r w:rsidR="00957672">
        <w:rPr>
          <w:rFonts w:cs="Arial"/>
          <w:b/>
          <w:sz w:val="20"/>
        </w:rPr>
        <w:t>CFR 60</w:t>
      </w:r>
      <w:r w:rsidRPr="003172C3">
        <w:rPr>
          <w:rFonts w:cs="Arial"/>
          <w:b/>
          <w:sz w:val="20"/>
        </w:rPr>
        <w:t>.758(b),</w:t>
      </w:r>
      <w:r>
        <w:rPr>
          <w:rFonts w:cs="Arial"/>
          <w:b/>
          <w:color w:val="000000"/>
          <w:sz w:val="20"/>
        </w:rPr>
        <w:t xml:space="preserve"> 40 </w:t>
      </w:r>
      <w:r w:rsidR="00957672">
        <w:rPr>
          <w:rFonts w:cs="Arial"/>
          <w:b/>
          <w:color w:val="000000"/>
          <w:sz w:val="20"/>
        </w:rPr>
        <w:t>CFR 63</w:t>
      </w:r>
      <w:r>
        <w:rPr>
          <w:rFonts w:cs="Arial"/>
          <w:b/>
          <w:color w:val="000000"/>
          <w:sz w:val="20"/>
        </w:rPr>
        <w:t>.1955(a)</w:t>
      </w:r>
      <w:r w:rsidRPr="003172C3">
        <w:rPr>
          <w:rFonts w:cs="Arial"/>
          <w:b/>
          <w:sz w:val="20"/>
        </w:rPr>
        <w:t>)</w:t>
      </w:r>
      <w:r w:rsidRPr="003172C3">
        <w:rPr>
          <w:rFonts w:cs="Arial"/>
          <w:b/>
          <w:sz w:val="20"/>
          <w:vertAlign w:val="superscript"/>
        </w:rPr>
        <w:t xml:space="preserve"> </w:t>
      </w:r>
    </w:p>
    <w:p w:rsidR="00AB7F34" w:rsidRPr="003172C3" w:rsidRDefault="00AB7F34" w:rsidP="00842610">
      <w:pPr>
        <w:numPr>
          <w:ilvl w:val="1"/>
          <w:numId w:val="92"/>
        </w:numPr>
        <w:jc w:val="both"/>
        <w:rPr>
          <w:rFonts w:cs="Arial"/>
          <w:sz w:val="20"/>
        </w:rPr>
      </w:pPr>
      <w:r w:rsidRPr="003172C3">
        <w:rPr>
          <w:rFonts w:cs="Arial"/>
          <w:sz w:val="20"/>
        </w:rPr>
        <w:t>The maximum expected gas generation flow rate as calculated in 40 </w:t>
      </w:r>
      <w:r w:rsidR="00957672">
        <w:rPr>
          <w:rFonts w:cs="Arial"/>
          <w:sz w:val="20"/>
        </w:rPr>
        <w:t>CFR 60</w:t>
      </w:r>
      <w:r w:rsidRPr="003172C3">
        <w:rPr>
          <w:rFonts w:cs="Arial"/>
          <w:sz w:val="20"/>
        </w:rPr>
        <w:t>.755(a)(1)</w:t>
      </w:r>
      <w:r w:rsidR="00F061DD">
        <w:rPr>
          <w:rFonts w:cs="Arial"/>
          <w:sz w:val="20"/>
        </w:rPr>
        <w:t xml:space="preserve">.  </w:t>
      </w:r>
      <w:r w:rsidRPr="003172C3">
        <w:rPr>
          <w:rFonts w:cs="Arial"/>
          <w:sz w:val="20"/>
        </w:rPr>
        <w:t xml:space="preserve">The permittee may use another method to determine the maximum gas generation flow rate, if the method has been approved by the AQD.  </w:t>
      </w:r>
      <w:r w:rsidRPr="003172C3">
        <w:rPr>
          <w:rFonts w:cs="Arial"/>
          <w:b/>
          <w:sz w:val="20"/>
        </w:rPr>
        <w:t xml:space="preserve">(40 </w:t>
      </w:r>
      <w:r w:rsidR="00957672">
        <w:rPr>
          <w:rFonts w:cs="Arial"/>
          <w:b/>
          <w:sz w:val="20"/>
        </w:rPr>
        <w:t>CFR 60</w:t>
      </w:r>
      <w:r w:rsidRPr="003172C3">
        <w:rPr>
          <w:rFonts w:cs="Arial"/>
          <w:b/>
          <w:sz w:val="20"/>
        </w:rPr>
        <w:t>.758(b)(1)(</w:t>
      </w:r>
      <w:proofErr w:type="spellStart"/>
      <w:r w:rsidRPr="003172C3">
        <w:rPr>
          <w:rFonts w:cs="Arial"/>
          <w:b/>
          <w:sz w:val="20"/>
        </w:rPr>
        <w:t>i</w:t>
      </w:r>
      <w:proofErr w:type="spellEnd"/>
      <w:r w:rsidRPr="003172C3">
        <w:rPr>
          <w:rFonts w:cs="Arial"/>
          <w:b/>
          <w:sz w:val="20"/>
        </w:rPr>
        <w:t>),</w:t>
      </w:r>
      <w:r>
        <w:rPr>
          <w:rFonts w:cs="Arial"/>
          <w:b/>
          <w:color w:val="000000"/>
          <w:sz w:val="20"/>
        </w:rPr>
        <w:t xml:space="preserve"> 40 </w:t>
      </w:r>
      <w:r w:rsidR="00957672">
        <w:rPr>
          <w:rFonts w:cs="Arial"/>
          <w:b/>
          <w:color w:val="000000"/>
          <w:sz w:val="20"/>
        </w:rPr>
        <w:t>CFR 63</w:t>
      </w:r>
      <w:r>
        <w:rPr>
          <w:rFonts w:cs="Arial"/>
          <w:b/>
          <w:color w:val="000000"/>
          <w:sz w:val="20"/>
        </w:rPr>
        <w:t>.1955(a)</w:t>
      </w:r>
      <w:r w:rsidRPr="003172C3">
        <w:rPr>
          <w:rFonts w:cs="Arial"/>
          <w:b/>
          <w:sz w:val="20"/>
        </w:rPr>
        <w:t>)</w:t>
      </w:r>
      <w:r w:rsidRPr="003172C3">
        <w:rPr>
          <w:rFonts w:cs="Arial"/>
          <w:b/>
          <w:sz w:val="20"/>
          <w:vertAlign w:val="superscript"/>
        </w:rPr>
        <w:t xml:space="preserve"> </w:t>
      </w:r>
    </w:p>
    <w:p w:rsidR="00AB7F34" w:rsidRPr="003172C3" w:rsidRDefault="00AB7F34" w:rsidP="00842610">
      <w:pPr>
        <w:numPr>
          <w:ilvl w:val="1"/>
          <w:numId w:val="92"/>
        </w:numPr>
        <w:jc w:val="both"/>
        <w:rPr>
          <w:rFonts w:cs="Arial"/>
          <w:sz w:val="20"/>
        </w:rPr>
      </w:pPr>
      <w:r w:rsidRPr="003172C3">
        <w:rPr>
          <w:rFonts w:cs="Arial"/>
          <w:sz w:val="20"/>
        </w:rPr>
        <w:t>The density of wells, horizontal collectors, surface collectors, or other gas extraction devices determined using the procedures specified in 40 </w:t>
      </w:r>
      <w:r w:rsidR="00957672">
        <w:rPr>
          <w:rFonts w:cs="Arial"/>
          <w:sz w:val="20"/>
        </w:rPr>
        <w:t>CFR 60</w:t>
      </w:r>
      <w:r w:rsidRPr="003172C3">
        <w:rPr>
          <w:rFonts w:cs="Arial"/>
          <w:sz w:val="20"/>
        </w:rPr>
        <w:t xml:space="preserve">.759(a)(1).  </w:t>
      </w:r>
      <w:r w:rsidRPr="003172C3">
        <w:rPr>
          <w:rFonts w:cs="Arial"/>
          <w:b/>
          <w:sz w:val="20"/>
        </w:rPr>
        <w:t xml:space="preserve">(40 </w:t>
      </w:r>
      <w:r w:rsidR="00957672">
        <w:rPr>
          <w:rFonts w:cs="Arial"/>
          <w:b/>
          <w:sz w:val="20"/>
        </w:rPr>
        <w:t>CFR 60</w:t>
      </w:r>
      <w:r w:rsidRPr="003172C3">
        <w:rPr>
          <w:rFonts w:cs="Arial"/>
          <w:b/>
          <w:sz w:val="20"/>
        </w:rPr>
        <w:t xml:space="preserve">.758(b)(1)(ii), </w:t>
      </w:r>
      <w:r>
        <w:rPr>
          <w:rFonts w:cs="Arial"/>
          <w:b/>
          <w:color w:val="000000"/>
          <w:sz w:val="20"/>
        </w:rPr>
        <w:t xml:space="preserve">40 </w:t>
      </w:r>
      <w:r w:rsidR="00957672">
        <w:rPr>
          <w:rFonts w:cs="Arial"/>
          <w:b/>
          <w:color w:val="000000"/>
          <w:sz w:val="20"/>
        </w:rPr>
        <w:t>CFR 63</w:t>
      </w:r>
      <w:r>
        <w:rPr>
          <w:rFonts w:cs="Arial"/>
          <w:b/>
          <w:color w:val="000000"/>
          <w:sz w:val="20"/>
        </w:rPr>
        <w:t>.1955(a)</w:t>
      </w:r>
      <w:r w:rsidRPr="003172C3">
        <w:rPr>
          <w:rFonts w:cs="Arial"/>
          <w:b/>
          <w:sz w:val="20"/>
        </w:rPr>
        <w:t>)</w:t>
      </w:r>
      <w:r w:rsidRPr="003172C3">
        <w:rPr>
          <w:rFonts w:cs="Arial"/>
          <w:b/>
          <w:sz w:val="20"/>
          <w:vertAlign w:val="superscript"/>
        </w:rPr>
        <w:t xml:space="preserve"> </w:t>
      </w:r>
    </w:p>
    <w:p w:rsidR="00AB7F34" w:rsidRPr="003172C3" w:rsidRDefault="00AB7F34" w:rsidP="00AB7F34">
      <w:pPr>
        <w:ind w:left="360"/>
        <w:jc w:val="both"/>
        <w:rPr>
          <w:rFonts w:cs="Arial"/>
          <w:sz w:val="20"/>
        </w:rPr>
      </w:pPr>
    </w:p>
    <w:p w:rsidR="00AB7F34" w:rsidRPr="003172C3" w:rsidRDefault="00AB7F34" w:rsidP="00842610">
      <w:pPr>
        <w:numPr>
          <w:ilvl w:val="0"/>
          <w:numId w:val="92"/>
        </w:numPr>
        <w:jc w:val="both"/>
        <w:rPr>
          <w:rFonts w:cs="Arial"/>
          <w:sz w:val="20"/>
        </w:rPr>
      </w:pPr>
      <w:r w:rsidRPr="003172C3">
        <w:rPr>
          <w:rFonts w:cs="Arial"/>
          <w:sz w:val="20"/>
        </w:rPr>
        <w:t xml:space="preserve">Except as provided in 40 </w:t>
      </w:r>
      <w:r w:rsidR="00957672">
        <w:rPr>
          <w:rFonts w:cs="Arial"/>
          <w:sz w:val="20"/>
        </w:rPr>
        <w:t>CFR 60</w:t>
      </w:r>
      <w:r w:rsidRPr="003172C3">
        <w:rPr>
          <w:rFonts w:cs="Arial"/>
          <w:sz w:val="20"/>
        </w:rPr>
        <w:t>.752(b)(2)(</w:t>
      </w:r>
      <w:proofErr w:type="spellStart"/>
      <w:r w:rsidRPr="003172C3">
        <w:rPr>
          <w:rFonts w:cs="Arial"/>
          <w:sz w:val="20"/>
        </w:rPr>
        <w:t>i</w:t>
      </w:r>
      <w:proofErr w:type="spellEnd"/>
      <w:r w:rsidRPr="003172C3">
        <w:rPr>
          <w:rFonts w:cs="Arial"/>
          <w:sz w:val="20"/>
        </w:rPr>
        <w:t xml:space="preserve">)(B), the permittee shall keep for </w:t>
      </w:r>
      <w:r w:rsidR="00CF6400">
        <w:rPr>
          <w:rFonts w:cs="Arial"/>
          <w:sz w:val="20"/>
        </w:rPr>
        <w:t>five</w:t>
      </w:r>
      <w:r w:rsidRPr="003172C3">
        <w:rPr>
          <w:rFonts w:cs="Arial"/>
          <w:sz w:val="20"/>
        </w:rPr>
        <w:t xml:space="preserve"> years up-to-date, readily accessible continuous records of the equipment operating parameters specified to be monitored in 40 </w:t>
      </w:r>
      <w:r w:rsidR="00957672">
        <w:rPr>
          <w:rFonts w:cs="Arial"/>
          <w:sz w:val="20"/>
        </w:rPr>
        <w:t>CFR 60</w:t>
      </w:r>
      <w:r w:rsidRPr="003172C3">
        <w:rPr>
          <w:rFonts w:cs="Arial"/>
          <w:sz w:val="20"/>
        </w:rPr>
        <w:t xml:space="preserve">.756 as well as up-to-date, readily accessible records for periods of operation during which the parameter boundaries established during the most recent performance test are exceeded.  </w:t>
      </w:r>
      <w:r w:rsidRPr="003172C3">
        <w:rPr>
          <w:rFonts w:cs="Arial"/>
          <w:b/>
          <w:sz w:val="20"/>
        </w:rPr>
        <w:t xml:space="preserve">(40 </w:t>
      </w:r>
      <w:r w:rsidR="00957672">
        <w:rPr>
          <w:rFonts w:cs="Arial"/>
          <w:b/>
          <w:sz w:val="20"/>
        </w:rPr>
        <w:t>CFR 60</w:t>
      </w:r>
      <w:r w:rsidRPr="003172C3">
        <w:rPr>
          <w:rFonts w:cs="Arial"/>
          <w:b/>
          <w:sz w:val="20"/>
        </w:rPr>
        <w:t xml:space="preserve">.758(c), </w:t>
      </w:r>
      <w:r>
        <w:rPr>
          <w:rFonts w:cs="Arial"/>
          <w:b/>
          <w:color w:val="000000"/>
          <w:sz w:val="20"/>
        </w:rPr>
        <w:t xml:space="preserve">40 </w:t>
      </w:r>
      <w:r w:rsidR="00957672">
        <w:rPr>
          <w:rFonts w:cs="Arial"/>
          <w:b/>
          <w:color w:val="000000"/>
          <w:sz w:val="20"/>
        </w:rPr>
        <w:t>CFR 63</w:t>
      </w:r>
      <w:r>
        <w:rPr>
          <w:rFonts w:cs="Arial"/>
          <w:b/>
          <w:color w:val="000000"/>
          <w:sz w:val="20"/>
        </w:rPr>
        <w:t>.1955(a)</w:t>
      </w:r>
      <w:r w:rsidRPr="003172C3">
        <w:rPr>
          <w:rFonts w:cs="Arial"/>
          <w:b/>
          <w:sz w:val="20"/>
        </w:rPr>
        <w:t>)</w:t>
      </w:r>
      <w:r w:rsidRPr="003172C3">
        <w:rPr>
          <w:rFonts w:cs="Arial"/>
          <w:b/>
          <w:sz w:val="20"/>
          <w:vertAlign w:val="superscript"/>
        </w:rPr>
        <w:t xml:space="preserve"> </w:t>
      </w:r>
    </w:p>
    <w:p w:rsidR="00AB7F34" w:rsidRPr="00C0388E" w:rsidRDefault="00AB7F34" w:rsidP="00AB7F34">
      <w:pPr>
        <w:jc w:val="both"/>
        <w:rPr>
          <w:sz w:val="20"/>
        </w:rPr>
      </w:pPr>
    </w:p>
    <w:p w:rsidR="00AB7F34" w:rsidRPr="000344DF" w:rsidRDefault="00AB7F34" w:rsidP="00AB7F34">
      <w:pPr>
        <w:jc w:val="both"/>
        <w:rPr>
          <w:b/>
          <w:sz w:val="20"/>
        </w:rPr>
      </w:pPr>
      <w:r w:rsidRPr="00FE0AD0">
        <w:rPr>
          <w:b/>
          <w:sz w:val="20"/>
        </w:rPr>
        <w:t>See Appendi</w:t>
      </w:r>
      <w:r>
        <w:rPr>
          <w:b/>
          <w:sz w:val="20"/>
        </w:rPr>
        <w:t xml:space="preserve">x </w:t>
      </w:r>
      <w:r w:rsidRPr="006A3E4E">
        <w:rPr>
          <w:b/>
          <w:sz w:val="20"/>
        </w:rPr>
        <w:t>7</w:t>
      </w:r>
      <w:r w:rsidR="00CF6400">
        <w:rPr>
          <w:b/>
          <w:sz w:val="20"/>
        </w:rPr>
        <w:t>-1</w:t>
      </w:r>
    </w:p>
    <w:p w:rsidR="00AB7F34" w:rsidRDefault="00AB7F34" w:rsidP="00F15249">
      <w:pPr>
        <w:jc w:val="both"/>
        <w:rPr>
          <w:sz w:val="20"/>
        </w:rPr>
      </w:pPr>
    </w:p>
    <w:p w:rsidR="00F84D32" w:rsidRDefault="00F84D32" w:rsidP="00F15249">
      <w:pPr>
        <w:jc w:val="both"/>
        <w:rPr>
          <w:b/>
          <w:u w:val="single"/>
        </w:rPr>
      </w:pPr>
      <w:r>
        <w:rPr>
          <w:b/>
        </w:rPr>
        <w:t xml:space="preserve">VII.  </w:t>
      </w:r>
      <w:r>
        <w:rPr>
          <w:b/>
          <w:u w:val="single"/>
        </w:rPr>
        <w:t>REPORTING</w:t>
      </w:r>
    </w:p>
    <w:p w:rsidR="00AB7F34" w:rsidRPr="00E6263C" w:rsidRDefault="00AB7F34" w:rsidP="00AB7F34">
      <w:pPr>
        <w:jc w:val="both"/>
      </w:pPr>
      <w:bookmarkStart w:id="122" w:name="_Hlk496621487"/>
    </w:p>
    <w:p w:rsidR="00AB7F34" w:rsidRDefault="00AB7F34" w:rsidP="00AB7F3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AB7F34" w:rsidRPr="00C0388E" w:rsidRDefault="00AB7F34" w:rsidP="00AB7F34">
      <w:pPr>
        <w:ind w:left="360" w:hanging="360"/>
        <w:jc w:val="both"/>
        <w:rPr>
          <w:sz w:val="20"/>
        </w:rPr>
      </w:pPr>
    </w:p>
    <w:p w:rsidR="00AB7F34" w:rsidRDefault="00AB7F34" w:rsidP="00AB7F3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appropriate AQD</w:t>
      </w:r>
      <w:r>
        <w:rPr>
          <w:sz w:val="20"/>
        </w:rPr>
        <w:t>’s</w:t>
      </w:r>
      <w:r w:rsidRPr="00C0388E">
        <w:rPr>
          <w:sz w:val="20"/>
        </w:rPr>
        <w:t xml:space="preserve">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AB7F34" w:rsidRPr="00C0388E" w:rsidRDefault="00AB7F34" w:rsidP="00AB7F34">
      <w:pPr>
        <w:ind w:left="360" w:hanging="360"/>
        <w:jc w:val="both"/>
        <w:rPr>
          <w:sz w:val="20"/>
        </w:rPr>
      </w:pPr>
    </w:p>
    <w:p w:rsidR="00AB7F34" w:rsidRDefault="00AB7F34" w:rsidP="00AB7F34">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appropriate AQD</w:t>
      </w:r>
      <w:r>
        <w:rPr>
          <w:sz w:val="20"/>
        </w:rPr>
        <w:t>’s</w:t>
      </w:r>
      <w:r w:rsidRPr="00C0388E">
        <w:rPr>
          <w:sz w:val="20"/>
        </w:rPr>
        <w:t xml:space="preserve">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AB7F34" w:rsidRDefault="00AB7F34" w:rsidP="00AB7F34">
      <w:pPr>
        <w:ind w:left="360" w:hanging="360"/>
        <w:jc w:val="both"/>
        <w:rPr>
          <w:sz w:val="20"/>
        </w:rPr>
      </w:pPr>
    </w:p>
    <w:bookmarkEnd w:id="122"/>
    <w:p w:rsidR="00AB7F34" w:rsidRPr="00206030" w:rsidRDefault="00AB7F34" w:rsidP="00AB7F34">
      <w:pPr>
        <w:ind w:left="360" w:right="72" w:hanging="360"/>
        <w:jc w:val="both"/>
        <w:rPr>
          <w:rFonts w:cs="Arial"/>
          <w:color w:val="000000"/>
          <w:sz w:val="20"/>
        </w:rPr>
      </w:pPr>
      <w:r>
        <w:rPr>
          <w:rFonts w:cs="Arial"/>
          <w:color w:val="000000"/>
          <w:sz w:val="20"/>
        </w:rPr>
        <w:t>4.</w:t>
      </w:r>
      <w:r>
        <w:rPr>
          <w:rFonts w:cs="Arial"/>
          <w:color w:val="000000"/>
          <w:sz w:val="20"/>
        </w:rPr>
        <w:tab/>
        <w:t>If the landfill is clos</w:t>
      </w:r>
      <w:r w:rsidRPr="00206030">
        <w:rPr>
          <w:rFonts w:cs="Arial"/>
          <w:color w:val="000000"/>
          <w:sz w:val="20"/>
        </w:rPr>
        <w:t xml:space="preserve">ed, the permittee shall submit a closure report to the AQD </w:t>
      </w:r>
      <w:r>
        <w:rPr>
          <w:rFonts w:cs="Arial"/>
          <w:color w:val="000000"/>
          <w:sz w:val="20"/>
        </w:rPr>
        <w:t>with the first annual Emissions Guidelines Report</w:t>
      </w:r>
      <w:r w:rsidR="00F061DD">
        <w:rPr>
          <w:rFonts w:cs="Arial"/>
          <w:color w:val="000000"/>
          <w:sz w:val="20"/>
        </w:rPr>
        <w:t xml:space="preserve">.  </w:t>
      </w:r>
      <w:r w:rsidRPr="00206030">
        <w:rPr>
          <w:rFonts w:cs="Arial"/>
          <w:color w:val="000000"/>
          <w:sz w:val="20"/>
        </w:rPr>
        <w:t xml:space="preserve">The AQD may request additional information as may be necessary to verify that permanent closure has taken place in accordance with the requirements of 40 CFR </w:t>
      </w:r>
      <w:r w:rsidRPr="00632252">
        <w:rPr>
          <w:rFonts w:cs="Arial"/>
          <w:sz w:val="20"/>
        </w:rPr>
        <w:t>§</w:t>
      </w:r>
      <w:r w:rsidRPr="00206030">
        <w:rPr>
          <w:rFonts w:cs="Arial"/>
          <w:color w:val="000000"/>
          <w:sz w:val="20"/>
        </w:rPr>
        <w:t>258.60</w:t>
      </w:r>
      <w:r w:rsidR="00F061DD">
        <w:rPr>
          <w:rFonts w:cs="Arial"/>
          <w:color w:val="000000"/>
          <w:sz w:val="20"/>
        </w:rPr>
        <w:t xml:space="preserve">.  </w:t>
      </w:r>
      <w:r w:rsidRPr="00206030">
        <w:rPr>
          <w:rFonts w:cs="Arial"/>
          <w:color w:val="000000"/>
          <w:sz w:val="20"/>
        </w:rPr>
        <w:t>If a closure report has been submitted to the AQD, no additional wastes may be placed into the landfill without filing a notification of modification as described under 40 </w:t>
      </w:r>
      <w:r w:rsidR="00957672">
        <w:rPr>
          <w:rFonts w:cs="Arial"/>
          <w:color w:val="000000"/>
          <w:sz w:val="20"/>
        </w:rPr>
        <w:t>CFR 60</w:t>
      </w:r>
      <w:r w:rsidRPr="00206030">
        <w:rPr>
          <w:rFonts w:cs="Arial"/>
          <w:color w:val="000000"/>
          <w:sz w:val="20"/>
        </w:rPr>
        <w:t xml:space="preserve">.7(a)(4).  </w:t>
      </w:r>
      <w:r w:rsidRPr="00206030">
        <w:rPr>
          <w:rFonts w:cs="Arial"/>
          <w:b/>
          <w:color w:val="000000"/>
          <w:sz w:val="20"/>
        </w:rPr>
        <w:t>(40</w:t>
      </w:r>
      <w:r>
        <w:rPr>
          <w:rFonts w:cs="Arial"/>
          <w:b/>
          <w:color w:val="000000"/>
          <w:sz w:val="20"/>
        </w:rPr>
        <w:t> </w:t>
      </w:r>
      <w:r w:rsidR="00957672">
        <w:rPr>
          <w:rFonts w:cs="Arial"/>
          <w:b/>
          <w:color w:val="000000"/>
          <w:sz w:val="20"/>
        </w:rPr>
        <w:t>CFR 60</w:t>
      </w:r>
      <w:r w:rsidRPr="00206030">
        <w:rPr>
          <w:rFonts w:cs="Arial"/>
          <w:b/>
          <w:color w:val="000000"/>
          <w:sz w:val="20"/>
        </w:rPr>
        <w:t xml:space="preserve">.757(d), </w:t>
      </w:r>
      <w:r>
        <w:rPr>
          <w:rFonts w:cs="Arial"/>
          <w:b/>
          <w:color w:val="000000"/>
          <w:sz w:val="20"/>
        </w:rPr>
        <w:t xml:space="preserve">40 </w:t>
      </w:r>
      <w:r w:rsidR="00957672">
        <w:rPr>
          <w:rFonts w:cs="Arial"/>
          <w:b/>
          <w:color w:val="000000"/>
          <w:sz w:val="20"/>
        </w:rPr>
        <w:t>CFR 63</w:t>
      </w:r>
      <w:r w:rsidRPr="00206030">
        <w:rPr>
          <w:rFonts w:cs="Arial"/>
          <w:b/>
          <w:color w:val="000000"/>
          <w:sz w:val="20"/>
        </w:rPr>
        <w:t>.1980(b)</w:t>
      </w:r>
      <w:r>
        <w:rPr>
          <w:rFonts w:cs="Arial"/>
          <w:b/>
          <w:color w:val="000000"/>
          <w:sz w:val="20"/>
        </w:rPr>
        <w:t xml:space="preserve">, </w:t>
      </w:r>
      <w:r>
        <w:rPr>
          <w:rFonts w:cs="Arial"/>
          <w:b/>
          <w:sz w:val="20"/>
        </w:rPr>
        <w:t xml:space="preserve">40 </w:t>
      </w:r>
      <w:r w:rsidR="00957672">
        <w:rPr>
          <w:rFonts w:cs="Arial"/>
          <w:b/>
          <w:sz w:val="20"/>
        </w:rPr>
        <w:t>CFR 60</w:t>
      </w:r>
      <w:r>
        <w:rPr>
          <w:rFonts w:cs="Arial"/>
          <w:b/>
          <w:sz w:val="20"/>
        </w:rPr>
        <w:t>.752(b)(2)(</w:t>
      </w:r>
      <w:proofErr w:type="spellStart"/>
      <w:r>
        <w:rPr>
          <w:rFonts w:cs="Arial"/>
          <w:b/>
          <w:sz w:val="20"/>
        </w:rPr>
        <w:t>i</w:t>
      </w:r>
      <w:proofErr w:type="spellEnd"/>
      <w:r>
        <w:rPr>
          <w:rFonts w:cs="Arial"/>
          <w:b/>
          <w:sz w:val="20"/>
        </w:rPr>
        <w:t xml:space="preserve">)(D, 40 </w:t>
      </w:r>
      <w:r w:rsidR="00957672">
        <w:rPr>
          <w:rFonts w:cs="Arial"/>
          <w:b/>
          <w:sz w:val="20"/>
        </w:rPr>
        <w:t>CFR 63</w:t>
      </w:r>
      <w:r>
        <w:rPr>
          <w:rFonts w:cs="Arial"/>
          <w:b/>
          <w:sz w:val="20"/>
        </w:rPr>
        <w:t>.1955(c)</w:t>
      </w:r>
      <w:r w:rsidRPr="00206030">
        <w:rPr>
          <w:rFonts w:cs="Arial"/>
          <w:b/>
          <w:color w:val="000000"/>
          <w:sz w:val="20"/>
        </w:rPr>
        <w:t>)</w:t>
      </w:r>
    </w:p>
    <w:p w:rsidR="00AB7F34" w:rsidRPr="00206030" w:rsidRDefault="00AB7F34" w:rsidP="00AB7F34">
      <w:pPr>
        <w:ind w:right="72"/>
        <w:jc w:val="both"/>
        <w:rPr>
          <w:rFonts w:cs="Arial"/>
          <w:color w:val="000000"/>
          <w:sz w:val="20"/>
        </w:rPr>
      </w:pPr>
    </w:p>
    <w:p w:rsidR="00AB7F34" w:rsidRPr="003172C3" w:rsidRDefault="00AB7F34" w:rsidP="00AB7F34">
      <w:pPr>
        <w:ind w:left="360" w:hanging="360"/>
        <w:jc w:val="both"/>
        <w:rPr>
          <w:rFonts w:cs="Arial"/>
          <w:color w:val="000000"/>
          <w:sz w:val="20"/>
        </w:rPr>
      </w:pPr>
      <w:r>
        <w:rPr>
          <w:rFonts w:cs="Arial"/>
          <w:color w:val="000000"/>
          <w:sz w:val="20"/>
        </w:rPr>
        <w:t>5.</w:t>
      </w:r>
      <w:r>
        <w:rPr>
          <w:rFonts w:cs="Arial"/>
          <w:color w:val="000000"/>
          <w:sz w:val="20"/>
        </w:rPr>
        <w:tab/>
        <w:t>If the landfill is clos</w:t>
      </w:r>
      <w:r w:rsidRPr="00206030">
        <w:rPr>
          <w:rFonts w:cs="Arial"/>
          <w:color w:val="000000"/>
          <w:sz w:val="20"/>
        </w:rPr>
        <w:t>ed, the permittee shall submit an equipment removal report to the AQD 30 days prior to removal or cessation of operation of the control equipment.  The equipment removal report shall contain all of</w:t>
      </w:r>
      <w:r>
        <w:rPr>
          <w:rFonts w:cs="Arial"/>
          <w:color w:val="000000"/>
          <w:sz w:val="20"/>
        </w:rPr>
        <w:t xml:space="preserve"> </w:t>
      </w:r>
      <w:r w:rsidRPr="00206030">
        <w:rPr>
          <w:rFonts w:cs="Arial"/>
          <w:color w:val="000000"/>
          <w:sz w:val="20"/>
        </w:rPr>
        <w:t xml:space="preserve">the following items pursuant to 40 </w:t>
      </w:r>
      <w:r w:rsidR="00957672">
        <w:rPr>
          <w:rFonts w:cs="Arial"/>
          <w:color w:val="000000"/>
          <w:sz w:val="20"/>
        </w:rPr>
        <w:t>CFR 60</w:t>
      </w:r>
      <w:r w:rsidRPr="00206030">
        <w:rPr>
          <w:rFonts w:cs="Arial"/>
          <w:color w:val="000000"/>
          <w:sz w:val="20"/>
        </w:rPr>
        <w:t>.757(e)(1).</w:t>
      </w:r>
      <w:r>
        <w:rPr>
          <w:rFonts w:cs="Arial"/>
          <w:color w:val="000000"/>
          <w:sz w:val="20"/>
        </w:rPr>
        <w:t xml:space="preserve"> </w:t>
      </w:r>
      <w:r w:rsidR="00CF6400">
        <w:rPr>
          <w:rFonts w:cs="Arial"/>
          <w:color w:val="000000"/>
          <w:sz w:val="20"/>
        </w:rPr>
        <w:t xml:space="preserve"> </w:t>
      </w:r>
      <w:r w:rsidRPr="00206030">
        <w:rPr>
          <w:rFonts w:cs="Arial"/>
          <w:b/>
          <w:color w:val="000000"/>
          <w:sz w:val="20"/>
        </w:rPr>
        <w:t>(40</w:t>
      </w:r>
      <w:r>
        <w:rPr>
          <w:rFonts w:cs="Arial"/>
          <w:b/>
          <w:color w:val="000000"/>
          <w:sz w:val="20"/>
        </w:rPr>
        <w:t> </w:t>
      </w:r>
      <w:r w:rsidR="00957672">
        <w:rPr>
          <w:rFonts w:cs="Arial"/>
          <w:b/>
          <w:color w:val="000000"/>
          <w:sz w:val="20"/>
        </w:rPr>
        <w:t>CFR 60</w:t>
      </w:r>
      <w:r w:rsidRPr="00206030">
        <w:rPr>
          <w:rFonts w:cs="Arial"/>
          <w:b/>
          <w:color w:val="000000"/>
          <w:sz w:val="20"/>
        </w:rPr>
        <w:t xml:space="preserve">.757(e), </w:t>
      </w:r>
      <w:r>
        <w:rPr>
          <w:rFonts w:cs="Arial"/>
          <w:b/>
          <w:color w:val="000000"/>
          <w:sz w:val="20"/>
        </w:rPr>
        <w:t xml:space="preserve">40 </w:t>
      </w:r>
      <w:r w:rsidR="00957672">
        <w:rPr>
          <w:rFonts w:cs="Arial"/>
          <w:b/>
          <w:color w:val="000000"/>
          <w:sz w:val="20"/>
        </w:rPr>
        <w:t>CFR 63</w:t>
      </w:r>
      <w:r>
        <w:rPr>
          <w:rFonts w:cs="Arial"/>
          <w:b/>
          <w:color w:val="000000"/>
          <w:sz w:val="20"/>
        </w:rPr>
        <w:t>.1955(a)</w:t>
      </w:r>
      <w:r w:rsidRPr="00206030">
        <w:rPr>
          <w:rFonts w:cs="Arial"/>
          <w:b/>
          <w:color w:val="000000"/>
          <w:sz w:val="20"/>
        </w:rPr>
        <w:t xml:space="preserve">, 40 </w:t>
      </w:r>
      <w:r w:rsidR="00957672">
        <w:rPr>
          <w:rFonts w:cs="Arial"/>
          <w:b/>
          <w:color w:val="000000"/>
          <w:sz w:val="20"/>
        </w:rPr>
        <w:t>CFR 63</w:t>
      </w:r>
      <w:r w:rsidRPr="00206030">
        <w:rPr>
          <w:rFonts w:cs="Arial"/>
          <w:b/>
          <w:color w:val="000000"/>
          <w:sz w:val="20"/>
        </w:rPr>
        <w:t>.1980(b))</w:t>
      </w:r>
    </w:p>
    <w:p w:rsidR="00AB7F34" w:rsidRPr="00206030" w:rsidRDefault="00AB7F34" w:rsidP="00842610">
      <w:pPr>
        <w:numPr>
          <w:ilvl w:val="1"/>
          <w:numId w:val="93"/>
        </w:numPr>
        <w:jc w:val="both"/>
        <w:rPr>
          <w:rFonts w:cs="Arial"/>
          <w:color w:val="000000"/>
          <w:sz w:val="20"/>
        </w:rPr>
      </w:pPr>
      <w:r w:rsidRPr="00206030">
        <w:rPr>
          <w:rFonts w:cs="Arial"/>
          <w:color w:val="000000"/>
          <w:sz w:val="20"/>
        </w:rPr>
        <w:t xml:space="preserve">A copy of the closure report submitted in accordance with 40 </w:t>
      </w:r>
      <w:r w:rsidR="00957672">
        <w:rPr>
          <w:rFonts w:cs="Arial"/>
          <w:color w:val="000000"/>
          <w:sz w:val="20"/>
        </w:rPr>
        <w:t>CFR 60</w:t>
      </w:r>
      <w:r w:rsidRPr="00206030">
        <w:rPr>
          <w:rFonts w:cs="Arial"/>
          <w:color w:val="000000"/>
          <w:sz w:val="20"/>
        </w:rPr>
        <w:t>.757(d)</w:t>
      </w:r>
      <w:r w:rsidR="00CF6400">
        <w:rPr>
          <w:rFonts w:cs="Arial"/>
          <w:color w:val="000000"/>
          <w:sz w:val="20"/>
        </w:rPr>
        <w:t xml:space="preserve">.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.757(e)(1)(</w:t>
      </w:r>
      <w:proofErr w:type="spellStart"/>
      <w:r w:rsidRPr="00206030">
        <w:rPr>
          <w:rFonts w:cs="Arial"/>
          <w:b/>
          <w:color w:val="000000"/>
          <w:sz w:val="20"/>
        </w:rPr>
        <w:t>i</w:t>
      </w:r>
      <w:proofErr w:type="spellEnd"/>
      <w:r w:rsidRPr="00206030">
        <w:rPr>
          <w:rFonts w:cs="Arial"/>
          <w:b/>
          <w:color w:val="000000"/>
          <w:sz w:val="20"/>
        </w:rPr>
        <w:t xml:space="preserve">), </w:t>
      </w:r>
      <w:r>
        <w:rPr>
          <w:rFonts w:cs="Arial"/>
          <w:b/>
          <w:color w:val="000000"/>
          <w:sz w:val="20"/>
        </w:rPr>
        <w:t>40</w:t>
      </w:r>
      <w:r w:rsidR="00CF6400">
        <w:rPr>
          <w:rFonts w:cs="Arial"/>
          <w:b/>
          <w:color w:val="000000"/>
          <w:sz w:val="20"/>
        </w:rPr>
        <w:t> </w:t>
      </w:r>
      <w:r w:rsidR="00957672">
        <w:rPr>
          <w:rFonts w:cs="Arial"/>
          <w:b/>
          <w:color w:val="000000"/>
          <w:sz w:val="20"/>
        </w:rPr>
        <w:t>CFR 63</w:t>
      </w:r>
      <w:r>
        <w:rPr>
          <w:rFonts w:cs="Arial"/>
          <w:b/>
          <w:color w:val="000000"/>
          <w:sz w:val="20"/>
        </w:rPr>
        <w:t>.1955(a)</w:t>
      </w:r>
      <w:r w:rsidRPr="00206030">
        <w:rPr>
          <w:rFonts w:cs="Arial"/>
          <w:b/>
          <w:color w:val="000000"/>
          <w:sz w:val="20"/>
        </w:rPr>
        <w:t>)</w:t>
      </w:r>
    </w:p>
    <w:p w:rsidR="00AB7F34" w:rsidRPr="00206030" w:rsidRDefault="00AB7F34" w:rsidP="00842610">
      <w:pPr>
        <w:numPr>
          <w:ilvl w:val="1"/>
          <w:numId w:val="93"/>
        </w:numPr>
        <w:jc w:val="both"/>
        <w:rPr>
          <w:rFonts w:cs="Arial"/>
          <w:color w:val="000000"/>
          <w:sz w:val="20"/>
        </w:rPr>
      </w:pPr>
      <w:r w:rsidRPr="00206030">
        <w:rPr>
          <w:rFonts w:cs="Arial"/>
          <w:color w:val="000000"/>
          <w:sz w:val="20"/>
        </w:rPr>
        <w:t>A copy of the initial performance test report demonstrating that the 15 year minimum control period has expired</w:t>
      </w:r>
      <w:r w:rsidR="00CF6400">
        <w:rPr>
          <w:rFonts w:cs="Arial"/>
          <w:color w:val="000000"/>
          <w:sz w:val="20"/>
        </w:rPr>
        <w:t xml:space="preserve">.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.757(e)(1)(ii),</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p>
    <w:p w:rsidR="00AB7F34" w:rsidRPr="00CF6400" w:rsidRDefault="00AB7F34" w:rsidP="00842610">
      <w:pPr>
        <w:numPr>
          <w:ilvl w:val="1"/>
          <w:numId w:val="93"/>
        </w:numPr>
        <w:jc w:val="both"/>
        <w:rPr>
          <w:rFonts w:cs="Arial"/>
          <w:color w:val="000000"/>
          <w:sz w:val="20"/>
        </w:rPr>
      </w:pPr>
      <w:r w:rsidRPr="00206030">
        <w:rPr>
          <w:rFonts w:cs="Arial"/>
          <w:color w:val="000000"/>
          <w:sz w:val="20"/>
        </w:rPr>
        <w:t>Dated copies of three successive NMOC emission rate reports demonstrating that the landfill is no longer producing 50 megagrams or greater of NMOC per year.</w:t>
      </w:r>
      <w:r w:rsidR="00CF6400">
        <w:rPr>
          <w:rFonts w:cs="Arial"/>
          <w:color w:val="000000"/>
          <w:sz w:val="20"/>
        </w:rPr>
        <w:t xml:space="preserve">  </w:t>
      </w:r>
      <w:r w:rsidRPr="00206030">
        <w:rPr>
          <w:rFonts w:cs="Arial"/>
          <w:b/>
          <w:color w:val="000000"/>
          <w:sz w:val="20"/>
        </w:rPr>
        <w:t>(40 CFR 60.757(e)(1)(iii),</w:t>
      </w:r>
      <w:r>
        <w:rPr>
          <w:rFonts w:cs="Arial"/>
          <w:b/>
          <w:color w:val="000000"/>
          <w:sz w:val="20"/>
        </w:rPr>
        <w:t xml:space="preserve"> 40 CFR 63.1955(a)</w:t>
      </w:r>
      <w:r w:rsidRPr="00206030">
        <w:rPr>
          <w:rFonts w:cs="Arial"/>
          <w:b/>
          <w:color w:val="000000"/>
          <w:sz w:val="20"/>
        </w:rPr>
        <w:t>)</w:t>
      </w:r>
      <w:r w:rsidRPr="00206030">
        <w:rPr>
          <w:rFonts w:cs="Arial"/>
          <w:b/>
          <w:color w:val="000000"/>
          <w:sz w:val="20"/>
          <w:vertAlign w:val="superscript"/>
        </w:rPr>
        <w:t xml:space="preserve"> </w:t>
      </w:r>
    </w:p>
    <w:p w:rsidR="00CF6400" w:rsidRPr="00206030" w:rsidRDefault="00CF6400" w:rsidP="00CF6400">
      <w:pPr>
        <w:ind w:left="720"/>
        <w:jc w:val="both"/>
        <w:rPr>
          <w:rFonts w:cs="Arial"/>
          <w:color w:val="000000"/>
          <w:sz w:val="20"/>
        </w:rPr>
      </w:pPr>
    </w:p>
    <w:p w:rsidR="00AB7F34" w:rsidRPr="00206030" w:rsidRDefault="00AB7F34" w:rsidP="00AB7F34">
      <w:pPr>
        <w:ind w:left="360"/>
        <w:jc w:val="both"/>
        <w:rPr>
          <w:rFonts w:cs="Arial"/>
          <w:color w:val="000000"/>
          <w:sz w:val="20"/>
        </w:rPr>
      </w:pPr>
      <w:r w:rsidRPr="00206030">
        <w:rPr>
          <w:rFonts w:cs="Arial"/>
          <w:color w:val="000000"/>
          <w:sz w:val="20"/>
        </w:rPr>
        <w:t xml:space="preserve">The AQD may request such additional information as may be necessary to verify that all of the conditions for removal in 40 </w:t>
      </w:r>
      <w:r w:rsidR="00957672">
        <w:rPr>
          <w:rFonts w:cs="Arial"/>
          <w:color w:val="000000"/>
          <w:sz w:val="20"/>
        </w:rPr>
        <w:t>CFR 60</w:t>
      </w:r>
      <w:r w:rsidRPr="00206030">
        <w:rPr>
          <w:rFonts w:cs="Arial"/>
          <w:color w:val="000000"/>
          <w:sz w:val="20"/>
        </w:rPr>
        <w:t xml:space="preserve">.752(b)(2)(v) have been met.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 xml:space="preserve">.757(e)(2), </w:t>
      </w:r>
      <w:r>
        <w:rPr>
          <w:rFonts w:cs="Arial"/>
          <w:b/>
          <w:color w:val="000000"/>
          <w:sz w:val="20"/>
        </w:rPr>
        <w:t xml:space="preserve">40 </w:t>
      </w:r>
      <w:r w:rsidR="00957672">
        <w:rPr>
          <w:rFonts w:cs="Arial"/>
          <w:b/>
          <w:color w:val="000000"/>
          <w:sz w:val="20"/>
        </w:rPr>
        <w:t>CFR 63</w:t>
      </w:r>
      <w:r>
        <w:rPr>
          <w:rFonts w:cs="Arial"/>
          <w:b/>
          <w:color w:val="000000"/>
          <w:sz w:val="20"/>
        </w:rPr>
        <w:t>.1955(a)</w:t>
      </w:r>
      <w:r w:rsidRPr="00206030">
        <w:rPr>
          <w:rFonts w:cs="Arial"/>
          <w:b/>
          <w:color w:val="000000"/>
          <w:sz w:val="20"/>
        </w:rPr>
        <w:t>)</w:t>
      </w:r>
    </w:p>
    <w:p w:rsidR="00AB7F34" w:rsidRPr="00206030" w:rsidRDefault="00AB7F34" w:rsidP="00AB7F34">
      <w:pPr>
        <w:ind w:right="72"/>
        <w:jc w:val="both"/>
        <w:rPr>
          <w:rFonts w:cs="Arial"/>
          <w:color w:val="000000"/>
          <w:sz w:val="20"/>
        </w:rPr>
      </w:pPr>
    </w:p>
    <w:p w:rsidR="00AB7F34" w:rsidRPr="00206030" w:rsidRDefault="00AB7F34" w:rsidP="00AB7F34">
      <w:pPr>
        <w:ind w:left="360" w:hanging="360"/>
        <w:jc w:val="both"/>
        <w:rPr>
          <w:rFonts w:cs="Arial"/>
          <w:color w:val="000000"/>
          <w:sz w:val="20"/>
        </w:rPr>
      </w:pPr>
      <w:r>
        <w:rPr>
          <w:rFonts w:cs="Arial"/>
          <w:color w:val="000000"/>
          <w:sz w:val="20"/>
        </w:rPr>
        <w:t>6.</w:t>
      </w:r>
      <w:r>
        <w:rPr>
          <w:rFonts w:cs="Arial"/>
          <w:color w:val="000000"/>
          <w:sz w:val="20"/>
        </w:rPr>
        <w:tab/>
      </w:r>
      <w:r w:rsidRPr="00206030">
        <w:rPr>
          <w:rFonts w:cs="Arial"/>
          <w:color w:val="000000"/>
          <w:sz w:val="20"/>
        </w:rPr>
        <w:t xml:space="preserve">Within 60 days of the completion of the initial performance test, the permittee, in order to comply with 40 </w:t>
      </w:r>
      <w:r w:rsidR="00957672">
        <w:rPr>
          <w:rFonts w:cs="Arial"/>
          <w:color w:val="000000"/>
          <w:sz w:val="20"/>
        </w:rPr>
        <w:t>CFR 60</w:t>
      </w:r>
      <w:r w:rsidRPr="00206030">
        <w:rPr>
          <w:rFonts w:cs="Arial"/>
          <w:color w:val="000000"/>
          <w:sz w:val="20"/>
        </w:rPr>
        <w:t>.752(b)(2)(iii), shall submit the following information with the initial performance test report required under 40</w:t>
      </w:r>
      <w:r>
        <w:rPr>
          <w:rFonts w:cs="Arial"/>
          <w:color w:val="000000"/>
          <w:sz w:val="20"/>
        </w:rPr>
        <w:t xml:space="preserve"> </w:t>
      </w:r>
      <w:r w:rsidR="00957672">
        <w:rPr>
          <w:rFonts w:cs="Arial"/>
          <w:color w:val="000000"/>
          <w:sz w:val="20"/>
        </w:rPr>
        <w:t>CFR 60</w:t>
      </w:r>
      <w:r w:rsidRPr="00206030">
        <w:rPr>
          <w:rFonts w:cs="Arial"/>
          <w:color w:val="000000"/>
          <w:sz w:val="20"/>
        </w:rPr>
        <w:t xml:space="preserve">.8:  </w:t>
      </w:r>
      <w:r w:rsidRPr="00206030">
        <w:rPr>
          <w:rFonts w:cs="Arial"/>
          <w:b/>
          <w:color w:val="000000"/>
          <w:sz w:val="20"/>
        </w:rPr>
        <w:t xml:space="preserve">(R 336.1931(f), 40 </w:t>
      </w:r>
      <w:r w:rsidR="00957672">
        <w:rPr>
          <w:rFonts w:cs="Arial"/>
          <w:b/>
          <w:color w:val="000000"/>
          <w:sz w:val="20"/>
        </w:rPr>
        <w:t>CFR 60</w:t>
      </w:r>
      <w:r w:rsidRPr="00206030">
        <w:rPr>
          <w:rFonts w:cs="Arial"/>
          <w:b/>
          <w:color w:val="000000"/>
          <w:sz w:val="20"/>
        </w:rPr>
        <w:t>.757(g)</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 xml:space="preserve">, 40 </w:t>
      </w:r>
      <w:r w:rsidR="00957672">
        <w:rPr>
          <w:rFonts w:cs="Arial"/>
          <w:b/>
          <w:color w:val="000000"/>
          <w:sz w:val="20"/>
        </w:rPr>
        <w:t>CFR 63</w:t>
      </w:r>
      <w:r w:rsidRPr="00206030">
        <w:rPr>
          <w:rFonts w:cs="Arial"/>
          <w:b/>
          <w:color w:val="000000"/>
          <w:sz w:val="20"/>
        </w:rPr>
        <w:t xml:space="preserve">.1980(b)) </w:t>
      </w:r>
    </w:p>
    <w:p w:rsidR="00AB7F34" w:rsidRPr="00206030" w:rsidRDefault="00AB7F34" w:rsidP="00842610">
      <w:pPr>
        <w:numPr>
          <w:ilvl w:val="1"/>
          <w:numId w:val="94"/>
        </w:numPr>
        <w:jc w:val="both"/>
        <w:rPr>
          <w:rFonts w:cs="Arial"/>
          <w:color w:val="000000"/>
          <w:sz w:val="20"/>
        </w:rPr>
      </w:pPr>
      <w:r w:rsidRPr="00206030">
        <w:rPr>
          <w:rFonts w:cs="Arial"/>
          <w:color w:val="000000"/>
          <w:sz w:val="20"/>
        </w:rPr>
        <w:t xml:space="preserve">A diagram of the collection system showing collection system positioning including all wells, horizontal collectors, surface collectors, or other gas extraction devices, including the locations of any areas excluded </w:t>
      </w:r>
      <w:r w:rsidRPr="00206030">
        <w:rPr>
          <w:rFonts w:cs="Arial"/>
          <w:color w:val="000000"/>
          <w:sz w:val="20"/>
        </w:rPr>
        <w:lastRenderedPageBreak/>
        <w:t>from collection and the proposed sites for the future collection system expansion</w:t>
      </w:r>
      <w:r w:rsidR="00CF6400">
        <w:rPr>
          <w:rFonts w:cs="Arial"/>
          <w:color w:val="000000"/>
          <w:sz w:val="20"/>
        </w:rPr>
        <w:t>.</w:t>
      </w:r>
      <w:r w:rsidRPr="00206030">
        <w:rPr>
          <w:rFonts w:cs="Arial"/>
          <w:color w:val="000000"/>
          <w:sz w:val="20"/>
        </w:rPr>
        <w:t xml:space="preserve">  </w:t>
      </w:r>
      <w:r w:rsidRPr="00206030">
        <w:rPr>
          <w:rFonts w:cs="Arial"/>
          <w:b/>
          <w:color w:val="000000"/>
          <w:sz w:val="20"/>
        </w:rPr>
        <w:t>(40 </w:t>
      </w:r>
      <w:r w:rsidR="00957672">
        <w:rPr>
          <w:rFonts w:cs="Arial"/>
          <w:b/>
          <w:color w:val="000000"/>
          <w:sz w:val="20"/>
        </w:rPr>
        <w:t>CFR 60</w:t>
      </w:r>
      <w:r w:rsidRPr="00206030">
        <w:rPr>
          <w:rFonts w:cs="Arial"/>
          <w:b/>
          <w:color w:val="000000"/>
          <w:sz w:val="20"/>
        </w:rPr>
        <w:t xml:space="preserve">.757(g)(1), </w:t>
      </w:r>
      <w:r>
        <w:rPr>
          <w:rFonts w:cs="Arial"/>
          <w:b/>
          <w:color w:val="000000"/>
          <w:sz w:val="20"/>
        </w:rPr>
        <w:t>40</w:t>
      </w:r>
      <w:r w:rsidR="00CF6400">
        <w:rPr>
          <w:rFonts w:cs="Arial"/>
          <w:b/>
          <w:color w:val="000000"/>
          <w:sz w:val="20"/>
        </w:rPr>
        <w:t>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AB7F34" w:rsidRPr="00206030" w:rsidRDefault="00AB7F34" w:rsidP="00842610">
      <w:pPr>
        <w:numPr>
          <w:ilvl w:val="1"/>
          <w:numId w:val="94"/>
        </w:numPr>
        <w:jc w:val="both"/>
        <w:rPr>
          <w:rFonts w:cs="Arial"/>
          <w:color w:val="000000"/>
          <w:sz w:val="20"/>
        </w:rPr>
      </w:pPr>
      <w:r w:rsidRPr="00206030">
        <w:rPr>
          <w:rFonts w:cs="Arial"/>
          <w:color w:val="000000"/>
          <w:sz w:val="20"/>
        </w:rPr>
        <w:t>The data upon which the sufficient density of wells, horizontal collectors, surface collectors, or other gas extraction devices and the gas mover equipment sizing are based</w:t>
      </w:r>
      <w:r w:rsidR="00CF6400">
        <w:rPr>
          <w:rFonts w:cs="Arial"/>
          <w:color w:val="000000"/>
          <w:sz w:val="20"/>
        </w:rPr>
        <w:t xml:space="preserve">.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.757(g)(2),</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AB7F34" w:rsidRPr="00206030" w:rsidRDefault="00AB7F34" w:rsidP="00842610">
      <w:pPr>
        <w:numPr>
          <w:ilvl w:val="1"/>
          <w:numId w:val="94"/>
        </w:numPr>
        <w:jc w:val="both"/>
        <w:rPr>
          <w:rFonts w:cs="Arial"/>
          <w:color w:val="000000"/>
          <w:sz w:val="20"/>
        </w:rPr>
      </w:pPr>
      <w:r w:rsidRPr="00206030">
        <w:rPr>
          <w:rFonts w:cs="Arial"/>
          <w:color w:val="000000"/>
          <w:sz w:val="20"/>
        </w:rPr>
        <w:t>The documentation of the presence of asbestos or non-degradable material for each area from which collection wells have been excluded based on the presence of asbestos or non-degradable material</w:t>
      </w:r>
      <w:r w:rsidR="00CF6400">
        <w:rPr>
          <w:rFonts w:cs="Arial"/>
          <w:color w:val="000000"/>
          <w:sz w:val="20"/>
        </w:rPr>
        <w:t xml:space="preserve">.  </w:t>
      </w:r>
      <w:r w:rsidRPr="00206030">
        <w:rPr>
          <w:rFonts w:cs="Arial"/>
          <w:b/>
          <w:color w:val="000000"/>
          <w:sz w:val="20"/>
        </w:rPr>
        <w:t xml:space="preserve">(40 </w:t>
      </w:r>
      <w:r w:rsidR="00CF6400">
        <w:rPr>
          <w:rFonts w:cs="Arial"/>
          <w:b/>
          <w:color w:val="000000"/>
          <w:sz w:val="20"/>
        </w:rPr>
        <w:t> </w:t>
      </w:r>
      <w:r w:rsidR="00957672">
        <w:rPr>
          <w:rFonts w:cs="Arial"/>
          <w:b/>
          <w:color w:val="000000"/>
          <w:sz w:val="20"/>
        </w:rPr>
        <w:t>CFR 60</w:t>
      </w:r>
      <w:r w:rsidRPr="00206030">
        <w:rPr>
          <w:rFonts w:cs="Arial"/>
          <w:b/>
          <w:color w:val="000000"/>
          <w:sz w:val="20"/>
        </w:rPr>
        <w:t>.757(g)(3),</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AB7F34" w:rsidRPr="00206030" w:rsidRDefault="00AB7F34" w:rsidP="00842610">
      <w:pPr>
        <w:numPr>
          <w:ilvl w:val="1"/>
          <w:numId w:val="94"/>
        </w:numPr>
        <w:jc w:val="both"/>
        <w:rPr>
          <w:rFonts w:cs="Arial"/>
          <w:color w:val="000000"/>
          <w:sz w:val="20"/>
        </w:rPr>
      </w:pPr>
      <w:r w:rsidRPr="00206030">
        <w:rPr>
          <w:rFonts w:cs="Arial"/>
          <w:color w:val="000000"/>
          <w:sz w:val="20"/>
        </w:rPr>
        <w:t>The sum of the gas generation flow rates for all areas from which collection wells have been excluded based on non-productivity and the calculations of gas generation flow rate for each excluded area</w:t>
      </w:r>
      <w:r w:rsidR="00CF6400">
        <w:rPr>
          <w:rFonts w:cs="Arial"/>
          <w:color w:val="000000"/>
          <w:sz w:val="20"/>
        </w:rPr>
        <w:t xml:space="preserve">.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.757(g)(4),</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AB7F34" w:rsidRPr="00206030" w:rsidRDefault="00AB7F34" w:rsidP="00842610">
      <w:pPr>
        <w:numPr>
          <w:ilvl w:val="1"/>
          <w:numId w:val="94"/>
        </w:numPr>
        <w:jc w:val="both"/>
        <w:rPr>
          <w:rFonts w:cs="Arial"/>
          <w:color w:val="000000"/>
          <w:sz w:val="20"/>
        </w:rPr>
      </w:pPr>
      <w:r w:rsidRPr="00206030">
        <w:rPr>
          <w:rFonts w:cs="Arial"/>
          <w:color w:val="000000"/>
          <w:sz w:val="20"/>
        </w:rPr>
        <w:t>The provisions for increasing gas mover equipment capacity with increased gas generation flow rate, if the present gas mover equipment is inadequate to move the maximum flow rate expected over the life of the landfill</w:t>
      </w:r>
      <w:r w:rsidR="00CF6400">
        <w:rPr>
          <w:rFonts w:cs="Arial"/>
          <w:color w:val="000000"/>
          <w:sz w:val="20"/>
        </w:rPr>
        <w:t xml:space="preserve">.  </w:t>
      </w:r>
      <w:r w:rsidRPr="00206030">
        <w:rPr>
          <w:rFonts w:cs="Arial"/>
          <w:b/>
          <w:color w:val="000000"/>
          <w:sz w:val="20"/>
        </w:rPr>
        <w:t>(40 </w:t>
      </w:r>
      <w:r w:rsidR="00957672">
        <w:rPr>
          <w:rFonts w:cs="Arial"/>
          <w:b/>
          <w:color w:val="000000"/>
          <w:sz w:val="20"/>
        </w:rPr>
        <w:t>CFR 60</w:t>
      </w:r>
      <w:r w:rsidRPr="00206030">
        <w:rPr>
          <w:rFonts w:cs="Arial"/>
          <w:b/>
          <w:color w:val="000000"/>
          <w:sz w:val="20"/>
        </w:rPr>
        <w:t>.757(g)(5)</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r w:rsidRPr="00206030">
        <w:rPr>
          <w:rFonts w:cs="Arial"/>
          <w:b/>
          <w:color w:val="000000"/>
          <w:sz w:val="20"/>
          <w:vertAlign w:val="superscript"/>
        </w:rPr>
        <w:t xml:space="preserve"> </w:t>
      </w:r>
    </w:p>
    <w:p w:rsidR="00AB7F34" w:rsidRPr="00206030" w:rsidRDefault="00AB7F34" w:rsidP="00842610">
      <w:pPr>
        <w:numPr>
          <w:ilvl w:val="1"/>
          <w:numId w:val="94"/>
        </w:numPr>
        <w:jc w:val="both"/>
        <w:rPr>
          <w:rFonts w:cs="Arial"/>
          <w:color w:val="000000"/>
          <w:sz w:val="20"/>
        </w:rPr>
      </w:pPr>
      <w:r w:rsidRPr="00206030">
        <w:rPr>
          <w:rFonts w:cs="Arial"/>
          <w:color w:val="000000"/>
          <w:sz w:val="20"/>
        </w:rPr>
        <w:t>The provisions for the control of off-site migration</w:t>
      </w:r>
      <w:r w:rsidR="00F061DD">
        <w:rPr>
          <w:rFonts w:cs="Arial"/>
          <w:color w:val="000000"/>
          <w:sz w:val="20"/>
        </w:rPr>
        <w:t xml:space="preserve">.  </w:t>
      </w:r>
      <w:r w:rsidRPr="00206030">
        <w:rPr>
          <w:rFonts w:cs="Arial"/>
          <w:b/>
          <w:color w:val="000000"/>
          <w:sz w:val="20"/>
        </w:rPr>
        <w:t xml:space="preserve">(40 </w:t>
      </w:r>
      <w:r w:rsidR="00957672">
        <w:rPr>
          <w:rFonts w:cs="Arial"/>
          <w:b/>
          <w:color w:val="000000"/>
          <w:sz w:val="20"/>
        </w:rPr>
        <w:t>CFR 60</w:t>
      </w:r>
      <w:r w:rsidRPr="00206030">
        <w:rPr>
          <w:rFonts w:cs="Arial"/>
          <w:b/>
          <w:color w:val="000000"/>
          <w:sz w:val="20"/>
        </w:rPr>
        <w:t>.757(g)(6),</w:t>
      </w:r>
      <w:r>
        <w:rPr>
          <w:rFonts w:cs="Arial"/>
          <w:b/>
          <w:color w:val="000000"/>
          <w:sz w:val="20"/>
        </w:rPr>
        <w:t xml:space="preserve"> 40 </w:t>
      </w:r>
      <w:r w:rsidR="00957672">
        <w:rPr>
          <w:rFonts w:cs="Arial"/>
          <w:b/>
          <w:color w:val="000000"/>
          <w:sz w:val="20"/>
        </w:rPr>
        <w:t>CFR 63</w:t>
      </w:r>
      <w:r>
        <w:rPr>
          <w:rFonts w:cs="Arial"/>
          <w:b/>
          <w:color w:val="000000"/>
          <w:sz w:val="20"/>
        </w:rPr>
        <w:t>.1955(a)</w:t>
      </w:r>
      <w:r w:rsidRPr="00206030">
        <w:rPr>
          <w:rFonts w:cs="Arial"/>
          <w:b/>
          <w:color w:val="000000"/>
          <w:sz w:val="20"/>
        </w:rPr>
        <w:t>)</w:t>
      </w:r>
    </w:p>
    <w:p w:rsidR="00AB7F34" w:rsidRPr="00C0388E" w:rsidRDefault="00AB7F34" w:rsidP="00AB7F34">
      <w:pPr>
        <w:ind w:left="360" w:hanging="360"/>
        <w:jc w:val="both"/>
        <w:rPr>
          <w:sz w:val="20"/>
        </w:rPr>
      </w:pPr>
    </w:p>
    <w:p w:rsidR="00AB7F34" w:rsidRPr="00FE0AD0" w:rsidRDefault="00AB7F34" w:rsidP="00AB7F34">
      <w:pPr>
        <w:jc w:val="both"/>
        <w:rPr>
          <w:rFonts w:cs="Arial"/>
          <w:b/>
          <w:sz w:val="20"/>
        </w:rPr>
      </w:pPr>
      <w:r w:rsidRPr="00FE0AD0">
        <w:rPr>
          <w:rFonts w:cs="Arial"/>
          <w:b/>
          <w:sz w:val="20"/>
        </w:rPr>
        <w:t>See Appendix 8</w:t>
      </w:r>
      <w:r w:rsidR="00CF6400">
        <w:rPr>
          <w:rFonts w:cs="Arial"/>
          <w:b/>
          <w:sz w:val="20"/>
        </w:rPr>
        <w:t>-1</w:t>
      </w:r>
    </w:p>
    <w:p w:rsidR="00F84D32" w:rsidRPr="00FE0AD0" w:rsidRDefault="00F84D32" w:rsidP="00F15249">
      <w:pPr>
        <w:jc w:val="both"/>
        <w:rPr>
          <w:rFonts w:cs="Arial"/>
          <w:b/>
          <w:sz w:val="20"/>
        </w:rPr>
      </w:pPr>
    </w:p>
    <w:p w:rsidR="00F84D32" w:rsidRDefault="00F84D32" w:rsidP="00F15249">
      <w:pPr>
        <w:jc w:val="both"/>
      </w:pPr>
      <w:r>
        <w:rPr>
          <w:b/>
        </w:rPr>
        <w:t xml:space="preserve">VIII.  </w:t>
      </w:r>
      <w:r>
        <w:rPr>
          <w:b/>
          <w:u w:val="single"/>
        </w:rPr>
        <w:t>STACK/VENT RESTRICTION(S)</w:t>
      </w:r>
    </w:p>
    <w:p w:rsidR="00F84D32" w:rsidRDefault="00F84D32" w:rsidP="00F15249">
      <w:pPr>
        <w:jc w:val="both"/>
        <w:rPr>
          <w:sz w:val="20"/>
        </w:rPr>
      </w:pPr>
    </w:p>
    <w:p w:rsidR="00F84D32" w:rsidRPr="00FE0AD0" w:rsidRDefault="00F84D32" w:rsidP="00F15249">
      <w:pPr>
        <w:jc w:val="both"/>
        <w:rPr>
          <w:sz w:val="20"/>
        </w:rPr>
      </w:pPr>
      <w:r w:rsidRPr="00FE0AD0">
        <w:rPr>
          <w:sz w:val="20"/>
        </w:rPr>
        <w:t>The exhaust gases from the stacks listed in the table below shall be discharged unobstructed vertically upwards to the ambient air unless otherwise noted:</w:t>
      </w:r>
    </w:p>
    <w:p w:rsidR="00F84D32" w:rsidRDefault="00F84D32" w:rsidP="00F1524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84D32">
        <w:trPr>
          <w:cantSplit/>
          <w:tblHeader/>
        </w:trPr>
        <w:tc>
          <w:tcPr>
            <w:tcW w:w="3510" w:type="dxa"/>
            <w:tcBorders>
              <w:bottom w:val="single" w:sz="4" w:space="0" w:color="auto"/>
            </w:tcBorders>
          </w:tcPr>
          <w:p w:rsidR="00F84D32" w:rsidRPr="00BD3DE3" w:rsidRDefault="00F84D32" w:rsidP="00F15249">
            <w:pPr>
              <w:jc w:val="center"/>
              <w:rPr>
                <w:b/>
                <w:sz w:val="20"/>
              </w:rPr>
            </w:pPr>
            <w:r w:rsidRPr="00BD3DE3">
              <w:rPr>
                <w:b/>
                <w:sz w:val="20"/>
              </w:rPr>
              <w:t>Stack &amp; Vent ID</w:t>
            </w:r>
          </w:p>
        </w:tc>
        <w:tc>
          <w:tcPr>
            <w:tcW w:w="1710" w:type="dxa"/>
            <w:tcBorders>
              <w:bottom w:val="single" w:sz="4" w:space="0" w:color="auto"/>
            </w:tcBorders>
          </w:tcPr>
          <w:p w:rsidR="00F84D32" w:rsidRPr="00BD3DE3" w:rsidRDefault="00F84D32" w:rsidP="00F15249">
            <w:pPr>
              <w:jc w:val="center"/>
              <w:rPr>
                <w:b/>
                <w:sz w:val="20"/>
              </w:rPr>
            </w:pPr>
            <w:r w:rsidRPr="00BD3DE3">
              <w:rPr>
                <w:b/>
                <w:sz w:val="20"/>
              </w:rPr>
              <w:t xml:space="preserve">Maximum </w:t>
            </w:r>
            <w:r>
              <w:rPr>
                <w:b/>
                <w:sz w:val="20"/>
              </w:rPr>
              <w:t>Exhaust Dimensions</w:t>
            </w:r>
          </w:p>
          <w:p w:rsidR="00F84D32" w:rsidRPr="00BD3DE3" w:rsidRDefault="00F84D32" w:rsidP="00F1524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F84D32" w:rsidRPr="00BD3DE3" w:rsidRDefault="00F84D32" w:rsidP="00F15249">
            <w:pPr>
              <w:jc w:val="center"/>
              <w:rPr>
                <w:b/>
                <w:sz w:val="20"/>
              </w:rPr>
            </w:pPr>
            <w:r w:rsidRPr="00BD3DE3">
              <w:rPr>
                <w:b/>
                <w:sz w:val="20"/>
              </w:rPr>
              <w:t>M</w:t>
            </w:r>
            <w:r>
              <w:rPr>
                <w:b/>
                <w:sz w:val="20"/>
              </w:rPr>
              <w:t>inimum Height Above Ground</w:t>
            </w:r>
          </w:p>
          <w:p w:rsidR="00F84D32" w:rsidRPr="00BD3DE3" w:rsidRDefault="00F84D32" w:rsidP="00F15249">
            <w:pPr>
              <w:jc w:val="center"/>
              <w:rPr>
                <w:b/>
                <w:sz w:val="20"/>
              </w:rPr>
            </w:pPr>
            <w:r w:rsidRPr="00BD3DE3">
              <w:rPr>
                <w:b/>
                <w:sz w:val="20"/>
              </w:rPr>
              <w:t>(feet)</w:t>
            </w:r>
          </w:p>
        </w:tc>
        <w:tc>
          <w:tcPr>
            <w:tcW w:w="3240" w:type="dxa"/>
            <w:tcBorders>
              <w:bottom w:val="single" w:sz="4" w:space="0" w:color="auto"/>
            </w:tcBorders>
          </w:tcPr>
          <w:p w:rsidR="00F84D32" w:rsidRPr="00BD3DE3" w:rsidRDefault="00F84D32" w:rsidP="00F15249">
            <w:pPr>
              <w:jc w:val="center"/>
              <w:rPr>
                <w:b/>
                <w:sz w:val="20"/>
              </w:rPr>
            </w:pPr>
            <w:r w:rsidRPr="00BD3DE3">
              <w:rPr>
                <w:b/>
                <w:sz w:val="20"/>
              </w:rPr>
              <w:t>Underlying Applicable Requirements</w:t>
            </w:r>
          </w:p>
          <w:p w:rsidR="00F84D32" w:rsidRPr="00BD3DE3" w:rsidRDefault="00F84D32" w:rsidP="00F15249">
            <w:pPr>
              <w:jc w:val="center"/>
              <w:rPr>
                <w:b/>
                <w:sz w:val="20"/>
              </w:rPr>
            </w:pPr>
          </w:p>
        </w:tc>
      </w:tr>
      <w:tr w:rsidR="00F84D32">
        <w:trPr>
          <w:cantSplit/>
        </w:trPr>
        <w:tc>
          <w:tcPr>
            <w:tcW w:w="3510" w:type="dxa"/>
            <w:tcBorders>
              <w:top w:val="single" w:sz="4" w:space="0" w:color="auto"/>
            </w:tcBorders>
          </w:tcPr>
          <w:p w:rsidR="00F84D32" w:rsidRPr="00C0388E" w:rsidRDefault="00AB7F34" w:rsidP="00CF6400">
            <w:pPr>
              <w:jc w:val="center"/>
              <w:rPr>
                <w:sz w:val="20"/>
              </w:rPr>
            </w:pPr>
            <w:r>
              <w:rPr>
                <w:sz w:val="20"/>
              </w:rPr>
              <w:t>NA</w:t>
            </w:r>
          </w:p>
        </w:tc>
        <w:tc>
          <w:tcPr>
            <w:tcW w:w="1710" w:type="dxa"/>
            <w:tcBorders>
              <w:top w:val="single" w:sz="4" w:space="0" w:color="auto"/>
            </w:tcBorders>
          </w:tcPr>
          <w:p w:rsidR="00F84D32" w:rsidRPr="00BD3DE3" w:rsidRDefault="00AB7F34" w:rsidP="00F15249">
            <w:pPr>
              <w:jc w:val="center"/>
              <w:rPr>
                <w:sz w:val="20"/>
              </w:rPr>
            </w:pPr>
            <w:r w:rsidRPr="00AB7F34">
              <w:rPr>
                <w:sz w:val="20"/>
              </w:rPr>
              <w:t>NA</w:t>
            </w:r>
          </w:p>
        </w:tc>
        <w:tc>
          <w:tcPr>
            <w:tcW w:w="1800" w:type="dxa"/>
            <w:tcBorders>
              <w:top w:val="single" w:sz="4" w:space="0" w:color="auto"/>
            </w:tcBorders>
          </w:tcPr>
          <w:p w:rsidR="00F84D32" w:rsidRPr="00BD3DE3" w:rsidRDefault="00AB7F34" w:rsidP="00F15249">
            <w:pPr>
              <w:jc w:val="center"/>
              <w:rPr>
                <w:sz w:val="20"/>
              </w:rPr>
            </w:pPr>
            <w:r w:rsidRPr="00AB7F34">
              <w:rPr>
                <w:sz w:val="20"/>
              </w:rPr>
              <w:t>NA</w:t>
            </w:r>
          </w:p>
        </w:tc>
        <w:tc>
          <w:tcPr>
            <w:tcW w:w="3240" w:type="dxa"/>
            <w:tcBorders>
              <w:top w:val="single" w:sz="4" w:space="0" w:color="auto"/>
            </w:tcBorders>
          </w:tcPr>
          <w:p w:rsidR="00F84D32" w:rsidRPr="00BD3DE3" w:rsidRDefault="00AB7F34" w:rsidP="00F15249">
            <w:pPr>
              <w:jc w:val="center"/>
              <w:rPr>
                <w:sz w:val="20"/>
              </w:rPr>
            </w:pPr>
            <w:r w:rsidRPr="00AB7F34">
              <w:rPr>
                <w:sz w:val="20"/>
              </w:rPr>
              <w:t>NA</w:t>
            </w:r>
          </w:p>
        </w:tc>
      </w:tr>
    </w:tbl>
    <w:p w:rsidR="00F84D32" w:rsidRPr="00FE0AD0" w:rsidRDefault="00F84D32" w:rsidP="00F15249">
      <w:pPr>
        <w:jc w:val="both"/>
        <w:rPr>
          <w:rFonts w:cs="Arial"/>
          <w:sz w:val="20"/>
        </w:rPr>
      </w:pPr>
    </w:p>
    <w:p w:rsidR="00F84D32" w:rsidRDefault="00F84D32" w:rsidP="00F15249">
      <w:pPr>
        <w:jc w:val="both"/>
      </w:pPr>
      <w:r>
        <w:rPr>
          <w:b/>
        </w:rPr>
        <w:t xml:space="preserve">IX.  </w:t>
      </w:r>
      <w:r>
        <w:rPr>
          <w:b/>
          <w:u w:val="single"/>
        </w:rPr>
        <w:t>OTHER REQUIREMENT(S)</w:t>
      </w:r>
    </w:p>
    <w:p w:rsidR="00AB7F34" w:rsidRDefault="00AB7F34" w:rsidP="00AB7F34">
      <w:pPr>
        <w:jc w:val="both"/>
      </w:pPr>
    </w:p>
    <w:p w:rsidR="00AB7F34" w:rsidRPr="00206030" w:rsidRDefault="00AB7F34" w:rsidP="00842610">
      <w:pPr>
        <w:numPr>
          <w:ilvl w:val="0"/>
          <w:numId w:val="95"/>
        </w:numPr>
        <w:jc w:val="both"/>
        <w:rPr>
          <w:rFonts w:cs="Arial"/>
          <w:color w:val="000000"/>
          <w:sz w:val="20"/>
        </w:rPr>
      </w:pPr>
      <w:r w:rsidRPr="00206030">
        <w:rPr>
          <w:rFonts w:cs="Arial"/>
          <w:color w:val="000000"/>
          <w:sz w:val="20"/>
        </w:rPr>
        <w:t xml:space="preserve">The permittee shall develop and implement a written startup, shutdown, and malfunction (SSM) plan according to the provisions in 40 </w:t>
      </w:r>
      <w:r w:rsidR="00957672">
        <w:rPr>
          <w:rFonts w:cs="Arial"/>
          <w:color w:val="000000"/>
          <w:sz w:val="20"/>
        </w:rPr>
        <w:t>CFR 63</w:t>
      </w:r>
      <w:r w:rsidRPr="00206030">
        <w:rPr>
          <w:rFonts w:cs="Arial"/>
          <w:color w:val="000000"/>
          <w:sz w:val="20"/>
        </w:rPr>
        <w:t>.6(e)(3).  A copy of the SSM plan must be maint</w:t>
      </w:r>
      <w:r>
        <w:rPr>
          <w:rFonts w:cs="Arial"/>
          <w:color w:val="000000"/>
          <w:sz w:val="20"/>
        </w:rPr>
        <w:t>ained on site.  Failure to develop, im</w:t>
      </w:r>
      <w:r w:rsidRPr="00206030">
        <w:rPr>
          <w:rFonts w:cs="Arial"/>
          <w:color w:val="000000"/>
          <w:sz w:val="20"/>
        </w:rPr>
        <w:t xml:space="preserve">plement, or maintain a copy of the SSM plan is a deviation.  </w:t>
      </w:r>
      <w:r w:rsidRPr="00206030">
        <w:rPr>
          <w:rFonts w:cs="Arial"/>
          <w:b/>
          <w:color w:val="000000"/>
          <w:sz w:val="20"/>
        </w:rPr>
        <w:t>(</w:t>
      </w:r>
      <w:r>
        <w:rPr>
          <w:rFonts w:cs="Arial"/>
          <w:b/>
          <w:color w:val="000000"/>
          <w:sz w:val="20"/>
        </w:rPr>
        <w:t xml:space="preserve">40 </w:t>
      </w:r>
      <w:r w:rsidR="00957672">
        <w:rPr>
          <w:rFonts w:cs="Arial"/>
          <w:b/>
          <w:color w:val="000000"/>
          <w:sz w:val="20"/>
        </w:rPr>
        <w:t>CFR 63</w:t>
      </w:r>
      <w:r>
        <w:rPr>
          <w:rFonts w:cs="Arial"/>
          <w:b/>
          <w:color w:val="000000"/>
          <w:sz w:val="20"/>
        </w:rPr>
        <w:t xml:space="preserve">.1935(a)(3), </w:t>
      </w:r>
      <w:r w:rsidRPr="00206030">
        <w:rPr>
          <w:rFonts w:cs="Arial"/>
          <w:b/>
          <w:color w:val="000000"/>
          <w:sz w:val="20"/>
        </w:rPr>
        <w:t xml:space="preserve">40 </w:t>
      </w:r>
      <w:r w:rsidR="00957672">
        <w:rPr>
          <w:rFonts w:cs="Arial"/>
          <w:b/>
          <w:color w:val="000000"/>
          <w:sz w:val="20"/>
        </w:rPr>
        <w:t>CFR 63</w:t>
      </w:r>
      <w:r w:rsidRPr="00206030">
        <w:rPr>
          <w:rFonts w:cs="Arial"/>
          <w:b/>
          <w:color w:val="000000"/>
          <w:sz w:val="20"/>
        </w:rPr>
        <w:t>.1945(b)</w:t>
      </w:r>
      <w:r>
        <w:rPr>
          <w:rFonts w:cs="Arial"/>
          <w:b/>
          <w:color w:val="000000"/>
          <w:sz w:val="20"/>
        </w:rPr>
        <w:t xml:space="preserve">, </w:t>
      </w:r>
      <w:r w:rsidRPr="00206030">
        <w:rPr>
          <w:rFonts w:cs="Arial"/>
          <w:b/>
          <w:color w:val="000000"/>
          <w:sz w:val="20"/>
        </w:rPr>
        <w:t>40</w:t>
      </w:r>
      <w:r w:rsidR="00080513">
        <w:rPr>
          <w:rFonts w:cs="Arial"/>
          <w:b/>
          <w:color w:val="000000"/>
          <w:sz w:val="20"/>
        </w:rPr>
        <w:t> </w:t>
      </w:r>
      <w:r w:rsidR="00957672">
        <w:rPr>
          <w:rFonts w:cs="Arial"/>
          <w:b/>
          <w:color w:val="000000"/>
          <w:sz w:val="20"/>
        </w:rPr>
        <w:t>CFR 63</w:t>
      </w:r>
      <w:r w:rsidRPr="00206030">
        <w:rPr>
          <w:rFonts w:cs="Arial"/>
          <w:b/>
          <w:color w:val="000000"/>
          <w:sz w:val="20"/>
        </w:rPr>
        <w:t>.1960</w:t>
      </w:r>
      <w:r>
        <w:rPr>
          <w:rFonts w:cs="Arial"/>
          <w:b/>
          <w:color w:val="000000"/>
          <w:sz w:val="20"/>
        </w:rPr>
        <w:t>)</w:t>
      </w:r>
      <w:r w:rsidRPr="00206030">
        <w:rPr>
          <w:rFonts w:cs="Arial"/>
          <w:b/>
          <w:color w:val="000000"/>
          <w:sz w:val="20"/>
        </w:rPr>
        <w:t>)</w:t>
      </w:r>
      <w:r w:rsidRPr="00206030">
        <w:rPr>
          <w:rFonts w:cs="Arial"/>
          <w:color w:val="000000"/>
          <w:sz w:val="20"/>
        </w:rPr>
        <w:t xml:space="preserve">  </w:t>
      </w:r>
    </w:p>
    <w:p w:rsidR="00AB7F34" w:rsidRPr="00206030" w:rsidRDefault="00AB7F34" w:rsidP="00AB7F34">
      <w:pPr>
        <w:jc w:val="both"/>
        <w:rPr>
          <w:rFonts w:cs="Arial"/>
          <w:color w:val="000000"/>
          <w:sz w:val="20"/>
        </w:rPr>
      </w:pPr>
    </w:p>
    <w:p w:rsidR="00AB7F34" w:rsidRPr="00206030" w:rsidRDefault="00AB7F34" w:rsidP="00842610">
      <w:pPr>
        <w:numPr>
          <w:ilvl w:val="0"/>
          <w:numId w:val="95"/>
        </w:numPr>
        <w:jc w:val="both"/>
        <w:rPr>
          <w:rFonts w:cs="Arial"/>
          <w:b/>
          <w:color w:val="000000"/>
          <w:sz w:val="20"/>
        </w:rPr>
      </w:pPr>
      <w:r w:rsidRPr="00206030">
        <w:rPr>
          <w:rFonts w:cs="Arial"/>
          <w:color w:val="000000"/>
          <w:sz w:val="20"/>
        </w:rPr>
        <w:t xml:space="preserve">The permittee shall comply with the requirements in 40 CFR Part 63, Subpart AAAA, and </w:t>
      </w:r>
      <w:r w:rsidR="00080513">
        <w:rPr>
          <w:rFonts w:cs="Arial"/>
          <w:color w:val="000000"/>
          <w:sz w:val="20"/>
        </w:rPr>
        <w:t>40 CFR</w:t>
      </w:r>
      <w:r w:rsidRPr="00206030">
        <w:rPr>
          <w:rFonts w:cs="Arial"/>
          <w:color w:val="000000"/>
          <w:sz w:val="20"/>
        </w:rPr>
        <w:t xml:space="preserve"> 63.1960 through 63.1985.  </w:t>
      </w:r>
      <w:r w:rsidRPr="00206030">
        <w:rPr>
          <w:rFonts w:cs="Arial"/>
          <w:b/>
          <w:color w:val="000000"/>
          <w:sz w:val="20"/>
        </w:rPr>
        <w:t>(</w:t>
      </w:r>
      <w:r>
        <w:rPr>
          <w:rFonts w:cs="Arial"/>
          <w:b/>
          <w:color w:val="000000"/>
          <w:sz w:val="20"/>
        </w:rPr>
        <w:t xml:space="preserve">40 </w:t>
      </w:r>
      <w:r w:rsidR="00957672">
        <w:rPr>
          <w:rFonts w:cs="Arial"/>
          <w:b/>
          <w:color w:val="000000"/>
          <w:sz w:val="20"/>
        </w:rPr>
        <w:t>CFR 63</w:t>
      </w:r>
      <w:r>
        <w:rPr>
          <w:rFonts w:cs="Arial"/>
          <w:b/>
          <w:color w:val="000000"/>
          <w:sz w:val="20"/>
        </w:rPr>
        <w:t xml:space="preserve">.1935(a)(3), </w:t>
      </w:r>
      <w:r w:rsidRPr="00206030">
        <w:rPr>
          <w:rFonts w:cs="Arial"/>
          <w:b/>
          <w:color w:val="000000"/>
          <w:sz w:val="20"/>
        </w:rPr>
        <w:t xml:space="preserve">40 </w:t>
      </w:r>
      <w:r w:rsidR="00957672">
        <w:rPr>
          <w:rFonts w:cs="Arial"/>
          <w:b/>
          <w:color w:val="000000"/>
          <w:sz w:val="20"/>
        </w:rPr>
        <w:t>CFR 63</w:t>
      </w:r>
      <w:r w:rsidRPr="00206030">
        <w:rPr>
          <w:rFonts w:cs="Arial"/>
          <w:b/>
          <w:color w:val="000000"/>
          <w:sz w:val="20"/>
        </w:rPr>
        <w:t>.1955(b))</w:t>
      </w:r>
    </w:p>
    <w:p w:rsidR="00AB7F34" w:rsidRPr="00206030" w:rsidRDefault="00AB7F34" w:rsidP="00AB7F34">
      <w:pPr>
        <w:jc w:val="both"/>
        <w:rPr>
          <w:rFonts w:cs="Arial"/>
          <w:b/>
          <w:color w:val="000000"/>
          <w:sz w:val="20"/>
        </w:rPr>
      </w:pPr>
    </w:p>
    <w:p w:rsidR="00AB7F34" w:rsidRPr="00206030" w:rsidRDefault="00AB7F34" w:rsidP="00842610">
      <w:pPr>
        <w:numPr>
          <w:ilvl w:val="0"/>
          <w:numId w:val="95"/>
        </w:numPr>
        <w:jc w:val="both"/>
        <w:rPr>
          <w:rFonts w:cs="Arial"/>
          <w:color w:val="000000"/>
          <w:sz w:val="20"/>
        </w:rPr>
      </w:pPr>
      <w:r w:rsidRPr="00206030">
        <w:rPr>
          <w:rFonts w:cs="Arial"/>
          <w:color w:val="000000"/>
          <w:sz w:val="20"/>
        </w:rPr>
        <w:t xml:space="preserve">The permittee shall calculate the </w:t>
      </w:r>
      <w:r w:rsidR="00080513">
        <w:rPr>
          <w:rFonts w:cs="Arial"/>
          <w:color w:val="000000"/>
          <w:sz w:val="20"/>
        </w:rPr>
        <w:t>three</w:t>
      </w:r>
      <w:r w:rsidRPr="00206030">
        <w:rPr>
          <w:rFonts w:cs="Arial"/>
          <w:color w:val="000000"/>
          <w:sz w:val="20"/>
        </w:rPr>
        <w:t xml:space="preserve">-hour block averages used to demonstrate compliance in the same way they are calculated in 40 CFR </w:t>
      </w:r>
      <w:r>
        <w:rPr>
          <w:rFonts w:cs="Arial"/>
          <w:color w:val="000000"/>
          <w:sz w:val="20"/>
        </w:rPr>
        <w:t>P</w:t>
      </w:r>
      <w:r w:rsidRPr="00206030">
        <w:rPr>
          <w:rFonts w:cs="Arial"/>
          <w:color w:val="000000"/>
          <w:sz w:val="20"/>
        </w:rPr>
        <w:t xml:space="preserve">art 60, </w:t>
      </w:r>
      <w:r>
        <w:rPr>
          <w:rFonts w:cs="Arial"/>
          <w:color w:val="000000"/>
          <w:sz w:val="20"/>
        </w:rPr>
        <w:t>S</w:t>
      </w:r>
      <w:r w:rsidRPr="00206030">
        <w:rPr>
          <w:rFonts w:cs="Arial"/>
          <w:color w:val="000000"/>
          <w:sz w:val="20"/>
        </w:rPr>
        <w:t xml:space="preserve">ubpart WWW, except that the data collected during the events listed </w:t>
      </w:r>
      <w:r>
        <w:rPr>
          <w:rFonts w:cs="Arial"/>
          <w:color w:val="000000"/>
          <w:sz w:val="20"/>
        </w:rPr>
        <w:t>below</w:t>
      </w:r>
      <w:r w:rsidRPr="00206030">
        <w:rPr>
          <w:rFonts w:cs="Arial"/>
          <w:color w:val="000000"/>
          <w:sz w:val="20"/>
        </w:rPr>
        <w:t xml:space="preserve"> are not to be included in any average computed under subpart AAAA:</w:t>
      </w:r>
      <w:r>
        <w:rPr>
          <w:rFonts w:cs="Arial"/>
          <w:color w:val="000000"/>
          <w:sz w:val="20"/>
        </w:rPr>
        <w:t xml:space="preserve">  </w:t>
      </w:r>
      <w:r w:rsidRPr="00206030">
        <w:rPr>
          <w:rFonts w:cs="Arial"/>
          <w:b/>
          <w:color w:val="000000"/>
          <w:sz w:val="20"/>
        </w:rPr>
        <w:t>(</w:t>
      </w:r>
      <w:r>
        <w:rPr>
          <w:rFonts w:cs="Arial"/>
          <w:b/>
          <w:color w:val="000000"/>
          <w:sz w:val="20"/>
        </w:rPr>
        <w:t xml:space="preserve">40 </w:t>
      </w:r>
      <w:r w:rsidR="00957672">
        <w:rPr>
          <w:rFonts w:cs="Arial"/>
          <w:b/>
          <w:color w:val="000000"/>
          <w:sz w:val="20"/>
        </w:rPr>
        <w:t>CFR 63</w:t>
      </w:r>
      <w:r>
        <w:rPr>
          <w:rFonts w:cs="Arial"/>
          <w:b/>
          <w:color w:val="000000"/>
          <w:sz w:val="20"/>
        </w:rPr>
        <w:t xml:space="preserve">.1935(a)(3), </w:t>
      </w:r>
      <w:r w:rsidRPr="00206030">
        <w:rPr>
          <w:rFonts w:cs="Arial"/>
          <w:b/>
          <w:color w:val="000000"/>
          <w:sz w:val="20"/>
        </w:rPr>
        <w:t xml:space="preserve">40 </w:t>
      </w:r>
      <w:r w:rsidR="00957672">
        <w:rPr>
          <w:rFonts w:cs="Arial"/>
          <w:b/>
          <w:color w:val="000000"/>
          <w:sz w:val="20"/>
        </w:rPr>
        <w:t>CFR 63</w:t>
      </w:r>
      <w:r w:rsidRPr="00206030">
        <w:rPr>
          <w:rFonts w:cs="Arial"/>
          <w:b/>
          <w:color w:val="000000"/>
          <w:sz w:val="20"/>
        </w:rPr>
        <w:t>.19</w:t>
      </w:r>
      <w:r>
        <w:rPr>
          <w:rFonts w:cs="Arial"/>
          <w:b/>
          <w:color w:val="000000"/>
          <w:sz w:val="20"/>
        </w:rPr>
        <w:t>7</w:t>
      </w:r>
      <w:r w:rsidRPr="00206030">
        <w:rPr>
          <w:rFonts w:cs="Arial"/>
          <w:b/>
          <w:color w:val="000000"/>
          <w:sz w:val="20"/>
        </w:rPr>
        <w:t>5)</w:t>
      </w:r>
    </w:p>
    <w:p w:rsidR="00AB7F34" w:rsidRPr="00206030" w:rsidRDefault="00AB7F34" w:rsidP="00842610">
      <w:pPr>
        <w:numPr>
          <w:ilvl w:val="1"/>
          <w:numId w:val="95"/>
        </w:numPr>
        <w:jc w:val="both"/>
        <w:rPr>
          <w:rFonts w:cs="Arial"/>
          <w:color w:val="000000"/>
          <w:sz w:val="20"/>
        </w:rPr>
      </w:pPr>
      <w:r w:rsidRPr="00206030">
        <w:rPr>
          <w:rFonts w:cs="Arial"/>
          <w:color w:val="000000"/>
          <w:sz w:val="20"/>
        </w:rPr>
        <w:t>Monitoring system breakdowns, repairs, calibration checks, and zero (low-level) and high-level adjustments.</w:t>
      </w:r>
    </w:p>
    <w:p w:rsidR="00AB7F34" w:rsidRPr="00206030" w:rsidRDefault="00AB7F34" w:rsidP="00842610">
      <w:pPr>
        <w:numPr>
          <w:ilvl w:val="1"/>
          <w:numId w:val="95"/>
        </w:numPr>
        <w:jc w:val="both"/>
        <w:rPr>
          <w:rFonts w:cs="Arial"/>
          <w:color w:val="000000"/>
          <w:sz w:val="20"/>
        </w:rPr>
      </w:pPr>
      <w:r w:rsidRPr="00206030">
        <w:rPr>
          <w:rFonts w:cs="Arial"/>
          <w:color w:val="000000"/>
          <w:sz w:val="20"/>
        </w:rPr>
        <w:t>Startups</w:t>
      </w:r>
    </w:p>
    <w:p w:rsidR="00AB7F34" w:rsidRPr="00206030" w:rsidRDefault="00AB7F34" w:rsidP="00842610">
      <w:pPr>
        <w:numPr>
          <w:ilvl w:val="1"/>
          <w:numId w:val="95"/>
        </w:numPr>
        <w:jc w:val="both"/>
        <w:rPr>
          <w:rFonts w:cs="Arial"/>
          <w:color w:val="000000"/>
          <w:sz w:val="20"/>
        </w:rPr>
      </w:pPr>
      <w:r w:rsidRPr="00206030">
        <w:rPr>
          <w:rFonts w:cs="Arial"/>
          <w:color w:val="000000"/>
          <w:sz w:val="20"/>
        </w:rPr>
        <w:t>Shutdowns</w:t>
      </w:r>
    </w:p>
    <w:p w:rsidR="00AB7F34" w:rsidRPr="00206030" w:rsidRDefault="00AB7F34" w:rsidP="00842610">
      <w:pPr>
        <w:numPr>
          <w:ilvl w:val="1"/>
          <w:numId w:val="95"/>
        </w:numPr>
        <w:jc w:val="both"/>
        <w:rPr>
          <w:rFonts w:cs="Arial"/>
          <w:color w:val="000000"/>
          <w:sz w:val="20"/>
        </w:rPr>
      </w:pPr>
      <w:r w:rsidRPr="00206030">
        <w:rPr>
          <w:rFonts w:cs="Arial"/>
          <w:color w:val="000000"/>
          <w:sz w:val="20"/>
        </w:rPr>
        <w:t>Malfunctions</w:t>
      </w:r>
    </w:p>
    <w:p w:rsidR="00F84D32" w:rsidRDefault="00F84D32" w:rsidP="00F15249">
      <w:pPr>
        <w:jc w:val="both"/>
        <w:rPr>
          <w:sz w:val="20"/>
        </w:rPr>
      </w:pPr>
    </w:p>
    <w:p w:rsidR="00080513" w:rsidRPr="00FE0AD0" w:rsidRDefault="00080513" w:rsidP="00F15249">
      <w:pPr>
        <w:jc w:val="both"/>
        <w:rPr>
          <w:sz w:val="20"/>
        </w:rPr>
      </w:pPr>
    </w:p>
    <w:p w:rsidR="00F84D32" w:rsidRPr="00B90185" w:rsidRDefault="00F84D32" w:rsidP="00F15249">
      <w:pPr>
        <w:jc w:val="both"/>
        <w:rPr>
          <w:b/>
          <w:sz w:val="20"/>
        </w:rPr>
      </w:pPr>
      <w:r w:rsidRPr="00B90185">
        <w:rPr>
          <w:b/>
          <w:sz w:val="20"/>
          <w:u w:val="single"/>
        </w:rPr>
        <w:t>Footnotes</w:t>
      </w:r>
      <w:r w:rsidRPr="00B90185">
        <w:rPr>
          <w:b/>
          <w:sz w:val="20"/>
        </w:rPr>
        <w:t>:</w:t>
      </w:r>
    </w:p>
    <w:p w:rsidR="00F84D32" w:rsidRDefault="00F84D32" w:rsidP="00F152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F84D32" w:rsidRPr="003A4A19" w:rsidRDefault="00F84D32" w:rsidP="00F152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F84D32" w:rsidRDefault="00F84D32" w:rsidP="007014BE"/>
    <w:p w:rsidR="00F84D32" w:rsidRPr="00F84D32" w:rsidRDefault="00F84D32" w:rsidP="00F84D32">
      <w:r w:rsidRPr="00F84D32">
        <w:br w:type="page"/>
      </w:r>
    </w:p>
    <w:p w:rsidR="003F4EA9" w:rsidRPr="00347387" w:rsidRDefault="003F4EA9" w:rsidP="00F152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516055275"/>
      <w:r w:rsidRPr="00347387">
        <w:rPr>
          <w:bCs/>
          <w:iCs/>
          <w:szCs w:val="28"/>
        </w:rPr>
        <w:lastRenderedPageBreak/>
        <w:t>FG</w:t>
      </w:r>
      <w:r>
        <w:rPr>
          <w:bCs/>
          <w:iCs/>
          <w:szCs w:val="28"/>
        </w:rPr>
        <w:t>-</w:t>
      </w:r>
      <w:r w:rsidRPr="003F4EA9">
        <w:rPr>
          <w:bCs/>
          <w:iCs/>
          <w:szCs w:val="28"/>
        </w:rPr>
        <w:t>EMERGENS-SCL1</w:t>
      </w:r>
      <w:bookmarkEnd w:id="123"/>
    </w:p>
    <w:p w:rsidR="003F4EA9" w:rsidRPr="00EE02F9" w:rsidRDefault="003F4EA9" w:rsidP="00F152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3F4EA9" w:rsidRPr="00F30023" w:rsidRDefault="003F4EA9" w:rsidP="00F15249">
      <w:pPr>
        <w:rPr>
          <w:sz w:val="20"/>
        </w:rPr>
      </w:pPr>
    </w:p>
    <w:p w:rsidR="00302ED7" w:rsidRPr="006A0F87" w:rsidRDefault="00302ED7" w:rsidP="006A0F87">
      <w:pPr>
        <w:spacing w:before="200" w:after="100" w:afterAutospacing="1"/>
        <w:rPr>
          <w:rFonts w:ascii="Times New Roman" w:eastAsia="SimSun" w:hAnsi="Times New Roman"/>
          <w:sz w:val="20"/>
          <w:szCs w:val="24"/>
          <w:lang w:eastAsia="zh-CN"/>
        </w:rPr>
      </w:pPr>
      <w:r w:rsidRPr="006A0F87">
        <w:rPr>
          <w:rFonts w:eastAsia="SimSun" w:cs="Arial"/>
          <w:b/>
          <w:sz w:val="20"/>
          <w:szCs w:val="24"/>
          <w:u w:val="single"/>
          <w:lang w:eastAsia="zh-CN"/>
        </w:rPr>
        <w:t>DESCRIPTION:</w:t>
      </w:r>
      <w:r w:rsidRPr="006A0F87">
        <w:rPr>
          <w:rFonts w:ascii="Times New Roman" w:eastAsia="SimSun" w:hAnsi="Times New Roman"/>
          <w:sz w:val="20"/>
          <w:szCs w:val="24"/>
          <w:lang w:eastAsia="zh-CN"/>
        </w:rPr>
        <w:t xml:space="preserve">  </w:t>
      </w:r>
    </w:p>
    <w:p w:rsidR="00161A2B" w:rsidRPr="006A0F87" w:rsidRDefault="00302ED7" w:rsidP="00EF64D6">
      <w:pPr>
        <w:spacing w:before="200" w:after="100" w:afterAutospacing="1"/>
        <w:jc w:val="both"/>
        <w:rPr>
          <w:rFonts w:eastAsia="SimSun" w:cs="Arial"/>
          <w:bCs/>
          <w:iCs/>
          <w:sz w:val="20"/>
          <w:szCs w:val="24"/>
          <w:lang w:eastAsia="zh-CN"/>
        </w:rPr>
      </w:pPr>
      <w:bookmarkStart w:id="124" w:name="_Hlk503880172"/>
      <w:r w:rsidRPr="006A0F87">
        <w:rPr>
          <w:rFonts w:eastAsia="SimSun" w:cs="Arial"/>
          <w:bCs/>
          <w:iCs/>
          <w:sz w:val="20"/>
          <w:szCs w:val="24"/>
          <w:lang w:eastAsia="zh-CN"/>
        </w:rPr>
        <w:t>FG-EMERGENS-SCL1</w:t>
      </w:r>
      <w:r w:rsidR="005338B5" w:rsidRPr="006A0F87">
        <w:rPr>
          <w:sz w:val="20"/>
        </w:rPr>
        <w:t xml:space="preserve"> </w:t>
      </w:r>
      <w:bookmarkEnd w:id="124"/>
      <w:r w:rsidR="005338B5" w:rsidRPr="006A0F87">
        <w:rPr>
          <w:sz w:val="20"/>
        </w:rPr>
        <w:t xml:space="preserve">(aka </w:t>
      </w:r>
      <w:r w:rsidR="005338B5" w:rsidRPr="006A0F87">
        <w:rPr>
          <w:rFonts w:eastAsia="SimSun" w:cs="Arial"/>
          <w:bCs/>
          <w:iCs/>
          <w:sz w:val="20"/>
          <w:szCs w:val="24"/>
          <w:lang w:eastAsia="zh-CN"/>
        </w:rPr>
        <w:t>FG-NSPS JJJJ)</w:t>
      </w:r>
      <w:r w:rsidRPr="006A0F87">
        <w:rPr>
          <w:rFonts w:eastAsia="SimSun" w:cs="Arial"/>
          <w:bCs/>
          <w:iCs/>
          <w:sz w:val="20"/>
          <w:szCs w:val="24"/>
          <w:lang w:eastAsia="zh-CN"/>
        </w:rPr>
        <w:t xml:space="preserve">: </w:t>
      </w:r>
      <w:r w:rsidR="00EF64D6">
        <w:rPr>
          <w:rFonts w:eastAsia="SimSun" w:cs="Arial"/>
          <w:bCs/>
          <w:iCs/>
          <w:sz w:val="20"/>
          <w:szCs w:val="24"/>
          <w:lang w:eastAsia="zh-CN"/>
        </w:rPr>
        <w:t xml:space="preserve"> </w:t>
      </w:r>
      <w:r w:rsidRPr="006A0F87">
        <w:rPr>
          <w:rFonts w:eastAsia="SimSun" w:cs="Arial"/>
          <w:bCs/>
          <w:iCs/>
          <w:sz w:val="20"/>
          <w:szCs w:val="24"/>
          <w:lang w:eastAsia="zh-CN"/>
        </w:rPr>
        <w:t>Emergency engines subject to 40 CFR Part 60, Subpart JJJJ, Standards of Performance for Stationary Spark Ignition</w:t>
      </w:r>
      <w:r w:rsidR="00E361F1" w:rsidRPr="006A0F87">
        <w:rPr>
          <w:rFonts w:eastAsia="SimSun" w:cs="Arial"/>
          <w:bCs/>
          <w:iCs/>
          <w:sz w:val="20"/>
          <w:szCs w:val="24"/>
          <w:lang w:eastAsia="zh-CN"/>
        </w:rPr>
        <w:t xml:space="preserve"> (natural gas fired Spark Ignition)</w:t>
      </w:r>
      <w:r w:rsidRPr="006A0F87">
        <w:rPr>
          <w:rFonts w:eastAsia="SimSun" w:cs="Arial"/>
          <w:bCs/>
          <w:iCs/>
          <w:sz w:val="20"/>
          <w:szCs w:val="24"/>
          <w:lang w:eastAsia="zh-CN"/>
        </w:rPr>
        <w:t xml:space="preserve"> Internal Combustion Engines.  </w:t>
      </w:r>
      <w:r w:rsidR="00161A2B" w:rsidRPr="006A0F87">
        <w:rPr>
          <w:rFonts w:eastAsia="SimSun" w:cs="Arial"/>
          <w:bCs/>
          <w:iCs/>
          <w:sz w:val="20"/>
          <w:szCs w:val="24"/>
          <w:lang w:eastAsia="zh-CN"/>
        </w:rPr>
        <w:t xml:space="preserve">Owners or operators of Emergency SI RICE are subject to this NSPS 4J if engine is manufactured after January 1, 2009. </w:t>
      </w:r>
      <w:r w:rsidR="00F061DD" w:rsidRPr="006A0F87">
        <w:rPr>
          <w:rFonts w:eastAsia="SimSun" w:cs="Arial"/>
          <w:bCs/>
          <w:iCs/>
          <w:sz w:val="20"/>
          <w:szCs w:val="24"/>
          <w:lang w:eastAsia="zh-CN"/>
        </w:rPr>
        <w:t xml:space="preserve"> </w:t>
      </w:r>
      <w:r w:rsidR="00161A2B" w:rsidRPr="006A0F87">
        <w:rPr>
          <w:rFonts w:eastAsia="SimSun" w:cs="Arial"/>
          <w:bCs/>
          <w:iCs/>
          <w:sz w:val="20"/>
          <w:szCs w:val="24"/>
          <w:lang w:eastAsia="zh-CN"/>
        </w:rPr>
        <w:t xml:space="preserve">Emergency engines greater than 19 kW (25 HP) engine power are subject to emission rate standards. </w:t>
      </w:r>
    </w:p>
    <w:p w:rsidR="00161A2B" w:rsidRPr="006A0F87" w:rsidRDefault="00161A2B" w:rsidP="00EF64D6">
      <w:pPr>
        <w:pStyle w:val="ListParagraph"/>
        <w:numPr>
          <w:ilvl w:val="0"/>
          <w:numId w:val="113"/>
        </w:numPr>
        <w:spacing w:before="200" w:after="100" w:afterAutospacing="1"/>
        <w:jc w:val="both"/>
        <w:rPr>
          <w:rFonts w:eastAsia="SimSun" w:cs="Arial"/>
          <w:bCs/>
          <w:iCs/>
          <w:sz w:val="20"/>
          <w:szCs w:val="24"/>
          <w:lang w:eastAsia="zh-CN"/>
        </w:rPr>
      </w:pPr>
      <w:r w:rsidRPr="006A0F87">
        <w:rPr>
          <w:rFonts w:eastAsia="SimSun" w:cs="Arial"/>
          <w:bCs/>
          <w:iCs/>
          <w:sz w:val="20"/>
          <w:szCs w:val="24"/>
          <w:lang w:eastAsia="zh-CN"/>
        </w:rPr>
        <w:t>Generac:</w:t>
      </w:r>
      <w:r w:rsidR="00EF64D6">
        <w:rPr>
          <w:rFonts w:eastAsia="SimSun" w:cs="Arial"/>
          <w:bCs/>
          <w:iCs/>
          <w:sz w:val="20"/>
          <w:szCs w:val="24"/>
          <w:lang w:eastAsia="zh-CN"/>
        </w:rPr>
        <w:t xml:space="preserve">  </w:t>
      </w:r>
      <w:r w:rsidRPr="006A0F87">
        <w:rPr>
          <w:rFonts w:eastAsia="SimSun" w:cs="Arial"/>
          <w:bCs/>
          <w:iCs/>
          <w:sz w:val="20"/>
          <w:szCs w:val="24"/>
          <w:lang w:eastAsia="zh-CN"/>
        </w:rPr>
        <w:t>Installed on</w:t>
      </w:r>
      <w:r w:rsidR="00EF64D6">
        <w:rPr>
          <w:rFonts w:eastAsia="SimSun" w:cs="Arial"/>
          <w:bCs/>
          <w:iCs/>
          <w:sz w:val="20"/>
          <w:szCs w:val="24"/>
          <w:lang w:eastAsia="zh-CN"/>
        </w:rPr>
        <w:t xml:space="preserve"> March 22, 2015 </w:t>
      </w:r>
      <w:r w:rsidRPr="006A0F87">
        <w:rPr>
          <w:rFonts w:eastAsia="SimSun" w:cs="Arial"/>
          <w:bCs/>
          <w:iCs/>
          <w:sz w:val="20"/>
          <w:szCs w:val="24"/>
          <w:lang w:eastAsia="zh-CN"/>
        </w:rPr>
        <w:t>(replacing old generator)</w:t>
      </w:r>
      <w:r w:rsidR="00F061DD" w:rsidRPr="006A0F87">
        <w:rPr>
          <w:rFonts w:eastAsia="SimSun" w:cs="Arial"/>
          <w:bCs/>
          <w:iCs/>
          <w:sz w:val="20"/>
          <w:szCs w:val="24"/>
          <w:lang w:eastAsia="zh-CN"/>
        </w:rPr>
        <w:t xml:space="preserve">.  </w:t>
      </w:r>
      <w:r w:rsidRPr="006A0F87">
        <w:rPr>
          <w:rFonts w:eastAsia="SimSun" w:cs="Arial"/>
          <w:bCs/>
          <w:iCs/>
          <w:sz w:val="20"/>
          <w:szCs w:val="24"/>
          <w:lang w:eastAsia="zh-CN"/>
        </w:rPr>
        <w:t xml:space="preserve">Manufacture date is </w:t>
      </w:r>
      <w:r w:rsidR="00EF64D6">
        <w:rPr>
          <w:rFonts w:eastAsia="SimSun" w:cs="Arial"/>
          <w:bCs/>
          <w:iCs/>
          <w:sz w:val="20"/>
          <w:szCs w:val="24"/>
          <w:lang w:eastAsia="zh-CN"/>
        </w:rPr>
        <w:t xml:space="preserve">September 12, </w:t>
      </w:r>
      <w:r w:rsidRPr="006A0F87">
        <w:rPr>
          <w:rFonts w:eastAsia="SimSun" w:cs="Arial"/>
          <w:bCs/>
          <w:iCs/>
          <w:sz w:val="20"/>
          <w:szCs w:val="24"/>
          <w:lang w:eastAsia="zh-CN"/>
        </w:rPr>
        <w:t>2014</w:t>
      </w:r>
      <w:r w:rsidR="00F061DD" w:rsidRPr="006A0F87">
        <w:rPr>
          <w:rFonts w:eastAsia="SimSun" w:cs="Arial"/>
          <w:bCs/>
          <w:iCs/>
          <w:sz w:val="20"/>
          <w:szCs w:val="24"/>
          <w:lang w:eastAsia="zh-CN"/>
        </w:rPr>
        <w:t xml:space="preserve">.  </w:t>
      </w:r>
      <w:r w:rsidRPr="006A0F87">
        <w:rPr>
          <w:rFonts w:eastAsia="SimSun" w:cs="Arial"/>
          <w:bCs/>
          <w:iCs/>
          <w:sz w:val="20"/>
          <w:szCs w:val="24"/>
          <w:lang w:eastAsia="zh-CN"/>
        </w:rPr>
        <w:t xml:space="preserve">22 kW - Natural Gas - 28 HP. </w:t>
      </w:r>
    </w:p>
    <w:p w:rsidR="00E361F1" w:rsidRPr="006A0F87" w:rsidRDefault="00161A2B" w:rsidP="00EF64D6">
      <w:pPr>
        <w:pStyle w:val="ListParagraph"/>
        <w:numPr>
          <w:ilvl w:val="0"/>
          <w:numId w:val="113"/>
        </w:numPr>
        <w:spacing w:before="200" w:after="100" w:afterAutospacing="1"/>
        <w:jc w:val="both"/>
        <w:rPr>
          <w:rFonts w:eastAsia="SimSun" w:cs="Arial"/>
          <w:bCs/>
          <w:iCs/>
          <w:sz w:val="20"/>
          <w:szCs w:val="24"/>
          <w:lang w:eastAsia="zh-CN"/>
        </w:rPr>
      </w:pPr>
      <w:r w:rsidRPr="006A0F87">
        <w:rPr>
          <w:rFonts w:eastAsia="SimSun" w:cs="Arial"/>
          <w:bCs/>
          <w:iCs/>
          <w:sz w:val="20"/>
          <w:szCs w:val="24"/>
          <w:lang w:eastAsia="zh-CN"/>
        </w:rPr>
        <w:t xml:space="preserve">Kohler: </w:t>
      </w:r>
      <w:r w:rsidR="00EF64D6">
        <w:rPr>
          <w:rFonts w:eastAsia="SimSun" w:cs="Arial"/>
          <w:bCs/>
          <w:iCs/>
          <w:sz w:val="20"/>
          <w:szCs w:val="24"/>
          <w:lang w:eastAsia="zh-CN"/>
        </w:rPr>
        <w:t xml:space="preserve"> </w:t>
      </w:r>
      <w:r w:rsidRPr="006A0F87">
        <w:rPr>
          <w:rFonts w:eastAsia="SimSun" w:cs="Arial"/>
          <w:bCs/>
          <w:iCs/>
          <w:sz w:val="20"/>
          <w:szCs w:val="24"/>
          <w:lang w:eastAsia="zh-CN"/>
        </w:rPr>
        <w:t>Installed June 2013</w:t>
      </w:r>
      <w:r w:rsidR="00F061DD" w:rsidRPr="006A0F87">
        <w:rPr>
          <w:rFonts w:eastAsia="SimSun" w:cs="Arial"/>
          <w:bCs/>
          <w:iCs/>
          <w:sz w:val="20"/>
          <w:szCs w:val="24"/>
          <w:lang w:eastAsia="zh-CN"/>
        </w:rPr>
        <w:t xml:space="preserve">.  </w:t>
      </w:r>
      <w:r w:rsidRPr="006A0F87">
        <w:rPr>
          <w:rFonts w:eastAsia="SimSun" w:cs="Arial"/>
          <w:bCs/>
          <w:iCs/>
          <w:sz w:val="20"/>
          <w:szCs w:val="24"/>
          <w:lang w:eastAsia="zh-CN"/>
        </w:rPr>
        <w:t xml:space="preserve">Manufacture date is </w:t>
      </w:r>
      <w:r w:rsidR="00EF64D6">
        <w:rPr>
          <w:rFonts w:eastAsia="SimSun" w:cs="Arial"/>
          <w:bCs/>
          <w:iCs/>
          <w:sz w:val="20"/>
          <w:szCs w:val="24"/>
          <w:lang w:eastAsia="zh-CN"/>
        </w:rPr>
        <w:t>February 25, 2013</w:t>
      </w:r>
      <w:r w:rsidR="00F061DD" w:rsidRPr="006A0F87">
        <w:rPr>
          <w:rFonts w:eastAsia="SimSun" w:cs="Arial"/>
          <w:bCs/>
          <w:iCs/>
          <w:sz w:val="20"/>
          <w:szCs w:val="24"/>
          <w:lang w:eastAsia="zh-CN"/>
        </w:rPr>
        <w:t xml:space="preserve">.  </w:t>
      </w:r>
      <w:r w:rsidRPr="006A0F87">
        <w:rPr>
          <w:rFonts w:eastAsia="SimSun" w:cs="Arial"/>
          <w:bCs/>
          <w:iCs/>
          <w:sz w:val="20"/>
          <w:szCs w:val="24"/>
          <w:lang w:eastAsia="zh-CN"/>
        </w:rPr>
        <w:t>14 kW - Natural Gas - 18 HP</w:t>
      </w:r>
      <w:r w:rsidR="00F061DD" w:rsidRPr="006A0F87">
        <w:rPr>
          <w:rFonts w:eastAsia="SimSun" w:cs="Arial"/>
          <w:bCs/>
          <w:iCs/>
          <w:sz w:val="20"/>
          <w:szCs w:val="24"/>
          <w:lang w:eastAsia="zh-CN"/>
        </w:rPr>
        <w:t xml:space="preserve">.  </w:t>
      </w:r>
      <w:r w:rsidRPr="006A0F87">
        <w:rPr>
          <w:rFonts w:eastAsia="SimSun" w:cs="Arial"/>
          <w:bCs/>
          <w:iCs/>
          <w:sz w:val="20"/>
          <w:szCs w:val="24"/>
          <w:lang w:eastAsia="zh-CN"/>
        </w:rPr>
        <w:t>Hence, Kohler (14 Kw / 18 HP &lt; 19 kW / 25 HP) unit is not subject to NSPS 4J emissions standards.</w:t>
      </w:r>
    </w:p>
    <w:p w:rsidR="00302ED7" w:rsidRDefault="00302ED7" w:rsidP="00EF64D6">
      <w:pPr>
        <w:jc w:val="both"/>
        <w:rPr>
          <w:sz w:val="20"/>
        </w:rPr>
      </w:pPr>
      <w:r w:rsidRPr="00302ED7">
        <w:rPr>
          <w:b/>
          <w:sz w:val="20"/>
        </w:rPr>
        <w:t>Emission Units:</w:t>
      </w:r>
      <w:r w:rsidRPr="00302ED7">
        <w:rPr>
          <w:sz w:val="20"/>
        </w:rPr>
        <w:t xml:space="preserve">  </w:t>
      </w:r>
      <w:bookmarkStart w:id="125" w:name="_Hlk496619860"/>
      <w:bookmarkStart w:id="126" w:name="_Hlk493775288"/>
      <w:r w:rsidRPr="00302ED7">
        <w:rPr>
          <w:sz w:val="20"/>
        </w:rPr>
        <w:t>EU-GENERAC</w:t>
      </w:r>
      <w:r>
        <w:rPr>
          <w:sz w:val="20"/>
        </w:rPr>
        <w:t>-28HP-NG</w:t>
      </w:r>
      <w:bookmarkEnd w:id="125"/>
      <w:r w:rsidRPr="00302ED7">
        <w:rPr>
          <w:sz w:val="20"/>
        </w:rPr>
        <w:t xml:space="preserve">, </w:t>
      </w:r>
      <w:bookmarkStart w:id="127" w:name="_Hlk496619879"/>
      <w:r w:rsidRPr="00302ED7">
        <w:rPr>
          <w:sz w:val="20"/>
        </w:rPr>
        <w:t>EU-KOHLER</w:t>
      </w:r>
      <w:r>
        <w:rPr>
          <w:sz w:val="20"/>
        </w:rPr>
        <w:t>-18</w:t>
      </w:r>
      <w:r w:rsidRPr="00302ED7">
        <w:rPr>
          <w:sz w:val="20"/>
        </w:rPr>
        <w:t>HP</w:t>
      </w:r>
      <w:r>
        <w:rPr>
          <w:sz w:val="20"/>
        </w:rPr>
        <w:t>-NG</w:t>
      </w:r>
      <w:bookmarkEnd w:id="127"/>
    </w:p>
    <w:p w:rsidR="00302ED7" w:rsidRPr="00302ED7" w:rsidRDefault="00302ED7" w:rsidP="00EF64D6">
      <w:pPr>
        <w:jc w:val="both"/>
        <w:rPr>
          <w:sz w:val="20"/>
        </w:rPr>
      </w:pPr>
    </w:p>
    <w:p w:rsidR="00302ED7" w:rsidRPr="00302ED7" w:rsidRDefault="00302ED7" w:rsidP="00EF64D6">
      <w:pPr>
        <w:numPr>
          <w:ilvl w:val="0"/>
          <w:numId w:val="112"/>
        </w:numPr>
        <w:ind w:left="360"/>
        <w:jc w:val="both"/>
        <w:rPr>
          <w:sz w:val="20"/>
        </w:rPr>
      </w:pPr>
      <w:r w:rsidRPr="00302ED7">
        <w:rPr>
          <w:sz w:val="20"/>
        </w:rPr>
        <w:t xml:space="preserve">EU-GENERAC-28HP-NG </w:t>
      </w:r>
      <w:r>
        <w:rPr>
          <w:sz w:val="20"/>
        </w:rPr>
        <w:t>(</w:t>
      </w:r>
      <w:r w:rsidRPr="00302ED7">
        <w:rPr>
          <w:sz w:val="20"/>
        </w:rPr>
        <w:t>Generac</w:t>
      </w:r>
      <w:r>
        <w:rPr>
          <w:sz w:val="20"/>
        </w:rPr>
        <w:t>)</w:t>
      </w:r>
      <w:r w:rsidRPr="00302ED7">
        <w:rPr>
          <w:sz w:val="20"/>
        </w:rPr>
        <w:t xml:space="preserve">: </w:t>
      </w:r>
      <w:r w:rsidR="00EF64D6">
        <w:rPr>
          <w:sz w:val="20"/>
        </w:rPr>
        <w:t xml:space="preserve"> </w:t>
      </w:r>
      <w:r w:rsidRPr="00302ED7">
        <w:rPr>
          <w:sz w:val="20"/>
        </w:rPr>
        <w:t xml:space="preserve">Installed on </w:t>
      </w:r>
      <w:r w:rsidR="00EF64D6">
        <w:rPr>
          <w:rFonts w:eastAsia="SimSun" w:cs="Arial"/>
          <w:bCs/>
          <w:iCs/>
          <w:sz w:val="20"/>
          <w:szCs w:val="24"/>
          <w:lang w:eastAsia="zh-CN"/>
        </w:rPr>
        <w:t xml:space="preserve">March 22, 2015 </w:t>
      </w:r>
      <w:r w:rsidRPr="00302ED7">
        <w:rPr>
          <w:sz w:val="20"/>
        </w:rPr>
        <w:t>(replacing old generator)</w:t>
      </w:r>
      <w:r w:rsidR="00F061DD">
        <w:rPr>
          <w:sz w:val="20"/>
        </w:rPr>
        <w:t xml:space="preserve">.  </w:t>
      </w:r>
      <w:r w:rsidRPr="00302ED7">
        <w:rPr>
          <w:sz w:val="20"/>
        </w:rPr>
        <w:t xml:space="preserve">Manufacture date is </w:t>
      </w:r>
      <w:r w:rsidR="00EF64D6">
        <w:rPr>
          <w:rFonts w:eastAsia="SimSun" w:cs="Arial"/>
          <w:bCs/>
          <w:iCs/>
          <w:sz w:val="20"/>
          <w:szCs w:val="24"/>
          <w:lang w:eastAsia="zh-CN"/>
        </w:rPr>
        <w:t xml:space="preserve">September 12, </w:t>
      </w:r>
      <w:r w:rsidR="00EF64D6" w:rsidRPr="006A0F87">
        <w:rPr>
          <w:rFonts w:eastAsia="SimSun" w:cs="Arial"/>
          <w:bCs/>
          <w:iCs/>
          <w:sz w:val="20"/>
          <w:szCs w:val="24"/>
          <w:lang w:eastAsia="zh-CN"/>
        </w:rPr>
        <w:t>2014</w:t>
      </w:r>
      <w:r w:rsidR="00F061DD">
        <w:rPr>
          <w:sz w:val="20"/>
        </w:rPr>
        <w:t xml:space="preserve">.  </w:t>
      </w:r>
      <w:r w:rsidRPr="00302ED7">
        <w:rPr>
          <w:sz w:val="20"/>
        </w:rPr>
        <w:t>22KW - Natural Gas - 28 HP</w:t>
      </w:r>
      <w:r w:rsidR="00F061DD">
        <w:rPr>
          <w:sz w:val="20"/>
        </w:rPr>
        <w:t xml:space="preserve">.  </w:t>
      </w:r>
      <w:r w:rsidRPr="00302ED7">
        <w:rPr>
          <w:sz w:val="20"/>
        </w:rPr>
        <w:t xml:space="preserve">Gen Model: </w:t>
      </w:r>
      <w:r w:rsidR="00EF64D6">
        <w:rPr>
          <w:sz w:val="20"/>
        </w:rPr>
        <w:t xml:space="preserve"> </w:t>
      </w:r>
      <w:r w:rsidRPr="00302ED7">
        <w:rPr>
          <w:sz w:val="20"/>
        </w:rPr>
        <w:t>0065510</w:t>
      </w:r>
      <w:r w:rsidR="00F061DD">
        <w:rPr>
          <w:sz w:val="20"/>
        </w:rPr>
        <w:t xml:space="preserve">.  </w:t>
      </w:r>
      <w:r w:rsidRPr="00302ED7">
        <w:rPr>
          <w:sz w:val="20"/>
        </w:rPr>
        <w:t>Serial #: 9169036</w:t>
      </w:r>
      <w:r w:rsidR="00F061DD">
        <w:rPr>
          <w:sz w:val="20"/>
        </w:rPr>
        <w:t xml:space="preserve">.  </w:t>
      </w:r>
      <w:r w:rsidRPr="00302ED7">
        <w:rPr>
          <w:sz w:val="20"/>
        </w:rPr>
        <w:t>Engine Mfg.: OHVI Engines</w:t>
      </w:r>
      <w:r w:rsidR="00F061DD">
        <w:rPr>
          <w:sz w:val="20"/>
        </w:rPr>
        <w:t xml:space="preserve">.  </w:t>
      </w:r>
      <w:r w:rsidRPr="00302ED7">
        <w:rPr>
          <w:sz w:val="20"/>
        </w:rPr>
        <w:t>Engine Model:</w:t>
      </w:r>
      <w:r w:rsidR="00EF64D6">
        <w:rPr>
          <w:sz w:val="20"/>
        </w:rPr>
        <w:t xml:space="preserve"> </w:t>
      </w:r>
      <w:r w:rsidRPr="00302ED7">
        <w:rPr>
          <w:sz w:val="20"/>
        </w:rPr>
        <w:t xml:space="preserve"> OJ9333.</w:t>
      </w:r>
    </w:p>
    <w:p w:rsidR="00302ED7" w:rsidRPr="00302ED7" w:rsidRDefault="00302ED7" w:rsidP="00EF64D6">
      <w:pPr>
        <w:jc w:val="both"/>
        <w:rPr>
          <w:sz w:val="20"/>
        </w:rPr>
      </w:pPr>
    </w:p>
    <w:p w:rsidR="00302ED7" w:rsidRPr="00302ED7" w:rsidRDefault="00302ED7" w:rsidP="00EF64D6">
      <w:pPr>
        <w:numPr>
          <w:ilvl w:val="0"/>
          <w:numId w:val="112"/>
        </w:numPr>
        <w:ind w:left="360"/>
        <w:jc w:val="both"/>
        <w:rPr>
          <w:sz w:val="20"/>
        </w:rPr>
      </w:pPr>
      <w:r w:rsidRPr="00302ED7">
        <w:rPr>
          <w:sz w:val="20"/>
        </w:rPr>
        <w:t xml:space="preserve">EU-KOHLER-18HP-NG </w:t>
      </w:r>
      <w:r>
        <w:rPr>
          <w:sz w:val="20"/>
        </w:rPr>
        <w:t>(</w:t>
      </w:r>
      <w:r w:rsidRPr="00302ED7">
        <w:rPr>
          <w:sz w:val="20"/>
        </w:rPr>
        <w:t>Kohler</w:t>
      </w:r>
      <w:r>
        <w:rPr>
          <w:sz w:val="20"/>
        </w:rPr>
        <w:t>)</w:t>
      </w:r>
      <w:r w:rsidRPr="00302ED7">
        <w:rPr>
          <w:sz w:val="20"/>
        </w:rPr>
        <w:t xml:space="preserve">: </w:t>
      </w:r>
      <w:r w:rsidR="00EF64D6">
        <w:rPr>
          <w:sz w:val="20"/>
        </w:rPr>
        <w:t xml:space="preserve"> </w:t>
      </w:r>
      <w:r w:rsidRPr="00302ED7">
        <w:rPr>
          <w:sz w:val="20"/>
        </w:rPr>
        <w:t>Installed June 2013</w:t>
      </w:r>
      <w:r w:rsidR="00F061DD">
        <w:rPr>
          <w:sz w:val="20"/>
        </w:rPr>
        <w:t xml:space="preserve">.  </w:t>
      </w:r>
      <w:r w:rsidRPr="00302ED7">
        <w:rPr>
          <w:sz w:val="20"/>
        </w:rPr>
        <w:t xml:space="preserve">Manufacture date is </w:t>
      </w:r>
      <w:r w:rsidR="00EF64D6">
        <w:rPr>
          <w:sz w:val="20"/>
        </w:rPr>
        <w:t xml:space="preserve">February 25, 2013.  </w:t>
      </w:r>
      <w:r w:rsidRPr="00302ED7">
        <w:rPr>
          <w:sz w:val="20"/>
        </w:rPr>
        <w:t>14KW - Natural Gas - 18 HP</w:t>
      </w:r>
      <w:r w:rsidR="00F061DD">
        <w:rPr>
          <w:sz w:val="20"/>
        </w:rPr>
        <w:t xml:space="preserve">.  </w:t>
      </w:r>
      <w:r w:rsidRPr="00302ED7">
        <w:rPr>
          <w:sz w:val="20"/>
        </w:rPr>
        <w:t xml:space="preserve">Gen Model: </w:t>
      </w:r>
      <w:r w:rsidR="00EF64D6">
        <w:rPr>
          <w:sz w:val="20"/>
        </w:rPr>
        <w:t xml:space="preserve"> </w:t>
      </w:r>
      <w:r w:rsidRPr="00302ED7">
        <w:rPr>
          <w:sz w:val="20"/>
        </w:rPr>
        <w:t>14RESAL</w:t>
      </w:r>
      <w:r w:rsidR="00F061DD">
        <w:rPr>
          <w:sz w:val="20"/>
        </w:rPr>
        <w:t xml:space="preserve">.  </w:t>
      </w:r>
      <w:r w:rsidRPr="00302ED7">
        <w:rPr>
          <w:sz w:val="20"/>
        </w:rPr>
        <w:t>Serial #: SGM324GJP.</w:t>
      </w:r>
    </w:p>
    <w:p w:rsidR="00302ED7" w:rsidRPr="00302ED7" w:rsidRDefault="00302ED7" w:rsidP="00302ED7">
      <w:pPr>
        <w:jc w:val="both"/>
        <w:rPr>
          <w:sz w:val="20"/>
        </w:rPr>
      </w:pPr>
    </w:p>
    <w:bookmarkEnd w:id="126"/>
    <w:p w:rsidR="00EF64D6" w:rsidRDefault="00302ED7" w:rsidP="00302ED7">
      <w:pPr>
        <w:jc w:val="both"/>
        <w:rPr>
          <w:b/>
          <w:sz w:val="20"/>
          <w:u w:val="single"/>
        </w:rPr>
      </w:pPr>
      <w:r w:rsidRPr="00302ED7">
        <w:rPr>
          <w:b/>
          <w:sz w:val="20"/>
          <w:u w:val="single"/>
        </w:rPr>
        <w:t>POLLUTION CONTROL EQUIPMENT</w:t>
      </w:r>
    </w:p>
    <w:p w:rsidR="00EF64D6" w:rsidRDefault="00EF64D6" w:rsidP="00302ED7">
      <w:pPr>
        <w:jc w:val="both"/>
        <w:rPr>
          <w:sz w:val="20"/>
        </w:rPr>
      </w:pPr>
    </w:p>
    <w:p w:rsidR="00302ED7" w:rsidRPr="00302ED7" w:rsidRDefault="00302ED7" w:rsidP="00302ED7">
      <w:pPr>
        <w:jc w:val="both"/>
        <w:rPr>
          <w:sz w:val="20"/>
        </w:rPr>
      </w:pPr>
      <w:r w:rsidRPr="00302ED7">
        <w:rPr>
          <w:sz w:val="20"/>
        </w:rPr>
        <w:t>Each engine is a certified engine with catalytic controls</w:t>
      </w:r>
    </w:p>
    <w:p w:rsidR="00302ED7" w:rsidRPr="00302ED7" w:rsidRDefault="00302ED7" w:rsidP="00302ED7">
      <w:pPr>
        <w:jc w:val="both"/>
        <w:rPr>
          <w:sz w:val="20"/>
        </w:rPr>
      </w:pPr>
    </w:p>
    <w:p w:rsidR="00302ED7" w:rsidRPr="00302ED7" w:rsidRDefault="00302ED7" w:rsidP="00302ED7">
      <w:pPr>
        <w:jc w:val="both"/>
        <w:rPr>
          <w:b/>
          <w:sz w:val="20"/>
          <w:u w:val="single"/>
        </w:rPr>
      </w:pPr>
      <w:r w:rsidRPr="00302ED7">
        <w:rPr>
          <w:b/>
          <w:sz w:val="20"/>
        </w:rPr>
        <w:t xml:space="preserve">I.  </w:t>
      </w:r>
      <w:r w:rsidRPr="00302ED7">
        <w:rPr>
          <w:b/>
          <w:sz w:val="20"/>
          <w:u w:val="single"/>
        </w:rPr>
        <w:t>EMISSI</w:t>
      </w:r>
      <w:r w:rsidR="00ED757E">
        <w:rPr>
          <w:b/>
          <w:sz w:val="20"/>
          <w:u w:val="single"/>
        </w:rPr>
        <w:t>ON LIMIT</w:t>
      </w:r>
    </w:p>
    <w:p w:rsidR="00302ED7" w:rsidRPr="00302ED7" w:rsidRDefault="00302ED7" w:rsidP="00302ED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3"/>
        <w:gridCol w:w="1716"/>
        <w:gridCol w:w="1849"/>
        <w:gridCol w:w="1718"/>
        <w:gridCol w:w="1524"/>
        <w:gridCol w:w="1794"/>
      </w:tblGrid>
      <w:tr w:rsidR="00302ED7" w:rsidRPr="00302ED7" w:rsidTr="00960527">
        <w:trPr>
          <w:cantSplit/>
          <w:tblHeader/>
        </w:trPr>
        <w:tc>
          <w:tcPr>
            <w:tcW w:w="790" w:type="pct"/>
            <w:tcBorders>
              <w:top w:val="single" w:sz="4" w:space="0" w:color="auto"/>
              <w:left w:val="single" w:sz="4" w:space="0" w:color="auto"/>
              <w:bottom w:val="single" w:sz="4" w:space="0" w:color="auto"/>
              <w:right w:val="single" w:sz="4" w:space="0" w:color="auto"/>
            </w:tcBorders>
            <w:vAlign w:val="center"/>
          </w:tcPr>
          <w:p w:rsidR="00302ED7" w:rsidRPr="00302ED7" w:rsidRDefault="00302ED7" w:rsidP="00302ED7">
            <w:pPr>
              <w:jc w:val="center"/>
              <w:rPr>
                <w:b/>
                <w:sz w:val="20"/>
              </w:rPr>
            </w:pPr>
            <w:r w:rsidRPr="00302ED7">
              <w:rPr>
                <w:b/>
                <w:sz w:val="20"/>
              </w:rPr>
              <w:t>Pollutant</w:t>
            </w:r>
          </w:p>
        </w:tc>
        <w:tc>
          <w:tcPr>
            <w:tcW w:w="840" w:type="pct"/>
            <w:tcBorders>
              <w:top w:val="single" w:sz="4" w:space="0" w:color="auto"/>
              <w:left w:val="single" w:sz="4" w:space="0" w:color="auto"/>
              <w:bottom w:val="single" w:sz="4" w:space="0" w:color="auto"/>
              <w:right w:val="single" w:sz="4" w:space="0" w:color="auto"/>
            </w:tcBorders>
            <w:vAlign w:val="center"/>
          </w:tcPr>
          <w:p w:rsidR="00302ED7" w:rsidRPr="00302ED7" w:rsidRDefault="00302ED7" w:rsidP="00302ED7">
            <w:pPr>
              <w:jc w:val="center"/>
              <w:rPr>
                <w:b/>
                <w:sz w:val="20"/>
              </w:rPr>
            </w:pPr>
            <w:r w:rsidRPr="00302ED7">
              <w:rPr>
                <w:b/>
                <w:sz w:val="20"/>
              </w:rPr>
              <w:t>Limit</w:t>
            </w:r>
          </w:p>
        </w:tc>
        <w:tc>
          <w:tcPr>
            <w:tcW w:w="905" w:type="pct"/>
            <w:tcBorders>
              <w:top w:val="single" w:sz="4" w:space="0" w:color="auto"/>
              <w:left w:val="single" w:sz="4" w:space="0" w:color="auto"/>
              <w:bottom w:val="single" w:sz="4" w:space="0" w:color="auto"/>
              <w:right w:val="single" w:sz="4" w:space="0" w:color="auto"/>
            </w:tcBorders>
            <w:vAlign w:val="center"/>
          </w:tcPr>
          <w:p w:rsidR="00302ED7" w:rsidRPr="00302ED7" w:rsidRDefault="00302ED7" w:rsidP="00302ED7">
            <w:pPr>
              <w:jc w:val="center"/>
              <w:rPr>
                <w:b/>
                <w:sz w:val="20"/>
              </w:rPr>
            </w:pPr>
            <w:r w:rsidRPr="00302ED7">
              <w:rPr>
                <w:b/>
                <w:sz w:val="20"/>
              </w:rPr>
              <w:t>Time Period/</w:t>
            </w:r>
          </w:p>
          <w:p w:rsidR="00302ED7" w:rsidRPr="00302ED7" w:rsidRDefault="00302ED7" w:rsidP="00302ED7">
            <w:pPr>
              <w:jc w:val="center"/>
              <w:rPr>
                <w:b/>
                <w:sz w:val="20"/>
              </w:rPr>
            </w:pPr>
            <w:r w:rsidRPr="00302ED7">
              <w:rPr>
                <w:b/>
                <w:sz w:val="20"/>
              </w:rPr>
              <w:t>Operating</w:t>
            </w:r>
          </w:p>
          <w:p w:rsidR="00302ED7" w:rsidRPr="00302ED7" w:rsidRDefault="00302ED7" w:rsidP="00302ED7">
            <w:pPr>
              <w:jc w:val="center"/>
              <w:rPr>
                <w:b/>
                <w:sz w:val="20"/>
              </w:rPr>
            </w:pPr>
            <w:r w:rsidRPr="00302ED7">
              <w:rPr>
                <w:b/>
                <w:sz w:val="20"/>
              </w:rPr>
              <w:t>Scenario</w:t>
            </w:r>
          </w:p>
        </w:tc>
        <w:tc>
          <w:tcPr>
            <w:tcW w:w="841" w:type="pct"/>
            <w:tcBorders>
              <w:top w:val="single" w:sz="4" w:space="0" w:color="auto"/>
              <w:left w:val="single" w:sz="4" w:space="0" w:color="auto"/>
              <w:bottom w:val="single" w:sz="4" w:space="0" w:color="auto"/>
              <w:right w:val="single" w:sz="4" w:space="0" w:color="auto"/>
            </w:tcBorders>
            <w:vAlign w:val="center"/>
          </w:tcPr>
          <w:p w:rsidR="00302ED7" w:rsidRPr="00302ED7" w:rsidRDefault="00302ED7" w:rsidP="00302ED7">
            <w:pPr>
              <w:jc w:val="center"/>
              <w:rPr>
                <w:b/>
                <w:sz w:val="20"/>
              </w:rPr>
            </w:pPr>
            <w:r w:rsidRPr="00302ED7">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rsidR="00302ED7" w:rsidRPr="00302ED7" w:rsidRDefault="00302ED7" w:rsidP="00302ED7">
            <w:pPr>
              <w:jc w:val="center"/>
              <w:rPr>
                <w:b/>
                <w:sz w:val="20"/>
              </w:rPr>
            </w:pPr>
            <w:r w:rsidRPr="00302ED7">
              <w:rPr>
                <w:b/>
                <w:sz w:val="20"/>
              </w:rPr>
              <w:t>Testing / Monitoring Method</w:t>
            </w:r>
          </w:p>
        </w:tc>
        <w:tc>
          <w:tcPr>
            <w:tcW w:w="878" w:type="pct"/>
            <w:tcBorders>
              <w:top w:val="single" w:sz="4" w:space="0" w:color="auto"/>
              <w:left w:val="single" w:sz="4" w:space="0" w:color="auto"/>
              <w:bottom w:val="single" w:sz="4" w:space="0" w:color="auto"/>
              <w:right w:val="single" w:sz="4" w:space="0" w:color="auto"/>
            </w:tcBorders>
            <w:vAlign w:val="center"/>
          </w:tcPr>
          <w:p w:rsidR="00302ED7" w:rsidRPr="00302ED7" w:rsidRDefault="00302ED7" w:rsidP="00302ED7">
            <w:pPr>
              <w:jc w:val="center"/>
              <w:rPr>
                <w:b/>
                <w:sz w:val="20"/>
              </w:rPr>
            </w:pPr>
            <w:r w:rsidRPr="00302ED7">
              <w:rPr>
                <w:b/>
                <w:sz w:val="20"/>
              </w:rPr>
              <w:t>Underlying Applicable Requirements</w:t>
            </w:r>
          </w:p>
        </w:tc>
      </w:tr>
      <w:tr w:rsidR="00302ED7" w:rsidRPr="00302ED7" w:rsidTr="00960527">
        <w:trPr>
          <w:cantSplit/>
        </w:trPr>
        <w:tc>
          <w:tcPr>
            <w:tcW w:w="790" w:type="pct"/>
            <w:tcBorders>
              <w:top w:val="single" w:sz="4" w:space="0" w:color="auto"/>
              <w:left w:val="single" w:sz="4" w:space="0" w:color="auto"/>
              <w:bottom w:val="single" w:sz="4" w:space="0" w:color="auto"/>
              <w:right w:val="single" w:sz="4" w:space="0" w:color="auto"/>
            </w:tcBorders>
          </w:tcPr>
          <w:p w:rsidR="00302ED7" w:rsidRPr="00302ED7" w:rsidRDefault="00302ED7" w:rsidP="00302ED7">
            <w:pPr>
              <w:rPr>
                <w:sz w:val="20"/>
              </w:rPr>
            </w:pPr>
            <w:r w:rsidRPr="00302ED7">
              <w:rPr>
                <w:sz w:val="20"/>
              </w:rPr>
              <w:t>1</w:t>
            </w:r>
            <w:r w:rsidR="00F061DD">
              <w:rPr>
                <w:sz w:val="20"/>
              </w:rPr>
              <w:t xml:space="preserve">. </w:t>
            </w:r>
            <w:r w:rsidRPr="00302ED7">
              <w:rPr>
                <w:sz w:val="20"/>
              </w:rPr>
              <w:t xml:space="preserve"> NO</w:t>
            </w:r>
            <w:r w:rsidRPr="00302ED7">
              <w:rPr>
                <w:sz w:val="20"/>
                <w:vertAlign w:val="subscript"/>
              </w:rPr>
              <w:t>x</w:t>
            </w:r>
            <w:r w:rsidRPr="00302ED7">
              <w:rPr>
                <w:sz w:val="20"/>
              </w:rPr>
              <w:t xml:space="preserve"> </w:t>
            </w:r>
          </w:p>
        </w:tc>
        <w:tc>
          <w:tcPr>
            <w:tcW w:w="840" w:type="pct"/>
            <w:tcBorders>
              <w:top w:val="single" w:sz="4" w:space="0" w:color="auto"/>
              <w:left w:val="single" w:sz="4" w:space="0" w:color="auto"/>
              <w:bottom w:val="single" w:sz="4" w:space="0" w:color="auto"/>
              <w:right w:val="single" w:sz="4" w:space="0" w:color="auto"/>
            </w:tcBorders>
          </w:tcPr>
          <w:p w:rsidR="00302ED7" w:rsidRPr="00302ED7" w:rsidRDefault="001F7098" w:rsidP="00302ED7">
            <w:pPr>
              <w:jc w:val="center"/>
              <w:rPr>
                <w:sz w:val="20"/>
              </w:rPr>
            </w:pPr>
            <w:r>
              <w:rPr>
                <w:sz w:val="20"/>
              </w:rPr>
              <w:t>10</w:t>
            </w:r>
            <w:r w:rsidR="00302ED7" w:rsidRPr="00302ED7">
              <w:rPr>
                <w:sz w:val="20"/>
              </w:rPr>
              <w:t xml:space="preserve"> g/HP-</w:t>
            </w:r>
            <w:proofErr w:type="spellStart"/>
            <w:r w:rsidR="00302ED7" w:rsidRPr="00302ED7">
              <w:rPr>
                <w:sz w:val="20"/>
              </w:rPr>
              <w:t>hr</w:t>
            </w:r>
            <w:proofErr w:type="spellEnd"/>
            <w:r w:rsidRPr="001F7098">
              <w:rPr>
                <w:sz w:val="20"/>
              </w:rPr>
              <w:t xml:space="preserve"> </w:t>
            </w:r>
            <w:r w:rsidRPr="001F7098">
              <w:rPr>
                <w:sz w:val="20"/>
                <w:vertAlign w:val="superscript"/>
              </w:rPr>
              <w:t>C</w:t>
            </w:r>
          </w:p>
          <w:p w:rsidR="00302ED7" w:rsidRPr="00302ED7" w:rsidRDefault="00302ED7" w:rsidP="00302ED7">
            <w:pPr>
              <w:jc w:val="center"/>
              <w:rPr>
                <w:sz w:val="20"/>
              </w:rPr>
            </w:pPr>
          </w:p>
        </w:tc>
        <w:tc>
          <w:tcPr>
            <w:tcW w:w="905" w:type="pct"/>
            <w:tcBorders>
              <w:top w:val="single" w:sz="4" w:space="0" w:color="auto"/>
              <w:left w:val="single" w:sz="4" w:space="0" w:color="auto"/>
              <w:bottom w:val="single" w:sz="4" w:space="0" w:color="auto"/>
              <w:right w:val="single" w:sz="4" w:space="0" w:color="auto"/>
            </w:tcBorders>
          </w:tcPr>
          <w:p w:rsidR="00302ED7" w:rsidRPr="00302ED7" w:rsidRDefault="00302ED7" w:rsidP="00302ED7">
            <w:pPr>
              <w:jc w:val="center"/>
              <w:rPr>
                <w:sz w:val="20"/>
              </w:rPr>
            </w:pPr>
            <w:r w:rsidRPr="00302ED7">
              <w:rPr>
                <w:sz w:val="20"/>
              </w:rPr>
              <w:t>Hourly</w:t>
            </w:r>
          </w:p>
        </w:tc>
        <w:tc>
          <w:tcPr>
            <w:tcW w:w="841" w:type="pct"/>
            <w:tcBorders>
              <w:top w:val="single" w:sz="4" w:space="0" w:color="auto"/>
              <w:left w:val="single" w:sz="4" w:space="0" w:color="auto"/>
              <w:bottom w:val="single" w:sz="4" w:space="0" w:color="auto"/>
              <w:right w:val="single" w:sz="4" w:space="0" w:color="auto"/>
            </w:tcBorders>
          </w:tcPr>
          <w:p w:rsidR="00302ED7" w:rsidRPr="00EF64D6" w:rsidRDefault="00302ED7" w:rsidP="00302ED7">
            <w:pPr>
              <w:jc w:val="center"/>
              <w:rPr>
                <w:sz w:val="20"/>
              </w:rPr>
            </w:pPr>
            <w:r w:rsidRPr="00EF64D6">
              <w:rPr>
                <w:sz w:val="20"/>
              </w:rPr>
              <w:t xml:space="preserve">Each engine in </w:t>
            </w:r>
            <w:r w:rsidR="00161A2B" w:rsidRPr="00EF64D6">
              <w:rPr>
                <w:bCs/>
                <w:iCs/>
                <w:sz w:val="20"/>
              </w:rPr>
              <w:t>FG-EMERGENS-SCL1</w:t>
            </w:r>
          </w:p>
        </w:tc>
        <w:tc>
          <w:tcPr>
            <w:tcW w:w="746" w:type="pct"/>
            <w:tcBorders>
              <w:top w:val="single" w:sz="4" w:space="0" w:color="auto"/>
              <w:left w:val="single" w:sz="4" w:space="0" w:color="auto"/>
              <w:bottom w:val="single" w:sz="4" w:space="0" w:color="auto"/>
              <w:right w:val="single" w:sz="4" w:space="0" w:color="auto"/>
            </w:tcBorders>
          </w:tcPr>
          <w:p w:rsidR="00302ED7" w:rsidRPr="00302ED7" w:rsidRDefault="00302ED7" w:rsidP="00302ED7">
            <w:pPr>
              <w:jc w:val="center"/>
              <w:rPr>
                <w:sz w:val="20"/>
              </w:rPr>
            </w:pPr>
            <w:r w:rsidRPr="00302ED7">
              <w:rPr>
                <w:sz w:val="20"/>
              </w:rPr>
              <w:t>SC VI.3</w:t>
            </w:r>
          </w:p>
          <w:p w:rsidR="00302ED7" w:rsidRPr="00302ED7" w:rsidRDefault="00302ED7" w:rsidP="00302ED7">
            <w:pPr>
              <w:jc w:val="center"/>
              <w:rPr>
                <w:sz w:val="20"/>
              </w:rPr>
            </w:pPr>
            <w:r w:rsidRPr="00302ED7">
              <w:rPr>
                <w:sz w:val="20"/>
              </w:rPr>
              <w:t>OR</w:t>
            </w:r>
          </w:p>
          <w:p w:rsidR="00302ED7" w:rsidRPr="00302ED7" w:rsidRDefault="00302ED7" w:rsidP="00302ED7">
            <w:pPr>
              <w:jc w:val="center"/>
              <w:rPr>
                <w:sz w:val="20"/>
              </w:rPr>
            </w:pPr>
            <w:r w:rsidRPr="00302ED7">
              <w:rPr>
                <w:sz w:val="20"/>
              </w:rPr>
              <w:t>SC V.1</w:t>
            </w:r>
          </w:p>
        </w:tc>
        <w:tc>
          <w:tcPr>
            <w:tcW w:w="878" w:type="pct"/>
            <w:tcBorders>
              <w:top w:val="single" w:sz="4" w:space="0" w:color="auto"/>
              <w:left w:val="single" w:sz="4" w:space="0" w:color="auto"/>
              <w:bottom w:val="single" w:sz="4" w:space="0" w:color="auto"/>
              <w:right w:val="single" w:sz="4" w:space="0" w:color="auto"/>
            </w:tcBorders>
          </w:tcPr>
          <w:p w:rsidR="00302ED7" w:rsidRPr="00EF64D6" w:rsidRDefault="00302ED7" w:rsidP="00302ED7">
            <w:pPr>
              <w:jc w:val="center"/>
              <w:rPr>
                <w:b/>
                <w:sz w:val="20"/>
              </w:rPr>
            </w:pPr>
            <w:r w:rsidRPr="00EF64D6">
              <w:rPr>
                <w:b/>
                <w:sz w:val="20"/>
              </w:rPr>
              <w:t>40 CFR 60.4233(e) (Table 1)</w:t>
            </w:r>
          </w:p>
        </w:tc>
      </w:tr>
      <w:tr w:rsidR="00302ED7" w:rsidRPr="00302ED7" w:rsidTr="00960527">
        <w:trPr>
          <w:cantSplit/>
          <w:trHeight w:val="116"/>
        </w:trPr>
        <w:tc>
          <w:tcPr>
            <w:tcW w:w="790" w:type="pct"/>
            <w:tcBorders>
              <w:top w:val="single" w:sz="4" w:space="0" w:color="auto"/>
              <w:left w:val="single" w:sz="4" w:space="0" w:color="auto"/>
              <w:bottom w:val="single" w:sz="4" w:space="0" w:color="auto"/>
              <w:right w:val="single" w:sz="4" w:space="0" w:color="auto"/>
            </w:tcBorders>
          </w:tcPr>
          <w:p w:rsidR="00302ED7" w:rsidRPr="00302ED7" w:rsidRDefault="00302ED7" w:rsidP="00302ED7">
            <w:pPr>
              <w:rPr>
                <w:sz w:val="20"/>
              </w:rPr>
            </w:pPr>
            <w:r w:rsidRPr="00302ED7">
              <w:rPr>
                <w:sz w:val="20"/>
              </w:rPr>
              <w:t>2.  CO</w:t>
            </w:r>
          </w:p>
        </w:tc>
        <w:tc>
          <w:tcPr>
            <w:tcW w:w="840" w:type="pct"/>
            <w:tcBorders>
              <w:top w:val="single" w:sz="4" w:space="0" w:color="auto"/>
              <w:left w:val="single" w:sz="4" w:space="0" w:color="auto"/>
              <w:bottom w:val="single" w:sz="4" w:space="0" w:color="auto"/>
              <w:right w:val="single" w:sz="4" w:space="0" w:color="auto"/>
            </w:tcBorders>
          </w:tcPr>
          <w:p w:rsidR="00302ED7" w:rsidRPr="00302ED7" w:rsidRDefault="001F7098" w:rsidP="00302ED7">
            <w:pPr>
              <w:jc w:val="center"/>
              <w:rPr>
                <w:sz w:val="20"/>
              </w:rPr>
            </w:pPr>
            <w:r>
              <w:rPr>
                <w:sz w:val="20"/>
              </w:rPr>
              <w:t>387</w:t>
            </w:r>
            <w:r w:rsidR="00302ED7" w:rsidRPr="00302ED7">
              <w:rPr>
                <w:sz w:val="20"/>
              </w:rPr>
              <w:t xml:space="preserve"> g/HP-</w:t>
            </w:r>
            <w:proofErr w:type="spellStart"/>
            <w:r w:rsidR="00302ED7" w:rsidRPr="00302ED7">
              <w:rPr>
                <w:sz w:val="20"/>
              </w:rPr>
              <w:t>hr</w:t>
            </w:r>
            <w:proofErr w:type="spellEnd"/>
          </w:p>
          <w:p w:rsidR="00302ED7" w:rsidRPr="00302ED7" w:rsidRDefault="00302ED7" w:rsidP="00302ED7">
            <w:pPr>
              <w:jc w:val="center"/>
              <w:rPr>
                <w:sz w:val="20"/>
              </w:rPr>
            </w:pPr>
          </w:p>
        </w:tc>
        <w:tc>
          <w:tcPr>
            <w:tcW w:w="905" w:type="pct"/>
            <w:tcBorders>
              <w:top w:val="single" w:sz="4" w:space="0" w:color="auto"/>
              <w:left w:val="single" w:sz="4" w:space="0" w:color="auto"/>
              <w:bottom w:val="single" w:sz="4" w:space="0" w:color="auto"/>
              <w:right w:val="single" w:sz="4" w:space="0" w:color="auto"/>
            </w:tcBorders>
          </w:tcPr>
          <w:p w:rsidR="00302ED7" w:rsidRPr="00302ED7" w:rsidRDefault="00302ED7" w:rsidP="00302ED7">
            <w:pPr>
              <w:jc w:val="center"/>
            </w:pPr>
            <w:r w:rsidRPr="00302ED7">
              <w:rPr>
                <w:sz w:val="20"/>
              </w:rPr>
              <w:t>Hourly</w:t>
            </w:r>
          </w:p>
        </w:tc>
        <w:tc>
          <w:tcPr>
            <w:tcW w:w="841" w:type="pct"/>
            <w:tcBorders>
              <w:top w:val="single" w:sz="4" w:space="0" w:color="auto"/>
              <w:left w:val="single" w:sz="4" w:space="0" w:color="auto"/>
              <w:bottom w:val="single" w:sz="4" w:space="0" w:color="auto"/>
              <w:right w:val="single" w:sz="4" w:space="0" w:color="auto"/>
            </w:tcBorders>
          </w:tcPr>
          <w:p w:rsidR="00302ED7" w:rsidRPr="00EF64D6" w:rsidRDefault="00302ED7" w:rsidP="00302ED7">
            <w:pPr>
              <w:jc w:val="center"/>
              <w:rPr>
                <w:sz w:val="20"/>
              </w:rPr>
            </w:pPr>
            <w:r w:rsidRPr="00EF64D6">
              <w:rPr>
                <w:sz w:val="20"/>
              </w:rPr>
              <w:t xml:space="preserve">Each engine in </w:t>
            </w:r>
            <w:r w:rsidR="00161A2B" w:rsidRPr="00EF64D6">
              <w:rPr>
                <w:bCs/>
                <w:iCs/>
                <w:sz w:val="20"/>
              </w:rPr>
              <w:t>FG-EMERGENS-SCL1</w:t>
            </w:r>
          </w:p>
        </w:tc>
        <w:tc>
          <w:tcPr>
            <w:tcW w:w="746" w:type="pct"/>
            <w:tcBorders>
              <w:top w:val="single" w:sz="4" w:space="0" w:color="auto"/>
              <w:left w:val="single" w:sz="4" w:space="0" w:color="auto"/>
              <w:bottom w:val="single" w:sz="4" w:space="0" w:color="auto"/>
              <w:right w:val="single" w:sz="4" w:space="0" w:color="auto"/>
            </w:tcBorders>
          </w:tcPr>
          <w:p w:rsidR="00302ED7" w:rsidRPr="00302ED7" w:rsidRDefault="00302ED7" w:rsidP="00302ED7">
            <w:pPr>
              <w:jc w:val="center"/>
              <w:rPr>
                <w:sz w:val="20"/>
              </w:rPr>
            </w:pPr>
            <w:r w:rsidRPr="00302ED7">
              <w:rPr>
                <w:sz w:val="20"/>
              </w:rPr>
              <w:t>SC VI.3</w:t>
            </w:r>
          </w:p>
          <w:p w:rsidR="00302ED7" w:rsidRPr="00302ED7" w:rsidRDefault="00302ED7" w:rsidP="00302ED7">
            <w:pPr>
              <w:jc w:val="center"/>
              <w:rPr>
                <w:sz w:val="20"/>
              </w:rPr>
            </w:pPr>
            <w:r w:rsidRPr="00302ED7">
              <w:rPr>
                <w:sz w:val="20"/>
              </w:rPr>
              <w:t>OR</w:t>
            </w:r>
          </w:p>
          <w:p w:rsidR="00302ED7" w:rsidRPr="00302ED7" w:rsidRDefault="00302ED7" w:rsidP="00302ED7">
            <w:pPr>
              <w:jc w:val="center"/>
              <w:rPr>
                <w:sz w:val="20"/>
              </w:rPr>
            </w:pPr>
            <w:r w:rsidRPr="00302ED7">
              <w:rPr>
                <w:sz w:val="20"/>
              </w:rPr>
              <w:t>SC V.1</w:t>
            </w:r>
          </w:p>
        </w:tc>
        <w:tc>
          <w:tcPr>
            <w:tcW w:w="878" w:type="pct"/>
            <w:tcBorders>
              <w:top w:val="single" w:sz="4" w:space="0" w:color="auto"/>
              <w:left w:val="single" w:sz="4" w:space="0" w:color="auto"/>
              <w:bottom w:val="single" w:sz="4" w:space="0" w:color="auto"/>
              <w:right w:val="single" w:sz="4" w:space="0" w:color="auto"/>
            </w:tcBorders>
          </w:tcPr>
          <w:p w:rsidR="00302ED7" w:rsidRPr="00EF64D6" w:rsidRDefault="00302ED7" w:rsidP="00302ED7">
            <w:pPr>
              <w:jc w:val="center"/>
              <w:rPr>
                <w:b/>
                <w:sz w:val="20"/>
              </w:rPr>
            </w:pPr>
            <w:r w:rsidRPr="00EF64D6">
              <w:rPr>
                <w:b/>
                <w:sz w:val="20"/>
              </w:rPr>
              <w:t>40 CFR 60.4233(e) (Table 1)</w:t>
            </w:r>
          </w:p>
        </w:tc>
      </w:tr>
      <w:tr w:rsidR="00302ED7" w:rsidRPr="00302ED7" w:rsidTr="00302ED7">
        <w:trPr>
          <w:cantSplit/>
          <w:trHeight w:val="116"/>
        </w:trPr>
        <w:tc>
          <w:tcPr>
            <w:tcW w:w="5000" w:type="pct"/>
            <w:gridSpan w:val="6"/>
            <w:tcBorders>
              <w:top w:val="single" w:sz="4" w:space="0" w:color="auto"/>
              <w:left w:val="single" w:sz="4" w:space="0" w:color="auto"/>
              <w:bottom w:val="single" w:sz="4" w:space="0" w:color="auto"/>
              <w:right w:val="single" w:sz="4" w:space="0" w:color="auto"/>
            </w:tcBorders>
          </w:tcPr>
          <w:p w:rsidR="00302ED7" w:rsidRDefault="001F7098" w:rsidP="00302ED7">
            <w:pPr>
              <w:rPr>
                <w:rFonts w:cs="Arial"/>
                <w:sz w:val="20"/>
              </w:rPr>
            </w:pPr>
            <w:r w:rsidRPr="001F7098">
              <w:rPr>
                <w:sz w:val="20"/>
                <w:vertAlign w:val="superscript"/>
              </w:rPr>
              <w:t>C</w:t>
            </w:r>
            <w:r>
              <w:rPr>
                <w:rFonts w:cs="Arial"/>
                <w:sz w:val="20"/>
              </w:rPr>
              <w:t xml:space="preserve">  </w:t>
            </w:r>
            <w:r w:rsidRPr="001F7098">
              <w:rPr>
                <w:rFonts w:cs="Arial"/>
                <w:sz w:val="20"/>
              </w:rPr>
              <w:t>The emission standards applicable to emergency engines between 25 HP and 130 HP are in terms of NOX + HC.</w:t>
            </w:r>
          </w:p>
          <w:p w:rsidR="00842610" w:rsidRPr="00302ED7" w:rsidRDefault="00842610" w:rsidP="00302ED7">
            <w:pPr>
              <w:rPr>
                <w:rFonts w:cs="Arial"/>
                <w:sz w:val="20"/>
              </w:rPr>
            </w:pPr>
            <w:r>
              <w:rPr>
                <w:rFonts w:cs="Arial"/>
                <w:sz w:val="20"/>
              </w:rPr>
              <w:t>Note: No emission limit for engines ≤ 25 HP SI (NG) RICE</w:t>
            </w:r>
          </w:p>
        </w:tc>
      </w:tr>
    </w:tbl>
    <w:p w:rsidR="00302ED7" w:rsidRPr="00302ED7" w:rsidRDefault="00302ED7" w:rsidP="00302ED7">
      <w:pPr>
        <w:ind w:left="360" w:hanging="360"/>
        <w:jc w:val="both"/>
        <w:rPr>
          <w:sz w:val="20"/>
        </w:rPr>
      </w:pPr>
    </w:p>
    <w:p w:rsidR="00302ED7" w:rsidRPr="00302ED7" w:rsidRDefault="00302ED7" w:rsidP="00302ED7">
      <w:pPr>
        <w:jc w:val="both"/>
        <w:rPr>
          <w:b/>
          <w:sz w:val="20"/>
          <w:u w:val="single"/>
        </w:rPr>
      </w:pPr>
      <w:r w:rsidRPr="00302ED7">
        <w:rPr>
          <w:b/>
          <w:sz w:val="20"/>
        </w:rPr>
        <w:t xml:space="preserve">II.  </w:t>
      </w:r>
      <w:r w:rsidRPr="00302ED7">
        <w:rPr>
          <w:b/>
          <w:sz w:val="20"/>
          <w:u w:val="single"/>
        </w:rPr>
        <w:t>MATERIAL LIMITS</w:t>
      </w:r>
    </w:p>
    <w:p w:rsidR="00302ED7" w:rsidRPr="00302ED7" w:rsidRDefault="00302ED7" w:rsidP="00302ED7">
      <w:pPr>
        <w:jc w:val="both"/>
        <w:rPr>
          <w:sz w:val="20"/>
        </w:rPr>
      </w:pPr>
    </w:p>
    <w:p w:rsidR="00302ED7" w:rsidRPr="00302ED7" w:rsidRDefault="00302ED7" w:rsidP="00302ED7">
      <w:pPr>
        <w:ind w:left="360" w:hanging="360"/>
        <w:jc w:val="both"/>
        <w:rPr>
          <w:sz w:val="20"/>
        </w:rPr>
      </w:pPr>
      <w:r w:rsidRPr="00302ED7">
        <w:rPr>
          <w:sz w:val="20"/>
        </w:rPr>
        <w:t>1.</w:t>
      </w:r>
      <w:r w:rsidRPr="00302ED7">
        <w:rPr>
          <w:sz w:val="20"/>
        </w:rPr>
        <w:tab/>
        <w:t xml:space="preserve">The permittee shall burn only natural gas in each </w:t>
      </w:r>
      <w:r w:rsidRPr="00EF64D6">
        <w:rPr>
          <w:sz w:val="20"/>
        </w:rPr>
        <w:t xml:space="preserve">engine in </w:t>
      </w:r>
      <w:r w:rsidR="00161A2B" w:rsidRPr="00EF64D6">
        <w:rPr>
          <w:rFonts w:eastAsia="SimSun" w:cs="Arial"/>
          <w:bCs/>
          <w:iCs/>
          <w:sz w:val="20"/>
          <w:szCs w:val="24"/>
          <w:lang w:eastAsia="zh-CN"/>
        </w:rPr>
        <w:t>FG-EMERGENS-SCL1</w:t>
      </w:r>
      <w:r w:rsidRPr="00EF64D6">
        <w:rPr>
          <w:sz w:val="20"/>
        </w:rPr>
        <w:t xml:space="preserve"> except</w:t>
      </w:r>
      <w:r w:rsidRPr="00302ED7">
        <w:rPr>
          <w:sz w:val="20"/>
        </w:rPr>
        <w:t xml:space="preserve"> as allowed in 40 CFR 60.4243(e).  Owners and operators of stationary SI natural gas fired engines may operate their engines using propane for a maximum of 100 hours per year as an alternative fuel solely during emergency operations, but must keep records of such use.  If propane is used for more than 100 hours per year in an engine that is not certified to the emission standards when using propane, the owners and operators are required to conduct a performance test to demonstrate compliance with the emission standards of </w:t>
      </w:r>
      <w:r w:rsidR="001028A0">
        <w:rPr>
          <w:sz w:val="20"/>
        </w:rPr>
        <w:t>40 CFR 60</w:t>
      </w:r>
      <w:r w:rsidRPr="00302ED7">
        <w:rPr>
          <w:sz w:val="20"/>
        </w:rPr>
        <w:t>.4233.</w:t>
      </w:r>
      <w:r w:rsidR="00F061DD">
        <w:rPr>
          <w:sz w:val="20"/>
        </w:rPr>
        <w:t xml:space="preserve"> </w:t>
      </w:r>
      <w:r w:rsidRPr="00302ED7">
        <w:rPr>
          <w:sz w:val="20"/>
        </w:rPr>
        <w:t xml:space="preserve"> </w:t>
      </w:r>
      <w:r w:rsidRPr="00302ED7">
        <w:rPr>
          <w:b/>
          <w:bCs/>
          <w:sz w:val="20"/>
        </w:rPr>
        <w:t>(R 336.1201(3), 40 CFR 60.4243(e))</w:t>
      </w:r>
    </w:p>
    <w:p w:rsidR="00302ED7" w:rsidRPr="00375F92" w:rsidRDefault="00302ED7" w:rsidP="00302ED7">
      <w:pPr>
        <w:ind w:left="540" w:hanging="540"/>
        <w:jc w:val="both"/>
        <w:rPr>
          <w:b/>
          <w:sz w:val="20"/>
          <w:u w:val="single"/>
        </w:rPr>
      </w:pPr>
      <w:r w:rsidRPr="00375F92">
        <w:rPr>
          <w:b/>
          <w:sz w:val="20"/>
        </w:rPr>
        <w:lastRenderedPageBreak/>
        <w:t xml:space="preserve">III.  </w:t>
      </w:r>
      <w:r w:rsidRPr="00375F92">
        <w:rPr>
          <w:b/>
          <w:sz w:val="20"/>
          <w:u w:val="single"/>
        </w:rPr>
        <w:t>PROCESS/OPERATIONAL RESTRICTIONS</w:t>
      </w:r>
      <w:r w:rsidRPr="00375F92" w:rsidDel="001C614B">
        <w:rPr>
          <w:b/>
          <w:sz w:val="20"/>
          <w:u w:val="single"/>
        </w:rPr>
        <w:t xml:space="preserve"> </w:t>
      </w:r>
    </w:p>
    <w:p w:rsidR="00302ED7" w:rsidRPr="00375F92" w:rsidRDefault="00302ED7" w:rsidP="00302ED7">
      <w:pPr>
        <w:ind w:left="360" w:hanging="360"/>
        <w:jc w:val="both"/>
        <w:rPr>
          <w:sz w:val="20"/>
        </w:rPr>
      </w:pPr>
    </w:p>
    <w:p w:rsidR="00302ED7" w:rsidRPr="00302ED7" w:rsidRDefault="00302ED7" w:rsidP="00A148FD">
      <w:pPr>
        <w:ind w:left="360" w:hanging="360"/>
        <w:jc w:val="both"/>
        <w:rPr>
          <w:rFonts w:eastAsia="SimSun" w:cs="Arial"/>
          <w:sz w:val="20"/>
          <w:lang w:eastAsia="zh-CN"/>
        </w:rPr>
      </w:pPr>
      <w:r w:rsidRPr="00375F92">
        <w:rPr>
          <w:rFonts w:eastAsia="SimSun" w:cs="Arial"/>
          <w:sz w:val="20"/>
          <w:lang w:eastAsia="zh-CN"/>
        </w:rPr>
        <w:t>1.</w:t>
      </w:r>
      <w:r w:rsidRPr="00375F92">
        <w:rPr>
          <w:rFonts w:eastAsia="SimSun" w:cs="Arial"/>
          <w:sz w:val="20"/>
          <w:lang w:eastAsia="zh-CN"/>
        </w:rPr>
        <w:tab/>
        <w:t xml:space="preserve">The permittee shall comply with the emission standards specified in 40 </w:t>
      </w:r>
      <w:r w:rsidR="00957672" w:rsidRPr="00375F92">
        <w:rPr>
          <w:rFonts w:eastAsia="SimSun" w:cs="Arial"/>
          <w:sz w:val="20"/>
          <w:lang w:eastAsia="zh-CN"/>
        </w:rPr>
        <w:t>CFR 60</w:t>
      </w:r>
      <w:r w:rsidRPr="00375F92">
        <w:rPr>
          <w:rFonts w:eastAsia="SimSun" w:cs="Arial"/>
          <w:sz w:val="20"/>
          <w:lang w:eastAsia="zh-CN"/>
        </w:rPr>
        <w:t>.4233(d), (S</w:t>
      </w:r>
      <w:r w:rsidR="00375F92" w:rsidRPr="00375F92">
        <w:rPr>
          <w:rFonts w:eastAsia="SimSun" w:cs="Arial"/>
          <w:sz w:val="20"/>
          <w:lang w:eastAsia="zh-CN"/>
        </w:rPr>
        <w:t>pecial Condition</w:t>
      </w:r>
      <w:r w:rsidRPr="00375F92">
        <w:rPr>
          <w:rFonts w:eastAsia="SimSun" w:cs="Arial"/>
          <w:sz w:val="20"/>
          <w:lang w:eastAsia="zh-CN"/>
        </w:rPr>
        <w:t xml:space="preserve"> I.1 and I.2) by purchasing an engine certified to the emission standards in 40 </w:t>
      </w:r>
      <w:r w:rsidR="00957672" w:rsidRPr="00375F92">
        <w:rPr>
          <w:rFonts w:eastAsia="SimSun" w:cs="Arial"/>
          <w:sz w:val="20"/>
          <w:lang w:eastAsia="zh-CN"/>
        </w:rPr>
        <w:t>CFR 60</w:t>
      </w:r>
      <w:r w:rsidRPr="00375F92">
        <w:rPr>
          <w:rFonts w:eastAsia="SimSun" w:cs="Arial"/>
          <w:sz w:val="20"/>
          <w:lang w:eastAsia="zh-CN"/>
        </w:rPr>
        <w:t xml:space="preserve">.4231(a) through (c), as applicable, for the same engine class and maximum engine power. </w:t>
      </w:r>
      <w:r w:rsidR="00F061DD" w:rsidRPr="00375F92">
        <w:rPr>
          <w:rFonts w:eastAsia="SimSun" w:cs="Arial"/>
          <w:b/>
          <w:bCs/>
          <w:sz w:val="20"/>
          <w:lang w:eastAsia="zh-CN"/>
        </w:rPr>
        <w:t xml:space="preserve"> </w:t>
      </w:r>
      <w:r w:rsidRPr="00375F92">
        <w:rPr>
          <w:rFonts w:eastAsia="SimSun" w:cs="Arial"/>
          <w:b/>
          <w:bCs/>
          <w:sz w:val="20"/>
          <w:lang w:eastAsia="zh-CN"/>
        </w:rPr>
        <w:t>(40 CFR 60.4243(a))</w:t>
      </w:r>
    </w:p>
    <w:p w:rsidR="00302ED7" w:rsidRPr="00302ED7" w:rsidRDefault="00302ED7" w:rsidP="00A148FD">
      <w:pPr>
        <w:ind w:left="360" w:hanging="360"/>
        <w:jc w:val="both"/>
        <w:rPr>
          <w:rFonts w:cs="Arial"/>
          <w:sz w:val="20"/>
        </w:rPr>
      </w:pPr>
    </w:p>
    <w:p w:rsidR="00302ED7" w:rsidRPr="00302ED7" w:rsidRDefault="00302ED7" w:rsidP="00A148FD">
      <w:pPr>
        <w:ind w:left="360" w:hanging="360"/>
        <w:jc w:val="both"/>
        <w:rPr>
          <w:rFonts w:ascii="Calibri" w:hAnsi="Calibri" w:cs="SimSun"/>
          <w:b/>
          <w:bCs/>
          <w:sz w:val="20"/>
        </w:rPr>
      </w:pPr>
      <w:r w:rsidRPr="00302ED7">
        <w:rPr>
          <w:sz w:val="20"/>
        </w:rPr>
        <w:t>2.</w:t>
      </w:r>
      <w:r w:rsidRPr="00302ED7">
        <w:rPr>
          <w:sz w:val="20"/>
        </w:rPr>
        <w:tab/>
        <w:t xml:space="preserve">At all times, the permittee must operate and maintain any emergency stationary reciprocating internal combustion engine (RICE), including associated air pollution control equipment and monitoring equipment, in a manner consistent with safety and good air pollution control practices for minimizing emissions. </w:t>
      </w:r>
      <w:r w:rsidR="00375F92">
        <w:rPr>
          <w:sz w:val="20"/>
        </w:rPr>
        <w:t xml:space="preserve"> </w:t>
      </w:r>
      <w:r w:rsidRPr="00302ED7">
        <w:rPr>
          <w:b/>
          <w:bCs/>
          <w:sz w:val="20"/>
        </w:rPr>
        <w:t>(40 CFR 60.4243(b))</w:t>
      </w:r>
    </w:p>
    <w:p w:rsidR="00302ED7" w:rsidRPr="00302ED7" w:rsidRDefault="00302ED7" w:rsidP="00A148FD">
      <w:pPr>
        <w:jc w:val="both"/>
        <w:rPr>
          <w:b/>
          <w:bCs/>
          <w:sz w:val="20"/>
        </w:rPr>
      </w:pPr>
    </w:p>
    <w:p w:rsidR="00302ED7" w:rsidRDefault="00302ED7" w:rsidP="00A148FD">
      <w:pPr>
        <w:ind w:left="360" w:hanging="360"/>
        <w:jc w:val="both"/>
        <w:rPr>
          <w:b/>
          <w:bCs/>
          <w:sz w:val="20"/>
        </w:rPr>
      </w:pPr>
      <w:r w:rsidRPr="00302ED7">
        <w:rPr>
          <w:sz w:val="20"/>
        </w:rPr>
        <w:t>3.</w:t>
      </w:r>
      <w:r w:rsidR="00A148FD">
        <w:rPr>
          <w:sz w:val="20"/>
        </w:rPr>
        <w:tab/>
      </w:r>
      <w:r w:rsidRPr="00302ED7">
        <w:rPr>
          <w:sz w:val="20"/>
        </w:rPr>
        <w:t>There is no time limit on the use of emergency stationary RICE in emergency situations.</w:t>
      </w:r>
      <w:r w:rsidR="00A148FD">
        <w:rPr>
          <w:sz w:val="20"/>
        </w:rPr>
        <w:t xml:space="preserve"> </w:t>
      </w:r>
      <w:r w:rsidRPr="00302ED7">
        <w:rPr>
          <w:sz w:val="20"/>
        </w:rPr>
        <w:t xml:space="preserve"> </w:t>
      </w:r>
      <w:r w:rsidRPr="00302ED7">
        <w:rPr>
          <w:b/>
          <w:bCs/>
          <w:sz w:val="20"/>
        </w:rPr>
        <w:t>(40 CFR 60.4243(d))</w:t>
      </w:r>
    </w:p>
    <w:p w:rsidR="00161A2B" w:rsidRPr="00302ED7" w:rsidRDefault="00161A2B" w:rsidP="00A148FD">
      <w:pPr>
        <w:ind w:left="360" w:hanging="360"/>
        <w:jc w:val="both"/>
        <w:rPr>
          <w:b/>
          <w:bCs/>
          <w:sz w:val="20"/>
        </w:rPr>
      </w:pPr>
    </w:p>
    <w:p w:rsidR="00302ED7" w:rsidRPr="00302ED7" w:rsidRDefault="00302ED7" w:rsidP="00A148FD">
      <w:pPr>
        <w:ind w:left="360" w:hanging="360"/>
        <w:jc w:val="both"/>
        <w:rPr>
          <w:sz w:val="20"/>
        </w:rPr>
      </w:pPr>
      <w:r w:rsidRPr="005104AD">
        <w:rPr>
          <w:sz w:val="20"/>
        </w:rPr>
        <w:t>4.</w:t>
      </w:r>
      <w:r w:rsidR="00A148FD" w:rsidRPr="005104AD">
        <w:rPr>
          <w:sz w:val="20"/>
        </w:rPr>
        <w:tab/>
      </w:r>
      <w:r w:rsidRPr="005104AD">
        <w:rPr>
          <w:sz w:val="20"/>
        </w:rPr>
        <w:t xml:space="preserve">The permittee may operate each engine in </w:t>
      </w:r>
      <w:r w:rsidR="00161A2B" w:rsidRPr="005104AD">
        <w:rPr>
          <w:rFonts w:eastAsia="SimSun" w:cs="Arial"/>
          <w:bCs/>
          <w:iCs/>
          <w:sz w:val="20"/>
          <w:szCs w:val="24"/>
          <w:lang w:eastAsia="zh-CN"/>
        </w:rPr>
        <w:t>FG-EMERGENS-SCL1</w:t>
      </w:r>
      <w:r w:rsidR="00161A2B" w:rsidRPr="005104AD">
        <w:rPr>
          <w:sz w:val="20"/>
        </w:rPr>
        <w:t xml:space="preserve"> </w:t>
      </w:r>
      <w:r w:rsidRPr="005104AD">
        <w:rPr>
          <w:sz w:val="20"/>
        </w:rPr>
        <w:t>for no more</w:t>
      </w:r>
      <w:r w:rsidRPr="00302ED7">
        <w:rPr>
          <w:sz w:val="20"/>
        </w:rPr>
        <w:t xml:space="preserv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w:t>
      </w:r>
      <w:r w:rsidR="00F061DD">
        <w:rPr>
          <w:sz w:val="20"/>
        </w:rPr>
        <w:t xml:space="preserve"> </w:t>
      </w:r>
      <w:r w:rsidRPr="00302ED7">
        <w:rPr>
          <w:sz w:val="20"/>
        </w:rPr>
        <w:t xml:space="preserve"> The permittee may petition the Department for approval of additional hours to be used for maintenance checks and readiness testing.</w:t>
      </w:r>
      <w:r w:rsidR="00F061DD">
        <w:rPr>
          <w:sz w:val="20"/>
        </w:rPr>
        <w:t xml:space="preserve"> </w:t>
      </w:r>
      <w:r w:rsidRPr="00302ED7">
        <w:rPr>
          <w:sz w:val="20"/>
        </w:rPr>
        <w:t xml:space="preserve"> A petition is not required if the owner or operator maintains records indicating that Federal, State, or local standards require maintenance and testing of emergency internal combustion engines beyond 100 hours per calendar year.</w:t>
      </w:r>
      <w:r w:rsidR="00F061DD">
        <w:rPr>
          <w:sz w:val="20"/>
        </w:rPr>
        <w:t xml:space="preserve"> </w:t>
      </w:r>
      <w:r w:rsidRPr="00302ED7">
        <w:rPr>
          <w:sz w:val="20"/>
        </w:rPr>
        <w:t xml:space="preserve"> </w:t>
      </w:r>
      <w:r w:rsidRPr="00302ED7">
        <w:rPr>
          <w:b/>
          <w:bCs/>
          <w:sz w:val="20"/>
        </w:rPr>
        <w:t>(40 CFR 60.4243(d))</w:t>
      </w:r>
    </w:p>
    <w:p w:rsidR="00302ED7" w:rsidRPr="00302ED7" w:rsidRDefault="00302ED7" w:rsidP="00A148FD">
      <w:pPr>
        <w:ind w:left="360" w:hanging="360"/>
        <w:jc w:val="both"/>
        <w:rPr>
          <w:sz w:val="20"/>
        </w:rPr>
      </w:pPr>
    </w:p>
    <w:p w:rsidR="00302ED7" w:rsidRPr="00302ED7" w:rsidRDefault="00302ED7" w:rsidP="00A148FD">
      <w:pPr>
        <w:ind w:left="360" w:hanging="360"/>
        <w:jc w:val="both"/>
        <w:rPr>
          <w:sz w:val="20"/>
        </w:rPr>
      </w:pPr>
      <w:r w:rsidRPr="00302ED7">
        <w:rPr>
          <w:sz w:val="20"/>
        </w:rPr>
        <w:t>5.</w:t>
      </w:r>
      <w:r w:rsidR="00A148FD">
        <w:rPr>
          <w:sz w:val="20"/>
        </w:rPr>
        <w:tab/>
      </w:r>
      <w:r w:rsidRPr="00302ED7">
        <w:rPr>
          <w:sz w:val="20"/>
        </w:rPr>
        <w:t xml:space="preserve">Each engine </w:t>
      </w:r>
      <w:r w:rsidRPr="003848F8">
        <w:rPr>
          <w:sz w:val="20"/>
        </w:rPr>
        <w:t xml:space="preserve">in </w:t>
      </w:r>
      <w:r w:rsidR="00161A2B" w:rsidRPr="003848F8">
        <w:rPr>
          <w:rFonts w:eastAsia="SimSun" w:cs="Arial"/>
          <w:bCs/>
          <w:iCs/>
          <w:sz w:val="20"/>
          <w:szCs w:val="24"/>
          <w:lang w:eastAsia="zh-CN"/>
        </w:rPr>
        <w:t>FG-EMERGENS-SCL1</w:t>
      </w:r>
      <w:r w:rsidR="00161A2B" w:rsidRPr="003848F8">
        <w:rPr>
          <w:sz w:val="20"/>
        </w:rPr>
        <w:t xml:space="preserve"> </w:t>
      </w:r>
      <w:r w:rsidRPr="003848F8">
        <w:rPr>
          <w:sz w:val="20"/>
        </w:rPr>
        <w:t>may operate</w:t>
      </w:r>
      <w:r w:rsidRPr="00302ED7">
        <w:rPr>
          <w:sz w:val="20"/>
        </w:rPr>
        <w:t xml:space="preserve"> up to 50 hours per calendar year in non-emergency situations, but those 50 hours are counted towards the 100 hours per calendar year provided for maintenance and testing as provided in </w:t>
      </w:r>
      <w:r w:rsidR="001028A0">
        <w:rPr>
          <w:sz w:val="20"/>
        </w:rPr>
        <w:t>40 CFR 60</w:t>
      </w:r>
      <w:r w:rsidRPr="00302ED7">
        <w:rPr>
          <w:sz w:val="20"/>
        </w:rPr>
        <w:t>.4243(d)(1) through (d)(3).  The 50 hours per calendar year for non-emergency situations cannot be used for peak shaving or non-emergency demand response, or to generate income for the permittee to supply non-emergency power as part of a financial arrangement with another entity.</w:t>
      </w:r>
      <w:r w:rsidR="00552C51">
        <w:rPr>
          <w:sz w:val="20"/>
        </w:rPr>
        <w:t xml:space="preserve">  </w:t>
      </w:r>
      <w:r w:rsidRPr="00302ED7">
        <w:rPr>
          <w:b/>
          <w:bCs/>
          <w:sz w:val="20"/>
        </w:rPr>
        <w:t>(40 CFR 60.4243(d))</w:t>
      </w:r>
    </w:p>
    <w:p w:rsidR="00302ED7" w:rsidRPr="00302ED7" w:rsidRDefault="00302ED7" w:rsidP="00302ED7">
      <w:pPr>
        <w:ind w:left="360" w:hanging="360"/>
        <w:jc w:val="both"/>
        <w:rPr>
          <w:rFonts w:cs="Arial"/>
          <w:sz w:val="20"/>
        </w:rPr>
      </w:pPr>
    </w:p>
    <w:p w:rsidR="00302ED7" w:rsidRPr="003D0BF9" w:rsidRDefault="00302ED7" w:rsidP="003D0BF9">
      <w:pPr>
        <w:autoSpaceDE w:val="0"/>
        <w:autoSpaceDN w:val="0"/>
        <w:ind w:left="360" w:hanging="360"/>
        <w:jc w:val="both"/>
        <w:rPr>
          <w:rFonts w:ascii="Calibri" w:hAnsi="Calibri" w:cs="SimSun"/>
          <w:sz w:val="20"/>
        </w:rPr>
      </w:pPr>
      <w:r w:rsidRPr="00302ED7">
        <w:rPr>
          <w:sz w:val="20"/>
        </w:rPr>
        <w:t>6.</w:t>
      </w:r>
      <w:r w:rsidR="003848F8">
        <w:rPr>
          <w:sz w:val="20"/>
        </w:rPr>
        <w:tab/>
      </w:r>
      <w:r w:rsidRPr="00302ED7">
        <w:rPr>
          <w:sz w:val="20"/>
        </w:rPr>
        <w:t xml:space="preserve">The permittee shall operate and maintain each </w:t>
      </w:r>
      <w:r w:rsidRPr="003D0BF9">
        <w:rPr>
          <w:sz w:val="20"/>
        </w:rPr>
        <w:t xml:space="preserve">engine in </w:t>
      </w:r>
      <w:r w:rsidR="00161A2B" w:rsidRPr="003D0BF9">
        <w:rPr>
          <w:rFonts w:eastAsia="SimSun" w:cs="Arial"/>
          <w:bCs/>
          <w:iCs/>
          <w:sz w:val="20"/>
          <w:szCs w:val="24"/>
          <w:lang w:eastAsia="zh-CN"/>
        </w:rPr>
        <w:t>FG-EMERGENS-SCL1</w:t>
      </w:r>
      <w:r w:rsidR="00161A2B" w:rsidRPr="003D0BF9">
        <w:rPr>
          <w:sz w:val="20"/>
        </w:rPr>
        <w:t xml:space="preserve"> </w:t>
      </w:r>
      <w:r w:rsidRPr="003D0BF9">
        <w:rPr>
          <w:sz w:val="20"/>
        </w:rPr>
        <w:t>such that it meets the emission limits in SC I.1</w:t>
      </w:r>
      <w:r w:rsidR="00960527" w:rsidRPr="003D0BF9">
        <w:rPr>
          <w:sz w:val="20"/>
        </w:rPr>
        <w:t>and</w:t>
      </w:r>
      <w:r w:rsidRPr="003D0BF9">
        <w:rPr>
          <w:sz w:val="20"/>
        </w:rPr>
        <w:t xml:space="preserve"> SC I.2over the entire life of the engine.</w:t>
      </w:r>
      <w:r w:rsidR="00F061DD" w:rsidRPr="003D0BF9">
        <w:rPr>
          <w:sz w:val="20"/>
        </w:rPr>
        <w:t xml:space="preserve"> </w:t>
      </w:r>
      <w:r w:rsidRPr="003D0BF9">
        <w:rPr>
          <w:sz w:val="20"/>
        </w:rPr>
        <w:t xml:space="preserve"> </w:t>
      </w:r>
      <w:r w:rsidRPr="003D0BF9">
        <w:rPr>
          <w:b/>
          <w:bCs/>
          <w:sz w:val="20"/>
        </w:rPr>
        <w:t>(40 CFR 60.4234)</w:t>
      </w:r>
    </w:p>
    <w:p w:rsidR="00302ED7" w:rsidRPr="003D0BF9" w:rsidRDefault="00302ED7" w:rsidP="003D0BF9">
      <w:pPr>
        <w:autoSpaceDE w:val="0"/>
        <w:autoSpaceDN w:val="0"/>
        <w:ind w:left="360" w:hanging="360"/>
        <w:jc w:val="both"/>
        <w:rPr>
          <w:sz w:val="20"/>
        </w:rPr>
      </w:pPr>
    </w:p>
    <w:p w:rsidR="00302ED7" w:rsidRPr="003D0BF9" w:rsidRDefault="00302ED7" w:rsidP="003D0BF9">
      <w:pPr>
        <w:ind w:left="360" w:hanging="360"/>
        <w:jc w:val="both"/>
        <w:rPr>
          <w:sz w:val="20"/>
        </w:rPr>
      </w:pPr>
      <w:r w:rsidRPr="003D0BF9">
        <w:rPr>
          <w:sz w:val="20"/>
        </w:rPr>
        <w:t>7.</w:t>
      </w:r>
      <w:r w:rsidR="00697C5B" w:rsidRPr="003D0BF9">
        <w:rPr>
          <w:sz w:val="20"/>
        </w:rPr>
        <w:tab/>
      </w:r>
      <w:r w:rsidRPr="003D0BF9">
        <w:rPr>
          <w:sz w:val="20"/>
        </w:rPr>
        <w:t xml:space="preserve">If the permittee purchased a certified engine, according to procedures specified in 40 CFR Part 60 Subpart JJJJ, for the same model year, the permittee shall meet the following requirements for each engine in </w:t>
      </w:r>
      <w:r w:rsidR="008E42F1" w:rsidRPr="003D0BF9">
        <w:rPr>
          <w:rFonts w:eastAsia="SimSun" w:cs="Arial"/>
          <w:bCs/>
          <w:iCs/>
          <w:sz w:val="20"/>
          <w:szCs w:val="24"/>
          <w:lang w:eastAsia="zh-CN"/>
        </w:rPr>
        <w:t>FG-EMERGENS-SCL1</w:t>
      </w:r>
      <w:r w:rsidRPr="003D0BF9">
        <w:rPr>
          <w:sz w:val="20"/>
        </w:rPr>
        <w:t>:</w:t>
      </w:r>
    </w:p>
    <w:p w:rsidR="00302ED7" w:rsidRPr="003D0BF9" w:rsidRDefault="00302ED7" w:rsidP="003D0BF9">
      <w:pPr>
        <w:numPr>
          <w:ilvl w:val="0"/>
          <w:numId w:val="106"/>
        </w:numPr>
        <w:jc w:val="both"/>
        <w:rPr>
          <w:sz w:val="20"/>
        </w:rPr>
      </w:pPr>
      <w:r w:rsidRPr="003D0BF9">
        <w:rPr>
          <w:sz w:val="20"/>
        </w:rPr>
        <w:t>Operate and maintain the certified engine and control device according to the manufacturer's emission-related written instructions</w:t>
      </w:r>
      <w:r w:rsidR="003D0BF9">
        <w:rPr>
          <w:sz w:val="20"/>
        </w:rPr>
        <w:t>.</w:t>
      </w:r>
    </w:p>
    <w:p w:rsidR="003D0BF9" w:rsidRDefault="00302ED7" w:rsidP="003D0BF9">
      <w:pPr>
        <w:numPr>
          <w:ilvl w:val="0"/>
          <w:numId w:val="106"/>
        </w:numPr>
        <w:jc w:val="both"/>
        <w:rPr>
          <w:sz w:val="20"/>
        </w:rPr>
      </w:pPr>
      <w:r w:rsidRPr="003D0BF9">
        <w:rPr>
          <w:sz w:val="20"/>
        </w:rPr>
        <w:t>Keep a maintenance plan and the permittee may only change those engine settings that are permitted by the manufacturer</w:t>
      </w:r>
      <w:r w:rsidR="00F061DD" w:rsidRPr="003D0BF9">
        <w:rPr>
          <w:sz w:val="20"/>
        </w:rPr>
        <w:t xml:space="preserve">.  </w:t>
      </w:r>
      <w:r w:rsidRPr="003D0BF9">
        <w:rPr>
          <w:sz w:val="20"/>
        </w:rPr>
        <w:t>If you do not operate and maintain the certified engine and control device according to the manufacturer's emission-related written instructions, the engine will be considered a non-certified engine</w:t>
      </w:r>
      <w:r w:rsidR="003D0BF9">
        <w:rPr>
          <w:sz w:val="20"/>
        </w:rPr>
        <w:t>.</w:t>
      </w:r>
    </w:p>
    <w:p w:rsidR="00302ED7" w:rsidRPr="003D0BF9" w:rsidRDefault="00302ED7" w:rsidP="003D0BF9">
      <w:pPr>
        <w:numPr>
          <w:ilvl w:val="0"/>
          <w:numId w:val="106"/>
        </w:numPr>
        <w:jc w:val="both"/>
        <w:rPr>
          <w:sz w:val="20"/>
        </w:rPr>
      </w:pPr>
      <w:r w:rsidRPr="003D0BF9">
        <w:rPr>
          <w:sz w:val="20"/>
        </w:rPr>
        <w:t>Meet the requirements as specified in 40 CFR 1068 Subparts A through D, as applicable.</w:t>
      </w:r>
    </w:p>
    <w:p w:rsidR="00302ED7" w:rsidRPr="003D0BF9" w:rsidRDefault="00302ED7" w:rsidP="003D0BF9">
      <w:pPr>
        <w:ind w:left="360"/>
        <w:jc w:val="both"/>
        <w:rPr>
          <w:sz w:val="20"/>
        </w:rPr>
      </w:pPr>
    </w:p>
    <w:p w:rsidR="00302ED7" w:rsidRPr="003D0BF9" w:rsidRDefault="00302ED7" w:rsidP="003D0BF9">
      <w:pPr>
        <w:ind w:left="360"/>
        <w:jc w:val="both"/>
        <w:rPr>
          <w:sz w:val="20"/>
        </w:rPr>
      </w:pPr>
      <w:r w:rsidRPr="003D0BF9">
        <w:rPr>
          <w:sz w:val="20"/>
        </w:rPr>
        <w:t>If the permittee does not operate and maintain the certified engine and control device according to the manufacturer's emission-related written instructions, the engine will be considered a non-certified engine and be subject to testing to determine compliance with the emission limits</w:t>
      </w:r>
      <w:r w:rsidR="00F061DD" w:rsidRPr="003D0BF9">
        <w:rPr>
          <w:sz w:val="20"/>
        </w:rPr>
        <w:t xml:space="preserve">.  </w:t>
      </w:r>
      <w:r w:rsidRPr="003D0BF9">
        <w:rPr>
          <w:b/>
          <w:bCs/>
          <w:sz w:val="20"/>
        </w:rPr>
        <w:t xml:space="preserve">(40 CFR 60.4243(b)(1) </w:t>
      </w:r>
      <w:r w:rsidR="00522F90">
        <w:rPr>
          <w:b/>
          <w:bCs/>
          <w:sz w:val="20"/>
        </w:rPr>
        <w:t>and</w:t>
      </w:r>
      <w:r w:rsidRPr="003D0BF9">
        <w:rPr>
          <w:b/>
          <w:bCs/>
          <w:sz w:val="20"/>
        </w:rPr>
        <w:t xml:space="preserve"> (2))</w:t>
      </w:r>
    </w:p>
    <w:p w:rsidR="00302ED7" w:rsidRPr="003D0BF9" w:rsidRDefault="00302ED7" w:rsidP="003D0BF9">
      <w:pPr>
        <w:ind w:left="360" w:hanging="360"/>
        <w:jc w:val="both"/>
        <w:rPr>
          <w:rFonts w:cs="Arial"/>
          <w:sz w:val="20"/>
        </w:rPr>
      </w:pPr>
    </w:p>
    <w:p w:rsidR="00302ED7" w:rsidRPr="003D0BF9" w:rsidRDefault="00302ED7" w:rsidP="003D0BF9">
      <w:pPr>
        <w:ind w:left="540" w:hanging="540"/>
        <w:jc w:val="both"/>
        <w:rPr>
          <w:b/>
          <w:sz w:val="20"/>
          <w:u w:val="single"/>
        </w:rPr>
      </w:pPr>
      <w:r w:rsidRPr="003D0BF9">
        <w:rPr>
          <w:b/>
          <w:sz w:val="20"/>
        </w:rPr>
        <w:t xml:space="preserve">IV.  </w:t>
      </w:r>
      <w:r w:rsidRPr="003D0BF9">
        <w:rPr>
          <w:b/>
          <w:sz w:val="20"/>
          <w:u w:val="single"/>
        </w:rPr>
        <w:t>DESIGN/EQUIPMENT PARAMETERS</w:t>
      </w:r>
    </w:p>
    <w:p w:rsidR="00302ED7" w:rsidRPr="003D0BF9" w:rsidRDefault="00302ED7" w:rsidP="003D0BF9">
      <w:pPr>
        <w:ind w:left="360" w:hanging="360"/>
        <w:jc w:val="both"/>
        <w:rPr>
          <w:sz w:val="20"/>
        </w:rPr>
      </w:pPr>
    </w:p>
    <w:p w:rsidR="00302ED7" w:rsidRPr="003D0BF9" w:rsidRDefault="00302ED7" w:rsidP="003D0BF9">
      <w:pPr>
        <w:ind w:left="360" w:hanging="360"/>
        <w:jc w:val="both"/>
        <w:rPr>
          <w:sz w:val="20"/>
        </w:rPr>
      </w:pPr>
      <w:r w:rsidRPr="003D0BF9">
        <w:rPr>
          <w:sz w:val="20"/>
        </w:rPr>
        <w:t xml:space="preserve">1.   The permittee shall equip and maintain each engine in </w:t>
      </w:r>
      <w:r w:rsidR="008E42F1" w:rsidRPr="003D0BF9">
        <w:rPr>
          <w:rFonts w:eastAsia="SimSun" w:cs="Arial"/>
          <w:bCs/>
          <w:iCs/>
          <w:sz w:val="20"/>
          <w:szCs w:val="24"/>
          <w:lang w:eastAsia="zh-CN"/>
        </w:rPr>
        <w:t>FG-EMERGENS-SCL1</w:t>
      </w:r>
      <w:r w:rsidR="008E42F1" w:rsidRPr="003D0BF9">
        <w:rPr>
          <w:sz w:val="20"/>
        </w:rPr>
        <w:t xml:space="preserve"> </w:t>
      </w:r>
      <w:r w:rsidRPr="003D0BF9">
        <w:rPr>
          <w:sz w:val="20"/>
        </w:rPr>
        <w:t>with a non-resettable hours meter to track the operating hours.</w:t>
      </w:r>
      <w:r w:rsidR="00F061DD" w:rsidRPr="003D0BF9">
        <w:rPr>
          <w:sz w:val="20"/>
        </w:rPr>
        <w:t xml:space="preserve"> </w:t>
      </w:r>
      <w:r w:rsidRPr="003D0BF9">
        <w:rPr>
          <w:sz w:val="20"/>
        </w:rPr>
        <w:t xml:space="preserve"> </w:t>
      </w:r>
      <w:r w:rsidRPr="003D0BF9">
        <w:rPr>
          <w:b/>
          <w:sz w:val="20"/>
        </w:rPr>
        <w:t>(40 CFR 60.4237(b))</w:t>
      </w:r>
    </w:p>
    <w:p w:rsidR="00302ED7" w:rsidRPr="003D0BF9" w:rsidRDefault="00302ED7" w:rsidP="003D0BF9">
      <w:pPr>
        <w:ind w:left="540" w:hanging="540"/>
        <w:jc w:val="both"/>
        <w:rPr>
          <w:b/>
          <w:sz w:val="20"/>
        </w:rPr>
      </w:pPr>
    </w:p>
    <w:p w:rsidR="00302ED7" w:rsidRPr="00302ED7" w:rsidRDefault="00302ED7" w:rsidP="003D0BF9">
      <w:pPr>
        <w:ind w:left="540" w:hanging="540"/>
        <w:jc w:val="both"/>
        <w:rPr>
          <w:sz w:val="20"/>
          <w:u w:val="single"/>
        </w:rPr>
      </w:pPr>
      <w:r w:rsidRPr="003D0BF9">
        <w:rPr>
          <w:b/>
          <w:sz w:val="20"/>
        </w:rPr>
        <w:t xml:space="preserve">V.  </w:t>
      </w:r>
      <w:r w:rsidRPr="003D0BF9">
        <w:rPr>
          <w:b/>
          <w:sz w:val="20"/>
          <w:u w:val="single"/>
        </w:rPr>
        <w:t>TESTING/SAMPLING</w:t>
      </w:r>
    </w:p>
    <w:p w:rsidR="00302ED7" w:rsidRPr="00302ED7" w:rsidRDefault="00302ED7" w:rsidP="003D0BF9">
      <w:pPr>
        <w:ind w:left="540" w:hanging="540"/>
        <w:jc w:val="both"/>
        <w:rPr>
          <w:sz w:val="20"/>
        </w:rPr>
      </w:pPr>
      <w:r w:rsidRPr="00302ED7">
        <w:rPr>
          <w:sz w:val="20"/>
        </w:rPr>
        <w:t xml:space="preserve">Records shall be maintained on file for a period of five years.  </w:t>
      </w:r>
      <w:r w:rsidRPr="00302ED7">
        <w:rPr>
          <w:b/>
          <w:sz w:val="20"/>
        </w:rPr>
        <w:t>(R 336.1201(3))</w:t>
      </w:r>
    </w:p>
    <w:p w:rsidR="00302ED7" w:rsidRPr="00302ED7" w:rsidRDefault="00302ED7" w:rsidP="003D0BF9">
      <w:pPr>
        <w:ind w:left="360" w:hanging="360"/>
        <w:jc w:val="both"/>
        <w:rPr>
          <w:sz w:val="20"/>
        </w:rPr>
      </w:pPr>
    </w:p>
    <w:p w:rsidR="00302ED7" w:rsidRPr="003D0BF9" w:rsidRDefault="00302ED7" w:rsidP="003D0BF9">
      <w:pPr>
        <w:ind w:left="360" w:hanging="360"/>
        <w:jc w:val="both"/>
        <w:rPr>
          <w:rFonts w:eastAsia="SimSun" w:cs="Arial"/>
          <w:sz w:val="20"/>
          <w:szCs w:val="24"/>
          <w:lang w:eastAsia="zh-CN"/>
        </w:rPr>
      </w:pPr>
      <w:r w:rsidRPr="00302ED7">
        <w:rPr>
          <w:rFonts w:cs="Arial"/>
          <w:sz w:val="20"/>
        </w:rPr>
        <w:t>1.</w:t>
      </w:r>
      <w:r w:rsidRPr="00302ED7">
        <w:rPr>
          <w:rFonts w:cs="Arial"/>
          <w:sz w:val="20"/>
        </w:rPr>
        <w:tab/>
        <w:t xml:space="preserve">If each engine </w:t>
      </w:r>
      <w:r w:rsidRPr="003D0BF9">
        <w:rPr>
          <w:rFonts w:cs="Arial"/>
          <w:sz w:val="20"/>
        </w:rPr>
        <w:t xml:space="preserve">in </w:t>
      </w:r>
      <w:r w:rsidR="008E42F1" w:rsidRPr="003D0BF9">
        <w:rPr>
          <w:rFonts w:eastAsia="SimSun" w:cs="Arial"/>
          <w:bCs/>
          <w:iCs/>
          <w:sz w:val="20"/>
          <w:szCs w:val="24"/>
          <w:lang w:eastAsia="zh-CN"/>
        </w:rPr>
        <w:t>FG-EMERGENS-SCL1</w:t>
      </w:r>
      <w:r w:rsidR="008E42F1" w:rsidRPr="003D0BF9">
        <w:rPr>
          <w:sz w:val="20"/>
        </w:rPr>
        <w:t xml:space="preserve"> </w:t>
      </w:r>
      <w:r w:rsidRPr="003D0BF9">
        <w:rPr>
          <w:rFonts w:cs="Arial"/>
          <w:sz w:val="20"/>
        </w:rPr>
        <w:t>is purchased as a certified engine but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rsidR="00302ED7" w:rsidRPr="00302ED7" w:rsidRDefault="00302ED7" w:rsidP="003D0BF9">
      <w:pPr>
        <w:numPr>
          <w:ilvl w:val="0"/>
          <w:numId w:val="111"/>
        </w:numPr>
        <w:autoSpaceDE w:val="0"/>
        <w:autoSpaceDN w:val="0"/>
        <w:adjustRightInd w:val="0"/>
        <w:ind w:left="720"/>
        <w:jc w:val="both"/>
        <w:rPr>
          <w:rFonts w:eastAsia="SimSun" w:cs="Arial"/>
          <w:sz w:val="20"/>
          <w:lang w:eastAsia="zh-CN"/>
        </w:rPr>
      </w:pPr>
      <w:r w:rsidRPr="003D0BF9">
        <w:rPr>
          <w:rFonts w:eastAsia="SimSun" w:cs="Arial"/>
          <w:sz w:val="20"/>
          <w:lang w:eastAsia="zh-CN"/>
        </w:rPr>
        <w:lastRenderedPageBreak/>
        <w:t xml:space="preserve">Conduct an initial performance test to demonstrate compliance with the applicable emission standards </w:t>
      </w:r>
      <w:r w:rsidRPr="003D0BF9">
        <w:rPr>
          <w:rFonts w:eastAsia="SimSun" w:cs="Arial"/>
          <w:sz w:val="20"/>
          <w:szCs w:val="24"/>
          <w:lang w:eastAsia="zh-CN"/>
        </w:rPr>
        <w:t xml:space="preserve">in 40 CFR 60.4233(e), </w:t>
      </w:r>
      <w:r w:rsidRPr="003D0BF9">
        <w:rPr>
          <w:rFonts w:eastAsia="SimSun" w:cs="Arial"/>
          <w:sz w:val="20"/>
          <w:lang w:eastAsia="zh-CN"/>
        </w:rPr>
        <w:t xml:space="preserve">within </w:t>
      </w:r>
      <w:r w:rsidR="003D0BF9">
        <w:rPr>
          <w:rFonts w:eastAsia="SimSun" w:cs="Arial"/>
          <w:sz w:val="20"/>
          <w:lang w:eastAsia="zh-CN"/>
        </w:rPr>
        <w:t>one</w:t>
      </w:r>
      <w:r w:rsidRPr="003D0BF9">
        <w:rPr>
          <w:rFonts w:eastAsia="SimSun" w:cs="Arial"/>
          <w:sz w:val="20"/>
          <w:lang w:eastAsia="zh-CN"/>
        </w:rPr>
        <w:t xml:space="preserve"> year after each engine in </w:t>
      </w:r>
      <w:r w:rsidR="008E42F1" w:rsidRPr="003D0BF9">
        <w:rPr>
          <w:rFonts w:eastAsia="SimSun" w:cs="Arial"/>
          <w:bCs/>
          <w:iCs/>
          <w:sz w:val="20"/>
          <w:szCs w:val="24"/>
          <w:lang w:eastAsia="zh-CN"/>
        </w:rPr>
        <w:t>FG-EMERGENS-SCL1</w:t>
      </w:r>
      <w:r w:rsidR="008E42F1" w:rsidRPr="003D0BF9">
        <w:rPr>
          <w:sz w:val="20"/>
        </w:rPr>
        <w:t xml:space="preserve"> </w:t>
      </w:r>
      <w:r w:rsidRPr="003D0BF9">
        <w:rPr>
          <w:rFonts w:eastAsia="SimSun" w:cs="Arial"/>
          <w:sz w:val="20"/>
          <w:lang w:eastAsia="zh-CN"/>
        </w:rPr>
        <w:t>is no longer installed, configured, operated, and maintained in accordance with the manufacturer's</w:t>
      </w:r>
      <w:r w:rsidRPr="00302ED7">
        <w:rPr>
          <w:rFonts w:eastAsia="SimSun" w:cs="Arial"/>
          <w:sz w:val="20"/>
          <w:lang w:eastAsia="zh-CN"/>
        </w:rPr>
        <w:t xml:space="preserve"> emission-related written instructions, or within </w:t>
      </w:r>
      <w:r w:rsidR="003D0BF9">
        <w:rPr>
          <w:rFonts w:eastAsia="SimSun" w:cs="Arial"/>
          <w:sz w:val="20"/>
          <w:lang w:eastAsia="zh-CN"/>
        </w:rPr>
        <w:t>one</w:t>
      </w:r>
      <w:r w:rsidRPr="00302ED7">
        <w:rPr>
          <w:rFonts w:eastAsia="SimSun" w:cs="Arial"/>
          <w:sz w:val="20"/>
          <w:lang w:eastAsia="zh-CN"/>
        </w:rPr>
        <w:t xml:space="preserve"> year after changing emission-related settings in a way that is not permitted by the manufacturer.</w:t>
      </w:r>
    </w:p>
    <w:p w:rsidR="00302ED7" w:rsidRPr="00302ED7" w:rsidRDefault="00302ED7" w:rsidP="003D0BF9">
      <w:pPr>
        <w:numPr>
          <w:ilvl w:val="0"/>
          <w:numId w:val="111"/>
        </w:numPr>
        <w:autoSpaceDE w:val="0"/>
        <w:autoSpaceDN w:val="0"/>
        <w:adjustRightInd w:val="0"/>
        <w:ind w:left="720"/>
        <w:jc w:val="both"/>
        <w:rPr>
          <w:rFonts w:eastAsia="SimSun" w:cs="Arial"/>
          <w:sz w:val="20"/>
          <w:lang w:eastAsia="zh-CN"/>
        </w:rPr>
      </w:pPr>
      <w:r w:rsidRPr="00302ED7">
        <w:rPr>
          <w:rFonts w:eastAsia="SimSun" w:cs="Arial"/>
          <w:sz w:val="20"/>
          <w:szCs w:val="24"/>
          <w:lang w:eastAsia="zh-CN"/>
        </w:rPr>
        <w:t>If a performance test is required, the performance tests shall be conducted according to 40 CFR 60.4244.</w:t>
      </w:r>
    </w:p>
    <w:p w:rsidR="00302ED7" w:rsidRPr="00302ED7" w:rsidRDefault="00302ED7" w:rsidP="003D0BF9">
      <w:pPr>
        <w:numPr>
          <w:ilvl w:val="0"/>
          <w:numId w:val="111"/>
        </w:numPr>
        <w:autoSpaceDE w:val="0"/>
        <w:autoSpaceDN w:val="0"/>
        <w:adjustRightInd w:val="0"/>
        <w:ind w:left="720"/>
        <w:jc w:val="both"/>
        <w:rPr>
          <w:rFonts w:eastAsia="SimSun" w:cs="Arial"/>
          <w:sz w:val="20"/>
          <w:lang w:eastAsia="zh-CN"/>
        </w:rPr>
      </w:pPr>
      <w:r w:rsidRPr="00302ED7">
        <w:rPr>
          <w:rFonts w:eastAsia="SimSun" w:cs="Arial"/>
          <w:sz w:val="20"/>
          <w:lang w:eastAsia="zh-CN"/>
        </w:rPr>
        <w:t xml:space="preserve">Conduct subsequent performance testing every 8,760 hours of engine operation or every </w:t>
      </w:r>
      <w:r w:rsidR="003D0BF9">
        <w:rPr>
          <w:rFonts w:eastAsia="SimSun" w:cs="Arial"/>
          <w:sz w:val="20"/>
          <w:lang w:eastAsia="zh-CN"/>
        </w:rPr>
        <w:t>three</w:t>
      </w:r>
      <w:r w:rsidRPr="00302ED7">
        <w:rPr>
          <w:rFonts w:eastAsia="SimSun" w:cs="Arial"/>
          <w:sz w:val="20"/>
          <w:lang w:eastAsia="zh-CN"/>
        </w:rPr>
        <w:t xml:space="preserve"> years, whichever comes first, thereafter to demonstrate compliance with the applicable emission standards.</w:t>
      </w:r>
    </w:p>
    <w:p w:rsidR="00302ED7" w:rsidRPr="00302ED7" w:rsidRDefault="00302ED7" w:rsidP="003D0BF9">
      <w:pPr>
        <w:autoSpaceDE w:val="0"/>
        <w:autoSpaceDN w:val="0"/>
        <w:ind w:left="720"/>
        <w:jc w:val="both"/>
        <w:rPr>
          <w:rFonts w:eastAsia="SimSun" w:cs="Arial"/>
          <w:sz w:val="20"/>
          <w:lang w:eastAsia="zh-CN"/>
        </w:rPr>
      </w:pPr>
    </w:p>
    <w:p w:rsidR="00302ED7" w:rsidRPr="00302ED7" w:rsidRDefault="00302ED7" w:rsidP="003D0BF9">
      <w:pPr>
        <w:ind w:left="360"/>
        <w:jc w:val="both"/>
        <w:rPr>
          <w:sz w:val="20"/>
        </w:rPr>
      </w:pPr>
      <w:r w:rsidRPr="00302ED7">
        <w:rPr>
          <w:rFonts w:cs="Arial"/>
          <w:sz w:val="20"/>
        </w:rPr>
        <w:t xml:space="preserve">If a performance test is required, no less than 30 days prior to testing, a complete test plan shall be submitted to the AQD Technical Programs Unit and District Office.  The AQD must approve the final plan prior to testing.  The permittee must submit a complete report of the test results to the AQD Technical Programs Unit and District Office within 60 days following the last date of the test.  </w:t>
      </w:r>
      <w:r w:rsidRPr="00302ED7">
        <w:rPr>
          <w:b/>
          <w:bCs/>
          <w:sz w:val="20"/>
        </w:rPr>
        <w:t>(40 CFR 60.8, 40 CFR 60.4243, 40 CFR 60.4244, 40 CFR 60.4245, 40 CFR Part 60 Subpart JJJJ)</w:t>
      </w:r>
    </w:p>
    <w:p w:rsidR="00302ED7" w:rsidRPr="00302ED7" w:rsidRDefault="00302ED7" w:rsidP="003D0BF9">
      <w:pPr>
        <w:ind w:left="540" w:hanging="540"/>
        <w:jc w:val="both"/>
        <w:rPr>
          <w:b/>
          <w:sz w:val="20"/>
        </w:rPr>
      </w:pPr>
    </w:p>
    <w:p w:rsidR="00302ED7" w:rsidRPr="00302ED7" w:rsidRDefault="00302ED7" w:rsidP="003D0BF9">
      <w:pPr>
        <w:ind w:left="540" w:hanging="540"/>
        <w:jc w:val="both"/>
        <w:rPr>
          <w:sz w:val="20"/>
        </w:rPr>
      </w:pPr>
      <w:r w:rsidRPr="00302ED7">
        <w:rPr>
          <w:b/>
          <w:sz w:val="20"/>
        </w:rPr>
        <w:t xml:space="preserve">VI.  </w:t>
      </w:r>
      <w:r w:rsidRPr="00302ED7">
        <w:rPr>
          <w:b/>
          <w:sz w:val="20"/>
          <w:u w:val="single"/>
        </w:rPr>
        <w:t>MONITORING/RECORDKEEPING</w:t>
      </w:r>
    </w:p>
    <w:p w:rsidR="00302ED7" w:rsidRPr="00302ED7" w:rsidRDefault="00302ED7" w:rsidP="003D0BF9">
      <w:pPr>
        <w:ind w:left="540" w:hanging="540"/>
        <w:jc w:val="both"/>
        <w:rPr>
          <w:sz w:val="20"/>
        </w:rPr>
      </w:pPr>
      <w:r w:rsidRPr="00302ED7">
        <w:rPr>
          <w:sz w:val="20"/>
        </w:rPr>
        <w:t xml:space="preserve">Records shall be maintained on file for a period of five years.  </w:t>
      </w:r>
      <w:r w:rsidRPr="00302ED7">
        <w:rPr>
          <w:b/>
          <w:sz w:val="20"/>
        </w:rPr>
        <w:t>(R 336.1201(3))</w:t>
      </w:r>
    </w:p>
    <w:p w:rsidR="00302ED7" w:rsidRPr="00302ED7" w:rsidRDefault="00302ED7" w:rsidP="003D0BF9">
      <w:pPr>
        <w:jc w:val="both"/>
      </w:pPr>
    </w:p>
    <w:p w:rsidR="00302ED7" w:rsidRPr="003D0BF9" w:rsidRDefault="00302ED7" w:rsidP="003D0BF9">
      <w:pPr>
        <w:numPr>
          <w:ilvl w:val="0"/>
          <w:numId w:val="107"/>
        </w:numPr>
        <w:jc w:val="both"/>
        <w:rPr>
          <w:sz w:val="20"/>
        </w:rPr>
      </w:pPr>
      <w:r w:rsidRPr="003D0BF9">
        <w:rPr>
          <w:sz w:val="20"/>
        </w:rPr>
        <w:t xml:space="preserve">The permittee shall monitor and record the total hours of operation for each engine in </w:t>
      </w:r>
      <w:r w:rsidR="008E42F1" w:rsidRPr="003D0BF9">
        <w:rPr>
          <w:rFonts w:eastAsia="SimSun" w:cs="Arial"/>
          <w:bCs/>
          <w:iCs/>
          <w:sz w:val="20"/>
          <w:szCs w:val="24"/>
          <w:lang w:eastAsia="zh-CN"/>
        </w:rPr>
        <w:t>FG-EMERGENS-SCL1</w:t>
      </w:r>
      <w:r w:rsidR="008E42F1" w:rsidRPr="003D0BF9">
        <w:rPr>
          <w:sz w:val="20"/>
        </w:rPr>
        <w:t xml:space="preserve"> </w:t>
      </w:r>
      <w:r w:rsidRPr="003D0BF9">
        <w:rPr>
          <w:sz w:val="20"/>
        </w:rPr>
        <w:t>per calendar year, recorded through the non-resettable hours meter, in a manner acceptable to the District Supervisor, AQD.</w:t>
      </w:r>
      <w:r w:rsidR="00F061DD" w:rsidRPr="003D0BF9">
        <w:rPr>
          <w:sz w:val="20"/>
        </w:rPr>
        <w:t xml:space="preserve"> </w:t>
      </w:r>
      <w:r w:rsidRPr="003D0BF9">
        <w:rPr>
          <w:sz w:val="20"/>
        </w:rPr>
        <w:t xml:space="preserve"> The permittee shall document how many hours are spent for emergency operation; including what classified the operation as emergency and how many hours are spent for non-emergency operation.</w:t>
      </w:r>
      <w:r w:rsidR="00F061DD" w:rsidRPr="003D0BF9">
        <w:rPr>
          <w:sz w:val="20"/>
        </w:rPr>
        <w:t xml:space="preserve"> </w:t>
      </w:r>
      <w:r w:rsidRPr="003D0BF9">
        <w:rPr>
          <w:sz w:val="20"/>
        </w:rPr>
        <w:t xml:space="preserve"> </w:t>
      </w:r>
      <w:r w:rsidRPr="003D0BF9">
        <w:rPr>
          <w:rFonts w:cs="Arial"/>
          <w:b/>
          <w:sz w:val="20"/>
        </w:rPr>
        <w:t>(R 336.1205(1)(a), R 336.2803, R 336.2804, R 336.2810, 40 CFR 60.4243, 40 CFR 60.4245(b))</w:t>
      </w:r>
    </w:p>
    <w:p w:rsidR="00302ED7" w:rsidRPr="003D0BF9" w:rsidRDefault="00302ED7" w:rsidP="003D0BF9">
      <w:pPr>
        <w:ind w:left="360" w:hanging="360"/>
        <w:jc w:val="both"/>
        <w:rPr>
          <w:sz w:val="20"/>
        </w:rPr>
      </w:pPr>
    </w:p>
    <w:p w:rsidR="00302ED7" w:rsidRPr="003D0BF9" w:rsidRDefault="00302ED7" w:rsidP="003D0BF9">
      <w:pPr>
        <w:numPr>
          <w:ilvl w:val="0"/>
          <w:numId w:val="107"/>
        </w:numPr>
        <w:contextualSpacing/>
        <w:jc w:val="both"/>
        <w:rPr>
          <w:sz w:val="20"/>
        </w:rPr>
      </w:pPr>
      <w:r w:rsidRPr="003D0BF9">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F061DD" w:rsidRPr="003D0BF9">
        <w:rPr>
          <w:sz w:val="20"/>
        </w:rPr>
        <w:t xml:space="preserve"> </w:t>
      </w:r>
      <w:r w:rsidRPr="003D0BF9">
        <w:rPr>
          <w:sz w:val="20"/>
        </w:rPr>
        <w:t xml:space="preserve"> </w:t>
      </w:r>
      <w:r w:rsidRPr="003D0BF9">
        <w:rPr>
          <w:b/>
          <w:bCs/>
          <w:sz w:val="20"/>
        </w:rPr>
        <w:t xml:space="preserve">(R 336.1205(1)(a), R 336.1225, R 336.1702(a), </w:t>
      </w:r>
      <w:r w:rsidRPr="003D0BF9">
        <w:rPr>
          <w:b/>
          <w:sz w:val="20"/>
        </w:rPr>
        <w:t>R 336.2803, R 336.2804</w:t>
      </w:r>
      <w:r w:rsidRPr="003D0BF9">
        <w:rPr>
          <w:b/>
          <w:bCs/>
          <w:sz w:val="20"/>
        </w:rPr>
        <w:t>, 40 CFR 60.4243, 40 CFR 60.4245)</w:t>
      </w:r>
    </w:p>
    <w:p w:rsidR="00302ED7" w:rsidRPr="003D0BF9" w:rsidRDefault="00302ED7" w:rsidP="003D0BF9">
      <w:pPr>
        <w:ind w:left="360" w:hanging="360"/>
        <w:jc w:val="both"/>
        <w:rPr>
          <w:sz w:val="20"/>
        </w:rPr>
      </w:pPr>
    </w:p>
    <w:p w:rsidR="00302ED7" w:rsidRPr="003D0BF9" w:rsidRDefault="00302ED7" w:rsidP="003D0BF9">
      <w:pPr>
        <w:numPr>
          <w:ilvl w:val="0"/>
          <w:numId w:val="107"/>
        </w:numPr>
        <w:contextualSpacing/>
        <w:jc w:val="both"/>
        <w:rPr>
          <w:sz w:val="20"/>
        </w:rPr>
      </w:pPr>
      <w:r w:rsidRPr="003D0BF9">
        <w:rPr>
          <w:sz w:val="20"/>
        </w:rPr>
        <w:t xml:space="preserve">The permittee shall keep, in a satisfactory manner, the following records for each engine in </w:t>
      </w:r>
      <w:r w:rsidR="008E42F1" w:rsidRPr="003D0BF9">
        <w:rPr>
          <w:rFonts w:eastAsia="SimSun" w:cs="Arial"/>
          <w:bCs/>
          <w:iCs/>
          <w:sz w:val="20"/>
          <w:szCs w:val="24"/>
          <w:lang w:eastAsia="zh-CN"/>
        </w:rPr>
        <w:t>FG-EMERGENS-SCL1</w:t>
      </w:r>
      <w:r w:rsidRPr="003D0BF9">
        <w:rPr>
          <w:sz w:val="20"/>
        </w:rPr>
        <w:t>:</w:t>
      </w:r>
    </w:p>
    <w:p w:rsidR="00302ED7" w:rsidRPr="003D0BF9" w:rsidRDefault="00302ED7" w:rsidP="003D0BF9">
      <w:pPr>
        <w:numPr>
          <w:ilvl w:val="0"/>
          <w:numId w:val="108"/>
        </w:numPr>
        <w:ind w:left="720"/>
        <w:jc w:val="both"/>
        <w:rPr>
          <w:sz w:val="20"/>
        </w:rPr>
      </w:pPr>
      <w:r w:rsidRPr="003D0BF9">
        <w:rPr>
          <w:sz w:val="20"/>
        </w:rPr>
        <w:t xml:space="preserve">If certified: </w:t>
      </w:r>
      <w:r w:rsidR="003D0BF9">
        <w:rPr>
          <w:sz w:val="20"/>
        </w:rPr>
        <w:t xml:space="preserve"> </w:t>
      </w:r>
      <w:r w:rsidRPr="003D0BF9">
        <w:rPr>
          <w:sz w:val="20"/>
        </w:rPr>
        <w:t xml:space="preserve">The permittee shall keep records of the documentation from the manufacturer that each engine in </w:t>
      </w:r>
      <w:r w:rsidR="008E42F1" w:rsidRPr="003D0BF9">
        <w:rPr>
          <w:rFonts w:eastAsia="SimSun" w:cs="Arial"/>
          <w:bCs/>
          <w:iCs/>
          <w:sz w:val="20"/>
          <w:szCs w:val="24"/>
          <w:lang w:eastAsia="zh-CN"/>
        </w:rPr>
        <w:t>FG-EMERGENS-SCL1</w:t>
      </w:r>
      <w:r w:rsidR="008E42F1" w:rsidRPr="003D0BF9">
        <w:rPr>
          <w:sz w:val="20"/>
        </w:rPr>
        <w:t xml:space="preserve"> </w:t>
      </w:r>
      <w:r w:rsidRPr="003D0BF9">
        <w:rPr>
          <w:sz w:val="20"/>
        </w:rPr>
        <w:t>is certified to meet the emission standards and information as required in 40 CFR Parts 90, 1048, 1054, and 1060, as applicable.</w:t>
      </w:r>
    </w:p>
    <w:p w:rsidR="00302ED7" w:rsidRPr="003D0BF9" w:rsidRDefault="00302ED7" w:rsidP="003D0BF9">
      <w:pPr>
        <w:numPr>
          <w:ilvl w:val="0"/>
          <w:numId w:val="108"/>
        </w:numPr>
        <w:ind w:left="720"/>
        <w:jc w:val="both"/>
        <w:rPr>
          <w:sz w:val="20"/>
        </w:rPr>
      </w:pPr>
      <w:r w:rsidRPr="003D0BF9">
        <w:rPr>
          <w:sz w:val="20"/>
        </w:rPr>
        <w:t xml:space="preserve">If non-certified: </w:t>
      </w:r>
      <w:r w:rsidR="003D0BF9">
        <w:rPr>
          <w:sz w:val="20"/>
        </w:rPr>
        <w:t xml:space="preserve"> </w:t>
      </w:r>
      <w:r w:rsidRPr="003D0BF9">
        <w:rPr>
          <w:sz w:val="20"/>
        </w:rPr>
        <w:t>The permittee shall keep records of testing required in S</w:t>
      </w:r>
      <w:r w:rsidR="003D0BF9">
        <w:rPr>
          <w:sz w:val="20"/>
        </w:rPr>
        <w:t xml:space="preserve">pecial Condition </w:t>
      </w:r>
      <w:r w:rsidRPr="003D0BF9">
        <w:rPr>
          <w:sz w:val="20"/>
        </w:rPr>
        <w:t>V.1.</w:t>
      </w:r>
    </w:p>
    <w:p w:rsidR="00302ED7" w:rsidRPr="003D0BF9" w:rsidRDefault="00302ED7" w:rsidP="00302ED7">
      <w:pPr>
        <w:ind w:left="360" w:hanging="360"/>
        <w:jc w:val="both"/>
        <w:rPr>
          <w:sz w:val="20"/>
        </w:rPr>
      </w:pPr>
    </w:p>
    <w:p w:rsidR="00302ED7" w:rsidRPr="003D0BF9" w:rsidRDefault="00302ED7" w:rsidP="00302ED7">
      <w:pPr>
        <w:ind w:left="360"/>
        <w:jc w:val="both"/>
        <w:rPr>
          <w:b/>
          <w:bCs/>
          <w:sz w:val="20"/>
        </w:rPr>
      </w:pPr>
      <w:r w:rsidRPr="003D0BF9">
        <w:rPr>
          <w:sz w:val="20"/>
        </w:rPr>
        <w:t>The permittee shall keep all records on file and make them available to the Department upon request.</w:t>
      </w:r>
      <w:r w:rsidR="003D0BF9">
        <w:rPr>
          <w:sz w:val="20"/>
        </w:rPr>
        <w:t xml:space="preserve">  </w:t>
      </w:r>
      <w:r w:rsidRPr="003D0BF9">
        <w:rPr>
          <w:b/>
          <w:bCs/>
          <w:sz w:val="20"/>
        </w:rPr>
        <w:t xml:space="preserve">(R 336.1205(1)(a), </w:t>
      </w:r>
      <w:r w:rsidRPr="003D0BF9">
        <w:rPr>
          <w:b/>
          <w:sz w:val="20"/>
        </w:rPr>
        <w:t>R 336.2803, R 336.2804</w:t>
      </w:r>
      <w:r w:rsidRPr="003D0BF9">
        <w:rPr>
          <w:b/>
          <w:bCs/>
          <w:sz w:val="20"/>
        </w:rPr>
        <w:t>, 40 CFR 60.4233(e), 40 CFR 60.4243, 40 CFR 60.4245(a))</w:t>
      </w:r>
    </w:p>
    <w:p w:rsidR="00302ED7" w:rsidRPr="003D0BF9" w:rsidRDefault="00302ED7" w:rsidP="00302ED7">
      <w:pPr>
        <w:ind w:left="360" w:hanging="360"/>
        <w:jc w:val="both"/>
        <w:rPr>
          <w:sz w:val="20"/>
        </w:rPr>
      </w:pPr>
    </w:p>
    <w:p w:rsidR="00302ED7" w:rsidRPr="003D0BF9" w:rsidRDefault="00302ED7" w:rsidP="00302ED7">
      <w:pPr>
        <w:ind w:left="360" w:hanging="360"/>
        <w:jc w:val="both"/>
        <w:rPr>
          <w:sz w:val="20"/>
        </w:rPr>
      </w:pPr>
      <w:r w:rsidRPr="003D0BF9">
        <w:rPr>
          <w:sz w:val="20"/>
        </w:rPr>
        <w:t xml:space="preserve">4.   The permittee shall keep, in a satisfactory manner, the following records of maintenance activity for each engine in </w:t>
      </w:r>
      <w:r w:rsidR="008E42F1" w:rsidRPr="003D0BF9">
        <w:rPr>
          <w:rFonts w:eastAsia="SimSun" w:cs="Arial"/>
          <w:bCs/>
          <w:iCs/>
          <w:sz w:val="20"/>
          <w:szCs w:val="24"/>
          <w:lang w:eastAsia="zh-CN"/>
        </w:rPr>
        <w:t>FG-EMERGENS-SCL1</w:t>
      </w:r>
      <w:r w:rsidRPr="003D0BF9">
        <w:rPr>
          <w:sz w:val="20"/>
        </w:rPr>
        <w:t>:</w:t>
      </w:r>
    </w:p>
    <w:p w:rsidR="00302ED7" w:rsidRPr="00302ED7" w:rsidRDefault="00302ED7" w:rsidP="00842610">
      <w:pPr>
        <w:numPr>
          <w:ilvl w:val="0"/>
          <w:numId w:val="109"/>
        </w:numPr>
        <w:ind w:left="720"/>
        <w:jc w:val="both"/>
        <w:rPr>
          <w:sz w:val="20"/>
        </w:rPr>
      </w:pPr>
      <w:r w:rsidRPr="003D0BF9">
        <w:rPr>
          <w:sz w:val="20"/>
        </w:rPr>
        <w:t xml:space="preserve">If certified: </w:t>
      </w:r>
      <w:r w:rsidR="003D0BF9">
        <w:rPr>
          <w:sz w:val="20"/>
        </w:rPr>
        <w:t xml:space="preserve"> </w:t>
      </w:r>
      <w:r w:rsidRPr="003D0BF9">
        <w:rPr>
          <w:sz w:val="20"/>
        </w:rPr>
        <w:t>The permittee shall keep the manufacturer's emission-related written instructions</w:t>
      </w:r>
      <w:r w:rsidRPr="00302ED7">
        <w:rPr>
          <w:sz w:val="20"/>
        </w:rPr>
        <w:t xml:space="preserve"> and records demonstrating that each engine in FG-NSPS JJJJ has been maintained according to them, as specified in </w:t>
      </w:r>
      <w:r w:rsidR="003D0BF9" w:rsidRPr="003D0BF9">
        <w:rPr>
          <w:sz w:val="20"/>
        </w:rPr>
        <w:t>S</w:t>
      </w:r>
      <w:r w:rsidR="003D0BF9">
        <w:rPr>
          <w:sz w:val="20"/>
        </w:rPr>
        <w:t>pecial Condition</w:t>
      </w:r>
      <w:r w:rsidRPr="00302ED7">
        <w:rPr>
          <w:sz w:val="20"/>
        </w:rPr>
        <w:t> III.8.</w:t>
      </w:r>
    </w:p>
    <w:p w:rsidR="00302ED7" w:rsidRPr="00302ED7" w:rsidRDefault="00302ED7" w:rsidP="00842610">
      <w:pPr>
        <w:numPr>
          <w:ilvl w:val="0"/>
          <w:numId w:val="109"/>
        </w:numPr>
        <w:ind w:left="720"/>
        <w:jc w:val="both"/>
        <w:rPr>
          <w:sz w:val="20"/>
        </w:rPr>
      </w:pPr>
      <w:r w:rsidRPr="00302ED7">
        <w:rPr>
          <w:sz w:val="20"/>
        </w:rPr>
        <w:t>If non-certified:</w:t>
      </w:r>
      <w:r w:rsidR="003D0BF9">
        <w:rPr>
          <w:sz w:val="20"/>
        </w:rPr>
        <w:t xml:space="preserve"> </w:t>
      </w:r>
      <w:r w:rsidRPr="00302ED7">
        <w:rPr>
          <w:sz w:val="20"/>
        </w:rPr>
        <w:t xml:space="preserve"> The permittee shall keep records of a maintenance plan, as required by 40 CFR 60.4243 and maintenance activities.</w:t>
      </w:r>
    </w:p>
    <w:p w:rsidR="00302ED7" w:rsidRPr="00302ED7" w:rsidRDefault="00302ED7" w:rsidP="00302ED7">
      <w:pPr>
        <w:ind w:left="360" w:hanging="360"/>
        <w:jc w:val="both"/>
        <w:rPr>
          <w:sz w:val="20"/>
        </w:rPr>
      </w:pPr>
    </w:p>
    <w:p w:rsidR="00302ED7" w:rsidRPr="00302ED7" w:rsidRDefault="00302ED7" w:rsidP="00302ED7">
      <w:pPr>
        <w:ind w:left="360"/>
        <w:jc w:val="both"/>
        <w:rPr>
          <w:sz w:val="20"/>
        </w:rPr>
      </w:pPr>
      <w:r w:rsidRPr="00302ED7">
        <w:rPr>
          <w:sz w:val="20"/>
        </w:rPr>
        <w:t xml:space="preserve">The permittee shall keep all records on file and make them available to the Department upon request.  </w:t>
      </w:r>
      <w:r w:rsidRPr="00302ED7">
        <w:rPr>
          <w:b/>
          <w:bCs/>
          <w:sz w:val="20"/>
        </w:rPr>
        <w:t>(40 CFR 60.4243, 40 CFR 60.4245(a), 40 CFR Part 60 Subpart JJJJ)</w:t>
      </w:r>
    </w:p>
    <w:p w:rsidR="00302ED7" w:rsidRPr="00302ED7" w:rsidRDefault="00302ED7" w:rsidP="00302ED7">
      <w:pPr>
        <w:ind w:left="360" w:hanging="360"/>
        <w:jc w:val="both"/>
        <w:rPr>
          <w:sz w:val="20"/>
        </w:rPr>
      </w:pPr>
    </w:p>
    <w:p w:rsidR="00302ED7" w:rsidRDefault="00302ED7" w:rsidP="00302ED7">
      <w:pPr>
        <w:ind w:left="360" w:hanging="360"/>
        <w:jc w:val="both"/>
        <w:rPr>
          <w:b/>
          <w:bCs/>
          <w:sz w:val="20"/>
        </w:rPr>
      </w:pPr>
      <w:r w:rsidRPr="00302ED7">
        <w:rPr>
          <w:sz w:val="20"/>
        </w:rPr>
        <w:t xml:space="preserve">5.   The permittee shall keep, in a satisfactory manner, either vendor emissions guarantees or the testing required by this </w:t>
      </w:r>
      <w:r w:rsidR="008E42F1">
        <w:rPr>
          <w:sz w:val="20"/>
        </w:rPr>
        <w:t>Table</w:t>
      </w:r>
      <w:r w:rsidRPr="00302ED7">
        <w:rPr>
          <w:sz w:val="20"/>
        </w:rPr>
        <w:t xml:space="preserve">, for each engine </w:t>
      </w:r>
      <w:r w:rsidRPr="003D0BF9">
        <w:rPr>
          <w:sz w:val="20"/>
        </w:rPr>
        <w:t xml:space="preserve">in </w:t>
      </w:r>
      <w:r w:rsidR="008E42F1" w:rsidRPr="003D0BF9">
        <w:rPr>
          <w:rFonts w:eastAsia="SimSun" w:cs="Arial"/>
          <w:bCs/>
          <w:iCs/>
          <w:sz w:val="20"/>
          <w:szCs w:val="24"/>
          <w:lang w:eastAsia="zh-CN"/>
        </w:rPr>
        <w:t>FG-EMERGENS-SCL1</w:t>
      </w:r>
      <w:r w:rsidRPr="003D0BF9">
        <w:rPr>
          <w:sz w:val="20"/>
        </w:rPr>
        <w:t>.  The permittee</w:t>
      </w:r>
      <w:r w:rsidRPr="00302ED7">
        <w:rPr>
          <w:sz w:val="20"/>
        </w:rPr>
        <w:t xml:space="preserve"> shall keep all records on file and make them available to the Department upon request.  </w:t>
      </w:r>
      <w:r w:rsidRPr="00302ED7">
        <w:rPr>
          <w:b/>
          <w:bCs/>
          <w:sz w:val="20"/>
        </w:rPr>
        <w:t xml:space="preserve">(R 336.1205(1)(a), </w:t>
      </w:r>
      <w:r w:rsidRPr="00302ED7">
        <w:rPr>
          <w:b/>
          <w:sz w:val="20"/>
        </w:rPr>
        <w:t>R 336.2803, R 336.2804</w:t>
      </w:r>
      <w:r w:rsidRPr="00302ED7">
        <w:rPr>
          <w:b/>
          <w:bCs/>
          <w:sz w:val="20"/>
        </w:rPr>
        <w:t>)</w:t>
      </w:r>
    </w:p>
    <w:p w:rsidR="00D15A7D" w:rsidRPr="00302ED7" w:rsidRDefault="00D15A7D" w:rsidP="00302ED7">
      <w:pPr>
        <w:ind w:left="360" w:hanging="360"/>
        <w:jc w:val="both"/>
        <w:rPr>
          <w:b/>
          <w:bCs/>
          <w:sz w:val="20"/>
        </w:rPr>
      </w:pPr>
    </w:p>
    <w:p w:rsidR="00302ED7" w:rsidRPr="00302ED7" w:rsidRDefault="00302ED7" w:rsidP="00302ED7">
      <w:pPr>
        <w:ind w:left="360" w:hanging="360"/>
        <w:jc w:val="both"/>
        <w:rPr>
          <w:b/>
          <w:bCs/>
          <w:sz w:val="20"/>
        </w:rPr>
      </w:pPr>
      <w:r w:rsidRPr="00302ED7">
        <w:rPr>
          <w:sz w:val="20"/>
        </w:rPr>
        <w:t xml:space="preserve">6.   If any </w:t>
      </w:r>
      <w:r w:rsidRPr="008C2E66">
        <w:rPr>
          <w:sz w:val="20"/>
        </w:rPr>
        <w:t xml:space="preserve">engine in </w:t>
      </w:r>
      <w:r w:rsidR="008E42F1" w:rsidRPr="008C2E66">
        <w:rPr>
          <w:rFonts w:eastAsia="SimSun" w:cs="Arial"/>
          <w:bCs/>
          <w:iCs/>
          <w:sz w:val="20"/>
          <w:szCs w:val="24"/>
          <w:lang w:eastAsia="zh-CN"/>
        </w:rPr>
        <w:t>FG-EMERGENS-SCL1</w:t>
      </w:r>
      <w:r w:rsidR="008E42F1" w:rsidRPr="008C2E66">
        <w:rPr>
          <w:sz w:val="20"/>
        </w:rPr>
        <w:t xml:space="preserve"> </w:t>
      </w:r>
      <w:r w:rsidRPr="008C2E66">
        <w:rPr>
          <w:sz w:val="20"/>
        </w:rPr>
        <w:t xml:space="preserve">does not meet the standards applicable to non-emergency engines for the applicable size and model year, then the permittee shall monitor and record the operation of each engine in </w:t>
      </w:r>
      <w:r w:rsidR="008E42F1" w:rsidRPr="008C2E66">
        <w:rPr>
          <w:rFonts w:eastAsia="SimSun" w:cs="Arial"/>
          <w:bCs/>
          <w:iCs/>
          <w:sz w:val="20"/>
          <w:szCs w:val="24"/>
          <w:lang w:eastAsia="zh-CN"/>
        </w:rPr>
        <w:t>FG-EMERGENS-SCL1</w:t>
      </w:r>
      <w:r w:rsidR="008E42F1" w:rsidRPr="008C2E66">
        <w:rPr>
          <w:sz w:val="20"/>
        </w:rPr>
        <w:t xml:space="preserve"> </w:t>
      </w:r>
      <w:r w:rsidRPr="008C2E66">
        <w:rPr>
          <w:sz w:val="20"/>
        </w:rPr>
        <w:t xml:space="preserve">in emergency and non-emergency service that are recorded through the non-resettable </w:t>
      </w:r>
      <w:r w:rsidRPr="008C2E66">
        <w:rPr>
          <w:sz w:val="20"/>
        </w:rPr>
        <w:lastRenderedPageBreak/>
        <w:t>hours meter, in a manner acceptable</w:t>
      </w:r>
      <w:r w:rsidRPr="00302ED7">
        <w:rPr>
          <w:sz w:val="20"/>
        </w:rPr>
        <w:t xml:space="preserve"> to the District Supervisor, AQD.  The permittee shall document the time of operation of the engine and the reason the engine was in operation during that time.  </w:t>
      </w:r>
      <w:r w:rsidRPr="00302ED7">
        <w:rPr>
          <w:b/>
          <w:bCs/>
          <w:sz w:val="20"/>
        </w:rPr>
        <w:t xml:space="preserve">(R 336.1205(1)(a), R 336.1225, R 336.1702(a), 40 CFR 52.21(c) </w:t>
      </w:r>
      <w:r w:rsidR="008C2E66">
        <w:rPr>
          <w:b/>
          <w:bCs/>
          <w:sz w:val="20"/>
        </w:rPr>
        <w:t>and</w:t>
      </w:r>
      <w:r w:rsidRPr="00302ED7">
        <w:rPr>
          <w:b/>
          <w:bCs/>
          <w:sz w:val="20"/>
        </w:rPr>
        <w:t xml:space="preserve"> (d), 40 CFR 60.4243, 40 CFR 60.4245(b))</w:t>
      </w:r>
    </w:p>
    <w:p w:rsidR="00302ED7" w:rsidRPr="00302ED7" w:rsidRDefault="00302ED7" w:rsidP="00302ED7">
      <w:pPr>
        <w:ind w:left="360" w:hanging="360"/>
        <w:jc w:val="both"/>
        <w:rPr>
          <w:sz w:val="20"/>
        </w:rPr>
      </w:pPr>
    </w:p>
    <w:p w:rsidR="00302ED7" w:rsidRPr="00302ED7" w:rsidRDefault="00302ED7" w:rsidP="00302ED7">
      <w:pPr>
        <w:ind w:left="360" w:hanging="360"/>
        <w:jc w:val="both"/>
        <w:rPr>
          <w:sz w:val="20"/>
        </w:rPr>
      </w:pPr>
      <w:r w:rsidRPr="00302ED7">
        <w:rPr>
          <w:sz w:val="20"/>
        </w:rPr>
        <w:t xml:space="preserve">7.   The permittee shall keep records of all notifications submitted to comply with 40 CFR Part 60 Subpart JJJJ, as required by this </w:t>
      </w:r>
      <w:r w:rsidR="008E42F1">
        <w:rPr>
          <w:sz w:val="20"/>
        </w:rPr>
        <w:t>Table</w:t>
      </w:r>
      <w:r w:rsidRPr="00302ED7">
        <w:rPr>
          <w:sz w:val="20"/>
        </w:rPr>
        <w:t>, and all documentation supporting any notification.</w:t>
      </w:r>
      <w:r w:rsidR="008C2E66">
        <w:rPr>
          <w:sz w:val="20"/>
        </w:rPr>
        <w:t xml:space="preserve"> </w:t>
      </w:r>
      <w:r w:rsidRPr="00302ED7">
        <w:rPr>
          <w:sz w:val="20"/>
        </w:rPr>
        <w:t xml:space="preserve"> </w:t>
      </w:r>
      <w:r w:rsidRPr="00302ED7">
        <w:rPr>
          <w:b/>
          <w:bCs/>
          <w:sz w:val="20"/>
        </w:rPr>
        <w:t>(40 CFR 60.4245(a))</w:t>
      </w:r>
    </w:p>
    <w:p w:rsidR="00302ED7" w:rsidRPr="00302ED7" w:rsidRDefault="00302ED7" w:rsidP="00302ED7">
      <w:pPr>
        <w:ind w:left="360" w:hanging="360"/>
        <w:jc w:val="both"/>
        <w:rPr>
          <w:sz w:val="20"/>
        </w:rPr>
      </w:pPr>
    </w:p>
    <w:p w:rsidR="00302ED7" w:rsidRPr="00302ED7" w:rsidRDefault="00302ED7" w:rsidP="00302ED7">
      <w:pPr>
        <w:keepNext/>
        <w:keepLines/>
        <w:ind w:left="540" w:hanging="540"/>
        <w:jc w:val="both"/>
        <w:rPr>
          <w:b/>
          <w:sz w:val="20"/>
          <w:u w:val="single"/>
        </w:rPr>
      </w:pPr>
      <w:r w:rsidRPr="00302ED7">
        <w:rPr>
          <w:b/>
          <w:sz w:val="20"/>
        </w:rPr>
        <w:t xml:space="preserve">VII.  </w:t>
      </w:r>
      <w:r w:rsidRPr="00302ED7">
        <w:rPr>
          <w:b/>
          <w:sz w:val="20"/>
          <w:u w:val="single"/>
        </w:rPr>
        <w:t>REPORTING</w:t>
      </w:r>
    </w:p>
    <w:p w:rsidR="005338B5" w:rsidRPr="00E6263C" w:rsidRDefault="005338B5" w:rsidP="005338B5">
      <w:pPr>
        <w:jc w:val="both"/>
      </w:pPr>
    </w:p>
    <w:p w:rsidR="005338B5" w:rsidRDefault="005338B5" w:rsidP="005338B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338B5" w:rsidRPr="00C0388E" w:rsidRDefault="005338B5" w:rsidP="005338B5">
      <w:pPr>
        <w:ind w:left="360" w:hanging="360"/>
        <w:jc w:val="both"/>
        <w:rPr>
          <w:sz w:val="20"/>
        </w:rPr>
      </w:pPr>
    </w:p>
    <w:p w:rsidR="005338B5" w:rsidRDefault="005338B5" w:rsidP="005338B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appropriate AQD</w:t>
      </w:r>
      <w:r>
        <w:rPr>
          <w:sz w:val="20"/>
        </w:rPr>
        <w:t>’s</w:t>
      </w:r>
      <w:r w:rsidRPr="00C0388E">
        <w:rPr>
          <w:sz w:val="20"/>
        </w:rPr>
        <w:t xml:space="preserve">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rsidR="005338B5" w:rsidRPr="00C0388E" w:rsidRDefault="005338B5" w:rsidP="005338B5">
      <w:pPr>
        <w:ind w:left="360" w:hanging="360"/>
        <w:jc w:val="both"/>
        <w:rPr>
          <w:sz w:val="20"/>
        </w:rPr>
      </w:pPr>
    </w:p>
    <w:p w:rsidR="005338B5" w:rsidRDefault="005338B5" w:rsidP="005338B5">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appropriate AQD</w:t>
      </w:r>
      <w:r>
        <w:rPr>
          <w:sz w:val="20"/>
        </w:rPr>
        <w:t>’s</w:t>
      </w:r>
      <w:r w:rsidRPr="00C0388E">
        <w:rPr>
          <w:sz w:val="20"/>
        </w:rPr>
        <w:t xml:space="preserve">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5338B5" w:rsidRDefault="005338B5" w:rsidP="005338B5">
      <w:pPr>
        <w:ind w:left="360" w:hanging="360"/>
        <w:jc w:val="both"/>
        <w:rPr>
          <w:sz w:val="20"/>
        </w:rPr>
      </w:pPr>
    </w:p>
    <w:p w:rsidR="00302ED7" w:rsidRPr="00302ED7" w:rsidRDefault="00302ED7" w:rsidP="00302ED7">
      <w:pPr>
        <w:jc w:val="both"/>
        <w:rPr>
          <w:sz w:val="20"/>
        </w:rPr>
      </w:pPr>
      <w:r w:rsidRPr="00302ED7">
        <w:rPr>
          <w:b/>
          <w:sz w:val="20"/>
        </w:rPr>
        <w:t xml:space="preserve">VIII.  </w:t>
      </w:r>
      <w:r w:rsidRPr="00302ED7">
        <w:rPr>
          <w:b/>
          <w:sz w:val="20"/>
          <w:u w:val="single"/>
        </w:rPr>
        <w:t>STACK/VENT RESTRICTIONS</w:t>
      </w:r>
    </w:p>
    <w:p w:rsidR="00302ED7" w:rsidRPr="00302ED7" w:rsidRDefault="00302ED7" w:rsidP="00302ED7">
      <w:pPr>
        <w:jc w:val="both"/>
        <w:rPr>
          <w:sz w:val="20"/>
        </w:rPr>
      </w:pPr>
    </w:p>
    <w:p w:rsidR="00302ED7" w:rsidRPr="00302ED7" w:rsidRDefault="005338B5" w:rsidP="00302ED7">
      <w:pPr>
        <w:ind w:left="360" w:hanging="360"/>
        <w:jc w:val="both"/>
        <w:rPr>
          <w:sz w:val="20"/>
        </w:rPr>
      </w:pPr>
      <w:r>
        <w:rPr>
          <w:sz w:val="20"/>
        </w:rPr>
        <w:t>NA</w:t>
      </w:r>
    </w:p>
    <w:p w:rsidR="00302ED7" w:rsidRPr="00302ED7" w:rsidRDefault="00302ED7" w:rsidP="00302ED7">
      <w:pPr>
        <w:ind w:left="360" w:hanging="360"/>
        <w:jc w:val="both"/>
        <w:rPr>
          <w:sz w:val="20"/>
        </w:rPr>
      </w:pPr>
    </w:p>
    <w:p w:rsidR="00302ED7" w:rsidRPr="00302ED7" w:rsidRDefault="00302ED7" w:rsidP="00302ED7">
      <w:pPr>
        <w:ind w:left="540" w:hanging="540"/>
        <w:jc w:val="both"/>
        <w:rPr>
          <w:sz w:val="20"/>
        </w:rPr>
      </w:pPr>
      <w:r w:rsidRPr="00302ED7">
        <w:rPr>
          <w:b/>
          <w:sz w:val="20"/>
        </w:rPr>
        <w:t xml:space="preserve">IX.  </w:t>
      </w:r>
      <w:r w:rsidRPr="00302ED7">
        <w:rPr>
          <w:b/>
          <w:sz w:val="20"/>
          <w:u w:val="single"/>
        </w:rPr>
        <w:t>OTHER REQUIREMENTS</w:t>
      </w:r>
    </w:p>
    <w:p w:rsidR="00302ED7" w:rsidRPr="00302ED7" w:rsidRDefault="00302ED7" w:rsidP="00302ED7">
      <w:pPr>
        <w:jc w:val="both"/>
        <w:rPr>
          <w:sz w:val="20"/>
        </w:rPr>
      </w:pPr>
    </w:p>
    <w:p w:rsidR="00302ED7" w:rsidRPr="008C2E66" w:rsidRDefault="00302ED7" w:rsidP="00302ED7">
      <w:pPr>
        <w:ind w:left="360" w:hanging="360"/>
        <w:jc w:val="both"/>
        <w:rPr>
          <w:rFonts w:cs="Arial"/>
          <w:b/>
          <w:sz w:val="20"/>
        </w:rPr>
      </w:pPr>
      <w:r w:rsidRPr="008C2E66">
        <w:rPr>
          <w:rFonts w:cs="Arial"/>
          <w:sz w:val="20"/>
        </w:rPr>
        <w:t>1.</w:t>
      </w:r>
      <w:r w:rsidRPr="008C2E66">
        <w:rPr>
          <w:rFonts w:cs="Arial"/>
          <w:sz w:val="20"/>
        </w:rPr>
        <w:tab/>
        <w:t xml:space="preserve">The permittee shall comply with the provisions of the federal Standards of Performance for New Stationary Sources as specified in 40 CFR Part 60 Subpart A and Subpart JJJJ, as they apply to </w:t>
      </w:r>
      <w:r w:rsidR="008E42F1" w:rsidRPr="008C2E66">
        <w:rPr>
          <w:rFonts w:eastAsia="SimSun" w:cs="Arial"/>
          <w:bCs/>
          <w:iCs/>
          <w:sz w:val="20"/>
          <w:szCs w:val="24"/>
          <w:lang w:eastAsia="zh-CN"/>
        </w:rPr>
        <w:t>FG-EMERGENS-SCL1</w:t>
      </w:r>
      <w:r w:rsidRPr="008C2E66">
        <w:rPr>
          <w:rFonts w:cs="Arial"/>
          <w:sz w:val="20"/>
        </w:rPr>
        <w:t xml:space="preserve">.  </w:t>
      </w:r>
      <w:r w:rsidRPr="008C2E66">
        <w:rPr>
          <w:rFonts w:cs="Arial"/>
          <w:b/>
          <w:sz w:val="20"/>
        </w:rPr>
        <w:t xml:space="preserve">(40 CFR Part 60 Subparts A </w:t>
      </w:r>
      <w:r w:rsidR="00522F90">
        <w:rPr>
          <w:rFonts w:cs="Arial"/>
          <w:b/>
          <w:sz w:val="20"/>
        </w:rPr>
        <w:t>and</w:t>
      </w:r>
      <w:r w:rsidRPr="008C2E66">
        <w:rPr>
          <w:rFonts w:cs="Arial"/>
          <w:b/>
          <w:sz w:val="20"/>
        </w:rPr>
        <w:t xml:space="preserve"> JJJJ)</w:t>
      </w:r>
    </w:p>
    <w:p w:rsidR="00302ED7" w:rsidRPr="008C2E66" w:rsidRDefault="00302ED7" w:rsidP="00302ED7">
      <w:pPr>
        <w:ind w:left="720" w:hanging="360"/>
        <w:contextualSpacing/>
        <w:rPr>
          <w:b/>
          <w:bCs/>
          <w:sz w:val="20"/>
        </w:rPr>
      </w:pPr>
    </w:p>
    <w:p w:rsidR="00302ED7" w:rsidRPr="00302ED7" w:rsidRDefault="00302ED7" w:rsidP="00302ED7">
      <w:pPr>
        <w:ind w:left="360" w:hanging="360"/>
        <w:jc w:val="both"/>
        <w:rPr>
          <w:rFonts w:cs="Arial"/>
          <w:sz w:val="20"/>
        </w:rPr>
      </w:pPr>
      <w:r w:rsidRPr="008C2E66">
        <w:rPr>
          <w:sz w:val="20"/>
        </w:rPr>
        <w:t>2.   </w:t>
      </w:r>
      <w:r w:rsidRPr="008C2E66">
        <w:rPr>
          <w:rFonts w:cs="Arial"/>
          <w:sz w:val="20"/>
        </w:rPr>
        <w:t xml:space="preserve">The permittee shall comply with the provisions of the National Emission Standards for Hazardous Air Pollutants, as specified in 40 CFR, Part 63, Subpart A and Subpart ZZZZ, as they apply to </w:t>
      </w:r>
      <w:r w:rsidR="008E42F1" w:rsidRPr="008C2E66">
        <w:rPr>
          <w:rFonts w:eastAsia="SimSun" w:cs="Arial"/>
          <w:bCs/>
          <w:iCs/>
          <w:sz w:val="20"/>
          <w:szCs w:val="24"/>
          <w:lang w:eastAsia="zh-CN"/>
        </w:rPr>
        <w:t>FG-EMERGENS-SCL1</w:t>
      </w:r>
      <w:r w:rsidRPr="008C2E66">
        <w:rPr>
          <w:rFonts w:cs="Arial"/>
          <w:sz w:val="20"/>
        </w:rPr>
        <w:t>,</w:t>
      </w:r>
      <w:r w:rsidRPr="008C2E66">
        <w:rPr>
          <w:sz w:val="20"/>
        </w:rPr>
        <w:t xml:space="preserve"> upon startup. </w:t>
      </w:r>
      <w:r w:rsidRPr="008C2E66">
        <w:rPr>
          <w:rFonts w:cs="Arial"/>
          <w:sz w:val="20"/>
        </w:rPr>
        <w:t xml:space="preserve"> </w:t>
      </w:r>
      <w:r w:rsidRPr="008C2E66">
        <w:rPr>
          <w:rFonts w:cs="Arial"/>
          <w:b/>
          <w:sz w:val="20"/>
        </w:rPr>
        <w:t>(40 CFR Part 63 Subparts A and ZZZZ)</w:t>
      </w:r>
    </w:p>
    <w:p w:rsidR="00302ED7" w:rsidRPr="00302ED7" w:rsidRDefault="00302ED7" w:rsidP="00302ED7">
      <w:pPr>
        <w:ind w:left="360" w:hanging="360"/>
        <w:jc w:val="both"/>
        <w:rPr>
          <w:b/>
          <w:bCs/>
          <w:sz w:val="20"/>
        </w:rPr>
      </w:pPr>
    </w:p>
    <w:p w:rsidR="00302ED7" w:rsidRPr="00302ED7" w:rsidRDefault="00302ED7" w:rsidP="00302ED7">
      <w:pPr>
        <w:ind w:left="360" w:hanging="360"/>
        <w:jc w:val="both"/>
        <w:rPr>
          <w:sz w:val="20"/>
        </w:rPr>
      </w:pPr>
    </w:p>
    <w:p w:rsidR="00302ED7" w:rsidRPr="00302ED7" w:rsidRDefault="00302ED7" w:rsidP="00302ED7">
      <w:pPr>
        <w:ind w:left="360" w:hanging="360"/>
        <w:jc w:val="both"/>
        <w:rPr>
          <w:sz w:val="20"/>
        </w:rPr>
      </w:pPr>
    </w:p>
    <w:p w:rsidR="003F4EA9" w:rsidRPr="00B90185" w:rsidRDefault="003F4EA9" w:rsidP="00F15249">
      <w:pPr>
        <w:jc w:val="both"/>
        <w:rPr>
          <w:b/>
          <w:sz w:val="20"/>
        </w:rPr>
      </w:pPr>
      <w:r w:rsidRPr="00B90185">
        <w:rPr>
          <w:b/>
          <w:sz w:val="20"/>
          <w:u w:val="single"/>
        </w:rPr>
        <w:t>Footnotes</w:t>
      </w:r>
      <w:r w:rsidRPr="00B90185">
        <w:rPr>
          <w:b/>
          <w:sz w:val="20"/>
        </w:rPr>
        <w:t>:</w:t>
      </w:r>
    </w:p>
    <w:p w:rsidR="003F4EA9" w:rsidRDefault="003F4EA9" w:rsidP="00F152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3F4EA9" w:rsidRPr="003A4A19" w:rsidRDefault="003F4EA9" w:rsidP="00F152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F84D32" w:rsidRDefault="00F84D32" w:rsidP="007014BE"/>
    <w:p w:rsidR="003F4EA9" w:rsidRPr="003F4EA9" w:rsidRDefault="003F4EA9" w:rsidP="003F4EA9">
      <w:r w:rsidRPr="003F4EA9">
        <w:br w:type="page"/>
      </w:r>
    </w:p>
    <w:p w:rsidR="00F84D32" w:rsidRDefault="00F84D32" w:rsidP="007014BE"/>
    <w:p w:rsidR="005E5399" w:rsidRPr="00440957" w:rsidRDefault="00FE2A0A" w:rsidP="001B5E34">
      <w:pPr>
        <w:pStyle w:val="Heading1"/>
        <w:rPr>
          <w:sz w:val="20"/>
          <w:szCs w:val="20"/>
        </w:rPr>
      </w:pPr>
      <w:bookmarkStart w:id="128" w:name="_Toc516055276"/>
      <w:r w:rsidRPr="001B5E34">
        <w:t>E</w:t>
      </w:r>
      <w:r w:rsidR="005E5399" w:rsidRPr="001B5E34">
        <w:t>.  NON-APPLICABLE REQUIREMENTS</w:t>
      </w:r>
      <w:bookmarkEnd w:id="119"/>
      <w:bookmarkEnd w:id="128"/>
    </w:p>
    <w:p w:rsidR="00727025" w:rsidRDefault="00727025" w:rsidP="004F09CF">
      <w:pPr>
        <w:jc w:val="both"/>
        <w:rPr>
          <w:sz w:val="20"/>
        </w:rPr>
      </w:pPr>
    </w:p>
    <w:p w:rsidR="00926547" w:rsidRDefault="00FD265B" w:rsidP="004F09CF">
      <w:pPr>
        <w:jc w:val="both"/>
        <w:rPr>
          <w:sz w:val="20"/>
        </w:rPr>
      </w:pPr>
      <w:r w:rsidRPr="00FE0AD0">
        <w:rPr>
          <w:sz w:val="20"/>
        </w:rPr>
        <w:t xml:space="preserve">At the time of </w:t>
      </w:r>
      <w:r w:rsidR="00BA0289">
        <w:rPr>
          <w:sz w:val="20"/>
        </w:rPr>
        <w:t xml:space="preserve">the </w:t>
      </w:r>
      <w:smartTag w:uri="urn:schemas-microsoft-com:office:smarttags" w:element="stockticker">
        <w:r w:rsidR="009069B9" w:rsidRPr="00FE0AD0">
          <w:rPr>
            <w:sz w:val="20"/>
          </w:rPr>
          <w:t>ROP</w:t>
        </w:r>
      </w:smartTag>
      <w:r w:rsidR="009069B9" w:rsidRPr="00FE0AD0">
        <w:rPr>
          <w:sz w:val="20"/>
        </w:rPr>
        <w:t xml:space="preserve">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0822B4" w:rsidRDefault="000822B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727025" w:rsidRPr="003F4EA9" w:rsidRDefault="00727025" w:rsidP="00727025">
      <w:r w:rsidRPr="003F4EA9">
        <w:br w:type="page"/>
      </w:r>
    </w:p>
    <w:tbl>
      <w:tblPr>
        <w:tblW w:w="10271" w:type="dxa"/>
        <w:tblInd w:w="108" w:type="dxa"/>
        <w:tblLayout w:type="fixed"/>
        <w:tblLook w:val="0000" w:firstRow="0" w:lastRow="0" w:firstColumn="0" w:lastColumn="0" w:noHBand="0" w:noVBand="0"/>
      </w:tblPr>
      <w:tblGrid>
        <w:gridCol w:w="10271"/>
      </w:tblGrid>
      <w:tr w:rsidR="00FC3D76" w:rsidRPr="00253A7B" w:rsidTr="009265EF">
        <w:trPr>
          <w:cantSplit/>
          <w:trHeight w:val="259"/>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9" w:name="_Toc367698521"/>
            <w:bookmarkStart w:id="130" w:name="_Toc516055277"/>
            <w:r w:rsidRPr="00253A7B">
              <w:rPr>
                <w:b/>
                <w:kern w:val="28"/>
                <w:sz w:val="28"/>
                <w:szCs w:val="28"/>
              </w:rPr>
              <w:t>APPENDICES</w:t>
            </w:r>
            <w:bookmarkEnd w:id="129"/>
            <w:bookmarkEnd w:id="130"/>
          </w:p>
        </w:tc>
      </w:tr>
    </w:tbl>
    <w:p w:rsidR="00FC3D76" w:rsidRPr="005C07D8" w:rsidRDefault="005C07D8" w:rsidP="005C07D8">
      <w:pPr>
        <w:pStyle w:val="Heading2"/>
        <w:numPr>
          <w:ilvl w:val="0"/>
          <w:numId w:val="0"/>
        </w:numPr>
        <w:spacing w:before="0" w:after="0"/>
        <w:jc w:val="left"/>
        <w:rPr>
          <w:sz w:val="22"/>
          <w:szCs w:val="22"/>
        </w:rPr>
      </w:pPr>
      <w:bookmarkStart w:id="131" w:name="_Toc516055278"/>
      <w:r w:rsidRPr="005C07D8">
        <w:rPr>
          <w:sz w:val="22"/>
          <w:szCs w:val="22"/>
        </w:rPr>
        <w:t>Appendix 1</w:t>
      </w:r>
      <w:r w:rsidR="00A33BA7">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31"/>
    </w:p>
    <w:tbl>
      <w:tblPr>
        <w:tblW w:w="5000" w:type="pct"/>
        <w:jc w:val="center"/>
        <w:tblLook w:val="0000" w:firstRow="0" w:lastRow="0" w:firstColumn="0" w:lastColumn="0" w:noHBand="0" w:noVBand="0"/>
      </w:tblPr>
      <w:tblGrid>
        <w:gridCol w:w="1346"/>
        <w:gridCol w:w="3853"/>
        <w:gridCol w:w="805"/>
        <w:gridCol w:w="4210"/>
      </w:tblGrid>
      <w:tr w:rsidR="00FC3D76" w:rsidRPr="000B6AFE" w:rsidTr="009265EF">
        <w:trPr>
          <w:cantSplit/>
          <w:trHeight w:val="259"/>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British Thermal Unit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smartTag w:uri="urn:schemas-microsoft-com:office:smarttags" w:element="stockticker">
              <w:r w:rsidRPr="000B6AFE">
                <w:rPr>
                  <w:rFonts w:cs="Arial"/>
                  <w:sz w:val="19"/>
                  <w:szCs w:val="19"/>
                </w:rPr>
                <w:t>CAA</w:t>
              </w:r>
            </w:smartTag>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Celsius</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smartTag w:uri="urn:schemas-microsoft-com:office:smarttags" w:element="stockticker">
              <w:r w:rsidRPr="000B6AFE">
                <w:rPr>
                  <w:rFonts w:cs="Arial"/>
                  <w:sz w:val="19"/>
                  <w:szCs w:val="19"/>
                </w:rPr>
                <w:t>CAM</w:t>
              </w:r>
            </w:smartTag>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Monoxide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smartTag w:uri="urn:schemas-microsoft-com:office:smarttags" w:element="stockticker">
              <w:r w:rsidRPr="000B6AFE">
                <w:rPr>
                  <w:rFonts w:cs="Arial"/>
                  <w:sz w:val="19"/>
                  <w:szCs w:val="19"/>
                </w:rPr>
                <w:t>CFR</w:t>
              </w:r>
            </w:smartTag>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rsidTr="009265EF">
        <w:trPr>
          <w:cantSplit/>
          <w:trHeight w:val="259"/>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Department/</w:t>
            </w:r>
          </w:p>
          <w:p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Fahrenheit</w:t>
            </w:r>
          </w:p>
        </w:tc>
      </w:tr>
      <w:tr w:rsidR="00FC3D76" w:rsidRPr="000B6AFE" w:rsidTr="009265EF">
        <w:trPr>
          <w:cantSplit/>
          <w:trHeight w:val="259"/>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Grains</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Mercury</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Hour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Horsepower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Hydrogen Sulfide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Kilowatt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Meter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Milligram</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Millimeter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Million</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Megawatts</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rsidTr="009265EF">
        <w:trPr>
          <w:cantSplit/>
          <w:trHeight w:val="259"/>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Oxides of Nitrogen</w:t>
            </w:r>
          </w:p>
        </w:tc>
      </w:tr>
      <w:tr w:rsidR="00FC3D76" w:rsidRPr="000B6AFE" w:rsidTr="009265EF">
        <w:trPr>
          <w:cantSplit/>
          <w:trHeight w:val="259"/>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Nanogram</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FC3D76" w:rsidRPr="000B6AFE" w:rsidRDefault="00FC3D76" w:rsidP="00FC3D76">
            <w:pPr>
              <w:rPr>
                <w:rFonts w:cs="Arial"/>
                <w:sz w:val="19"/>
                <w:szCs w:val="19"/>
              </w:rPr>
            </w:pPr>
          </w:p>
        </w:tc>
        <w:tc>
          <w:tcPr>
            <w:tcW w:w="2061" w:type="pct"/>
            <w:vMerge/>
            <w:tcBorders>
              <w:right w:val="single" w:sz="4" w:space="0" w:color="auto"/>
            </w:tcBorders>
          </w:tcPr>
          <w:p w:rsidR="00FC3D76" w:rsidRPr="000B6AFE" w:rsidRDefault="00FC3D76" w:rsidP="00FC3D76">
            <w:pPr>
              <w:rPr>
                <w:rFonts w:cs="Arial"/>
                <w:sz w:val="19"/>
                <w:szCs w:val="19"/>
              </w:rPr>
            </w:pPr>
          </w:p>
        </w:tc>
      </w:tr>
      <w:tr w:rsidR="00FC3D76" w:rsidRPr="000B6AFE" w:rsidTr="009265EF">
        <w:trPr>
          <w:cantSplit/>
          <w:trHeight w:val="259"/>
          <w:jc w:val="center"/>
        </w:trPr>
        <w:tc>
          <w:tcPr>
            <w:tcW w:w="659"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2.5</w:t>
            </w:r>
          </w:p>
          <w:p w:rsidR="00FC3D76" w:rsidRPr="000B6AFE" w:rsidRDefault="00FC3D76" w:rsidP="00FC3D76">
            <w:pPr>
              <w:rPr>
                <w:rFonts w:cs="Arial"/>
                <w:sz w:val="19"/>
                <w:szCs w:val="19"/>
              </w:rPr>
            </w:pPr>
            <w:r w:rsidRPr="000B6AFE">
              <w:rPr>
                <w:rFonts w:cs="Arial"/>
                <w:sz w:val="19"/>
                <w:szCs w:val="19"/>
              </w:rPr>
              <w:t>microns in diameter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hour</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Standard cubic feet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Seconds</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Sulfur Dioxide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 Air Contaminant</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Temperature</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Total Hydrocarbons</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Tons per year</w:t>
            </w:r>
          </w:p>
        </w:tc>
      </w:tr>
      <w:tr w:rsidR="00FC3D76" w:rsidRPr="000B6AFE" w:rsidTr="009265EF">
        <w:trPr>
          <w:cantSplit/>
          <w:trHeight w:val="259"/>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Microgram</w:t>
            </w:r>
          </w:p>
        </w:tc>
      </w:tr>
      <w:tr w:rsidR="00FC3D76" w:rsidRPr="000B6AFE" w:rsidTr="009265EF">
        <w:trPr>
          <w:cantSplit/>
          <w:trHeight w:val="259"/>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Micrometer or Micron</w:t>
            </w:r>
          </w:p>
        </w:tc>
      </w:tr>
      <w:tr w:rsidR="00FC3D76" w:rsidRPr="000B6AFE" w:rsidTr="009265EF">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rsidTr="009265EF">
        <w:trPr>
          <w:cantSplit/>
          <w:trHeight w:val="259"/>
          <w:jc w:val="center"/>
        </w:trPr>
        <w:tc>
          <w:tcPr>
            <w:tcW w:w="659" w:type="pct"/>
            <w:tcBorders>
              <w:left w:val="single" w:sz="4" w:space="0" w:color="auto"/>
              <w:bottom w:val="single" w:sz="4" w:space="0" w:color="auto"/>
            </w:tcBorders>
          </w:tcPr>
          <w:p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rsidR="00FC3D76" w:rsidRPr="000B6AFE" w:rsidRDefault="00FC3D76" w:rsidP="00FC3D76">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rsidR="00C60E84" w:rsidRPr="00461D22" w:rsidRDefault="00C60E84" w:rsidP="00461D22">
      <w:pPr>
        <w:pStyle w:val="Heading2"/>
        <w:numPr>
          <w:ilvl w:val="0"/>
          <w:numId w:val="0"/>
        </w:numPr>
        <w:jc w:val="left"/>
        <w:rPr>
          <w:bCs/>
          <w:sz w:val="22"/>
          <w:szCs w:val="22"/>
        </w:rPr>
      </w:pPr>
      <w:bookmarkStart w:id="132" w:name="_Toc516055279"/>
      <w:bookmarkStart w:id="133" w:name="_Toc390499894"/>
      <w:bookmarkStart w:id="134" w:name="_Toc390500323"/>
      <w:bookmarkStart w:id="135" w:name="_Toc390504376"/>
      <w:bookmarkStart w:id="136" w:name="_Toc390570166"/>
      <w:bookmarkStart w:id="137" w:name="_Toc391182900"/>
      <w:bookmarkStart w:id="138" w:name="_Toc437238964"/>
      <w:bookmarkStart w:id="139" w:name="_Toc451333041"/>
      <w:bookmarkStart w:id="140" w:name="_Toc1453521"/>
      <w:r w:rsidRPr="00461D22">
        <w:rPr>
          <w:bCs/>
          <w:sz w:val="22"/>
          <w:szCs w:val="22"/>
        </w:rPr>
        <w:lastRenderedPageBreak/>
        <w:t>Appendix 2</w:t>
      </w:r>
      <w:r w:rsidR="00A33BA7" w:rsidRPr="00A33BA7">
        <w:rPr>
          <w:bCs/>
          <w:sz w:val="22"/>
          <w:szCs w:val="22"/>
        </w:rPr>
        <w:t>-1</w:t>
      </w:r>
      <w:r w:rsidRPr="00461D22">
        <w:rPr>
          <w:bCs/>
          <w:sz w:val="22"/>
          <w:szCs w:val="22"/>
        </w:rPr>
        <w:t>.  Schedule of Compliance</w:t>
      </w:r>
      <w:bookmarkEnd w:id="132"/>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 xml:space="preserve">(R </w:t>
      </w:r>
      <w:smartTag w:uri="urn:schemas-microsoft-com:office:smarttags" w:element="phone">
        <w:smartTagPr>
          <w:attr w:name="phonenumber" w:val="$6336$$$"/>
          <w:attr w:uri="urn:schemas-microsoft-com:office:office" w:name="ls" w:val="trans"/>
        </w:smartTagPr>
        <w:r w:rsidRPr="00B77C68">
          <w:rPr>
            <w:b/>
            <w:sz w:val="20"/>
          </w:rPr>
          <w:t>336.1213</w:t>
        </w:r>
      </w:smartTag>
      <w:r w:rsidRPr="00B77C68">
        <w:rPr>
          <w:b/>
          <w:sz w:val="20"/>
        </w:rPr>
        <w:t xml:space="preserve">(4)(a), R </w:t>
      </w:r>
      <w:smartTag w:uri="urn:schemas-microsoft-com:office:smarttags" w:element="phone">
        <w:smartTagPr>
          <w:attr w:name="phonenumber" w:val="$6336$$$"/>
          <w:attr w:uri="urn:schemas-microsoft-com:office:office" w:name="ls" w:val="trans"/>
        </w:smartTagPr>
        <w:r w:rsidRPr="00B77C68">
          <w:rPr>
            <w:b/>
            <w:sz w:val="20"/>
          </w:rPr>
          <w:t>336.1119</w:t>
        </w:r>
      </w:smartTag>
      <w:r w:rsidRPr="00B77C68">
        <w:rPr>
          <w:b/>
          <w:sz w:val="20"/>
        </w:rPr>
        <w:t>(a)(ii))</w:t>
      </w:r>
    </w:p>
    <w:p w:rsidR="00AC5663" w:rsidRPr="00B77C68" w:rsidRDefault="00AC5663" w:rsidP="00233E61">
      <w:pPr>
        <w:rPr>
          <w:sz w:val="20"/>
        </w:rPr>
      </w:pPr>
    </w:p>
    <w:p w:rsidR="00C60E84" w:rsidRPr="00440957" w:rsidRDefault="00C60E84" w:rsidP="004F09CF">
      <w:pPr>
        <w:pStyle w:val="Heading2"/>
        <w:numPr>
          <w:ilvl w:val="0"/>
          <w:numId w:val="0"/>
        </w:numPr>
        <w:jc w:val="both"/>
        <w:rPr>
          <w:sz w:val="20"/>
        </w:rPr>
      </w:pPr>
      <w:bookmarkStart w:id="141" w:name="_Toc516055280"/>
      <w:r w:rsidRPr="00461D22">
        <w:rPr>
          <w:sz w:val="22"/>
          <w:szCs w:val="22"/>
        </w:rPr>
        <w:t>Appendix 3</w:t>
      </w:r>
      <w:r w:rsidR="00A33BA7" w:rsidRPr="00A33BA7">
        <w:rPr>
          <w:sz w:val="22"/>
          <w:szCs w:val="22"/>
        </w:rPr>
        <w:t>-1</w:t>
      </w:r>
      <w:r w:rsidRPr="00461D22">
        <w:rPr>
          <w:sz w:val="22"/>
          <w:szCs w:val="22"/>
        </w:rPr>
        <w:t>.  Monitoring Requirements</w:t>
      </w:r>
      <w:bookmarkEnd w:id="141"/>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42" w:name="_Toc516055281"/>
      <w:r w:rsidRPr="00461D22">
        <w:rPr>
          <w:sz w:val="22"/>
          <w:szCs w:val="22"/>
        </w:rPr>
        <w:t>Appendix 4</w:t>
      </w:r>
      <w:r w:rsidR="00A33BA7" w:rsidRPr="00A33BA7">
        <w:rPr>
          <w:sz w:val="22"/>
          <w:szCs w:val="22"/>
        </w:rPr>
        <w:t>-1</w:t>
      </w:r>
      <w:r w:rsidRPr="00461D22">
        <w:rPr>
          <w:sz w:val="22"/>
          <w:szCs w:val="22"/>
        </w:rPr>
        <w:t>.  Recordkeeping</w:t>
      </w:r>
      <w:bookmarkEnd w:id="142"/>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43" w:name="_Toc516055282"/>
      <w:r w:rsidRPr="00461D22">
        <w:rPr>
          <w:sz w:val="22"/>
          <w:szCs w:val="22"/>
        </w:rPr>
        <w:t>Appendix 5</w:t>
      </w:r>
      <w:r w:rsidR="00A33BA7" w:rsidRPr="00A33BA7">
        <w:rPr>
          <w:sz w:val="22"/>
          <w:szCs w:val="22"/>
        </w:rPr>
        <w:t>-1</w:t>
      </w:r>
      <w:r w:rsidRPr="00461D22">
        <w:rPr>
          <w:sz w:val="22"/>
          <w:szCs w:val="22"/>
        </w:rPr>
        <w:t>.  Testing Procedures</w:t>
      </w:r>
      <w:bookmarkEnd w:id="143"/>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44" w:name="_Toc516055283"/>
      <w:r w:rsidRPr="00461D22">
        <w:rPr>
          <w:sz w:val="22"/>
          <w:szCs w:val="22"/>
        </w:rPr>
        <w:t>Appendix 6</w:t>
      </w:r>
      <w:r w:rsidR="00A33BA7" w:rsidRPr="00A33BA7">
        <w:rPr>
          <w:sz w:val="22"/>
          <w:szCs w:val="22"/>
        </w:rPr>
        <w:t>-1</w:t>
      </w:r>
      <w:r w:rsidRPr="00461D22">
        <w:rPr>
          <w:sz w:val="22"/>
          <w:szCs w:val="22"/>
        </w:rPr>
        <w:t>.  Permits to Install</w:t>
      </w:r>
      <w:bookmarkEnd w:id="144"/>
    </w:p>
    <w:p w:rsidR="00EC07BA" w:rsidRDefault="00EC07BA" w:rsidP="001838ED">
      <w:pPr>
        <w:jc w:val="both"/>
        <w:rPr>
          <w:b/>
          <w:sz w:val="20"/>
        </w:rPr>
      </w:pPr>
    </w:p>
    <w:p w:rsidR="005161BF" w:rsidRDefault="005161BF" w:rsidP="005161BF">
      <w:r w:rsidRPr="005E40D0">
        <w:rPr>
          <w:rFonts w:cs="Arial"/>
          <w:sz w:val="20"/>
        </w:rPr>
        <w:t>At the time of permit issuance, no Permit</w:t>
      </w:r>
      <w:r w:rsidR="004A1E3D">
        <w:rPr>
          <w:rFonts w:cs="Arial"/>
          <w:sz w:val="20"/>
        </w:rPr>
        <w:t>-to-</w:t>
      </w:r>
      <w:r w:rsidRPr="005E40D0">
        <w:rPr>
          <w:rFonts w:cs="Arial"/>
          <w:sz w:val="20"/>
        </w:rPr>
        <w:t xml:space="preserve">Install </w:t>
      </w:r>
      <w:r w:rsidR="004A1E3D" w:rsidRPr="005E40D0">
        <w:rPr>
          <w:rFonts w:cs="Arial"/>
          <w:sz w:val="20"/>
        </w:rPr>
        <w:t>has</w:t>
      </w:r>
      <w:r w:rsidRPr="005E40D0">
        <w:rPr>
          <w:rFonts w:cs="Arial"/>
          <w:sz w:val="20"/>
        </w:rPr>
        <w:t xml:space="preserve"> been issued to this facility</w:t>
      </w:r>
      <w:r w:rsidR="004A1E3D">
        <w:rPr>
          <w:rFonts w:cs="Arial"/>
          <w:sz w:val="20"/>
        </w:rPr>
        <w:t>’s Section 1 (Smiths  Creek)</w:t>
      </w:r>
      <w:r w:rsidRPr="005E40D0">
        <w:rPr>
          <w:rFonts w:cs="Arial"/>
          <w:sz w:val="20"/>
        </w:rPr>
        <w:t>.  Therefore, this appendix is not applicable.</w:t>
      </w:r>
    </w:p>
    <w:p w:rsidR="005161BF" w:rsidRDefault="005161BF" w:rsidP="001838ED">
      <w:pPr>
        <w:jc w:val="both"/>
        <w:rPr>
          <w:sz w:val="20"/>
        </w:rPr>
      </w:pPr>
    </w:p>
    <w:p w:rsidR="00C60E84" w:rsidRPr="00440957" w:rsidRDefault="00C60E84" w:rsidP="004F09CF">
      <w:pPr>
        <w:pStyle w:val="Heading2"/>
        <w:numPr>
          <w:ilvl w:val="0"/>
          <w:numId w:val="0"/>
        </w:numPr>
        <w:jc w:val="both"/>
        <w:rPr>
          <w:sz w:val="20"/>
        </w:rPr>
      </w:pPr>
      <w:bookmarkStart w:id="145" w:name="_Toc516055284"/>
      <w:r w:rsidRPr="00461D22">
        <w:rPr>
          <w:sz w:val="22"/>
          <w:szCs w:val="22"/>
        </w:rPr>
        <w:t>Appendix 7</w:t>
      </w:r>
      <w:r w:rsidR="00A33BA7" w:rsidRPr="00A33BA7">
        <w:rPr>
          <w:sz w:val="22"/>
          <w:szCs w:val="22"/>
        </w:rPr>
        <w:t>-1</w:t>
      </w:r>
      <w:r w:rsidRPr="00461D22">
        <w:rPr>
          <w:sz w:val="22"/>
          <w:szCs w:val="22"/>
        </w:rPr>
        <w:t>.  Emission Calculations</w:t>
      </w:r>
      <w:bookmarkEnd w:id="145"/>
      <w:r w:rsidRPr="00461D22">
        <w:rPr>
          <w:sz w:val="22"/>
          <w:szCs w:val="22"/>
        </w:rPr>
        <w:t xml:space="preserve"> </w:t>
      </w:r>
    </w:p>
    <w:p w:rsidR="00181B8B" w:rsidRPr="00B77C68" w:rsidRDefault="00181B8B" w:rsidP="00181B8B">
      <w:pPr>
        <w:jc w:val="both"/>
        <w:rPr>
          <w:b/>
          <w:sz w:val="20"/>
        </w:rPr>
      </w:pPr>
      <w:bookmarkStart w:id="146" w:name="_Toc377276143"/>
      <w:bookmarkStart w:id="147" w:name="_Toc377877183"/>
    </w:p>
    <w:p w:rsidR="00181B8B" w:rsidRPr="00B77C68" w:rsidRDefault="00181B8B" w:rsidP="00181B8B">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Pr>
          <w:sz w:val="20"/>
        </w:rPr>
        <w:t xml:space="preserve"> EU</w:t>
      </w:r>
      <w:r w:rsidR="004A1E3D">
        <w:rPr>
          <w:sz w:val="20"/>
        </w:rPr>
        <w:t>-</w:t>
      </w:r>
      <w:r>
        <w:rPr>
          <w:sz w:val="20"/>
        </w:rPr>
        <w:t>ALGCS</w:t>
      </w:r>
      <w:r w:rsidR="004A1E3D">
        <w:rPr>
          <w:sz w:val="20"/>
        </w:rPr>
        <w:t>-SCL1</w:t>
      </w:r>
      <w:r>
        <w:rPr>
          <w:sz w:val="20"/>
        </w:rPr>
        <w:t>, EU</w:t>
      </w:r>
      <w:r w:rsidR="004A1E3D">
        <w:rPr>
          <w:sz w:val="20"/>
        </w:rPr>
        <w:t>-</w:t>
      </w:r>
      <w:r>
        <w:rPr>
          <w:sz w:val="20"/>
        </w:rPr>
        <w:t>OPENFLARE</w:t>
      </w:r>
      <w:r w:rsidR="004A1E3D" w:rsidRPr="004A1E3D">
        <w:rPr>
          <w:sz w:val="20"/>
        </w:rPr>
        <w:t>-SCL1</w:t>
      </w:r>
      <w:r>
        <w:rPr>
          <w:sz w:val="20"/>
        </w:rPr>
        <w:t>, and EU</w:t>
      </w:r>
      <w:r w:rsidR="004A1E3D">
        <w:rPr>
          <w:sz w:val="20"/>
        </w:rPr>
        <w:t>-</w:t>
      </w:r>
      <w:r>
        <w:rPr>
          <w:sz w:val="20"/>
        </w:rPr>
        <w:t>VENTFLARE</w:t>
      </w:r>
      <w:r w:rsidR="004A1E3D" w:rsidRPr="004A1E3D">
        <w:rPr>
          <w:sz w:val="20"/>
        </w:rPr>
        <w:t>-SCL1</w:t>
      </w:r>
      <w:r>
        <w:rPr>
          <w:sz w:val="20"/>
        </w:rPr>
        <w:t>.</w:t>
      </w:r>
    </w:p>
    <w:p w:rsidR="00181B8B" w:rsidRPr="00B77C68" w:rsidRDefault="00181B8B" w:rsidP="00181B8B">
      <w:pPr>
        <w:jc w:val="both"/>
        <w:rPr>
          <w:b/>
          <w:sz w:val="20"/>
        </w:rPr>
      </w:pPr>
    </w:p>
    <w:p w:rsidR="00181B8B" w:rsidRPr="00242471" w:rsidRDefault="00181B8B" w:rsidP="00181B8B">
      <w:pPr>
        <w:jc w:val="both"/>
        <w:rPr>
          <w:b/>
          <w:sz w:val="20"/>
          <w:u w:val="single"/>
        </w:rPr>
      </w:pPr>
      <w:r w:rsidRPr="00CA49E5">
        <w:rPr>
          <w:b/>
          <w:sz w:val="20"/>
        </w:rPr>
        <w:t xml:space="preserve">1. </w:t>
      </w:r>
      <w:r w:rsidR="009265EF">
        <w:rPr>
          <w:b/>
          <w:sz w:val="20"/>
        </w:rPr>
        <w:t xml:space="preserve"> </w:t>
      </w:r>
      <w:r w:rsidRPr="00242471">
        <w:rPr>
          <w:b/>
          <w:sz w:val="20"/>
          <w:u w:val="single"/>
        </w:rPr>
        <w:t>Calculation used to determine NMOC emissions from any nonproductive area</w:t>
      </w:r>
    </w:p>
    <w:p w:rsidR="00181B8B" w:rsidRPr="00B77C68" w:rsidRDefault="00181B8B" w:rsidP="00181B8B">
      <w:pPr>
        <w:jc w:val="both"/>
        <w:rPr>
          <w:b/>
          <w:sz w:val="20"/>
        </w:rPr>
      </w:pPr>
    </w:p>
    <w:p w:rsidR="00181B8B" w:rsidRPr="00C10CAC" w:rsidRDefault="00181B8B" w:rsidP="00181B8B">
      <w:pPr>
        <w:jc w:val="both"/>
        <w:rPr>
          <w:sz w:val="20"/>
        </w:rPr>
      </w:pPr>
      <w:r w:rsidRPr="00C10CAC">
        <w:rPr>
          <w:sz w:val="20"/>
        </w:rPr>
        <w:t xml:space="preserve">The following shall be used to determine if any nonproductive area of the landfill may be excluded from control, provided that the total of all excluded areas can be shown to contribute less than </w:t>
      </w:r>
      <w:r w:rsidR="009265EF">
        <w:rPr>
          <w:sz w:val="20"/>
        </w:rPr>
        <w:t>one</w:t>
      </w:r>
      <w:r w:rsidRPr="00C10CAC">
        <w:rPr>
          <w:sz w:val="20"/>
        </w:rPr>
        <w:t xml:space="preserve"> percent of the total amount of NMOC emissions from the landfill.</w:t>
      </w:r>
      <w:r>
        <w:rPr>
          <w:sz w:val="20"/>
        </w:rPr>
        <w:t xml:space="preserve"> </w:t>
      </w:r>
      <w:r w:rsidR="009265EF">
        <w:rPr>
          <w:sz w:val="20"/>
        </w:rPr>
        <w:t xml:space="preserve"> </w:t>
      </w:r>
      <w:r w:rsidRPr="00C10CAC">
        <w:rPr>
          <w:sz w:val="20"/>
        </w:rPr>
        <w:t>The amount, location, and age of the material shall be documented and provided to the District Supervisor upon request.</w:t>
      </w:r>
      <w:r>
        <w:rPr>
          <w:sz w:val="20"/>
        </w:rPr>
        <w:t xml:space="preserve"> </w:t>
      </w:r>
      <w:r w:rsidR="009265EF">
        <w:rPr>
          <w:sz w:val="20"/>
        </w:rPr>
        <w:t xml:space="preserve"> </w:t>
      </w:r>
      <w:r w:rsidRPr="00C10CAC">
        <w:rPr>
          <w:sz w:val="20"/>
        </w:rPr>
        <w:t>A separate NMOC emissions estimate shall be made for each section proposed for exclusion, and the sum of all such sections shall be compared to the NMOC emissions estimate for the entire landfill.</w:t>
      </w:r>
      <w:r>
        <w:rPr>
          <w:sz w:val="20"/>
        </w:rPr>
        <w:t xml:space="preserve"> </w:t>
      </w:r>
      <w:r w:rsidRPr="00C10CAC">
        <w:rPr>
          <w:sz w:val="20"/>
        </w:rPr>
        <w:t>Emissions from each section shall be computed using the following equation:</w:t>
      </w:r>
      <w:r w:rsidR="0095333B">
        <w:rPr>
          <w:sz w:val="20"/>
        </w:rPr>
        <w:t xml:space="preserve">  </w:t>
      </w:r>
      <w:r w:rsidRPr="00C10CAC">
        <w:rPr>
          <w:b/>
          <w:sz w:val="20"/>
        </w:rPr>
        <w:t>(40</w:t>
      </w:r>
      <w:r>
        <w:rPr>
          <w:b/>
          <w:sz w:val="20"/>
        </w:rPr>
        <w:t> </w:t>
      </w:r>
      <w:r w:rsidR="00957672">
        <w:rPr>
          <w:b/>
          <w:sz w:val="20"/>
        </w:rPr>
        <w:t>CFR 60</w:t>
      </w:r>
      <w:r w:rsidRPr="00C10CAC">
        <w:rPr>
          <w:b/>
          <w:sz w:val="20"/>
        </w:rPr>
        <w:t xml:space="preserve">.759(a)(3)(ii), 40 </w:t>
      </w:r>
      <w:r w:rsidR="00957672">
        <w:rPr>
          <w:b/>
          <w:sz w:val="20"/>
        </w:rPr>
        <w:t>CFR 63</w:t>
      </w:r>
      <w:r w:rsidRPr="00C10CAC">
        <w:rPr>
          <w:b/>
          <w:sz w:val="20"/>
        </w:rPr>
        <w:t>.1955(a))</w:t>
      </w:r>
    </w:p>
    <w:p w:rsidR="00181B8B" w:rsidRPr="00C33AAE" w:rsidRDefault="00181B8B" w:rsidP="00181B8B">
      <w:pPr>
        <w:pStyle w:val="NormalWeb"/>
        <w:ind w:left="1440"/>
        <w:jc w:val="both"/>
        <w:rPr>
          <w:rFonts w:ascii="Arial" w:hAnsi="Arial" w:cs="Arial"/>
          <w:b/>
        </w:rPr>
      </w:pPr>
      <w:r w:rsidRPr="00C33AAE">
        <w:rPr>
          <w:rFonts w:ascii="Arial" w:hAnsi="Arial" w:cs="Arial"/>
          <w:b/>
        </w:rPr>
        <w:t>Q</w:t>
      </w:r>
      <w:r w:rsidRPr="00C33AAE">
        <w:rPr>
          <w:rFonts w:ascii="Arial" w:hAnsi="Arial" w:cs="Arial"/>
          <w:b/>
          <w:vertAlign w:val="subscript"/>
        </w:rPr>
        <w:t>i</w:t>
      </w:r>
      <w:r w:rsidRPr="00C33AAE">
        <w:rPr>
          <w:rFonts w:ascii="Arial" w:hAnsi="Arial" w:cs="Arial"/>
          <w:b/>
        </w:rPr>
        <w:t xml:space="preserve"> = 2 k L</w:t>
      </w:r>
      <w:r w:rsidRPr="00C33AAE">
        <w:rPr>
          <w:rFonts w:ascii="Arial" w:hAnsi="Arial" w:cs="Arial"/>
          <w:b/>
          <w:vertAlign w:val="subscript"/>
        </w:rPr>
        <w:t>o</w:t>
      </w:r>
      <w:r w:rsidRPr="00C33AAE">
        <w:rPr>
          <w:rFonts w:ascii="Arial" w:hAnsi="Arial" w:cs="Arial"/>
          <w:b/>
        </w:rPr>
        <w:t xml:space="preserve"> M</w:t>
      </w:r>
      <w:r w:rsidRPr="00C33AAE">
        <w:rPr>
          <w:rFonts w:ascii="Arial" w:hAnsi="Arial" w:cs="Arial"/>
          <w:b/>
          <w:vertAlign w:val="subscript"/>
        </w:rPr>
        <w:t>i</w:t>
      </w:r>
      <w:r w:rsidRPr="00C33AAE">
        <w:rPr>
          <w:rFonts w:ascii="Arial" w:hAnsi="Arial" w:cs="Arial"/>
          <w:b/>
        </w:rPr>
        <w:t xml:space="preserve"> (e-</w:t>
      </w:r>
      <w:proofErr w:type="spellStart"/>
      <w:r w:rsidRPr="00C33AAE">
        <w:rPr>
          <w:rFonts w:ascii="Arial" w:hAnsi="Arial" w:cs="Arial"/>
          <w:b/>
        </w:rPr>
        <w:t>kt</w:t>
      </w:r>
      <w:r w:rsidRPr="00C33AAE">
        <w:rPr>
          <w:rFonts w:ascii="Arial" w:hAnsi="Arial" w:cs="Arial"/>
          <w:b/>
          <w:vertAlign w:val="subscript"/>
        </w:rPr>
        <w:t>i</w:t>
      </w:r>
      <w:proofErr w:type="spellEnd"/>
      <w:r w:rsidRPr="00C33AAE">
        <w:rPr>
          <w:rFonts w:ascii="Arial" w:hAnsi="Arial" w:cs="Arial"/>
          <w:b/>
        </w:rPr>
        <w:t>) (C</w:t>
      </w:r>
      <w:r w:rsidRPr="00C33AAE">
        <w:rPr>
          <w:rFonts w:ascii="Arial" w:hAnsi="Arial" w:cs="Arial"/>
          <w:b/>
          <w:vertAlign w:val="subscript"/>
        </w:rPr>
        <w:t>NMOC</w:t>
      </w:r>
      <w:r w:rsidRPr="00C33AAE">
        <w:rPr>
          <w:rFonts w:ascii="Arial" w:hAnsi="Arial" w:cs="Arial"/>
          <w:b/>
        </w:rPr>
        <w:t>) (3.6 × 10</w:t>
      </w:r>
      <w:r w:rsidRPr="00C33AAE">
        <w:rPr>
          <w:rFonts w:ascii="Arial" w:hAnsi="Arial" w:cs="Arial"/>
          <w:b/>
          <w:vertAlign w:val="superscript"/>
        </w:rPr>
        <w:t>−9</w:t>
      </w:r>
      <w:r w:rsidRPr="00C33AAE">
        <w:rPr>
          <w:rFonts w:ascii="Arial" w:hAnsi="Arial" w:cs="Arial"/>
          <w:b/>
        </w:rPr>
        <w:t xml:space="preserve">) </w:t>
      </w:r>
    </w:p>
    <w:p w:rsidR="00181B8B" w:rsidRPr="00DE2BE7" w:rsidRDefault="00181B8B" w:rsidP="00181B8B">
      <w:pPr>
        <w:pStyle w:val="NormalWeb"/>
        <w:spacing w:after="0" w:afterAutospacing="0"/>
        <w:ind w:left="1440"/>
        <w:jc w:val="both"/>
        <w:rPr>
          <w:rFonts w:ascii="Arial" w:hAnsi="Arial" w:cs="Arial"/>
          <w:sz w:val="20"/>
          <w:szCs w:val="20"/>
        </w:rPr>
      </w:pPr>
      <w:r w:rsidRPr="00DE2BE7">
        <w:rPr>
          <w:rFonts w:ascii="Arial" w:hAnsi="Arial" w:cs="Arial"/>
          <w:sz w:val="20"/>
          <w:szCs w:val="20"/>
        </w:rPr>
        <w:t xml:space="preserve">where, </w:t>
      </w:r>
    </w:p>
    <w:p w:rsidR="00181B8B" w:rsidRPr="00C33AAE" w:rsidRDefault="00181B8B" w:rsidP="00181B8B">
      <w:pPr>
        <w:pStyle w:val="NormalWeb"/>
        <w:spacing w:after="0" w:afterAutospacing="0"/>
        <w:ind w:left="1440"/>
        <w:jc w:val="both"/>
        <w:rPr>
          <w:rFonts w:ascii="Arial" w:hAnsi="Arial" w:cs="Arial"/>
          <w:sz w:val="20"/>
          <w:szCs w:val="20"/>
        </w:rPr>
      </w:pPr>
      <w:r w:rsidRPr="00C33AAE">
        <w:rPr>
          <w:rFonts w:ascii="Arial" w:hAnsi="Arial" w:cs="Arial"/>
          <w:sz w:val="20"/>
          <w:szCs w:val="20"/>
        </w:rPr>
        <w:t>Q</w:t>
      </w:r>
      <w:r w:rsidRPr="00C33AAE">
        <w:rPr>
          <w:rFonts w:ascii="Arial" w:hAnsi="Arial" w:cs="Arial"/>
          <w:sz w:val="20"/>
          <w:szCs w:val="20"/>
          <w:vertAlign w:val="subscript"/>
        </w:rPr>
        <w:t xml:space="preserve">i </w:t>
      </w:r>
      <w:r w:rsidRPr="00C33AAE">
        <w:rPr>
          <w:rFonts w:ascii="Arial" w:hAnsi="Arial" w:cs="Arial"/>
          <w:sz w:val="20"/>
          <w:szCs w:val="20"/>
        </w:rPr>
        <w:t xml:space="preserve">= NMOC emission rate from the </w:t>
      </w:r>
      <w:proofErr w:type="spellStart"/>
      <w:r w:rsidRPr="00C33AAE">
        <w:rPr>
          <w:rFonts w:ascii="Arial" w:hAnsi="Arial" w:cs="Arial"/>
          <w:sz w:val="20"/>
          <w:szCs w:val="20"/>
        </w:rPr>
        <w:t>ith</w:t>
      </w:r>
      <w:proofErr w:type="spellEnd"/>
      <w:r w:rsidRPr="00C33AAE">
        <w:rPr>
          <w:rFonts w:ascii="Arial" w:hAnsi="Arial" w:cs="Arial"/>
          <w:sz w:val="20"/>
          <w:szCs w:val="20"/>
        </w:rPr>
        <w:t xml:space="preserve"> section, megagrams per year </w:t>
      </w:r>
    </w:p>
    <w:p w:rsidR="00181B8B" w:rsidRPr="00C33AAE" w:rsidRDefault="00181B8B" w:rsidP="00181B8B">
      <w:pPr>
        <w:pStyle w:val="NormalWeb"/>
        <w:spacing w:after="0" w:afterAutospacing="0"/>
        <w:ind w:left="1440"/>
        <w:jc w:val="both"/>
        <w:rPr>
          <w:rFonts w:ascii="Arial" w:hAnsi="Arial" w:cs="Arial"/>
          <w:sz w:val="20"/>
          <w:szCs w:val="20"/>
        </w:rPr>
      </w:pPr>
      <w:r w:rsidRPr="00C33AAE">
        <w:rPr>
          <w:rFonts w:ascii="Arial" w:hAnsi="Arial" w:cs="Arial"/>
          <w:sz w:val="20"/>
          <w:szCs w:val="20"/>
        </w:rPr>
        <w:lastRenderedPageBreak/>
        <w:t>k = methane generation rate constant, year</w:t>
      </w:r>
      <w:r w:rsidRPr="00C33AAE">
        <w:rPr>
          <w:rFonts w:ascii="Arial" w:hAnsi="Arial" w:cs="Arial"/>
          <w:sz w:val="20"/>
          <w:szCs w:val="20"/>
          <w:vertAlign w:val="superscript"/>
        </w:rPr>
        <w:t>−1</w:t>
      </w:r>
      <w:r w:rsidRPr="00C33AAE">
        <w:rPr>
          <w:rFonts w:ascii="Arial" w:hAnsi="Arial" w:cs="Arial"/>
          <w:sz w:val="20"/>
          <w:szCs w:val="20"/>
        </w:rPr>
        <w:t xml:space="preserve"> </w:t>
      </w:r>
    </w:p>
    <w:p w:rsidR="00181B8B" w:rsidRPr="00C33AAE" w:rsidRDefault="00181B8B" w:rsidP="00181B8B">
      <w:pPr>
        <w:pStyle w:val="NormalWeb"/>
        <w:spacing w:after="0" w:afterAutospacing="0"/>
        <w:ind w:left="1440"/>
        <w:jc w:val="both"/>
        <w:rPr>
          <w:rFonts w:ascii="Arial" w:hAnsi="Arial" w:cs="Arial"/>
          <w:sz w:val="20"/>
          <w:szCs w:val="20"/>
        </w:rPr>
      </w:pPr>
      <w:r w:rsidRPr="00C33AAE">
        <w:rPr>
          <w:rFonts w:ascii="Arial" w:hAnsi="Arial" w:cs="Arial"/>
          <w:sz w:val="20"/>
          <w:szCs w:val="20"/>
        </w:rPr>
        <w:t>L</w:t>
      </w:r>
      <w:r w:rsidRPr="00C33AAE">
        <w:rPr>
          <w:rFonts w:ascii="Arial" w:hAnsi="Arial" w:cs="Arial"/>
          <w:sz w:val="20"/>
          <w:szCs w:val="20"/>
          <w:vertAlign w:val="subscript"/>
        </w:rPr>
        <w:t>o</w:t>
      </w:r>
      <w:r w:rsidRPr="00C33AAE">
        <w:rPr>
          <w:rFonts w:ascii="Arial" w:hAnsi="Arial" w:cs="Arial"/>
          <w:sz w:val="20"/>
          <w:szCs w:val="20"/>
        </w:rPr>
        <w:t xml:space="preserve"> = methane generation potential, cubic meters per megagram solid waste </w:t>
      </w:r>
    </w:p>
    <w:p w:rsidR="00181B8B" w:rsidRPr="00C33AAE" w:rsidRDefault="00181B8B" w:rsidP="00181B8B">
      <w:pPr>
        <w:pStyle w:val="NormalWeb"/>
        <w:spacing w:after="0" w:afterAutospacing="0"/>
        <w:ind w:left="1440"/>
        <w:jc w:val="both"/>
        <w:rPr>
          <w:rFonts w:ascii="Arial" w:hAnsi="Arial" w:cs="Arial"/>
          <w:sz w:val="20"/>
          <w:szCs w:val="20"/>
        </w:rPr>
      </w:pPr>
      <w:r w:rsidRPr="00C33AAE">
        <w:rPr>
          <w:rFonts w:ascii="Arial" w:hAnsi="Arial" w:cs="Arial"/>
          <w:sz w:val="20"/>
          <w:szCs w:val="20"/>
        </w:rPr>
        <w:t>M</w:t>
      </w:r>
      <w:r w:rsidRPr="00C33AAE">
        <w:rPr>
          <w:rFonts w:ascii="Arial" w:hAnsi="Arial" w:cs="Arial"/>
          <w:sz w:val="20"/>
          <w:szCs w:val="20"/>
          <w:vertAlign w:val="subscript"/>
        </w:rPr>
        <w:t>i</w:t>
      </w:r>
      <w:r w:rsidRPr="00C33AAE">
        <w:rPr>
          <w:rFonts w:ascii="Arial" w:hAnsi="Arial" w:cs="Arial"/>
          <w:sz w:val="20"/>
          <w:szCs w:val="20"/>
        </w:rPr>
        <w:t xml:space="preserve"> = mass of the degradable solid waste in the </w:t>
      </w:r>
      <w:proofErr w:type="spellStart"/>
      <w:r w:rsidRPr="00C33AAE">
        <w:rPr>
          <w:rFonts w:ascii="Arial" w:hAnsi="Arial" w:cs="Arial"/>
          <w:sz w:val="20"/>
          <w:szCs w:val="20"/>
        </w:rPr>
        <w:t>ith</w:t>
      </w:r>
      <w:proofErr w:type="spellEnd"/>
      <w:r w:rsidRPr="00C33AAE">
        <w:rPr>
          <w:rFonts w:ascii="Arial" w:hAnsi="Arial" w:cs="Arial"/>
          <w:sz w:val="20"/>
          <w:szCs w:val="20"/>
        </w:rPr>
        <w:t xml:space="preserve"> section, megagram </w:t>
      </w:r>
    </w:p>
    <w:p w:rsidR="00181B8B" w:rsidRPr="00C33AAE" w:rsidRDefault="00181B8B" w:rsidP="00181B8B">
      <w:pPr>
        <w:pStyle w:val="NormalWeb"/>
        <w:spacing w:after="0" w:afterAutospacing="0"/>
        <w:ind w:left="1440"/>
        <w:jc w:val="both"/>
        <w:rPr>
          <w:rFonts w:ascii="Arial" w:hAnsi="Arial" w:cs="Arial"/>
          <w:sz w:val="20"/>
          <w:szCs w:val="20"/>
        </w:rPr>
      </w:pPr>
      <w:proofErr w:type="spellStart"/>
      <w:r w:rsidRPr="00C33AAE">
        <w:rPr>
          <w:rFonts w:ascii="Arial" w:hAnsi="Arial" w:cs="Arial"/>
          <w:sz w:val="20"/>
          <w:szCs w:val="20"/>
        </w:rPr>
        <w:t>t</w:t>
      </w:r>
      <w:r w:rsidRPr="00C33AAE">
        <w:rPr>
          <w:rFonts w:ascii="Arial" w:hAnsi="Arial" w:cs="Arial"/>
          <w:sz w:val="20"/>
          <w:szCs w:val="20"/>
          <w:vertAlign w:val="subscript"/>
        </w:rPr>
        <w:t>i</w:t>
      </w:r>
      <w:proofErr w:type="spellEnd"/>
      <w:r w:rsidRPr="00C33AAE">
        <w:rPr>
          <w:rFonts w:ascii="Arial" w:hAnsi="Arial" w:cs="Arial"/>
          <w:sz w:val="20"/>
          <w:szCs w:val="20"/>
        </w:rPr>
        <w:t xml:space="preserve"> = age of the solid waste in the </w:t>
      </w:r>
      <w:proofErr w:type="spellStart"/>
      <w:r w:rsidRPr="00C33AAE">
        <w:rPr>
          <w:rFonts w:ascii="Arial" w:hAnsi="Arial" w:cs="Arial"/>
          <w:sz w:val="20"/>
          <w:szCs w:val="20"/>
        </w:rPr>
        <w:t>ith</w:t>
      </w:r>
      <w:proofErr w:type="spellEnd"/>
      <w:r w:rsidRPr="00C33AAE">
        <w:rPr>
          <w:rFonts w:ascii="Arial" w:hAnsi="Arial" w:cs="Arial"/>
          <w:sz w:val="20"/>
          <w:szCs w:val="20"/>
        </w:rPr>
        <w:t xml:space="preserve"> section, years </w:t>
      </w:r>
    </w:p>
    <w:p w:rsidR="00181B8B" w:rsidRPr="00C33AAE" w:rsidRDefault="00181B8B" w:rsidP="00181B8B">
      <w:pPr>
        <w:pStyle w:val="NormalWeb"/>
        <w:spacing w:after="0" w:afterAutospacing="0"/>
        <w:ind w:left="1440"/>
        <w:jc w:val="both"/>
        <w:rPr>
          <w:rFonts w:ascii="Arial" w:hAnsi="Arial" w:cs="Arial"/>
          <w:sz w:val="20"/>
          <w:szCs w:val="20"/>
        </w:rPr>
      </w:pPr>
      <w:r w:rsidRPr="00C33AAE">
        <w:rPr>
          <w:rFonts w:ascii="Arial" w:hAnsi="Arial" w:cs="Arial"/>
          <w:sz w:val="20"/>
          <w:szCs w:val="20"/>
        </w:rPr>
        <w:t>C</w:t>
      </w:r>
      <w:r w:rsidRPr="00C33AAE">
        <w:rPr>
          <w:rFonts w:ascii="Arial" w:hAnsi="Arial" w:cs="Arial"/>
          <w:sz w:val="20"/>
          <w:szCs w:val="20"/>
          <w:vertAlign w:val="subscript"/>
        </w:rPr>
        <w:t>NMOC</w:t>
      </w:r>
      <w:r w:rsidRPr="00C33AAE">
        <w:rPr>
          <w:rFonts w:ascii="Arial" w:hAnsi="Arial" w:cs="Arial"/>
          <w:sz w:val="20"/>
          <w:szCs w:val="20"/>
        </w:rPr>
        <w:t xml:space="preserve"> = concentration of nonmethane organic compounds, parts per million by volume </w:t>
      </w:r>
    </w:p>
    <w:p w:rsidR="00181B8B" w:rsidRPr="00C33AAE" w:rsidRDefault="00181B8B" w:rsidP="00181B8B">
      <w:pPr>
        <w:pStyle w:val="NormalWeb"/>
        <w:spacing w:after="0" w:afterAutospacing="0"/>
        <w:ind w:left="1440"/>
        <w:jc w:val="both"/>
        <w:rPr>
          <w:rFonts w:ascii="Arial" w:hAnsi="Arial" w:cs="Arial"/>
          <w:sz w:val="20"/>
          <w:szCs w:val="20"/>
        </w:rPr>
      </w:pPr>
      <w:r w:rsidRPr="00C33AAE">
        <w:rPr>
          <w:rFonts w:ascii="Arial" w:hAnsi="Arial" w:cs="Arial"/>
          <w:sz w:val="20"/>
          <w:szCs w:val="20"/>
        </w:rPr>
        <w:t>3.6×10</w:t>
      </w:r>
      <w:r w:rsidRPr="00C33AAE">
        <w:rPr>
          <w:rFonts w:ascii="Arial" w:hAnsi="Arial" w:cs="Arial"/>
          <w:sz w:val="20"/>
          <w:szCs w:val="20"/>
          <w:vertAlign w:val="superscript"/>
        </w:rPr>
        <w:t>−9</w:t>
      </w:r>
      <w:r w:rsidRPr="00C33AAE">
        <w:rPr>
          <w:rFonts w:ascii="Arial" w:hAnsi="Arial" w:cs="Arial"/>
          <w:sz w:val="20"/>
          <w:szCs w:val="20"/>
        </w:rPr>
        <w:t xml:space="preserve"> = conversion factor </w:t>
      </w:r>
    </w:p>
    <w:p w:rsidR="00181B8B" w:rsidRDefault="00181B8B" w:rsidP="00181B8B">
      <w:pPr>
        <w:pStyle w:val="NormalWeb"/>
        <w:jc w:val="both"/>
        <w:rPr>
          <w:rFonts w:ascii="Arial" w:hAnsi="Arial" w:cs="Arial"/>
          <w:sz w:val="20"/>
          <w:szCs w:val="20"/>
        </w:rPr>
      </w:pPr>
      <w:r w:rsidRPr="00DE2BE7">
        <w:rPr>
          <w:rFonts w:ascii="Arial" w:hAnsi="Arial" w:cs="Arial"/>
          <w:sz w:val="20"/>
          <w:szCs w:val="20"/>
        </w:rPr>
        <w:t>The values for k and C</w:t>
      </w:r>
      <w:r w:rsidRPr="00507692">
        <w:rPr>
          <w:rFonts w:ascii="Arial" w:hAnsi="Arial" w:cs="Arial"/>
          <w:sz w:val="20"/>
          <w:szCs w:val="20"/>
          <w:vertAlign w:val="subscript"/>
        </w:rPr>
        <w:t>NMOC</w:t>
      </w:r>
      <w:r w:rsidRPr="00DE2BE7">
        <w:rPr>
          <w:rFonts w:ascii="Arial" w:hAnsi="Arial" w:cs="Arial"/>
          <w:sz w:val="20"/>
          <w:szCs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w:t>
      </w:r>
      <w:r w:rsidR="0095333B">
        <w:rPr>
          <w:rFonts w:ascii="Arial" w:hAnsi="Arial" w:cs="Arial"/>
          <w:sz w:val="20"/>
          <w:szCs w:val="20"/>
        </w:rPr>
        <w:t xml:space="preserve"> </w:t>
      </w:r>
      <w:r>
        <w:rPr>
          <w:rFonts w:ascii="Arial" w:hAnsi="Arial" w:cs="Arial"/>
          <w:sz w:val="20"/>
          <w:szCs w:val="20"/>
        </w:rPr>
        <w:t xml:space="preserve"> </w:t>
      </w:r>
      <w:r w:rsidRPr="00DE2BE7">
        <w:rPr>
          <w:rFonts w:ascii="Arial" w:hAnsi="Arial" w:cs="Arial"/>
          <w:sz w:val="20"/>
          <w:szCs w:val="20"/>
        </w:rPr>
        <w:t>If field testing has not been performed, the default values for k, L</w:t>
      </w:r>
      <w:r w:rsidRPr="00507692">
        <w:rPr>
          <w:rFonts w:ascii="Arial" w:hAnsi="Arial" w:cs="Arial"/>
          <w:sz w:val="20"/>
          <w:szCs w:val="20"/>
          <w:vertAlign w:val="subscript"/>
        </w:rPr>
        <w:t>o</w:t>
      </w:r>
      <w:r w:rsidRPr="00DE2BE7">
        <w:rPr>
          <w:rFonts w:ascii="Arial" w:hAnsi="Arial" w:cs="Arial"/>
          <w:sz w:val="20"/>
          <w:szCs w:val="20"/>
        </w:rPr>
        <w:t xml:space="preserve"> and C</w:t>
      </w:r>
      <w:r w:rsidRPr="00507692">
        <w:rPr>
          <w:rFonts w:ascii="Arial" w:hAnsi="Arial" w:cs="Arial"/>
          <w:sz w:val="20"/>
          <w:szCs w:val="20"/>
          <w:vertAlign w:val="subscript"/>
        </w:rPr>
        <w:t>NMOC</w:t>
      </w:r>
      <w:r w:rsidRPr="00DE2BE7">
        <w:rPr>
          <w:rFonts w:ascii="Arial" w:hAnsi="Arial" w:cs="Arial"/>
          <w:sz w:val="20"/>
          <w:szCs w:val="20"/>
        </w:rPr>
        <w:t xml:space="preserve"> provided in </w:t>
      </w:r>
      <w:r w:rsidR="001028A0">
        <w:rPr>
          <w:rFonts w:ascii="Arial" w:hAnsi="Arial" w:cs="Arial"/>
          <w:sz w:val="20"/>
          <w:szCs w:val="20"/>
        </w:rPr>
        <w:t>40 CFR 60</w:t>
      </w:r>
      <w:r w:rsidRPr="00DE2BE7">
        <w:rPr>
          <w:rFonts w:ascii="Arial" w:hAnsi="Arial" w:cs="Arial"/>
          <w:sz w:val="20"/>
          <w:szCs w:val="20"/>
        </w:rPr>
        <w:t xml:space="preserve">.754(a)(1) or the alternative values from </w:t>
      </w:r>
      <w:r w:rsidR="001028A0">
        <w:rPr>
          <w:rFonts w:ascii="Arial" w:hAnsi="Arial" w:cs="Arial"/>
          <w:sz w:val="20"/>
          <w:szCs w:val="20"/>
        </w:rPr>
        <w:t>40 CFR 60</w:t>
      </w:r>
      <w:r w:rsidRPr="00DE2BE7">
        <w:rPr>
          <w:rFonts w:ascii="Arial" w:hAnsi="Arial" w:cs="Arial"/>
          <w:sz w:val="20"/>
          <w:szCs w:val="20"/>
        </w:rPr>
        <w:t>.754(a)(5) shall be used.</w:t>
      </w:r>
      <w:r>
        <w:rPr>
          <w:rFonts w:ascii="Arial" w:hAnsi="Arial" w:cs="Arial"/>
          <w:sz w:val="20"/>
          <w:szCs w:val="20"/>
        </w:rPr>
        <w:t xml:space="preserve"> </w:t>
      </w:r>
      <w:r w:rsidR="0095333B">
        <w:rPr>
          <w:rFonts w:ascii="Arial" w:hAnsi="Arial" w:cs="Arial"/>
          <w:sz w:val="20"/>
          <w:szCs w:val="20"/>
        </w:rPr>
        <w:t xml:space="preserve"> </w:t>
      </w:r>
      <w:r w:rsidRPr="00DE2BE7">
        <w:rPr>
          <w:rFonts w:ascii="Arial" w:hAnsi="Arial" w:cs="Arial"/>
          <w:sz w:val="20"/>
          <w:szCs w:val="20"/>
        </w:rPr>
        <w:t xml:space="preserve">The mass of nondegradable solid waste contained within the given section may be subtracted from the total mass of the section when estimating emissions provided the nature, location, age, and amount of the nondegradable material is documented as provided in </w:t>
      </w:r>
      <w:r w:rsidR="001028A0">
        <w:rPr>
          <w:rFonts w:ascii="Arial" w:hAnsi="Arial" w:cs="Arial"/>
          <w:sz w:val="20"/>
          <w:szCs w:val="20"/>
        </w:rPr>
        <w:t>40 CFR 60</w:t>
      </w:r>
      <w:r>
        <w:rPr>
          <w:rFonts w:ascii="Arial" w:hAnsi="Arial" w:cs="Arial"/>
          <w:sz w:val="20"/>
          <w:szCs w:val="20"/>
        </w:rPr>
        <w:t>.759</w:t>
      </w:r>
      <w:r w:rsidRPr="00DE2BE7">
        <w:rPr>
          <w:rFonts w:ascii="Arial" w:hAnsi="Arial" w:cs="Arial"/>
          <w:sz w:val="20"/>
          <w:szCs w:val="20"/>
        </w:rPr>
        <w:t>(a)(3)(</w:t>
      </w:r>
      <w:proofErr w:type="spellStart"/>
      <w:r w:rsidRPr="00DE2BE7">
        <w:rPr>
          <w:rFonts w:ascii="Arial" w:hAnsi="Arial" w:cs="Arial"/>
          <w:sz w:val="20"/>
          <w:szCs w:val="20"/>
        </w:rPr>
        <w:t>i</w:t>
      </w:r>
      <w:proofErr w:type="spellEnd"/>
      <w:r w:rsidRPr="00DE2BE7">
        <w:rPr>
          <w:rFonts w:ascii="Arial" w:hAnsi="Arial" w:cs="Arial"/>
          <w:sz w:val="20"/>
          <w:szCs w:val="20"/>
        </w:rPr>
        <w:t>).</w:t>
      </w:r>
      <w:r>
        <w:rPr>
          <w:rFonts w:ascii="Arial" w:hAnsi="Arial" w:cs="Arial"/>
          <w:sz w:val="20"/>
          <w:szCs w:val="20"/>
        </w:rPr>
        <w:t xml:space="preserve"> </w:t>
      </w:r>
      <w:r w:rsidR="0095333B">
        <w:rPr>
          <w:rFonts w:ascii="Arial" w:hAnsi="Arial" w:cs="Arial"/>
          <w:sz w:val="20"/>
          <w:szCs w:val="20"/>
        </w:rPr>
        <w:t xml:space="preserve"> </w:t>
      </w:r>
      <w:r w:rsidRPr="00DE2BE7">
        <w:rPr>
          <w:rFonts w:ascii="Arial" w:hAnsi="Arial" w:cs="Arial"/>
          <w:b/>
          <w:sz w:val="20"/>
          <w:szCs w:val="20"/>
        </w:rPr>
        <w:t xml:space="preserve">(40 </w:t>
      </w:r>
      <w:r w:rsidR="00957672">
        <w:rPr>
          <w:rFonts w:ascii="Arial" w:hAnsi="Arial" w:cs="Arial"/>
          <w:b/>
          <w:sz w:val="20"/>
          <w:szCs w:val="20"/>
        </w:rPr>
        <w:t>CFR 60</w:t>
      </w:r>
      <w:r w:rsidRPr="00DE2BE7">
        <w:rPr>
          <w:rFonts w:ascii="Arial" w:hAnsi="Arial" w:cs="Arial"/>
          <w:b/>
          <w:sz w:val="20"/>
          <w:szCs w:val="20"/>
        </w:rPr>
        <w:t>.759(a)(3)(iii)</w:t>
      </w:r>
      <w:r>
        <w:rPr>
          <w:rFonts w:ascii="Arial" w:hAnsi="Arial" w:cs="Arial"/>
          <w:b/>
          <w:sz w:val="20"/>
          <w:szCs w:val="20"/>
        </w:rPr>
        <w:t>, 40 </w:t>
      </w:r>
      <w:r w:rsidR="00957672">
        <w:rPr>
          <w:rFonts w:ascii="Arial" w:hAnsi="Arial" w:cs="Arial"/>
          <w:b/>
          <w:sz w:val="20"/>
          <w:szCs w:val="20"/>
        </w:rPr>
        <w:t>CFR 63</w:t>
      </w:r>
      <w:r>
        <w:rPr>
          <w:rFonts w:ascii="Arial" w:hAnsi="Arial" w:cs="Arial"/>
          <w:b/>
          <w:sz w:val="20"/>
          <w:szCs w:val="20"/>
        </w:rPr>
        <w:t>.1955(a)</w:t>
      </w:r>
      <w:r w:rsidRPr="00DE2BE7">
        <w:rPr>
          <w:rFonts w:ascii="Arial" w:hAnsi="Arial" w:cs="Arial"/>
          <w:b/>
          <w:sz w:val="20"/>
          <w:szCs w:val="20"/>
        </w:rPr>
        <w:t>)</w:t>
      </w:r>
    </w:p>
    <w:p w:rsidR="00181B8B" w:rsidRPr="00242471" w:rsidRDefault="00181B8B" w:rsidP="00181B8B">
      <w:pPr>
        <w:pStyle w:val="NormalWeb"/>
        <w:rPr>
          <w:rFonts w:ascii="Arial" w:hAnsi="Arial" w:cs="Arial"/>
          <w:sz w:val="20"/>
          <w:szCs w:val="20"/>
          <w:u w:val="single"/>
        </w:rPr>
      </w:pPr>
      <w:r>
        <w:rPr>
          <w:rFonts w:ascii="Arial" w:hAnsi="Arial" w:cs="Arial"/>
          <w:b/>
          <w:sz w:val="20"/>
          <w:szCs w:val="20"/>
        </w:rPr>
        <w:t>2.</w:t>
      </w:r>
      <w:r w:rsidR="0095333B">
        <w:rPr>
          <w:rFonts w:ascii="Arial" w:hAnsi="Arial" w:cs="Arial"/>
          <w:b/>
          <w:sz w:val="20"/>
          <w:szCs w:val="20"/>
        </w:rPr>
        <w:t xml:space="preserve"> </w:t>
      </w:r>
      <w:r>
        <w:rPr>
          <w:rFonts w:ascii="Arial" w:hAnsi="Arial" w:cs="Arial"/>
          <w:b/>
          <w:sz w:val="20"/>
          <w:szCs w:val="20"/>
        </w:rPr>
        <w:t xml:space="preserve"> </w:t>
      </w:r>
      <w:r w:rsidRPr="00242471">
        <w:rPr>
          <w:rFonts w:ascii="Arial" w:hAnsi="Arial" w:cs="Arial"/>
          <w:b/>
          <w:sz w:val="20"/>
          <w:szCs w:val="20"/>
          <w:u w:val="single"/>
        </w:rPr>
        <w:t>Net Heating Value of the gas being combusted in the flare</w:t>
      </w:r>
      <w:r w:rsidRPr="00242471">
        <w:rPr>
          <w:rFonts w:ascii="Arial" w:hAnsi="Arial" w:cs="Arial"/>
          <w:sz w:val="20"/>
          <w:szCs w:val="20"/>
          <w:u w:val="single"/>
        </w:rPr>
        <w:t>:</w:t>
      </w:r>
    </w:p>
    <w:p w:rsidR="00181B8B" w:rsidRDefault="00181B8B" w:rsidP="00181B8B">
      <w:pPr>
        <w:jc w:val="both"/>
        <w:rPr>
          <w:b/>
          <w:sz w:val="20"/>
        </w:rPr>
      </w:pPr>
      <w:r>
        <w:rPr>
          <w:sz w:val="20"/>
        </w:rPr>
        <w:t xml:space="preserve">The net heating value of the gas being combusted in the flare shall be calculated and recorded using the equation provided in 40 </w:t>
      </w:r>
      <w:r w:rsidR="00957672">
        <w:rPr>
          <w:sz w:val="20"/>
        </w:rPr>
        <w:t>CFR 60</w:t>
      </w:r>
      <w:r>
        <w:rPr>
          <w:sz w:val="20"/>
        </w:rPr>
        <w:t xml:space="preserve">.18(f)(3). </w:t>
      </w:r>
      <w:r w:rsidR="0095333B">
        <w:rPr>
          <w:sz w:val="20"/>
        </w:rPr>
        <w:t xml:space="preserve"> </w:t>
      </w:r>
      <w:r>
        <w:rPr>
          <w:b/>
          <w:sz w:val="20"/>
        </w:rPr>
        <w:t xml:space="preserve">(40 </w:t>
      </w:r>
      <w:r w:rsidR="00957672">
        <w:rPr>
          <w:b/>
          <w:sz w:val="20"/>
        </w:rPr>
        <w:t>CFR 60</w:t>
      </w:r>
      <w:r>
        <w:rPr>
          <w:b/>
          <w:sz w:val="20"/>
        </w:rPr>
        <w:t>.18(f)(3))</w:t>
      </w:r>
    </w:p>
    <w:p w:rsidR="00181B8B" w:rsidRDefault="00181B8B" w:rsidP="00181B8B">
      <w:pPr>
        <w:jc w:val="both"/>
        <w:rPr>
          <w:b/>
          <w:sz w:val="20"/>
        </w:rPr>
      </w:pPr>
    </w:p>
    <w:p w:rsidR="00181B8B" w:rsidRPr="00257526" w:rsidRDefault="00181B8B" w:rsidP="00181B8B">
      <w:pPr>
        <w:tabs>
          <w:tab w:val="left" w:pos="2565"/>
        </w:tabs>
        <w:rPr>
          <w:rFonts w:ascii="Times New Roman" w:hAnsi="Times New Roman"/>
          <w:sz w:val="24"/>
          <w:szCs w:val="24"/>
        </w:rPr>
      </w:pPr>
      <w:r>
        <w:rPr>
          <w:rFonts w:ascii="Times New Roman" w:hAnsi="Times New Roman"/>
          <w:noProof/>
          <w:sz w:val="24"/>
          <w:szCs w:val="24"/>
        </w:rPr>
        <w:drawing>
          <wp:inline distT="0" distB="0" distL="0" distR="0" wp14:anchorId="71C3DE5F" wp14:editId="0236DCA6">
            <wp:extent cx="1228090" cy="327660"/>
            <wp:effectExtent l="0" t="0" r="0" b="0"/>
            <wp:docPr id="2" name="Picture 2" descr="http://a257.g.akamaitech.net/7/257/2422/14mar20010800/www.access.gpo.gov/ecfr/graphics/ec01jn92.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257.g.akamaitech.net/7/257/2422/14mar20010800/www.access.gpo.gov/ecfr/graphics/ec01jn92.008.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28090" cy="327660"/>
                    </a:xfrm>
                    <a:prstGeom prst="rect">
                      <a:avLst/>
                    </a:prstGeom>
                    <a:noFill/>
                    <a:ln>
                      <a:noFill/>
                    </a:ln>
                  </pic:spPr>
                </pic:pic>
              </a:graphicData>
            </a:graphic>
          </wp:inline>
        </w:drawing>
      </w:r>
      <w:r w:rsidRPr="00257526">
        <w:rPr>
          <w:rFonts w:ascii="Times New Roman" w:hAnsi="Times New Roman"/>
          <w:sz w:val="24"/>
          <w:szCs w:val="24"/>
        </w:rPr>
        <w:t xml:space="preserve"> </w:t>
      </w:r>
      <w:r>
        <w:rPr>
          <w:rFonts w:ascii="Times New Roman" w:hAnsi="Times New Roman"/>
          <w:sz w:val="24"/>
          <w:szCs w:val="24"/>
        </w:rPr>
        <w:tab/>
      </w:r>
    </w:p>
    <w:p w:rsidR="00181B8B" w:rsidRPr="00242471" w:rsidRDefault="00181B8B" w:rsidP="00181B8B">
      <w:pPr>
        <w:spacing w:before="100" w:beforeAutospacing="1" w:after="100" w:afterAutospacing="1"/>
        <w:rPr>
          <w:rFonts w:cs="Arial"/>
          <w:sz w:val="20"/>
        </w:rPr>
      </w:pPr>
      <w:r w:rsidRPr="00242471">
        <w:rPr>
          <w:rFonts w:cs="Arial"/>
          <w:sz w:val="20"/>
        </w:rPr>
        <w:t>where:</w:t>
      </w:r>
    </w:p>
    <w:p w:rsidR="00181B8B" w:rsidRPr="00C83C15" w:rsidRDefault="00181B8B" w:rsidP="00181B8B">
      <w:pPr>
        <w:spacing w:before="100" w:beforeAutospacing="1"/>
        <w:rPr>
          <w:rFonts w:cs="Arial"/>
          <w:sz w:val="18"/>
          <w:szCs w:val="18"/>
        </w:rPr>
      </w:pPr>
      <w:r w:rsidRPr="00C83C15">
        <w:rPr>
          <w:rFonts w:cs="Arial"/>
          <w:sz w:val="18"/>
          <w:szCs w:val="18"/>
        </w:rPr>
        <w:t>H</w:t>
      </w:r>
      <w:r w:rsidRPr="00C83C15">
        <w:rPr>
          <w:rFonts w:cs="Arial"/>
          <w:sz w:val="18"/>
          <w:szCs w:val="18"/>
          <w:vertAlign w:val="subscript"/>
        </w:rPr>
        <w:t xml:space="preserve">T </w:t>
      </w:r>
      <w:r w:rsidRPr="00C83C15">
        <w:rPr>
          <w:rFonts w:cs="Arial"/>
          <w:sz w:val="18"/>
          <w:szCs w:val="18"/>
        </w:rPr>
        <w:t xml:space="preserve">= Net heating value of the sample, </w:t>
      </w:r>
    </w:p>
    <w:p w:rsidR="00181B8B" w:rsidRDefault="00181B8B" w:rsidP="00181B8B">
      <w:pPr>
        <w:spacing w:before="100" w:beforeAutospacing="1"/>
        <w:jc w:val="both"/>
        <w:rPr>
          <w:rFonts w:ascii="Times New Roman" w:hAnsi="Times New Roman"/>
          <w:sz w:val="18"/>
          <w:szCs w:val="18"/>
        </w:rPr>
      </w:pPr>
      <w:r w:rsidRPr="00C83C15">
        <w:rPr>
          <w:rFonts w:cs="Arial"/>
          <w:sz w:val="18"/>
          <w:szCs w:val="18"/>
        </w:rPr>
        <w:t>MJ/</w:t>
      </w:r>
      <w:proofErr w:type="spellStart"/>
      <w:r w:rsidRPr="00C83C15">
        <w:rPr>
          <w:rFonts w:cs="Arial"/>
          <w:sz w:val="18"/>
          <w:szCs w:val="18"/>
        </w:rPr>
        <w:t>scm</w:t>
      </w:r>
      <w:proofErr w:type="spellEnd"/>
      <w:r w:rsidRPr="00C83C15">
        <w:rPr>
          <w:rFonts w:cs="Arial"/>
          <w:sz w:val="18"/>
          <w:szCs w:val="18"/>
        </w:rPr>
        <w:t xml:space="preserve">; where the net enthalpy per mole of </w:t>
      </w:r>
      <w:proofErr w:type="spellStart"/>
      <w:r w:rsidRPr="00C83C15">
        <w:rPr>
          <w:rFonts w:cs="Arial"/>
          <w:sz w:val="18"/>
          <w:szCs w:val="18"/>
        </w:rPr>
        <w:t>offgas</w:t>
      </w:r>
      <w:proofErr w:type="spellEnd"/>
      <w:r w:rsidRPr="00C83C15">
        <w:rPr>
          <w:rFonts w:cs="Arial"/>
          <w:sz w:val="18"/>
          <w:szCs w:val="18"/>
        </w:rPr>
        <w:t xml:space="preserve"> is based on combustion at 25°C and 760 mm Hg, but the standard temperature for determining the volume</w:t>
      </w:r>
      <w:r w:rsidRPr="00C83C15">
        <w:rPr>
          <w:rFonts w:ascii="Times New Roman" w:hAnsi="Times New Roman"/>
          <w:sz w:val="18"/>
          <w:szCs w:val="18"/>
        </w:rPr>
        <w:t xml:space="preserve"> </w:t>
      </w:r>
      <w:r w:rsidRPr="00C83C15">
        <w:rPr>
          <w:rFonts w:cs="Arial"/>
          <w:sz w:val="18"/>
          <w:szCs w:val="18"/>
        </w:rPr>
        <w:t>corresponding to one mole is 20°C;</w:t>
      </w:r>
      <w:r w:rsidRPr="00C83C15">
        <w:rPr>
          <w:rFonts w:ascii="Times New Roman" w:hAnsi="Times New Roman"/>
          <w:sz w:val="18"/>
          <w:szCs w:val="18"/>
        </w:rPr>
        <w:t xml:space="preserve"> </w:t>
      </w:r>
    </w:p>
    <w:p w:rsidR="00181B8B" w:rsidRDefault="00181B8B" w:rsidP="00181B8B">
      <w:pPr>
        <w:spacing w:before="100" w:beforeAutospacing="1"/>
        <w:jc w:val="both"/>
        <w:rPr>
          <w:rFonts w:ascii="Times New Roman" w:hAnsi="Times New Roman"/>
          <w:sz w:val="24"/>
          <w:szCs w:val="24"/>
        </w:rPr>
      </w:pPr>
      <w:r>
        <w:rPr>
          <w:rFonts w:ascii="Times New Roman" w:hAnsi="Times New Roman"/>
          <w:noProof/>
          <w:sz w:val="24"/>
          <w:szCs w:val="24"/>
        </w:rPr>
        <w:drawing>
          <wp:inline distT="0" distB="0" distL="0" distR="0" wp14:anchorId="0DBB82C8" wp14:editId="6D94E828">
            <wp:extent cx="3725545" cy="641350"/>
            <wp:effectExtent l="0" t="0" r="8255" b="6350"/>
            <wp:docPr id="1" name="Picture 1" descr="http://a257.g.akamaitech.net/7/257/2422/14mar20010800/www.access.gpo.gov/ecfr/graphics/ec01jn9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57.g.akamaitech.net/7/257/2422/14mar20010800/www.access.gpo.gov/ecfr/graphics/ec01jn92.009.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5545" cy="641350"/>
                    </a:xfrm>
                    <a:prstGeom prst="rect">
                      <a:avLst/>
                    </a:prstGeom>
                    <a:noFill/>
                    <a:ln>
                      <a:noFill/>
                    </a:ln>
                  </pic:spPr>
                </pic:pic>
              </a:graphicData>
            </a:graphic>
          </wp:inline>
        </w:drawing>
      </w:r>
      <w:r w:rsidRPr="00257526">
        <w:rPr>
          <w:rFonts w:ascii="Times New Roman" w:hAnsi="Times New Roman"/>
          <w:sz w:val="24"/>
          <w:szCs w:val="24"/>
        </w:rPr>
        <w:t xml:space="preserve"> </w:t>
      </w:r>
    </w:p>
    <w:p w:rsidR="00181B8B" w:rsidRPr="00C83C15" w:rsidRDefault="00181B8B" w:rsidP="00181B8B">
      <w:pPr>
        <w:spacing w:before="100" w:beforeAutospacing="1"/>
        <w:jc w:val="both"/>
        <w:rPr>
          <w:rFonts w:cs="Arial"/>
          <w:sz w:val="18"/>
          <w:szCs w:val="18"/>
        </w:rPr>
      </w:pPr>
      <w:r w:rsidRPr="00C83C15">
        <w:rPr>
          <w:rFonts w:cs="Arial"/>
          <w:sz w:val="18"/>
          <w:szCs w:val="18"/>
        </w:rPr>
        <w:t>C</w:t>
      </w:r>
      <w:r w:rsidRPr="00C83C15">
        <w:rPr>
          <w:rFonts w:cs="Arial"/>
          <w:sz w:val="18"/>
          <w:szCs w:val="18"/>
          <w:vertAlign w:val="subscript"/>
        </w:rPr>
        <w:t xml:space="preserve">i </w:t>
      </w:r>
      <w:r w:rsidRPr="00C83C15">
        <w:rPr>
          <w:rFonts w:cs="Arial"/>
          <w:sz w:val="18"/>
          <w:szCs w:val="18"/>
        </w:rPr>
        <w:t xml:space="preserve">= Concentration of sample component </w:t>
      </w:r>
      <w:proofErr w:type="spellStart"/>
      <w:r w:rsidRPr="00C83C15">
        <w:rPr>
          <w:rFonts w:cs="Arial"/>
          <w:sz w:val="18"/>
          <w:szCs w:val="18"/>
        </w:rPr>
        <w:t>i</w:t>
      </w:r>
      <w:proofErr w:type="spellEnd"/>
      <w:r w:rsidRPr="00C83C15">
        <w:rPr>
          <w:rFonts w:cs="Arial"/>
          <w:sz w:val="18"/>
          <w:szCs w:val="18"/>
        </w:rPr>
        <w:t xml:space="preserve"> in ppm on a wet basis, as measured for organics by Reference Method 18 and measured for hydrogen and carbon monoxide by ASTM D1946–77 or 90 (Reapproved 1994) (Incorporated by reference as specified in </w:t>
      </w:r>
      <w:r w:rsidR="001028A0">
        <w:rPr>
          <w:rFonts w:cs="Arial"/>
          <w:sz w:val="18"/>
          <w:szCs w:val="18"/>
        </w:rPr>
        <w:t>40 CFR 60</w:t>
      </w:r>
      <w:r w:rsidRPr="00C83C15">
        <w:rPr>
          <w:rFonts w:cs="Arial"/>
          <w:sz w:val="18"/>
          <w:szCs w:val="18"/>
        </w:rPr>
        <w:t xml:space="preserve">.17); and </w:t>
      </w:r>
    </w:p>
    <w:p w:rsidR="00181B8B" w:rsidRPr="00C83C15" w:rsidRDefault="00181B8B" w:rsidP="00181B8B">
      <w:pPr>
        <w:spacing w:before="100" w:beforeAutospacing="1"/>
        <w:jc w:val="both"/>
        <w:rPr>
          <w:rFonts w:cs="Arial"/>
          <w:sz w:val="18"/>
          <w:szCs w:val="18"/>
        </w:rPr>
      </w:pPr>
      <w:r w:rsidRPr="00C83C15">
        <w:rPr>
          <w:rFonts w:cs="Arial"/>
          <w:sz w:val="18"/>
          <w:szCs w:val="18"/>
        </w:rPr>
        <w:t>H</w:t>
      </w:r>
      <w:r w:rsidRPr="00C83C15">
        <w:rPr>
          <w:rFonts w:cs="Arial"/>
          <w:sz w:val="18"/>
          <w:szCs w:val="18"/>
          <w:vertAlign w:val="subscript"/>
        </w:rPr>
        <w:t xml:space="preserve">i </w:t>
      </w:r>
      <w:r w:rsidRPr="00C83C15">
        <w:rPr>
          <w:rFonts w:cs="Arial"/>
          <w:sz w:val="18"/>
          <w:szCs w:val="18"/>
        </w:rPr>
        <w:t xml:space="preserve">= Net heat of combustion of sample component </w:t>
      </w:r>
      <w:proofErr w:type="spellStart"/>
      <w:r w:rsidRPr="00C83C15">
        <w:rPr>
          <w:rFonts w:cs="Arial"/>
          <w:sz w:val="18"/>
          <w:szCs w:val="18"/>
        </w:rPr>
        <w:t>i</w:t>
      </w:r>
      <w:proofErr w:type="spellEnd"/>
      <w:r w:rsidRPr="00C83C15">
        <w:rPr>
          <w:rFonts w:cs="Arial"/>
          <w:sz w:val="18"/>
          <w:szCs w:val="18"/>
        </w:rPr>
        <w:t xml:space="preserve">, kcal/g mole at 25°C and 760 mm Hg. The heats of combustion may be determined using ASTM D2382–76 or 88 or D4809–95 (incorporated by reference as specified in </w:t>
      </w:r>
      <w:r w:rsidR="001028A0">
        <w:rPr>
          <w:rFonts w:cs="Arial"/>
          <w:sz w:val="18"/>
          <w:szCs w:val="18"/>
        </w:rPr>
        <w:t>40 CFR 60</w:t>
      </w:r>
      <w:r w:rsidRPr="00C83C15">
        <w:rPr>
          <w:rFonts w:cs="Arial"/>
          <w:sz w:val="18"/>
          <w:szCs w:val="18"/>
        </w:rPr>
        <w:t xml:space="preserve">.17) if published values are not available or cannot be calculated. </w:t>
      </w:r>
    </w:p>
    <w:p w:rsidR="00181B8B" w:rsidRPr="00C83C15" w:rsidRDefault="00181B8B" w:rsidP="00181B8B">
      <w:pPr>
        <w:jc w:val="both"/>
        <w:rPr>
          <w:sz w:val="18"/>
          <w:szCs w:val="18"/>
        </w:rPr>
      </w:pPr>
    </w:p>
    <w:p w:rsidR="00181B8B" w:rsidRPr="00242471" w:rsidRDefault="00181B8B" w:rsidP="00181B8B">
      <w:pPr>
        <w:jc w:val="both"/>
        <w:rPr>
          <w:b/>
          <w:sz w:val="20"/>
          <w:u w:val="single"/>
        </w:rPr>
      </w:pPr>
      <w:r>
        <w:rPr>
          <w:b/>
          <w:sz w:val="20"/>
        </w:rPr>
        <w:t xml:space="preserve">3. </w:t>
      </w:r>
      <w:r w:rsidR="0095333B">
        <w:rPr>
          <w:b/>
          <w:sz w:val="20"/>
        </w:rPr>
        <w:t xml:space="preserve"> </w:t>
      </w:r>
      <w:r>
        <w:rPr>
          <w:b/>
          <w:sz w:val="20"/>
          <w:u w:val="single"/>
        </w:rPr>
        <w:t>Calculation of V</w:t>
      </w:r>
      <w:r w:rsidRPr="00F92C7D">
        <w:rPr>
          <w:b/>
          <w:sz w:val="20"/>
          <w:u w:val="single"/>
          <w:vertAlign w:val="subscript"/>
        </w:rPr>
        <w:t>max</w:t>
      </w:r>
      <w:r>
        <w:rPr>
          <w:b/>
          <w:sz w:val="20"/>
          <w:u w:val="single"/>
        </w:rPr>
        <w:t xml:space="preserve"> steam-assisted and non-assisted flares</w:t>
      </w:r>
    </w:p>
    <w:p w:rsidR="00181B8B" w:rsidRPr="000470E0" w:rsidRDefault="00181B8B" w:rsidP="00181B8B">
      <w:pPr>
        <w:jc w:val="both"/>
        <w:rPr>
          <w:sz w:val="20"/>
        </w:rPr>
      </w:pPr>
      <w:r>
        <w:rPr>
          <w:sz w:val="20"/>
        </w:rPr>
        <w:t>The maximum permitted velocity, V</w:t>
      </w:r>
      <w:r w:rsidRPr="00F92C7D">
        <w:rPr>
          <w:sz w:val="20"/>
          <w:vertAlign w:val="subscript"/>
        </w:rPr>
        <w:t>max</w:t>
      </w:r>
      <w:r>
        <w:rPr>
          <w:sz w:val="20"/>
        </w:rPr>
        <w:t xml:space="preserve">, for flares complying with 40 </w:t>
      </w:r>
      <w:r w:rsidR="00957672">
        <w:rPr>
          <w:sz w:val="20"/>
        </w:rPr>
        <w:t>CFR 60</w:t>
      </w:r>
      <w:r>
        <w:rPr>
          <w:sz w:val="20"/>
        </w:rPr>
        <w:t xml:space="preserve">.18(c)(4)(iii) shall be calculated and recorded using the equation provided in 40 </w:t>
      </w:r>
      <w:r w:rsidR="00957672">
        <w:rPr>
          <w:sz w:val="20"/>
        </w:rPr>
        <w:t>CFR 60</w:t>
      </w:r>
      <w:r>
        <w:rPr>
          <w:sz w:val="20"/>
        </w:rPr>
        <w:t xml:space="preserve">.18(f)(5). </w:t>
      </w:r>
      <w:r>
        <w:rPr>
          <w:b/>
          <w:sz w:val="20"/>
        </w:rPr>
        <w:t xml:space="preserve">(40 </w:t>
      </w:r>
      <w:r w:rsidR="00957672">
        <w:rPr>
          <w:b/>
          <w:sz w:val="20"/>
        </w:rPr>
        <w:t>CFR 60</w:t>
      </w:r>
      <w:r>
        <w:rPr>
          <w:b/>
          <w:sz w:val="20"/>
        </w:rPr>
        <w:t>.18(f)(5))</w:t>
      </w:r>
    </w:p>
    <w:p w:rsidR="00181B8B" w:rsidRPr="00C33AAE" w:rsidRDefault="00181B8B" w:rsidP="00181B8B">
      <w:pPr>
        <w:spacing w:before="100" w:beforeAutospacing="1" w:after="100" w:afterAutospacing="1"/>
        <w:rPr>
          <w:rFonts w:cs="Arial"/>
          <w:b/>
          <w:sz w:val="24"/>
          <w:szCs w:val="24"/>
        </w:rPr>
      </w:pPr>
      <w:r w:rsidRPr="00C33AAE">
        <w:rPr>
          <w:rFonts w:cs="Arial"/>
          <w:b/>
          <w:sz w:val="24"/>
          <w:szCs w:val="24"/>
        </w:rPr>
        <w:t>Log</w:t>
      </w:r>
      <w:r w:rsidRPr="00C33AAE">
        <w:rPr>
          <w:rFonts w:cs="Arial"/>
          <w:b/>
          <w:sz w:val="24"/>
          <w:szCs w:val="24"/>
          <w:vertAlign w:val="subscript"/>
        </w:rPr>
        <w:t>10</w:t>
      </w:r>
      <w:r w:rsidRPr="00C33AAE">
        <w:rPr>
          <w:rFonts w:cs="Arial"/>
          <w:b/>
          <w:sz w:val="24"/>
          <w:szCs w:val="24"/>
        </w:rPr>
        <w:t xml:space="preserve"> (V</w:t>
      </w:r>
      <w:r w:rsidRPr="00C33AAE">
        <w:rPr>
          <w:rFonts w:cs="Arial"/>
          <w:b/>
          <w:sz w:val="24"/>
          <w:szCs w:val="24"/>
          <w:vertAlign w:val="subscript"/>
        </w:rPr>
        <w:t>max</w:t>
      </w:r>
      <w:r w:rsidRPr="00C33AAE">
        <w:rPr>
          <w:rFonts w:cs="Arial"/>
          <w:b/>
          <w:sz w:val="24"/>
          <w:szCs w:val="24"/>
        </w:rPr>
        <w:t>)=(H</w:t>
      </w:r>
      <w:r w:rsidRPr="00C33AAE">
        <w:rPr>
          <w:rFonts w:cs="Arial"/>
          <w:b/>
          <w:sz w:val="24"/>
          <w:szCs w:val="24"/>
          <w:vertAlign w:val="subscript"/>
        </w:rPr>
        <w:t>T</w:t>
      </w:r>
      <w:r w:rsidRPr="00C33AAE">
        <w:rPr>
          <w:rFonts w:cs="Arial"/>
          <w:b/>
          <w:sz w:val="24"/>
          <w:szCs w:val="24"/>
        </w:rPr>
        <w:t>+28.8)/31.7</w:t>
      </w:r>
    </w:p>
    <w:p w:rsidR="00181B8B" w:rsidRPr="00C83C15" w:rsidRDefault="00181B8B" w:rsidP="00181B8B">
      <w:pPr>
        <w:spacing w:before="100" w:beforeAutospacing="1"/>
        <w:jc w:val="both"/>
        <w:rPr>
          <w:rFonts w:cs="Arial"/>
          <w:sz w:val="18"/>
          <w:szCs w:val="18"/>
        </w:rPr>
      </w:pPr>
      <w:r w:rsidRPr="00C83C15">
        <w:rPr>
          <w:rFonts w:cs="Arial"/>
          <w:sz w:val="18"/>
          <w:szCs w:val="18"/>
        </w:rPr>
        <w:lastRenderedPageBreak/>
        <w:t>V</w:t>
      </w:r>
      <w:r w:rsidRPr="00C83C15">
        <w:rPr>
          <w:rFonts w:cs="Arial"/>
          <w:sz w:val="18"/>
          <w:szCs w:val="18"/>
          <w:vertAlign w:val="subscript"/>
        </w:rPr>
        <w:t xml:space="preserve">max </w:t>
      </w:r>
      <w:r w:rsidRPr="00C83C15">
        <w:rPr>
          <w:rFonts w:cs="Arial"/>
          <w:sz w:val="18"/>
          <w:szCs w:val="18"/>
        </w:rPr>
        <w:t xml:space="preserve">= Maximum permitted velocity, M/sec </w:t>
      </w:r>
    </w:p>
    <w:p w:rsidR="00181B8B" w:rsidRPr="00C83C15" w:rsidRDefault="00181B8B" w:rsidP="00181B8B">
      <w:pPr>
        <w:spacing w:before="100" w:beforeAutospacing="1"/>
        <w:jc w:val="both"/>
        <w:rPr>
          <w:rFonts w:cs="Arial"/>
          <w:sz w:val="18"/>
          <w:szCs w:val="18"/>
        </w:rPr>
      </w:pPr>
      <w:r w:rsidRPr="00C83C15">
        <w:rPr>
          <w:rFonts w:cs="Arial"/>
          <w:sz w:val="18"/>
          <w:szCs w:val="18"/>
        </w:rPr>
        <w:t xml:space="preserve">28.8 = Constant </w:t>
      </w:r>
    </w:p>
    <w:p w:rsidR="00181B8B" w:rsidRPr="00C83C15" w:rsidRDefault="00181B8B" w:rsidP="00181B8B">
      <w:pPr>
        <w:spacing w:before="100" w:beforeAutospacing="1"/>
        <w:jc w:val="both"/>
        <w:rPr>
          <w:rFonts w:cs="Arial"/>
          <w:sz w:val="18"/>
          <w:szCs w:val="18"/>
        </w:rPr>
      </w:pPr>
      <w:r w:rsidRPr="00C83C15">
        <w:rPr>
          <w:rFonts w:cs="Arial"/>
          <w:sz w:val="18"/>
          <w:szCs w:val="18"/>
        </w:rPr>
        <w:t xml:space="preserve">31.7 = Constant </w:t>
      </w:r>
    </w:p>
    <w:p w:rsidR="00181B8B" w:rsidRPr="00242471" w:rsidRDefault="00181B8B" w:rsidP="00181B8B">
      <w:pPr>
        <w:spacing w:before="100" w:beforeAutospacing="1"/>
        <w:jc w:val="both"/>
        <w:rPr>
          <w:rFonts w:cs="Arial"/>
          <w:sz w:val="20"/>
        </w:rPr>
      </w:pPr>
      <w:r w:rsidRPr="00C83C15">
        <w:rPr>
          <w:rFonts w:cs="Arial"/>
          <w:sz w:val="18"/>
          <w:szCs w:val="18"/>
        </w:rPr>
        <w:t>H</w:t>
      </w:r>
      <w:r w:rsidRPr="00C83C15">
        <w:rPr>
          <w:rFonts w:cs="Arial"/>
          <w:sz w:val="18"/>
          <w:szCs w:val="18"/>
          <w:vertAlign w:val="subscript"/>
        </w:rPr>
        <w:t xml:space="preserve">T </w:t>
      </w:r>
      <w:r w:rsidRPr="00C83C15">
        <w:rPr>
          <w:rFonts w:cs="Arial"/>
          <w:sz w:val="18"/>
          <w:szCs w:val="18"/>
        </w:rPr>
        <w:t>= The net heating value as determined above</w:t>
      </w:r>
      <w:r w:rsidRPr="00242471">
        <w:rPr>
          <w:rFonts w:cs="Arial"/>
          <w:sz w:val="20"/>
        </w:rPr>
        <w:t xml:space="preserve"> </w:t>
      </w:r>
    </w:p>
    <w:p w:rsidR="00181B8B" w:rsidRDefault="00181B8B" w:rsidP="00181B8B">
      <w:pPr>
        <w:jc w:val="both"/>
        <w:rPr>
          <w:b/>
          <w:sz w:val="20"/>
          <w:u w:val="single"/>
        </w:rPr>
      </w:pPr>
    </w:p>
    <w:p w:rsidR="00181B8B" w:rsidRPr="00242471" w:rsidRDefault="00181B8B" w:rsidP="00181B8B">
      <w:pPr>
        <w:jc w:val="both"/>
        <w:rPr>
          <w:b/>
          <w:sz w:val="20"/>
          <w:u w:val="single"/>
        </w:rPr>
      </w:pPr>
      <w:r>
        <w:rPr>
          <w:b/>
          <w:sz w:val="20"/>
        </w:rPr>
        <w:t>4.</w:t>
      </w:r>
      <w:r w:rsidR="0095333B">
        <w:rPr>
          <w:b/>
          <w:sz w:val="20"/>
        </w:rPr>
        <w:t xml:space="preserve"> </w:t>
      </w:r>
      <w:r>
        <w:rPr>
          <w:b/>
          <w:sz w:val="20"/>
        </w:rPr>
        <w:t xml:space="preserve"> </w:t>
      </w:r>
      <w:r>
        <w:rPr>
          <w:b/>
          <w:sz w:val="20"/>
          <w:u w:val="single"/>
        </w:rPr>
        <w:t>Calculation of V</w:t>
      </w:r>
      <w:r w:rsidRPr="00F92C7D">
        <w:rPr>
          <w:b/>
          <w:sz w:val="20"/>
          <w:u w:val="single"/>
          <w:vertAlign w:val="subscript"/>
        </w:rPr>
        <w:t>max</w:t>
      </w:r>
      <w:r>
        <w:rPr>
          <w:b/>
          <w:sz w:val="20"/>
          <w:u w:val="single"/>
        </w:rPr>
        <w:t xml:space="preserve"> for air-assisted flares</w:t>
      </w:r>
    </w:p>
    <w:p w:rsidR="00181B8B" w:rsidRDefault="00181B8B" w:rsidP="00181B8B">
      <w:pPr>
        <w:jc w:val="both"/>
        <w:rPr>
          <w:b/>
          <w:sz w:val="20"/>
        </w:rPr>
      </w:pPr>
      <w:r>
        <w:rPr>
          <w:sz w:val="20"/>
        </w:rPr>
        <w:t>The maximum permitted velocity, V</w:t>
      </w:r>
      <w:r w:rsidRPr="00F92C7D">
        <w:rPr>
          <w:sz w:val="20"/>
          <w:vertAlign w:val="subscript"/>
        </w:rPr>
        <w:t>max</w:t>
      </w:r>
      <w:r>
        <w:rPr>
          <w:sz w:val="20"/>
        </w:rPr>
        <w:t xml:space="preserve">, for air-assisted flares shall be calculated and recorded using the equation provided in 40 </w:t>
      </w:r>
      <w:r w:rsidR="00957672">
        <w:rPr>
          <w:sz w:val="20"/>
        </w:rPr>
        <w:t>CFR 60</w:t>
      </w:r>
      <w:r>
        <w:rPr>
          <w:sz w:val="20"/>
        </w:rPr>
        <w:t xml:space="preserve">.18(f)(6). </w:t>
      </w:r>
      <w:r>
        <w:rPr>
          <w:b/>
          <w:sz w:val="20"/>
        </w:rPr>
        <w:t xml:space="preserve">(40 </w:t>
      </w:r>
      <w:r w:rsidR="00957672">
        <w:rPr>
          <w:b/>
          <w:sz w:val="20"/>
        </w:rPr>
        <w:t>CFR 60</w:t>
      </w:r>
      <w:r>
        <w:rPr>
          <w:b/>
          <w:sz w:val="20"/>
        </w:rPr>
        <w:t>.18(f)(6))</w:t>
      </w:r>
    </w:p>
    <w:p w:rsidR="00181B8B" w:rsidRPr="00C33AAE" w:rsidRDefault="00181B8B" w:rsidP="00181B8B">
      <w:pPr>
        <w:spacing w:before="100" w:beforeAutospacing="1" w:after="100" w:afterAutospacing="1"/>
        <w:rPr>
          <w:rFonts w:cs="Arial"/>
          <w:b/>
          <w:sz w:val="24"/>
          <w:szCs w:val="24"/>
        </w:rPr>
      </w:pPr>
      <w:r w:rsidRPr="00C33AAE">
        <w:rPr>
          <w:rFonts w:cs="Arial"/>
          <w:b/>
          <w:sz w:val="24"/>
          <w:szCs w:val="24"/>
        </w:rPr>
        <w:t>V</w:t>
      </w:r>
      <w:r w:rsidRPr="00C33AAE">
        <w:rPr>
          <w:rFonts w:cs="Arial"/>
          <w:b/>
          <w:sz w:val="24"/>
          <w:szCs w:val="24"/>
          <w:vertAlign w:val="subscript"/>
        </w:rPr>
        <w:t xml:space="preserve">max </w:t>
      </w:r>
      <w:r w:rsidRPr="00C33AAE">
        <w:rPr>
          <w:rFonts w:cs="Arial"/>
          <w:b/>
          <w:sz w:val="24"/>
          <w:szCs w:val="24"/>
        </w:rPr>
        <w:t>= 8.706+0.7084 (H</w:t>
      </w:r>
      <w:r w:rsidRPr="00C33AAE">
        <w:rPr>
          <w:rFonts w:cs="Arial"/>
          <w:b/>
          <w:sz w:val="24"/>
          <w:szCs w:val="24"/>
          <w:vertAlign w:val="subscript"/>
        </w:rPr>
        <w:t>T</w:t>
      </w:r>
      <w:r w:rsidRPr="00C33AAE">
        <w:rPr>
          <w:rFonts w:cs="Arial"/>
          <w:b/>
          <w:sz w:val="24"/>
          <w:szCs w:val="24"/>
        </w:rPr>
        <w:t>)</w:t>
      </w:r>
    </w:p>
    <w:p w:rsidR="00181B8B" w:rsidRPr="00C83C15" w:rsidRDefault="00181B8B" w:rsidP="00181B8B">
      <w:pPr>
        <w:spacing w:before="100" w:beforeAutospacing="1"/>
        <w:jc w:val="both"/>
        <w:rPr>
          <w:rFonts w:cs="Arial"/>
          <w:sz w:val="18"/>
          <w:szCs w:val="18"/>
        </w:rPr>
      </w:pPr>
      <w:r w:rsidRPr="00C83C15">
        <w:rPr>
          <w:rFonts w:cs="Arial"/>
          <w:sz w:val="18"/>
          <w:szCs w:val="18"/>
        </w:rPr>
        <w:t>V</w:t>
      </w:r>
      <w:r w:rsidRPr="00C83C15">
        <w:rPr>
          <w:rFonts w:cs="Arial"/>
          <w:sz w:val="18"/>
          <w:szCs w:val="18"/>
          <w:vertAlign w:val="subscript"/>
        </w:rPr>
        <w:t xml:space="preserve">max </w:t>
      </w:r>
      <w:r w:rsidRPr="00C83C15">
        <w:rPr>
          <w:rFonts w:cs="Arial"/>
          <w:sz w:val="18"/>
          <w:szCs w:val="18"/>
        </w:rPr>
        <w:t xml:space="preserve">= Maximum permitted velocity, m/sec </w:t>
      </w:r>
    </w:p>
    <w:p w:rsidR="00181B8B" w:rsidRPr="00C83C15" w:rsidRDefault="00181B8B" w:rsidP="00181B8B">
      <w:pPr>
        <w:spacing w:before="100" w:beforeAutospacing="1"/>
        <w:jc w:val="both"/>
        <w:rPr>
          <w:rFonts w:cs="Arial"/>
          <w:sz w:val="18"/>
          <w:szCs w:val="18"/>
        </w:rPr>
      </w:pPr>
      <w:r w:rsidRPr="00C83C15">
        <w:rPr>
          <w:rFonts w:cs="Arial"/>
          <w:sz w:val="18"/>
          <w:szCs w:val="18"/>
        </w:rPr>
        <w:t xml:space="preserve">8.706=Constant </w:t>
      </w:r>
    </w:p>
    <w:p w:rsidR="00181B8B" w:rsidRPr="00C83C15" w:rsidRDefault="00181B8B" w:rsidP="00181B8B">
      <w:pPr>
        <w:spacing w:before="100" w:beforeAutospacing="1"/>
        <w:jc w:val="both"/>
        <w:rPr>
          <w:rFonts w:cs="Arial"/>
          <w:sz w:val="18"/>
          <w:szCs w:val="18"/>
        </w:rPr>
      </w:pPr>
      <w:r w:rsidRPr="00C83C15">
        <w:rPr>
          <w:rFonts w:cs="Arial"/>
          <w:sz w:val="18"/>
          <w:szCs w:val="18"/>
        </w:rPr>
        <w:t>0.7084=Constant</w:t>
      </w:r>
    </w:p>
    <w:p w:rsidR="00181B8B" w:rsidRPr="00B77C68" w:rsidRDefault="00181B8B" w:rsidP="00181B8B">
      <w:pPr>
        <w:spacing w:before="100" w:beforeAutospacing="1"/>
        <w:jc w:val="both"/>
        <w:rPr>
          <w:sz w:val="20"/>
        </w:rPr>
      </w:pPr>
      <w:r w:rsidRPr="00C83C15">
        <w:rPr>
          <w:rFonts w:cs="Arial"/>
          <w:sz w:val="18"/>
          <w:szCs w:val="18"/>
        </w:rPr>
        <w:t>H</w:t>
      </w:r>
      <w:r w:rsidRPr="00C83C15">
        <w:rPr>
          <w:rFonts w:cs="Arial"/>
          <w:sz w:val="18"/>
          <w:szCs w:val="18"/>
          <w:vertAlign w:val="subscript"/>
        </w:rPr>
        <w:t>T</w:t>
      </w:r>
      <w:r w:rsidRPr="00C83C15">
        <w:rPr>
          <w:rFonts w:cs="Arial"/>
          <w:sz w:val="18"/>
          <w:szCs w:val="18"/>
        </w:rPr>
        <w:t>=The net heating value as determined above</w:t>
      </w:r>
      <w:r w:rsidRPr="00BD4011">
        <w:rPr>
          <w:rFonts w:cs="Arial"/>
          <w:sz w:val="20"/>
        </w:rPr>
        <w:t xml:space="preserve"> </w:t>
      </w:r>
    </w:p>
    <w:p w:rsidR="00C60E84"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48" w:name="_Toc382035381"/>
      <w:bookmarkStart w:id="149" w:name="_Toc382726630"/>
      <w:bookmarkStart w:id="150" w:name="_Toc382726705"/>
      <w:bookmarkStart w:id="151" w:name="_Toc382726784"/>
      <w:bookmarkStart w:id="152" w:name="_Toc387818190"/>
      <w:bookmarkStart w:id="153" w:name="_Toc390499900"/>
      <w:bookmarkStart w:id="154" w:name="_Toc390500329"/>
      <w:bookmarkStart w:id="155" w:name="_Toc390504382"/>
      <w:bookmarkStart w:id="156" w:name="_Toc390570172"/>
      <w:bookmarkStart w:id="157" w:name="_Toc391182906"/>
      <w:bookmarkStart w:id="158" w:name="_Toc437238970"/>
      <w:bookmarkStart w:id="159" w:name="_Toc451333047"/>
      <w:bookmarkStart w:id="160" w:name="_Toc516055285"/>
      <w:r w:rsidRPr="00461D22">
        <w:rPr>
          <w:sz w:val="22"/>
          <w:szCs w:val="22"/>
        </w:rPr>
        <w:t>Appendix 8</w:t>
      </w:r>
      <w:r w:rsidR="00A33BA7" w:rsidRPr="00A33BA7">
        <w:rPr>
          <w:sz w:val="22"/>
          <w:szCs w:val="22"/>
        </w:rPr>
        <w:t>-1</w:t>
      </w:r>
      <w:r w:rsidRPr="00461D22">
        <w:rPr>
          <w:sz w:val="22"/>
          <w:szCs w:val="22"/>
        </w:rPr>
        <w:t>.  Reporting</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3"/>
      <w:bookmarkEnd w:id="134"/>
      <w:bookmarkEnd w:id="135"/>
      <w:bookmarkEnd w:id="136"/>
      <w:bookmarkEnd w:id="137"/>
      <w:bookmarkEnd w:id="138"/>
      <w:bookmarkEnd w:id="139"/>
      <w:bookmarkEnd w:id="140"/>
    </w:p>
    <w:p w:rsidR="00A43CD1" w:rsidRDefault="00A43CD1" w:rsidP="004F09CF">
      <w:pPr>
        <w:jc w:val="both"/>
        <w:rPr>
          <w:sz w:val="20"/>
        </w:rPr>
      </w:pPr>
    </w:p>
    <w:p w:rsidR="00A43CD1" w:rsidRDefault="00A43CD1" w:rsidP="004F09CF">
      <w:pPr>
        <w:jc w:val="both"/>
        <w:rPr>
          <w:sz w:val="20"/>
        </w:rPr>
      </w:pPr>
    </w:p>
    <w:p w:rsidR="00DA21E1" w:rsidRDefault="00DA21E1" w:rsidP="004F09CF">
      <w:pPr>
        <w:jc w:val="both"/>
        <w:rPr>
          <w:sz w:val="20"/>
        </w:rPr>
        <w:sectPr w:rsidR="00DA21E1" w:rsidSect="00723C92">
          <w:headerReference w:type="default" r:id="rId15"/>
          <w:footerReference w:type="default" r:id="rId16"/>
          <w:headerReference w:type="first" r:id="rId17"/>
          <w:pgSz w:w="12240" w:h="15840" w:code="1"/>
          <w:pgMar w:top="1008" w:right="1008" w:bottom="1008" w:left="1008" w:header="720" w:footer="720" w:gutter="0"/>
          <w:cols w:space="720"/>
          <w:titlePg/>
        </w:sectPr>
      </w:pPr>
    </w:p>
    <w:p w:rsidR="005207F9" w:rsidRDefault="005207F9" w:rsidP="004F09CF">
      <w:pPr>
        <w:jc w:val="both"/>
        <w:rPr>
          <w:sz w:val="20"/>
        </w:rPr>
      </w:pPr>
    </w:p>
    <w:p w:rsidR="005207F9" w:rsidRDefault="005207F9" w:rsidP="004F09CF">
      <w:pPr>
        <w:jc w:val="both"/>
        <w:rPr>
          <w:sz w:val="20"/>
        </w:rPr>
      </w:pPr>
    </w:p>
    <w:p w:rsidR="00994B87" w:rsidRPr="004A027B" w:rsidRDefault="00994B87" w:rsidP="00706C30">
      <w:pPr>
        <w:pStyle w:val="Heading1"/>
      </w:pPr>
      <w:bookmarkStart w:id="161" w:name="_Toc516055286"/>
      <w:r w:rsidRPr="004A027B">
        <w:t>SECTION 2</w:t>
      </w:r>
      <w:r w:rsidR="00DA21E1" w:rsidRPr="004A027B">
        <w:t xml:space="preserve"> – Blue Water Renewables, LLC</w:t>
      </w:r>
      <w:bookmarkEnd w:id="161"/>
    </w:p>
    <w:p w:rsidR="00994B87" w:rsidRDefault="00994B87" w:rsidP="00706C30">
      <w:pPr>
        <w:pStyle w:val="Heading1"/>
        <w:rPr>
          <w:sz w:val="20"/>
        </w:rPr>
      </w:pPr>
    </w:p>
    <w:p w:rsidR="00994B87" w:rsidRDefault="00994B87" w:rsidP="004F09CF">
      <w:pPr>
        <w:jc w:val="both"/>
        <w:rPr>
          <w:sz w:val="20"/>
        </w:rPr>
      </w:pPr>
    </w:p>
    <w:p w:rsidR="00994B87" w:rsidRDefault="00994B87">
      <w:pPr>
        <w:rPr>
          <w:sz w:val="20"/>
        </w:rPr>
      </w:pPr>
      <w:r>
        <w:rPr>
          <w:sz w:val="20"/>
        </w:rPr>
        <w:br w:type="page"/>
      </w:r>
    </w:p>
    <w:p w:rsidR="000A714E" w:rsidRDefault="000A714E" w:rsidP="000A714E">
      <w:pPr>
        <w:pStyle w:val="Heading1"/>
      </w:pPr>
      <w:bookmarkStart w:id="162" w:name="_Toc516055287"/>
      <w:r>
        <w:lastRenderedPageBreak/>
        <w:t>A.  GENERAL CONDITIONS</w:t>
      </w:r>
      <w:bookmarkEnd w:id="162"/>
    </w:p>
    <w:p w:rsidR="000A714E" w:rsidRPr="00E9713D" w:rsidRDefault="000A714E" w:rsidP="000A714E"/>
    <w:p w:rsidR="000A714E" w:rsidRPr="0075518C" w:rsidRDefault="000A714E" w:rsidP="000A714E">
      <w:pPr>
        <w:pStyle w:val="Heading2"/>
        <w:numPr>
          <w:ilvl w:val="0"/>
          <w:numId w:val="0"/>
        </w:numPr>
        <w:jc w:val="left"/>
        <w:rPr>
          <w:sz w:val="22"/>
          <w:szCs w:val="22"/>
        </w:rPr>
      </w:pPr>
      <w:bookmarkStart w:id="163" w:name="_Toc516055288"/>
      <w:r w:rsidRPr="0075518C">
        <w:rPr>
          <w:sz w:val="22"/>
          <w:szCs w:val="22"/>
        </w:rPr>
        <w:t>Permit Enforceability</w:t>
      </w:r>
      <w:bookmarkEnd w:id="163"/>
    </w:p>
    <w:p w:rsidR="000A714E" w:rsidRPr="00DF6609" w:rsidRDefault="000A714E" w:rsidP="000A714E">
      <w:pPr>
        <w:jc w:val="both"/>
        <w:rPr>
          <w:rFonts w:cs="Arial"/>
          <w:sz w:val="20"/>
        </w:rPr>
      </w:pPr>
    </w:p>
    <w:p w:rsidR="000A714E" w:rsidRPr="00F21983" w:rsidRDefault="000A714E" w:rsidP="000A714E">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0A714E" w:rsidRPr="00F21983" w:rsidRDefault="000A714E" w:rsidP="000A714E">
      <w:pPr>
        <w:jc w:val="both"/>
        <w:rPr>
          <w:rFonts w:cs="Arial"/>
          <w:sz w:val="20"/>
        </w:rPr>
      </w:pPr>
    </w:p>
    <w:p w:rsidR="000A714E" w:rsidRPr="00F6033B" w:rsidRDefault="000A714E" w:rsidP="000A714E">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0A714E" w:rsidRDefault="000A714E" w:rsidP="000A714E">
      <w:pPr>
        <w:pStyle w:val="ListParagraph"/>
        <w:ind w:left="0"/>
        <w:rPr>
          <w:rFonts w:cs="Arial"/>
          <w:sz w:val="20"/>
        </w:rPr>
      </w:pPr>
    </w:p>
    <w:p w:rsidR="000A714E" w:rsidRPr="00EE57C0" w:rsidRDefault="000A714E" w:rsidP="000A714E">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0A714E" w:rsidRPr="0075518C" w:rsidRDefault="000A714E" w:rsidP="000A714E">
      <w:pPr>
        <w:pStyle w:val="Heading2"/>
        <w:tabs>
          <w:tab w:val="clear" w:pos="360"/>
          <w:tab w:val="num" w:pos="0"/>
        </w:tabs>
        <w:ind w:left="0" w:firstLine="0"/>
        <w:jc w:val="left"/>
        <w:rPr>
          <w:sz w:val="22"/>
          <w:szCs w:val="22"/>
        </w:rPr>
      </w:pPr>
      <w:bookmarkStart w:id="164" w:name="_Toc516055289"/>
      <w:r w:rsidRPr="0075518C">
        <w:rPr>
          <w:sz w:val="22"/>
          <w:szCs w:val="22"/>
        </w:rPr>
        <w:t>General Provisions</w:t>
      </w:r>
      <w:bookmarkEnd w:id="164"/>
    </w:p>
    <w:p w:rsidR="000A714E" w:rsidRPr="00DF6609" w:rsidRDefault="000A714E" w:rsidP="000A714E">
      <w:pPr>
        <w:jc w:val="both"/>
        <w:rPr>
          <w:rFonts w:cs="Arial"/>
          <w:sz w:val="20"/>
        </w:rPr>
      </w:pPr>
    </w:p>
    <w:p w:rsidR="000A714E" w:rsidRPr="00F21983" w:rsidRDefault="000A714E" w:rsidP="000A714E">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0A714E" w:rsidRPr="00F21983" w:rsidRDefault="000A714E" w:rsidP="000A714E">
      <w:pPr>
        <w:jc w:val="both"/>
        <w:rPr>
          <w:rFonts w:cs="Arial"/>
          <w:sz w:val="20"/>
        </w:rPr>
      </w:pPr>
    </w:p>
    <w:p w:rsidR="000A714E" w:rsidRPr="00F21983" w:rsidRDefault="000A714E" w:rsidP="000A714E">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0A714E" w:rsidRPr="00F21983" w:rsidRDefault="000A714E" w:rsidP="000A714E">
      <w:pPr>
        <w:jc w:val="both"/>
        <w:rPr>
          <w:rFonts w:cs="Arial"/>
          <w:sz w:val="20"/>
        </w:rPr>
      </w:pPr>
    </w:p>
    <w:p w:rsidR="000A714E" w:rsidRPr="00F21983" w:rsidRDefault="000A714E" w:rsidP="000A714E">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0A714E" w:rsidRPr="00F21983" w:rsidRDefault="000A714E" w:rsidP="000A714E">
      <w:pPr>
        <w:jc w:val="both"/>
        <w:rPr>
          <w:rFonts w:cs="Arial"/>
          <w:sz w:val="20"/>
        </w:rPr>
      </w:pPr>
    </w:p>
    <w:p w:rsidR="000A714E" w:rsidRPr="00021E1F" w:rsidRDefault="000A714E" w:rsidP="000A714E">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rsidR="000A714E" w:rsidRPr="00F21983" w:rsidRDefault="000A714E" w:rsidP="000A714E">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0A714E" w:rsidRPr="00F21983" w:rsidRDefault="000A714E" w:rsidP="000A714E">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0A714E" w:rsidRPr="00F21983" w:rsidRDefault="000A714E" w:rsidP="000A714E">
      <w:pPr>
        <w:numPr>
          <w:ilvl w:val="1"/>
          <w:numId w:val="4"/>
        </w:numPr>
        <w:jc w:val="both"/>
        <w:rPr>
          <w:rFonts w:cs="Arial"/>
          <w:sz w:val="20"/>
        </w:rPr>
      </w:pPr>
      <w:r w:rsidRPr="00F21983">
        <w:rPr>
          <w:rFonts w:cs="Arial"/>
          <w:sz w:val="20"/>
        </w:rPr>
        <w:t>Inspect, at reasonable times, any of the following:</w:t>
      </w:r>
    </w:p>
    <w:p w:rsidR="000A714E" w:rsidRPr="00F21983" w:rsidRDefault="000A714E" w:rsidP="000A714E">
      <w:pPr>
        <w:numPr>
          <w:ilvl w:val="2"/>
          <w:numId w:val="4"/>
        </w:numPr>
        <w:tabs>
          <w:tab w:val="clear" w:pos="1440"/>
          <w:tab w:val="left" w:pos="1080"/>
        </w:tabs>
        <w:jc w:val="both"/>
        <w:rPr>
          <w:rFonts w:cs="Arial"/>
          <w:sz w:val="20"/>
        </w:rPr>
      </w:pPr>
      <w:r w:rsidRPr="00F21983">
        <w:rPr>
          <w:rFonts w:cs="Arial"/>
          <w:sz w:val="20"/>
        </w:rPr>
        <w:t>Any stationary source.</w:t>
      </w:r>
    </w:p>
    <w:p w:rsidR="000A714E" w:rsidRPr="00F21983" w:rsidRDefault="000A714E" w:rsidP="000A714E">
      <w:pPr>
        <w:numPr>
          <w:ilvl w:val="2"/>
          <w:numId w:val="4"/>
        </w:numPr>
        <w:tabs>
          <w:tab w:val="clear" w:pos="1440"/>
          <w:tab w:val="left" w:pos="1080"/>
        </w:tabs>
        <w:jc w:val="both"/>
        <w:rPr>
          <w:rFonts w:cs="Arial"/>
          <w:sz w:val="20"/>
        </w:rPr>
      </w:pPr>
      <w:r w:rsidRPr="00F21983">
        <w:rPr>
          <w:rFonts w:cs="Arial"/>
          <w:sz w:val="20"/>
        </w:rPr>
        <w:t>Any emission unit.</w:t>
      </w:r>
    </w:p>
    <w:p w:rsidR="000A714E" w:rsidRPr="00F21983" w:rsidRDefault="000A714E" w:rsidP="000A714E">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0A714E" w:rsidRPr="00F21983" w:rsidRDefault="000A714E" w:rsidP="000A714E">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0A714E" w:rsidRPr="00F21983" w:rsidRDefault="000A714E" w:rsidP="000A714E">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0A714E" w:rsidRPr="00F21983" w:rsidRDefault="000A714E" w:rsidP="000A714E">
      <w:pPr>
        <w:jc w:val="both"/>
        <w:rPr>
          <w:rFonts w:cs="Arial"/>
          <w:sz w:val="20"/>
        </w:rPr>
      </w:pPr>
    </w:p>
    <w:p w:rsidR="000A714E" w:rsidRPr="003D1052" w:rsidRDefault="000A714E" w:rsidP="000A714E">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0A714E" w:rsidRPr="00F21983" w:rsidRDefault="000A714E" w:rsidP="000A714E">
      <w:pPr>
        <w:jc w:val="both"/>
        <w:rPr>
          <w:rFonts w:cs="Arial"/>
          <w:sz w:val="20"/>
        </w:rPr>
      </w:pPr>
    </w:p>
    <w:p w:rsidR="000A714E" w:rsidRPr="00F21983" w:rsidRDefault="000A714E" w:rsidP="000A714E">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0A714E" w:rsidRPr="00F21983" w:rsidRDefault="000A714E" w:rsidP="000A714E">
      <w:pPr>
        <w:jc w:val="both"/>
        <w:rPr>
          <w:rFonts w:cs="Arial"/>
          <w:sz w:val="20"/>
        </w:rPr>
      </w:pPr>
    </w:p>
    <w:p w:rsidR="000A714E" w:rsidRPr="00F21983" w:rsidRDefault="000A714E" w:rsidP="000A714E">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0A714E" w:rsidRPr="00F21983" w:rsidRDefault="000A714E" w:rsidP="000A714E">
      <w:pPr>
        <w:jc w:val="both"/>
        <w:rPr>
          <w:rFonts w:cs="Arial"/>
          <w:sz w:val="20"/>
        </w:rPr>
      </w:pPr>
    </w:p>
    <w:p w:rsidR="000A714E" w:rsidRPr="00F21983" w:rsidRDefault="000A714E" w:rsidP="000A714E">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0A714E" w:rsidRPr="00F21983" w:rsidRDefault="000A714E" w:rsidP="000A714E">
      <w:pPr>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65" w:name="_Toc516055290"/>
      <w:r w:rsidRPr="0075518C">
        <w:rPr>
          <w:sz w:val="22"/>
          <w:szCs w:val="22"/>
        </w:rPr>
        <w:t>Equipment &amp; Design</w:t>
      </w:r>
      <w:bookmarkEnd w:id="165"/>
    </w:p>
    <w:p w:rsidR="000A714E" w:rsidRPr="00DF6609" w:rsidRDefault="000A714E" w:rsidP="000A714E">
      <w:pPr>
        <w:jc w:val="both"/>
        <w:rPr>
          <w:rFonts w:cs="Arial"/>
          <w:sz w:val="20"/>
        </w:rPr>
      </w:pPr>
    </w:p>
    <w:p w:rsidR="000A714E" w:rsidRPr="00F21983" w:rsidRDefault="000A714E" w:rsidP="000A714E">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0A714E" w:rsidRPr="00F21983" w:rsidRDefault="000A714E" w:rsidP="000A714E">
      <w:pPr>
        <w:jc w:val="both"/>
        <w:rPr>
          <w:rFonts w:cs="Arial"/>
          <w:sz w:val="20"/>
        </w:rPr>
      </w:pPr>
    </w:p>
    <w:p w:rsidR="000A714E" w:rsidRPr="00F21983" w:rsidRDefault="000A714E" w:rsidP="000A714E">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0A714E" w:rsidRPr="00F21983" w:rsidRDefault="000A714E" w:rsidP="000A714E">
      <w:pPr>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66" w:name="_Toc516055291"/>
      <w:r w:rsidRPr="0075518C">
        <w:rPr>
          <w:sz w:val="22"/>
          <w:szCs w:val="22"/>
        </w:rPr>
        <w:t>Emission Limits</w:t>
      </w:r>
      <w:bookmarkEnd w:id="166"/>
    </w:p>
    <w:p w:rsidR="000A714E" w:rsidRPr="00F21983" w:rsidRDefault="000A714E" w:rsidP="000A714E">
      <w:pPr>
        <w:jc w:val="both"/>
        <w:rPr>
          <w:rFonts w:cs="Arial"/>
          <w:sz w:val="20"/>
        </w:rPr>
      </w:pPr>
    </w:p>
    <w:p w:rsidR="000A714E" w:rsidRPr="00F21983" w:rsidRDefault="000A714E" w:rsidP="000A714E">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rsidR="000A714E" w:rsidRDefault="000A714E" w:rsidP="000A714E">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0A714E" w:rsidRDefault="000A714E" w:rsidP="000A714E">
      <w:pPr>
        <w:numPr>
          <w:ilvl w:val="1"/>
          <w:numId w:val="6"/>
        </w:numPr>
        <w:jc w:val="both"/>
        <w:rPr>
          <w:rFonts w:cs="Arial"/>
          <w:sz w:val="20"/>
        </w:rPr>
      </w:pPr>
      <w:r w:rsidRPr="00F21983">
        <w:rPr>
          <w:rFonts w:cs="Arial"/>
          <w:sz w:val="20"/>
        </w:rPr>
        <w:t>A limit specified by an applicable federal new source performance standard.</w:t>
      </w:r>
    </w:p>
    <w:p w:rsidR="000A714E" w:rsidRDefault="000A714E" w:rsidP="000A714E">
      <w:pPr>
        <w:jc w:val="both"/>
        <w:rPr>
          <w:rFonts w:cs="Arial"/>
          <w:sz w:val="20"/>
        </w:rPr>
      </w:pPr>
    </w:p>
    <w:p w:rsidR="000A714E" w:rsidRPr="003163DA" w:rsidRDefault="000A714E" w:rsidP="000A714E">
      <w:pPr>
        <w:ind w:left="360"/>
        <w:jc w:val="both"/>
        <w:rPr>
          <w:rFonts w:cs="Arial"/>
          <w:sz w:val="20"/>
        </w:rPr>
      </w:pPr>
      <w:r>
        <w:rPr>
          <w:rFonts w:cs="Arial"/>
          <w:sz w:val="20"/>
        </w:rPr>
        <w:t xml:space="preserve">The grading of visible emissions shall be determined in accordance with Rule 303.  </w:t>
      </w:r>
    </w:p>
    <w:p w:rsidR="000A714E" w:rsidRPr="00F21983" w:rsidRDefault="000A714E" w:rsidP="000A714E">
      <w:pPr>
        <w:jc w:val="both"/>
        <w:rPr>
          <w:rFonts w:cs="Arial"/>
          <w:sz w:val="20"/>
        </w:rPr>
      </w:pPr>
    </w:p>
    <w:p w:rsidR="000A714E" w:rsidRPr="00F21983" w:rsidRDefault="000A714E" w:rsidP="000A714E">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0A714E" w:rsidRPr="00F21983" w:rsidRDefault="000A714E" w:rsidP="000A714E">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0A714E" w:rsidRPr="00105176" w:rsidRDefault="000A714E" w:rsidP="000A714E">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0A714E" w:rsidRDefault="000A714E" w:rsidP="000A714E">
      <w:pPr>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67" w:name="_Toc516055292"/>
      <w:r w:rsidRPr="0075518C">
        <w:rPr>
          <w:sz w:val="22"/>
          <w:szCs w:val="22"/>
        </w:rPr>
        <w:t>Testing/Sampling</w:t>
      </w:r>
      <w:bookmarkEnd w:id="167"/>
    </w:p>
    <w:p w:rsidR="000A714E" w:rsidRPr="00F21983" w:rsidRDefault="000A714E" w:rsidP="000A714E">
      <w:pPr>
        <w:jc w:val="both"/>
        <w:rPr>
          <w:rFonts w:cs="Arial"/>
          <w:sz w:val="20"/>
        </w:rPr>
      </w:pPr>
    </w:p>
    <w:p w:rsidR="000A714E" w:rsidRPr="00F21983" w:rsidRDefault="000A714E" w:rsidP="000A714E">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0A714E" w:rsidRPr="00F21983" w:rsidRDefault="000A714E" w:rsidP="000A714E">
      <w:pPr>
        <w:jc w:val="both"/>
        <w:rPr>
          <w:rFonts w:cs="Arial"/>
          <w:sz w:val="20"/>
        </w:rPr>
      </w:pPr>
    </w:p>
    <w:p w:rsidR="000A714E" w:rsidRPr="00F21983" w:rsidRDefault="000A714E" w:rsidP="000A714E">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0A714E" w:rsidRPr="00F21983" w:rsidRDefault="000A714E" w:rsidP="000A714E">
      <w:pPr>
        <w:jc w:val="both"/>
        <w:rPr>
          <w:rFonts w:cs="Arial"/>
          <w:sz w:val="20"/>
        </w:rPr>
      </w:pPr>
    </w:p>
    <w:p w:rsidR="000A714E" w:rsidRPr="00F21983" w:rsidRDefault="000A714E" w:rsidP="000A714E">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0A714E" w:rsidRDefault="000A714E" w:rsidP="000A714E">
      <w:pPr>
        <w:jc w:val="both"/>
        <w:rPr>
          <w:rFonts w:cs="Arial"/>
          <w:sz w:val="20"/>
        </w:rPr>
      </w:pPr>
      <w:r>
        <w:rPr>
          <w:rFonts w:cs="Arial"/>
          <w:sz w:val="20"/>
        </w:rPr>
        <w:br w:type="page"/>
      </w:r>
    </w:p>
    <w:p w:rsidR="000A714E" w:rsidRPr="0075518C" w:rsidRDefault="000A714E" w:rsidP="000A714E">
      <w:pPr>
        <w:pStyle w:val="Heading2"/>
        <w:tabs>
          <w:tab w:val="clear" w:pos="360"/>
          <w:tab w:val="num" w:pos="0"/>
        </w:tabs>
        <w:ind w:left="0" w:firstLine="0"/>
        <w:jc w:val="left"/>
        <w:rPr>
          <w:sz w:val="22"/>
          <w:szCs w:val="22"/>
        </w:rPr>
      </w:pPr>
      <w:bookmarkStart w:id="168" w:name="_Toc516055293"/>
      <w:r w:rsidRPr="0075518C">
        <w:rPr>
          <w:sz w:val="22"/>
          <w:szCs w:val="22"/>
        </w:rPr>
        <w:lastRenderedPageBreak/>
        <w:t>Monitoring/Recordkeeping</w:t>
      </w:r>
      <w:bookmarkEnd w:id="168"/>
    </w:p>
    <w:p w:rsidR="000A714E" w:rsidRPr="00DF6609" w:rsidRDefault="000A714E" w:rsidP="000A714E">
      <w:pPr>
        <w:numPr>
          <w:ilvl w:val="12"/>
          <w:numId w:val="0"/>
        </w:numPr>
        <w:ind w:left="432" w:hanging="432"/>
        <w:jc w:val="both"/>
        <w:rPr>
          <w:rFonts w:cs="Arial"/>
          <w:sz w:val="20"/>
        </w:rPr>
      </w:pPr>
    </w:p>
    <w:p w:rsidR="000A714E" w:rsidRPr="00F21983" w:rsidRDefault="000A714E" w:rsidP="000A714E">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rsidR="000A714E" w:rsidRPr="00F21983" w:rsidRDefault="000A714E" w:rsidP="000A714E">
      <w:pPr>
        <w:numPr>
          <w:ilvl w:val="1"/>
          <w:numId w:val="9"/>
        </w:numPr>
        <w:jc w:val="both"/>
        <w:rPr>
          <w:rFonts w:cs="Arial"/>
          <w:sz w:val="20"/>
        </w:rPr>
      </w:pPr>
      <w:r w:rsidRPr="00F21983">
        <w:rPr>
          <w:rFonts w:cs="Arial"/>
          <w:sz w:val="20"/>
        </w:rPr>
        <w:t>The date, location, time, and method of sampling or measurements.</w:t>
      </w:r>
    </w:p>
    <w:p w:rsidR="000A714E" w:rsidRPr="00F21983" w:rsidRDefault="000A714E" w:rsidP="000A714E">
      <w:pPr>
        <w:numPr>
          <w:ilvl w:val="1"/>
          <w:numId w:val="9"/>
        </w:numPr>
        <w:jc w:val="both"/>
        <w:rPr>
          <w:rFonts w:cs="Arial"/>
          <w:sz w:val="20"/>
        </w:rPr>
      </w:pPr>
      <w:r w:rsidRPr="00F21983">
        <w:rPr>
          <w:rFonts w:cs="Arial"/>
          <w:sz w:val="20"/>
        </w:rPr>
        <w:t>The dates the analyses of the samples were performed.</w:t>
      </w:r>
    </w:p>
    <w:p w:rsidR="000A714E" w:rsidRPr="00F21983" w:rsidRDefault="000A714E" w:rsidP="000A714E">
      <w:pPr>
        <w:numPr>
          <w:ilvl w:val="1"/>
          <w:numId w:val="9"/>
        </w:numPr>
        <w:jc w:val="both"/>
        <w:rPr>
          <w:rFonts w:cs="Arial"/>
          <w:sz w:val="20"/>
        </w:rPr>
      </w:pPr>
      <w:r w:rsidRPr="00F21983">
        <w:rPr>
          <w:rFonts w:cs="Arial"/>
          <w:sz w:val="20"/>
        </w:rPr>
        <w:t>The company or entity that performed the analyses of the samples.</w:t>
      </w:r>
    </w:p>
    <w:p w:rsidR="000A714E" w:rsidRPr="00F21983" w:rsidRDefault="000A714E" w:rsidP="000A714E">
      <w:pPr>
        <w:numPr>
          <w:ilvl w:val="1"/>
          <w:numId w:val="9"/>
        </w:numPr>
        <w:jc w:val="both"/>
        <w:rPr>
          <w:rFonts w:cs="Arial"/>
          <w:sz w:val="20"/>
        </w:rPr>
      </w:pPr>
      <w:r w:rsidRPr="00F21983">
        <w:rPr>
          <w:rFonts w:cs="Arial"/>
          <w:sz w:val="20"/>
        </w:rPr>
        <w:t>The analytical techniques or methods used.</w:t>
      </w:r>
    </w:p>
    <w:p w:rsidR="000A714E" w:rsidRPr="00F21983" w:rsidRDefault="000A714E" w:rsidP="000A714E">
      <w:pPr>
        <w:numPr>
          <w:ilvl w:val="1"/>
          <w:numId w:val="9"/>
        </w:numPr>
        <w:jc w:val="both"/>
        <w:rPr>
          <w:rFonts w:cs="Arial"/>
          <w:sz w:val="20"/>
        </w:rPr>
      </w:pPr>
      <w:r w:rsidRPr="00F21983">
        <w:rPr>
          <w:rFonts w:cs="Arial"/>
          <w:sz w:val="20"/>
        </w:rPr>
        <w:t>The results of the analyses.</w:t>
      </w:r>
    </w:p>
    <w:p w:rsidR="000A714E" w:rsidRPr="00F21983" w:rsidRDefault="000A714E" w:rsidP="000A714E">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0A714E" w:rsidRPr="00DF6609" w:rsidRDefault="000A714E" w:rsidP="000A714E">
      <w:pPr>
        <w:numPr>
          <w:ilvl w:val="12"/>
          <w:numId w:val="0"/>
        </w:numPr>
        <w:ind w:left="432" w:hanging="432"/>
        <w:jc w:val="both"/>
        <w:rPr>
          <w:rFonts w:cs="Arial"/>
          <w:sz w:val="20"/>
        </w:rPr>
      </w:pPr>
    </w:p>
    <w:p w:rsidR="000A714E" w:rsidRPr="00F21983" w:rsidRDefault="000A714E" w:rsidP="000A714E">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0A714E" w:rsidRPr="00F21983" w:rsidRDefault="000A714E" w:rsidP="000A714E">
      <w:pPr>
        <w:numPr>
          <w:ilvl w:val="12"/>
          <w:numId w:val="0"/>
        </w:numPr>
        <w:ind w:left="432" w:hanging="432"/>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69" w:name="_Toc516055294"/>
      <w:r w:rsidRPr="0075518C">
        <w:rPr>
          <w:sz w:val="22"/>
          <w:szCs w:val="22"/>
        </w:rPr>
        <w:t>Certification &amp; Reporting</w:t>
      </w:r>
      <w:bookmarkEnd w:id="169"/>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rsidR="000A714E" w:rsidRPr="00F21983" w:rsidRDefault="000A714E" w:rsidP="000A714E">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0A714E" w:rsidRPr="00F21983" w:rsidRDefault="000A714E" w:rsidP="000A714E">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0A714E" w:rsidRPr="00F21983" w:rsidRDefault="000A714E" w:rsidP="000A714E">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0A714E" w:rsidRPr="00DF6609" w:rsidRDefault="000A714E" w:rsidP="000A714E">
      <w:pPr>
        <w:numPr>
          <w:ilvl w:val="12"/>
          <w:numId w:val="0"/>
        </w:numPr>
        <w:ind w:left="432" w:hanging="432"/>
        <w:jc w:val="both"/>
        <w:rPr>
          <w:rFonts w:cs="Arial"/>
          <w:sz w:val="20"/>
        </w:rPr>
      </w:pPr>
      <w:r>
        <w:rPr>
          <w:rFonts w:cs="Arial"/>
          <w:sz w:val="20"/>
        </w:rPr>
        <w:br w:type="page"/>
      </w:r>
    </w:p>
    <w:p w:rsidR="000A714E" w:rsidRPr="00021E1F" w:rsidRDefault="000A714E" w:rsidP="000A714E">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rsidR="000A714E" w:rsidRPr="00F21983" w:rsidRDefault="000A714E" w:rsidP="000A714E">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0A714E" w:rsidRPr="00F21983" w:rsidRDefault="000A714E" w:rsidP="000A714E">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0A714E" w:rsidRPr="00F21983" w:rsidRDefault="000A714E" w:rsidP="000A714E">
      <w:pPr>
        <w:numPr>
          <w:ilvl w:val="12"/>
          <w:numId w:val="0"/>
        </w:numPr>
        <w:jc w:val="both"/>
        <w:rPr>
          <w:rFonts w:cs="Arial"/>
          <w:sz w:val="20"/>
        </w:rPr>
      </w:pPr>
    </w:p>
    <w:p w:rsidR="000A714E" w:rsidRPr="00F21983" w:rsidRDefault="000A714E" w:rsidP="000A714E">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0A714E" w:rsidRPr="00F21983" w:rsidRDefault="000A714E" w:rsidP="000A714E">
      <w:pPr>
        <w:numPr>
          <w:ilvl w:val="12"/>
          <w:numId w:val="0"/>
        </w:numPr>
        <w:jc w:val="both"/>
        <w:rPr>
          <w:rFonts w:cs="Arial"/>
          <w:sz w:val="20"/>
        </w:rPr>
      </w:pPr>
    </w:p>
    <w:p w:rsidR="000A714E" w:rsidRPr="00F21983" w:rsidRDefault="000A714E" w:rsidP="000A714E">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0A714E" w:rsidRPr="00F21983" w:rsidRDefault="000A714E" w:rsidP="000A714E">
      <w:pPr>
        <w:numPr>
          <w:ilvl w:val="12"/>
          <w:numId w:val="0"/>
        </w:numPr>
        <w:ind w:left="432" w:hanging="432"/>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70" w:name="_Toc516055295"/>
      <w:r w:rsidRPr="0075518C">
        <w:rPr>
          <w:sz w:val="22"/>
          <w:szCs w:val="22"/>
        </w:rPr>
        <w:t>Permit Shield</w:t>
      </w:r>
      <w:bookmarkEnd w:id="170"/>
    </w:p>
    <w:p w:rsidR="000A714E" w:rsidRPr="00DF6609" w:rsidRDefault="000A714E" w:rsidP="000A714E">
      <w:pPr>
        <w:numPr>
          <w:ilvl w:val="12"/>
          <w:numId w:val="0"/>
        </w:numPr>
        <w:ind w:left="432" w:hanging="432"/>
        <w:jc w:val="both"/>
        <w:rPr>
          <w:rFonts w:cs="Arial"/>
          <w:sz w:val="20"/>
        </w:rPr>
      </w:pPr>
    </w:p>
    <w:p w:rsidR="000A714E" w:rsidRPr="00F21983" w:rsidRDefault="000A714E" w:rsidP="000A714E">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0A714E" w:rsidRPr="00F21983" w:rsidRDefault="000A714E" w:rsidP="000A714E">
      <w:pPr>
        <w:numPr>
          <w:ilvl w:val="1"/>
          <w:numId w:val="12"/>
        </w:numPr>
        <w:jc w:val="both"/>
        <w:rPr>
          <w:rFonts w:cs="Arial"/>
          <w:sz w:val="20"/>
        </w:rPr>
      </w:pPr>
      <w:r w:rsidRPr="00F21983">
        <w:rPr>
          <w:rFonts w:cs="Arial"/>
          <w:sz w:val="20"/>
        </w:rPr>
        <w:t>The applicable requirements are included and are specifically identified in the ROP.</w:t>
      </w:r>
    </w:p>
    <w:p w:rsidR="000A714E" w:rsidRPr="00F21983" w:rsidRDefault="000A714E" w:rsidP="000A714E">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3"/>
        </w:numPr>
        <w:jc w:val="both"/>
        <w:rPr>
          <w:rFonts w:cs="Arial"/>
          <w:sz w:val="20"/>
        </w:rPr>
      </w:pPr>
      <w:r w:rsidRPr="00F21983">
        <w:rPr>
          <w:rFonts w:cs="Arial"/>
          <w:sz w:val="20"/>
        </w:rPr>
        <w:t>Nothing in this ROP shall alter or affect any of the following:</w:t>
      </w:r>
    </w:p>
    <w:p w:rsidR="000A714E" w:rsidRPr="005E3E6D" w:rsidRDefault="000A714E" w:rsidP="000A714E">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0A714E" w:rsidRPr="005E3E6D" w:rsidRDefault="000A714E" w:rsidP="000A714E">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0A714E" w:rsidRDefault="000A714E" w:rsidP="000A714E">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0A714E" w:rsidRPr="005E3E6D" w:rsidRDefault="000A714E" w:rsidP="000A714E">
      <w:pPr>
        <w:jc w:val="both"/>
        <w:rPr>
          <w:rFonts w:cs="Arial"/>
          <w:sz w:val="20"/>
        </w:rPr>
      </w:pPr>
      <w:r>
        <w:rPr>
          <w:rFonts w:cs="Arial"/>
          <w:b/>
          <w:sz w:val="20"/>
        </w:rPr>
        <w:br w:type="page"/>
      </w:r>
    </w:p>
    <w:p w:rsidR="000A714E" w:rsidRPr="00F21983" w:rsidRDefault="000A714E" w:rsidP="000A714E">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0A714E" w:rsidRPr="00F21983" w:rsidRDefault="000A714E" w:rsidP="000A714E">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0A714E" w:rsidRPr="00F21983" w:rsidRDefault="000A714E" w:rsidP="000A714E">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0A714E" w:rsidRPr="00F21983" w:rsidRDefault="000A714E" w:rsidP="000A714E">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0A714E" w:rsidRPr="00F21983" w:rsidRDefault="000A714E" w:rsidP="000A714E">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0A714E" w:rsidRPr="00F21983" w:rsidRDefault="000A714E" w:rsidP="000A714E">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0A714E" w:rsidRPr="00F21983" w:rsidRDefault="000A714E" w:rsidP="000A714E">
      <w:pPr>
        <w:numPr>
          <w:ilvl w:val="12"/>
          <w:numId w:val="0"/>
        </w:numPr>
        <w:ind w:left="432" w:hanging="432"/>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71" w:name="_Toc516055296"/>
      <w:r w:rsidRPr="0075518C">
        <w:rPr>
          <w:sz w:val="22"/>
          <w:szCs w:val="22"/>
        </w:rPr>
        <w:t>Revisions</w:t>
      </w:r>
      <w:bookmarkEnd w:id="171"/>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0A714E" w:rsidRPr="00F21983" w:rsidRDefault="000A714E" w:rsidP="000A714E">
      <w:pPr>
        <w:jc w:val="both"/>
        <w:rPr>
          <w:rFonts w:cs="Arial"/>
          <w:spacing w:val="-3"/>
          <w:sz w:val="20"/>
        </w:rPr>
      </w:pPr>
    </w:p>
    <w:p w:rsidR="000A714E" w:rsidRPr="00F21983" w:rsidRDefault="000A714E" w:rsidP="000A714E">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0A714E" w:rsidRPr="00F21983" w:rsidRDefault="000A714E" w:rsidP="000A714E">
      <w:pPr>
        <w:numPr>
          <w:ilvl w:val="12"/>
          <w:numId w:val="0"/>
        </w:numPr>
        <w:jc w:val="both"/>
        <w:rPr>
          <w:rFonts w:cs="Arial"/>
          <w:sz w:val="20"/>
        </w:rPr>
      </w:pPr>
    </w:p>
    <w:p w:rsidR="000A714E" w:rsidRPr="00FF072F" w:rsidRDefault="000A714E" w:rsidP="000A714E">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0A714E" w:rsidRPr="00FF072F" w:rsidRDefault="000A714E" w:rsidP="000A714E">
      <w:pPr>
        <w:autoSpaceDE w:val="0"/>
        <w:autoSpaceDN w:val="0"/>
        <w:adjustRightInd w:val="0"/>
        <w:jc w:val="both"/>
        <w:rPr>
          <w:rFonts w:cs="Arial"/>
          <w:sz w:val="20"/>
        </w:rPr>
      </w:pPr>
    </w:p>
    <w:p w:rsidR="000A714E" w:rsidRPr="00FF072F" w:rsidRDefault="000A714E" w:rsidP="000A714E">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0A714E" w:rsidRPr="00FF072F" w:rsidRDefault="000A714E" w:rsidP="000A714E">
      <w:pPr>
        <w:jc w:val="both"/>
        <w:rPr>
          <w:rFonts w:cs="Arial"/>
          <w:sz w:val="20"/>
        </w:rPr>
      </w:pPr>
    </w:p>
    <w:p w:rsidR="000A714E" w:rsidRPr="0075518C" w:rsidRDefault="000A714E" w:rsidP="000A714E">
      <w:pPr>
        <w:pStyle w:val="Heading2"/>
        <w:tabs>
          <w:tab w:val="clear" w:pos="360"/>
          <w:tab w:val="num" w:pos="0"/>
        </w:tabs>
        <w:ind w:left="0" w:firstLine="0"/>
        <w:jc w:val="left"/>
        <w:rPr>
          <w:sz w:val="22"/>
          <w:szCs w:val="22"/>
        </w:rPr>
      </w:pPr>
      <w:bookmarkStart w:id="172" w:name="_Toc516055297"/>
      <w:proofErr w:type="spellStart"/>
      <w:r w:rsidRPr="0075518C">
        <w:rPr>
          <w:sz w:val="22"/>
          <w:szCs w:val="22"/>
        </w:rPr>
        <w:t>Reopenings</w:t>
      </w:r>
      <w:bookmarkEnd w:id="172"/>
      <w:proofErr w:type="spellEnd"/>
    </w:p>
    <w:p w:rsidR="000A714E" w:rsidRPr="00752D7A" w:rsidRDefault="000A714E" w:rsidP="000A714E">
      <w:pPr>
        <w:jc w:val="both"/>
        <w:rPr>
          <w:rFonts w:cs="Arial"/>
          <w:szCs w:val="22"/>
        </w:rPr>
      </w:pPr>
    </w:p>
    <w:p w:rsidR="000A714E" w:rsidRPr="00F21983" w:rsidRDefault="000A714E" w:rsidP="000A714E">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0A714E" w:rsidRPr="00F21983" w:rsidRDefault="000A714E" w:rsidP="000A714E">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0A714E" w:rsidRPr="00F21983" w:rsidRDefault="000A714E" w:rsidP="000A714E">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0A714E" w:rsidRPr="00F21983" w:rsidRDefault="000A714E" w:rsidP="000A714E">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0A714E" w:rsidRPr="00F21983" w:rsidRDefault="000A714E" w:rsidP="000A714E">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0A714E" w:rsidRPr="00F21983" w:rsidRDefault="000A714E" w:rsidP="000A714E">
      <w:pPr>
        <w:jc w:val="both"/>
        <w:rPr>
          <w:rFonts w:cs="Arial"/>
          <w:sz w:val="20"/>
        </w:rPr>
      </w:pPr>
      <w:r>
        <w:rPr>
          <w:rFonts w:cs="Arial"/>
          <w:sz w:val="20"/>
        </w:rPr>
        <w:br w:type="page"/>
      </w:r>
    </w:p>
    <w:p w:rsidR="000A714E" w:rsidRPr="0075518C" w:rsidRDefault="000A714E" w:rsidP="000A714E">
      <w:pPr>
        <w:pStyle w:val="Heading2"/>
        <w:tabs>
          <w:tab w:val="clear" w:pos="360"/>
          <w:tab w:val="num" w:pos="0"/>
        </w:tabs>
        <w:ind w:left="0" w:firstLine="0"/>
        <w:jc w:val="left"/>
        <w:rPr>
          <w:sz w:val="22"/>
          <w:szCs w:val="22"/>
        </w:rPr>
      </w:pPr>
      <w:bookmarkStart w:id="173" w:name="_Toc516055298"/>
      <w:r w:rsidRPr="0075518C">
        <w:rPr>
          <w:sz w:val="22"/>
          <w:szCs w:val="22"/>
        </w:rPr>
        <w:lastRenderedPageBreak/>
        <w:t>Renewals</w:t>
      </w:r>
      <w:bookmarkEnd w:id="173"/>
    </w:p>
    <w:p w:rsidR="000A714E" w:rsidRPr="005E3E6D" w:rsidRDefault="000A714E" w:rsidP="000A714E">
      <w:pPr>
        <w:jc w:val="both"/>
        <w:rPr>
          <w:rFonts w:cs="Arial"/>
          <w:sz w:val="20"/>
        </w:rPr>
      </w:pPr>
    </w:p>
    <w:p w:rsidR="000A714E" w:rsidRPr="005E3E6D" w:rsidRDefault="000A714E" w:rsidP="000A714E">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rsidR="000A714E" w:rsidRPr="005E3E6D" w:rsidRDefault="000A714E" w:rsidP="000A714E">
      <w:pPr>
        <w:jc w:val="both"/>
        <w:rPr>
          <w:rFonts w:cs="Arial"/>
          <w:sz w:val="20"/>
        </w:rPr>
      </w:pPr>
    </w:p>
    <w:p w:rsidR="000A714E" w:rsidRPr="0075518C" w:rsidRDefault="000A714E" w:rsidP="000A714E">
      <w:pPr>
        <w:pStyle w:val="Heading2"/>
        <w:numPr>
          <w:ilvl w:val="0"/>
          <w:numId w:val="0"/>
        </w:numPr>
        <w:jc w:val="left"/>
        <w:rPr>
          <w:bCs/>
          <w:sz w:val="22"/>
        </w:rPr>
      </w:pPr>
      <w:bookmarkStart w:id="174" w:name="_Toc516055299"/>
      <w:r w:rsidRPr="0075518C">
        <w:rPr>
          <w:bCs/>
          <w:sz w:val="22"/>
        </w:rPr>
        <w:t>Stratospheric Ozone Protection</w:t>
      </w:r>
      <w:bookmarkEnd w:id="174"/>
    </w:p>
    <w:p w:rsidR="000A714E" w:rsidRPr="00F21983" w:rsidRDefault="000A714E" w:rsidP="000A714E">
      <w:pPr>
        <w:jc w:val="both"/>
        <w:rPr>
          <w:sz w:val="20"/>
        </w:rPr>
      </w:pPr>
    </w:p>
    <w:p w:rsidR="000A714E" w:rsidRPr="002C152E" w:rsidRDefault="000A714E" w:rsidP="000A714E">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rsidR="000A714E" w:rsidRPr="00F21983" w:rsidRDefault="000A714E" w:rsidP="000A714E">
      <w:pPr>
        <w:rPr>
          <w:sz w:val="20"/>
        </w:rPr>
      </w:pPr>
    </w:p>
    <w:p w:rsidR="000A714E" w:rsidRPr="00F21983" w:rsidRDefault="000A714E" w:rsidP="000A714E">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0A714E" w:rsidRPr="00F21983" w:rsidRDefault="000A714E" w:rsidP="000A714E">
      <w:pPr>
        <w:jc w:val="both"/>
        <w:rPr>
          <w:rFonts w:cs="Arial"/>
          <w:sz w:val="20"/>
        </w:rPr>
      </w:pPr>
    </w:p>
    <w:p w:rsidR="000A714E" w:rsidRDefault="000A714E" w:rsidP="000A714E">
      <w:pPr>
        <w:pStyle w:val="Heading2"/>
        <w:numPr>
          <w:ilvl w:val="0"/>
          <w:numId w:val="0"/>
        </w:numPr>
        <w:jc w:val="left"/>
        <w:rPr>
          <w:bCs/>
          <w:sz w:val="22"/>
        </w:rPr>
      </w:pPr>
      <w:bookmarkStart w:id="175" w:name="_Toc516055300"/>
      <w:r w:rsidRPr="0075518C">
        <w:rPr>
          <w:bCs/>
          <w:sz w:val="22"/>
        </w:rPr>
        <w:t>Risk Management Plan</w:t>
      </w:r>
      <w:bookmarkEnd w:id="175"/>
    </w:p>
    <w:p w:rsidR="000A714E" w:rsidRPr="0075518C" w:rsidRDefault="000A714E" w:rsidP="000A714E">
      <w:pPr>
        <w:jc w:val="both"/>
      </w:pPr>
    </w:p>
    <w:p w:rsidR="000A714E" w:rsidRPr="00F21983" w:rsidRDefault="000A714E" w:rsidP="000A714E">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0A714E" w:rsidRPr="00F21983" w:rsidRDefault="000A714E" w:rsidP="000A714E">
      <w:pPr>
        <w:numPr>
          <w:ilvl w:val="1"/>
          <w:numId w:val="21"/>
        </w:numPr>
        <w:jc w:val="both"/>
        <w:rPr>
          <w:rFonts w:cs="Arial"/>
          <w:sz w:val="20"/>
        </w:rPr>
      </w:pPr>
      <w:r w:rsidRPr="00F21983">
        <w:rPr>
          <w:rFonts w:cs="Arial"/>
          <w:sz w:val="20"/>
        </w:rPr>
        <w:t>June 21, 1999,</w:t>
      </w:r>
    </w:p>
    <w:p w:rsidR="000A714E" w:rsidRPr="00F21983" w:rsidRDefault="000A714E" w:rsidP="000A714E">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0A714E" w:rsidRPr="00F21983" w:rsidRDefault="000A714E" w:rsidP="000A714E">
      <w:pPr>
        <w:numPr>
          <w:ilvl w:val="1"/>
          <w:numId w:val="21"/>
        </w:numPr>
        <w:jc w:val="both"/>
        <w:rPr>
          <w:rFonts w:cs="Arial"/>
          <w:sz w:val="20"/>
        </w:rPr>
      </w:pPr>
      <w:r w:rsidRPr="00F21983">
        <w:rPr>
          <w:rFonts w:cs="Arial"/>
          <w:sz w:val="20"/>
        </w:rPr>
        <w:t>The date on which a regulated substance is first present above a threshold quantity in a process.</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0A714E" w:rsidRPr="00F21983" w:rsidRDefault="000A714E" w:rsidP="000A714E">
      <w:pPr>
        <w:numPr>
          <w:ilvl w:val="12"/>
          <w:numId w:val="0"/>
        </w:numPr>
        <w:ind w:left="432" w:hanging="432"/>
        <w:jc w:val="both"/>
        <w:rPr>
          <w:rFonts w:cs="Arial"/>
          <w:sz w:val="20"/>
        </w:rPr>
      </w:pPr>
    </w:p>
    <w:p w:rsidR="000A714E" w:rsidRPr="00F21983" w:rsidRDefault="000A714E" w:rsidP="000A714E">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0A714E" w:rsidRPr="007713F1" w:rsidRDefault="000A714E" w:rsidP="000A714E">
      <w:pPr>
        <w:numPr>
          <w:ilvl w:val="12"/>
          <w:numId w:val="0"/>
        </w:numPr>
        <w:ind w:left="432" w:hanging="432"/>
        <w:jc w:val="both"/>
        <w:rPr>
          <w:rFonts w:cs="Arial"/>
          <w:sz w:val="20"/>
        </w:rPr>
      </w:pPr>
    </w:p>
    <w:p w:rsidR="000A714E" w:rsidRPr="0075518C" w:rsidRDefault="000A714E" w:rsidP="000A714E">
      <w:pPr>
        <w:pStyle w:val="Heading2"/>
        <w:numPr>
          <w:ilvl w:val="0"/>
          <w:numId w:val="0"/>
        </w:numPr>
        <w:jc w:val="left"/>
        <w:rPr>
          <w:bCs/>
          <w:sz w:val="22"/>
        </w:rPr>
      </w:pPr>
      <w:bookmarkStart w:id="176" w:name="_Toc516055301"/>
      <w:r w:rsidRPr="0075518C">
        <w:rPr>
          <w:bCs/>
          <w:sz w:val="22"/>
        </w:rPr>
        <w:t>Emission Trading</w:t>
      </w:r>
      <w:bookmarkEnd w:id="176"/>
    </w:p>
    <w:p w:rsidR="000A714E" w:rsidRPr="007713F1" w:rsidRDefault="000A714E" w:rsidP="000A714E">
      <w:pPr>
        <w:numPr>
          <w:ilvl w:val="12"/>
          <w:numId w:val="0"/>
        </w:numPr>
        <w:ind w:left="432" w:hanging="432"/>
        <w:rPr>
          <w:rFonts w:cs="Arial"/>
          <w:sz w:val="20"/>
        </w:rPr>
      </w:pPr>
    </w:p>
    <w:p w:rsidR="000A714E" w:rsidRPr="00F21983" w:rsidRDefault="000A714E" w:rsidP="000A714E">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0A714E" w:rsidRPr="00DF6609" w:rsidRDefault="000A714E" w:rsidP="000A714E">
      <w:pPr>
        <w:rPr>
          <w:sz w:val="20"/>
        </w:rPr>
      </w:pPr>
      <w:r>
        <w:rPr>
          <w:sz w:val="20"/>
        </w:rPr>
        <w:br w:type="page"/>
      </w:r>
    </w:p>
    <w:p w:rsidR="000A714E" w:rsidRPr="0075518C" w:rsidRDefault="000A714E" w:rsidP="000A714E">
      <w:pPr>
        <w:pStyle w:val="Heading2"/>
        <w:numPr>
          <w:ilvl w:val="0"/>
          <w:numId w:val="0"/>
        </w:numPr>
        <w:jc w:val="left"/>
        <w:rPr>
          <w:bCs/>
          <w:sz w:val="22"/>
        </w:rPr>
      </w:pPr>
      <w:bookmarkStart w:id="177" w:name="_Toc516055302"/>
      <w:r w:rsidRPr="0075518C">
        <w:rPr>
          <w:bCs/>
          <w:sz w:val="22"/>
        </w:rPr>
        <w:lastRenderedPageBreak/>
        <w:t xml:space="preserve">Permit </w:t>
      </w:r>
      <w:r>
        <w:rPr>
          <w:bCs/>
          <w:sz w:val="22"/>
        </w:rPr>
        <w:t>t</w:t>
      </w:r>
      <w:r w:rsidRPr="0075518C">
        <w:rPr>
          <w:bCs/>
          <w:sz w:val="22"/>
        </w:rPr>
        <w:t>o Install (PTI)</w:t>
      </w:r>
      <w:bookmarkEnd w:id="177"/>
    </w:p>
    <w:p w:rsidR="000A714E" w:rsidRPr="00DF6609" w:rsidRDefault="000A714E" w:rsidP="000A714E">
      <w:pPr>
        <w:rPr>
          <w:rFonts w:cs="Arial"/>
          <w:sz w:val="20"/>
        </w:rPr>
      </w:pPr>
    </w:p>
    <w:p w:rsidR="000A714E" w:rsidRPr="00105176" w:rsidRDefault="000A714E" w:rsidP="000A714E">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0A714E" w:rsidRPr="00F21983" w:rsidRDefault="000A714E" w:rsidP="000A714E">
      <w:pPr>
        <w:jc w:val="both"/>
        <w:rPr>
          <w:rFonts w:cs="Arial"/>
          <w:sz w:val="20"/>
        </w:rPr>
      </w:pPr>
    </w:p>
    <w:p w:rsidR="000A714E" w:rsidRPr="00105176" w:rsidRDefault="000A714E" w:rsidP="000A714E">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0A714E" w:rsidRDefault="000A714E" w:rsidP="000A714E">
      <w:pPr>
        <w:jc w:val="both"/>
        <w:rPr>
          <w:rFonts w:cs="Arial"/>
          <w:sz w:val="20"/>
        </w:rPr>
      </w:pPr>
    </w:p>
    <w:p w:rsidR="000A714E" w:rsidRPr="00F21983" w:rsidRDefault="000A714E" w:rsidP="000A714E">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0A714E" w:rsidRPr="00DF6609" w:rsidRDefault="000A714E" w:rsidP="000A714E">
      <w:pPr>
        <w:rPr>
          <w:rFonts w:cs="Arial"/>
          <w:sz w:val="20"/>
        </w:rPr>
      </w:pPr>
    </w:p>
    <w:p w:rsidR="000A714E" w:rsidRPr="00F21983" w:rsidRDefault="000A714E" w:rsidP="000A714E">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0A714E" w:rsidRPr="007713F1" w:rsidRDefault="000A714E" w:rsidP="000A714E">
      <w:pPr>
        <w:rPr>
          <w:rFonts w:cs="Arial"/>
          <w:sz w:val="20"/>
        </w:rPr>
      </w:pPr>
    </w:p>
    <w:p w:rsidR="000A714E" w:rsidRPr="007713F1" w:rsidRDefault="000A714E" w:rsidP="000A714E">
      <w:pPr>
        <w:rPr>
          <w:rFonts w:cs="Arial"/>
          <w:sz w:val="20"/>
        </w:rPr>
      </w:pPr>
    </w:p>
    <w:p w:rsidR="000A714E" w:rsidRPr="00105176" w:rsidRDefault="000A714E" w:rsidP="000A714E">
      <w:pPr>
        <w:jc w:val="both"/>
        <w:rPr>
          <w:b/>
          <w:sz w:val="20"/>
        </w:rPr>
      </w:pPr>
      <w:r w:rsidRPr="00105176">
        <w:rPr>
          <w:b/>
          <w:sz w:val="20"/>
          <w:u w:val="single"/>
        </w:rPr>
        <w:t>Footnote</w:t>
      </w:r>
      <w:r>
        <w:rPr>
          <w:b/>
          <w:sz w:val="20"/>
          <w:u w:val="single"/>
        </w:rPr>
        <w:t>s</w:t>
      </w:r>
      <w:r w:rsidRPr="00105176">
        <w:rPr>
          <w:b/>
          <w:sz w:val="20"/>
        </w:rPr>
        <w:t>:</w:t>
      </w:r>
    </w:p>
    <w:p w:rsidR="000A714E" w:rsidRPr="00105176" w:rsidRDefault="000A714E" w:rsidP="000A714E">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0A714E" w:rsidRPr="00105176" w:rsidRDefault="000A714E" w:rsidP="000A714E">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0A714E" w:rsidRPr="009B2FEE" w:rsidRDefault="000A714E" w:rsidP="000A714E">
      <w:pPr>
        <w:jc w:val="both"/>
        <w:rPr>
          <w:szCs w:val="22"/>
        </w:rPr>
      </w:pPr>
    </w:p>
    <w:p w:rsidR="000A714E" w:rsidRPr="00AA3FFA" w:rsidRDefault="000A714E" w:rsidP="000A714E">
      <w:pPr>
        <w:rPr>
          <w:sz w:val="20"/>
        </w:rPr>
      </w:pPr>
      <w:r>
        <w:rPr>
          <w:rFonts w:ascii="Arial Black" w:hAnsi="Arial Black"/>
          <w:b/>
          <w:szCs w:val="22"/>
        </w:rPr>
        <w:br w:type="page"/>
      </w:r>
    </w:p>
    <w:p w:rsidR="00994B87" w:rsidRPr="004C7900" w:rsidRDefault="00994B87" w:rsidP="004C527D">
      <w:pPr>
        <w:jc w:val="both"/>
        <w:rPr>
          <w:sz w:val="20"/>
        </w:rPr>
      </w:pPr>
    </w:p>
    <w:p w:rsidR="00994B87" w:rsidRPr="00752D7A" w:rsidRDefault="00994B87" w:rsidP="00994B87">
      <w:pPr>
        <w:pStyle w:val="Heading1"/>
      </w:pPr>
      <w:bookmarkStart w:id="178" w:name="_Toc516055303"/>
      <w:r w:rsidRPr="00752D7A">
        <w:t>B.  SOURCE-</w:t>
      </w:r>
      <w:smartTag w:uri="urn:schemas-microsoft-com:office:smarttags" w:element="stockticker">
        <w:r w:rsidRPr="00752D7A">
          <w:t>WIDE</w:t>
        </w:r>
      </w:smartTag>
      <w:r w:rsidRPr="00752D7A">
        <w:t xml:space="preserve"> CONDITIONS</w:t>
      </w:r>
      <w:bookmarkEnd w:id="178"/>
    </w:p>
    <w:p w:rsidR="00994B87" w:rsidRPr="00F21983" w:rsidRDefault="00994B87" w:rsidP="00994B87">
      <w:pPr>
        <w:jc w:val="both"/>
        <w:rPr>
          <w:sz w:val="20"/>
        </w:rPr>
      </w:pPr>
    </w:p>
    <w:p w:rsidR="00994B87" w:rsidRPr="00F21983" w:rsidRDefault="00994B87" w:rsidP="00994B87">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 xml:space="preserve">onditions in Part A and any other terms and conditions contained in this </w:t>
      </w:r>
      <w:smartTag w:uri="urn:schemas-microsoft-com:office:smarttags" w:element="stockticker">
        <w:r w:rsidRPr="00F21983">
          <w:rPr>
            <w:sz w:val="20"/>
          </w:rPr>
          <w:t>ROP</w:t>
        </w:r>
      </w:smartTag>
      <w:r w:rsidRPr="00F21983">
        <w:rPr>
          <w:sz w:val="20"/>
        </w:rPr>
        <w:t>.</w:t>
      </w:r>
    </w:p>
    <w:p w:rsidR="00994B87" w:rsidRPr="00F21983" w:rsidRDefault="00994B87" w:rsidP="00994B87">
      <w:pPr>
        <w:jc w:val="both"/>
        <w:rPr>
          <w:sz w:val="20"/>
        </w:rPr>
      </w:pPr>
    </w:p>
    <w:p w:rsidR="00994B87" w:rsidRDefault="00994B87" w:rsidP="00994B87">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w:t>
      </w:r>
      <w:smartTag w:uri="urn:schemas-microsoft-com:office:smarttags" w:element="stockticker">
        <w:r w:rsidRPr="00F21983">
          <w:rPr>
            <w:sz w:val="20"/>
          </w:rPr>
          <w:t>NA</w:t>
        </w:r>
      </w:smartTag>
      <w:r w:rsidRPr="00F21983">
        <w:rPr>
          <w:sz w:val="20"/>
        </w:rPr>
        <w:t xml:space="preserve">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994B87" w:rsidRDefault="00994B87" w:rsidP="00994B87">
      <w:pPr>
        <w:jc w:val="both"/>
        <w:rPr>
          <w:sz w:val="20"/>
        </w:rPr>
      </w:pPr>
    </w:p>
    <w:p w:rsidR="00994B87" w:rsidRPr="00F21983" w:rsidRDefault="00994B87" w:rsidP="00994B87">
      <w:pPr>
        <w:jc w:val="both"/>
        <w:rPr>
          <w:sz w:val="20"/>
        </w:rPr>
      </w:pPr>
    </w:p>
    <w:p w:rsidR="00994B87" w:rsidRPr="00CC02A3" w:rsidRDefault="00994B87" w:rsidP="00994B87">
      <w:pPr>
        <w:pStyle w:val="Header"/>
        <w:tabs>
          <w:tab w:val="clear" w:pos="4320"/>
          <w:tab w:val="clear" w:pos="8640"/>
        </w:tabs>
        <w:rPr>
          <w:sz w:val="20"/>
        </w:rPr>
      </w:pPr>
      <w:r w:rsidRPr="00752D7A">
        <w:rPr>
          <w:szCs w:val="22"/>
        </w:rPr>
        <w:br w:type="page"/>
      </w:r>
    </w:p>
    <w:p w:rsidR="00994B87" w:rsidRPr="00EE02F9" w:rsidRDefault="00994B87" w:rsidP="00994B87">
      <w:pPr>
        <w:jc w:val="center"/>
        <w:rPr>
          <w:sz w:val="28"/>
          <w:szCs w:val="28"/>
        </w:rPr>
      </w:pPr>
      <w:r>
        <w:rPr>
          <w:b/>
          <w:sz w:val="28"/>
          <w:szCs w:val="28"/>
        </w:rPr>
        <w:lastRenderedPageBreak/>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rsidR="00994B87" w:rsidRPr="00CC02A3" w:rsidRDefault="00994B87" w:rsidP="00994B87">
      <w:pPr>
        <w:rPr>
          <w:sz w:val="20"/>
        </w:rPr>
      </w:pPr>
    </w:p>
    <w:p w:rsidR="00994B87" w:rsidRDefault="00994B87" w:rsidP="00994B87">
      <w:pPr>
        <w:jc w:val="both"/>
        <w:rPr>
          <w:b/>
          <w:u w:val="single"/>
        </w:rPr>
      </w:pPr>
      <w:r>
        <w:rPr>
          <w:b/>
          <w:u w:val="single"/>
        </w:rPr>
        <w:t>POLLUTION CONTROL EQUIPMENT</w:t>
      </w:r>
    </w:p>
    <w:p w:rsidR="00994B87" w:rsidRPr="00906ACF" w:rsidRDefault="00994B87" w:rsidP="00994B87">
      <w:pPr>
        <w:jc w:val="both"/>
        <w:rPr>
          <w:sz w:val="20"/>
        </w:rPr>
      </w:pPr>
    </w:p>
    <w:p w:rsidR="00F03380" w:rsidRPr="00F03380" w:rsidRDefault="00F03380" w:rsidP="00F03380">
      <w:pPr>
        <w:jc w:val="both"/>
        <w:rPr>
          <w:sz w:val="20"/>
        </w:rPr>
      </w:pPr>
      <w:r w:rsidRPr="00F03380">
        <w:rPr>
          <w:sz w:val="20"/>
        </w:rPr>
        <w:t>Entire facility:</w:t>
      </w:r>
      <w:r w:rsidR="00774320">
        <w:rPr>
          <w:sz w:val="20"/>
        </w:rPr>
        <w:t xml:space="preserve"> </w:t>
      </w:r>
      <w:r w:rsidRPr="00F03380">
        <w:rPr>
          <w:sz w:val="20"/>
        </w:rPr>
        <w:t xml:space="preserve"> </w:t>
      </w:r>
      <w:r w:rsidR="00774320">
        <w:rPr>
          <w:sz w:val="20"/>
        </w:rPr>
        <w:t>B</w:t>
      </w:r>
      <w:r w:rsidRPr="00F03380">
        <w:rPr>
          <w:sz w:val="20"/>
        </w:rPr>
        <w:t xml:space="preserve">oth Smiths Creek Landfill (N6207) and Blue Water Renewables, LLC (P0262 that </w:t>
      </w:r>
      <w:r w:rsidR="008C26E7">
        <w:rPr>
          <w:sz w:val="20"/>
        </w:rPr>
        <w:t xml:space="preserve">is </w:t>
      </w:r>
      <w:r w:rsidRPr="00F03380">
        <w:rPr>
          <w:sz w:val="20"/>
        </w:rPr>
        <w:t>subsumed into N6207)</w:t>
      </w:r>
    </w:p>
    <w:p w:rsidR="00994B87" w:rsidRPr="00906ACF" w:rsidRDefault="00994B87" w:rsidP="00994B87">
      <w:pPr>
        <w:jc w:val="both"/>
        <w:rPr>
          <w:sz w:val="20"/>
        </w:rPr>
      </w:pPr>
    </w:p>
    <w:p w:rsidR="00994B87" w:rsidRPr="00CC02A3" w:rsidRDefault="00994B87" w:rsidP="00994B87">
      <w:pPr>
        <w:jc w:val="both"/>
        <w:rPr>
          <w:b/>
          <w:sz w:val="20"/>
          <w:u w:val="single"/>
        </w:rPr>
      </w:pPr>
      <w:r>
        <w:rPr>
          <w:b/>
        </w:rPr>
        <w:t xml:space="preserve">I.  </w:t>
      </w:r>
      <w:r>
        <w:rPr>
          <w:b/>
          <w:u w:val="single"/>
        </w:rPr>
        <w:t>EMISSION LIMIT(S)</w:t>
      </w:r>
    </w:p>
    <w:p w:rsidR="00F03380" w:rsidRPr="00FF27C7" w:rsidRDefault="00F03380" w:rsidP="00F0338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6"/>
        <w:gridCol w:w="1293"/>
        <w:gridCol w:w="2496"/>
        <w:gridCol w:w="1571"/>
        <w:gridCol w:w="1571"/>
        <w:gridCol w:w="2167"/>
      </w:tblGrid>
      <w:tr w:rsidR="00F03380" w:rsidRPr="00FF27C7" w:rsidTr="00530F12">
        <w:trPr>
          <w:cantSplit/>
          <w:tblHeader/>
        </w:trPr>
        <w:tc>
          <w:tcPr>
            <w:tcW w:w="546" w:type="pct"/>
            <w:tcBorders>
              <w:top w:val="single" w:sz="4" w:space="0" w:color="auto"/>
              <w:left w:val="single" w:sz="4" w:space="0" w:color="auto"/>
              <w:bottom w:val="single" w:sz="4" w:space="0" w:color="auto"/>
              <w:right w:val="single" w:sz="4" w:space="0" w:color="auto"/>
            </w:tcBorders>
            <w:vAlign w:val="center"/>
          </w:tcPr>
          <w:p w:rsidR="00F03380" w:rsidRPr="00FF27C7" w:rsidRDefault="00F03380" w:rsidP="00530F12">
            <w:pPr>
              <w:jc w:val="center"/>
              <w:rPr>
                <w:b/>
                <w:sz w:val="20"/>
              </w:rPr>
            </w:pPr>
            <w:r w:rsidRPr="00FF27C7">
              <w:rPr>
                <w:b/>
                <w:sz w:val="20"/>
              </w:rPr>
              <w:t>Pollutant</w:t>
            </w:r>
          </w:p>
        </w:tc>
        <w:tc>
          <w:tcPr>
            <w:tcW w:w="633" w:type="pct"/>
            <w:tcBorders>
              <w:top w:val="single" w:sz="4" w:space="0" w:color="auto"/>
              <w:left w:val="single" w:sz="4" w:space="0" w:color="auto"/>
              <w:bottom w:val="single" w:sz="4" w:space="0" w:color="auto"/>
              <w:right w:val="single" w:sz="4" w:space="0" w:color="auto"/>
            </w:tcBorders>
            <w:vAlign w:val="center"/>
          </w:tcPr>
          <w:p w:rsidR="00F03380" w:rsidRPr="00FF27C7" w:rsidRDefault="00F03380" w:rsidP="00530F12">
            <w:pPr>
              <w:jc w:val="center"/>
              <w:rPr>
                <w:b/>
                <w:sz w:val="20"/>
              </w:rPr>
            </w:pPr>
            <w:r w:rsidRPr="00FF27C7">
              <w:rPr>
                <w:b/>
                <w:sz w:val="20"/>
              </w:rPr>
              <w:t>Limit</w:t>
            </w:r>
          </w:p>
        </w:tc>
        <w:tc>
          <w:tcPr>
            <w:tcW w:w="1222" w:type="pct"/>
            <w:tcBorders>
              <w:top w:val="single" w:sz="4" w:space="0" w:color="auto"/>
              <w:left w:val="single" w:sz="4" w:space="0" w:color="auto"/>
              <w:bottom w:val="single" w:sz="4" w:space="0" w:color="auto"/>
              <w:right w:val="single" w:sz="4" w:space="0" w:color="auto"/>
            </w:tcBorders>
            <w:vAlign w:val="center"/>
          </w:tcPr>
          <w:p w:rsidR="00F03380" w:rsidRPr="00FF27C7" w:rsidRDefault="00F03380" w:rsidP="00530F12">
            <w:pPr>
              <w:jc w:val="center"/>
              <w:rPr>
                <w:b/>
                <w:sz w:val="20"/>
              </w:rPr>
            </w:pPr>
            <w:r w:rsidRPr="00FF27C7">
              <w:rPr>
                <w:b/>
                <w:sz w:val="20"/>
              </w:rPr>
              <w:t>Time Period /</w:t>
            </w:r>
          </w:p>
          <w:p w:rsidR="00F03380" w:rsidRDefault="00F03380" w:rsidP="00530F12">
            <w:pPr>
              <w:jc w:val="center"/>
              <w:rPr>
                <w:b/>
                <w:sz w:val="20"/>
              </w:rPr>
            </w:pPr>
            <w:r w:rsidRPr="00FF27C7">
              <w:rPr>
                <w:b/>
                <w:sz w:val="20"/>
              </w:rPr>
              <w:t>Operating</w:t>
            </w:r>
          </w:p>
          <w:p w:rsidR="00F03380" w:rsidRPr="00FF27C7" w:rsidRDefault="00F03380" w:rsidP="00530F12">
            <w:pPr>
              <w:jc w:val="center"/>
              <w:rPr>
                <w:b/>
                <w:sz w:val="20"/>
              </w:rPr>
            </w:pPr>
            <w:r w:rsidRPr="00FF27C7">
              <w:rPr>
                <w:b/>
                <w:sz w:val="20"/>
              </w:rPr>
              <w:t>Scenario</w:t>
            </w:r>
          </w:p>
        </w:tc>
        <w:tc>
          <w:tcPr>
            <w:tcW w:w="769" w:type="pct"/>
            <w:tcBorders>
              <w:top w:val="single" w:sz="4" w:space="0" w:color="auto"/>
              <w:left w:val="single" w:sz="4" w:space="0" w:color="auto"/>
              <w:bottom w:val="single" w:sz="4" w:space="0" w:color="auto"/>
              <w:right w:val="single" w:sz="4" w:space="0" w:color="auto"/>
            </w:tcBorders>
            <w:vAlign w:val="center"/>
          </w:tcPr>
          <w:p w:rsidR="00F03380" w:rsidRPr="00FF27C7" w:rsidRDefault="00F03380" w:rsidP="00530F12">
            <w:pPr>
              <w:jc w:val="center"/>
              <w:rPr>
                <w:b/>
                <w:sz w:val="20"/>
              </w:rPr>
            </w:pPr>
            <w:r w:rsidRPr="00FF27C7">
              <w:rPr>
                <w:b/>
                <w:sz w:val="20"/>
              </w:rPr>
              <w:t>Equipment</w:t>
            </w:r>
          </w:p>
        </w:tc>
        <w:tc>
          <w:tcPr>
            <w:tcW w:w="769" w:type="pct"/>
            <w:tcBorders>
              <w:top w:val="single" w:sz="4" w:space="0" w:color="auto"/>
              <w:left w:val="single" w:sz="4" w:space="0" w:color="auto"/>
              <w:bottom w:val="single" w:sz="4" w:space="0" w:color="auto"/>
              <w:right w:val="single" w:sz="4" w:space="0" w:color="auto"/>
            </w:tcBorders>
            <w:vAlign w:val="center"/>
          </w:tcPr>
          <w:p w:rsidR="00F03380" w:rsidRPr="00FF27C7" w:rsidRDefault="00F03380" w:rsidP="00530F12">
            <w:pPr>
              <w:jc w:val="center"/>
              <w:rPr>
                <w:b/>
                <w:sz w:val="20"/>
              </w:rPr>
            </w:pPr>
            <w:r w:rsidRPr="00FF27C7">
              <w:rPr>
                <w:b/>
                <w:sz w:val="20"/>
              </w:rPr>
              <w:t>Testing / Monitoring Method</w:t>
            </w:r>
          </w:p>
        </w:tc>
        <w:tc>
          <w:tcPr>
            <w:tcW w:w="1061" w:type="pct"/>
            <w:tcBorders>
              <w:top w:val="single" w:sz="4" w:space="0" w:color="auto"/>
              <w:left w:val="single" w:sz="4" w:space="0" w:color="auto"/>
              <w:bottom w:val="single" w:sz="4" w:space="0" w:color="auto"/>
              <w:right w:val="single" w:sz="4" w:space="0" w:color="auto"/>
            </w:tcBorders>
            <w:vAlign w:val="center"/>
          </w:tcPr>
          <w:p w:rsidR="00F03380" w:rsidRPr="00FF27C7" w:rsidRDefault="00F03380" w:rsidP="00530F12">
            <w:pPr>
              <w:jc w:val="center"/>
              <w:rPr>
                <w:b/>
                <w:sz w:val="20"/>
              </w:rPr>
            </w:pPr>
            <w:r w:rsidRPr="00FF27C7">
              <w:rPr>
                <w:b/>
                <w:sz w:val="20"/>
              </w:rPr>
              <w:t>Underlying Applicable Requirements</w:t>
            </w:r>
          </w:p>
        </w:tc>
      </w:tr>
      <w:tr w:rsidR="00F03380" w:rsidRPr="00FF27C7" w:rsidTr="00530F12">
        <w:trPr>
          <w:cantSplit/>
        </w:trPr>
        <w:tc>
          <w:tcPr>
            <w:tcW w:w="546" w:type="pct"/>
            <w:tcBorders>
              <w:top w:val="single" w:sz="4" w:space="0" w:color="auto"/>
              <w:left w:val="single" w:sz="4" w:space="0" w:color="auto"/>
              <w:bottom w:val="single" w:sz="4" w:space="0" w:color="auto"/>
              <w:right w:val="single" w:sz="4" w:space="0" w:color="auto"/>
            </w:tcBorders>
          </w:tcPr>
          <w:p w:rsidR="00F03380" w:rsidRPr="00F9647E" w:rsidRDefault="00F03380" w:rsidP="00530F12">
            <w:pPr>
              <w:ind w:left="270" w:hanging="270"/>
              <w:rPr>
                <w:rFonts w:cs="Arial"/>
                <w:sz w:val="20"/>
                <w:vertAlign w:val="superscript"/>
              </w:rPr>
            </w:pPr>
            <w:r>
              <w:rPr>
                <w:rFonts w:cs="Arial"/>
                <w:sz w:val="20"/>
              </w:rPr>
              <w:t>1</w:t>
            </w:r>
            <w:r w:rsidRPr="00F9647E">
              <w:rPr>
                <w:rFonts w:cs="Arial"/>
                <w:sz w:val="20"/>
              </w:rPr>
              <w:t>.  CO</w:t>
            </w:r>
          </w:p>
        </w:tc>
        <w:tc>
          <w:tcPr>
            <w:tcW w:w="633" w:type="pct"/>
            <w:tcBorders>
              <w:top w:val="single" w:sz="4" w:space="0" w:color="auto"/>
              <w:left w:val="single" w:sz="4" w:space="0" w:color="auto"/>
              <w:bottom w:val="single" w:sz="4" w:space="0" w:color="auto"/>
              <w:right w:val="single" w:sz="4" w:space="0" w:color="auto"/>
            </w:tcBorders>
          </w:tcPr>
          <w:p w:rsidR="00F03380" w:rsidRDefault="00F03380" w:rsidP="00530F12">
            <w:pPr>
              <w:jc w:val="center"/>
              <w:rPr>
                <w:rFonts w:cs="Arial"/>
                <w:sz w:val="20"/>
              </w:rPr>
            </w:pPr>
            <w:r w:rsidRPr="00800FE9">
              <w:rPr>
                <w:rFonts w:cs="Arial"/>
                <w:sz w:val="20"/>
              </w:rPr>
              <w:t>2</w:t>
            </w:r>
            <w:r>
              <w:rPr>
                <w:rFonts w:cs="Arial"/>
                <w:sz w:val="20"/>
              </w:rPr>
              <w:t>25</w:t>
            </w:r>
            <w:bookmarkStart w:id="179" w:name="_Hlk503961532"/>
            <w:r w:rsidRPr="00497366">
              <w:rPr>
                <w:rFonts w:cs="Arial"/>
                <w:sz w:val="20"/>
                <w:vertAlign w:val="superscript"/>
              </w:rPr>
              <w:t>2</w:t>
            </w:r>
            <w:bookmarkEnd w:id="179"/>
            <w:r>
              <w:rPr>
                <w:rFonts w:cs="Arial"/>
                <w:sz w:val="20"/>
                <w:vertAlign w:val="superscript"/>
              </w:rPr>
              <w:t xml:space="preserve"> ∂</w:t>
            </w:r>
          </w:p>
          <w:p w:rsidR="00F03380" w:rsidRPr="00F9647E" w:rsidRDefault="00F03380" w:rsidP="00530F12">
            <w:pPr>
              <w:jc w:val="center"/>
              <w:rPr>
                <w:rFonts w:cs="Arial"/>
                <w:sz w:val="20"/>
              </w:rPr>
            </w:pPr>
            <w:proofErr w:type="spellStart"/>
            <w:r w:rsidRPr="00F9647E">
              <w:rPr>
                <w:rFonts w:cs="Arial"/>
                <w:sz w:val="20"/>
              </w:rPr>
              <w:t>tpy</w:t>
            </w:r>
            <w:proofErr w:type="spellEnd"/>
          </w:p>
        </w:tc>
        <w:tc>
          <w:tcPr>
            <w:tcW w:w="1222" w:type="pct"/>
            <w:tcBorders>
              <w:top w:val="single" w:sz="4" w:space="0" w:color="auto"/>
              <w:left w:val="single" w:sz="4" w:space="0" w:color="auto"/>
              <w:bottom w:val="single" w:sz="4" w:space="0" w:color="auto"/>
              <w:right w:val="single" w:sz="4" w:space="0" w:color="auto"/>
            </w:tcBorders>
          </w:tcPr>
          <w:p w:rsidR="00F03380" w:rsidRPr="00F9647E" w:rsidRDefault="00F03380" w:rsidP="00530F12">
            <w:pPr>
              <w:jc w:val="center"/>
              <w:rPr>
                <w:rFonts w:cs="Arial"/>
                <w:sz w:val="20"/>
                <w:vertAlign w:val="superscript"/>
              </w:rPr>
            </w:pPr>
            <w:r w:rsidRPr="00F9647E">
              <w:rPr>
                <w:rFonts w:cs="Arial"/>
                <w:color w:val="000000"/>
                <w:sz w:val="20"/>
              </w:rPr>
              <w:t>12-month rolling time period as determined at the end of each calendar month.</w:t>
            </w:r>
          </w:p>
        </w:tc>
        <w:tc>
          <w:tcPr>
            <w:tcW w:w="769" w:type="pct"/>
            <w:tcBorders>
              <w:top w:val="single" w:sz="4" w:space="0" w:color="auto"/>
              <w:left w:val="single" w:sz="4" w:space="0" w:color="auto"/>
              <w:bottom w:val="single" w:sz="4" w:space="0" w:color="auto"/>
              <w:right w:val="single" w:sz="4" w:space="0" w:color="auto"/>
            </w:tcBorders>
          </w:tcPr>
          <w:p w:rsidR="00F03380" w:rsidRPr="00F9647E" w:rsidRDefault="00F03380" w:rsidP="00530F12">
            <w:pPr>
              <w:jc w:val="center"/>
              <w:rPr>
                <w:rFonts w:cs="Arial"/>
                <w:sz w:val="20"/>
              </w:rPr>
            </w:pPr>
            <w:r w:rsidRPr="0078025A">
              <w:rPr>
                <w:rFonts w:cs="Arial"/>
                <w:sz w:val="20"/>
              </w:rPr>
              <w:t>FG-FACILITY-BWR2</w:t>
            </w:r>
          </w:p>
        </w:tc>
        <w:tc>
          <w:tcPr>
            <w:tcW w:w="769" w:type="pct"/>
            <w:tcBorders>
              <w:top w:val="single" w:sz="4" w:space="0" w:color="auto"/>
              <w:left w:val="single" w:sz="4" w:space="0" w:color="auto"/>
              <w:bottom w:val="single" w:sz="4" w:space="0" w:color="auto"/>
              <w:right w:val="single" w:sz="4" w:space="0" w:color="auto"/>
            </w:tcBorders>
          </w:tcPr>
          <w:p w:rsidR="00F03380" w:rsidRPr="00F9647E" w:rsidRDefault="00F03380" w:rsidP="00530F12">
            <w:pPr>
              <w:jc w:val="center"/>
              <w:rPr>
                <w:rFonts w:cs="Arial"/>
                <w:sz w:val="20"/>
              </w:rPr>
            </w:pPr>
            <w:r>
              <w:rPr>
                <w:rFonts w:cs="Arial"/>
                <w:sz w:val="20"/>
              </w:rPr>
              <w:t>SC VI.1</w:t>
            </w:r>
            <w:r w:rsidRPr="00800FE9">
              <w:rPr>
                <w:rFonts w:cs="Arial"/>
                <w:sz w:val="20"/>
              </w:rPr>
              <w:t xml:space="preserve"> and</w:t>
            </w:r>
            <w:r w:rsidRPr="00F9647E">
              <w:rPr>
                <w:rFonts w:cs="Arial"/>
                <w:sz w:val="20"/>
              </w:rPr>
              <w:t xml:space="preserve"> Appendix </w:t>
            </w:r>
            <w:r>
              <w:rPr>
                <w:rFonts w:cs="Arial"/>
                <w:sz w:val="20"/>
              </w:rPr>
              <w:t>7</w:t>
            </w:r>
            <w:r w:rsidR="00462092">
              <w:rPr>
                <w:rFonts w:cs="Arial"/>
                <w:sz w:val="20"/>
              </w:rPr>
              <w:t>-2</w:t>
            </w:r>
          </w:p>
        </w:tc>
        <w:tc>
          <w:tcPr>
            <w:tcW w:w="1061" w:type="pct"/>
            <w:tcBorders>
              <w:top w:val="single" w:sz="4" w:space="0" w:color="auto"/>
              <w:left w:val="single" w:sz="4" w:space="0" w:color="auto"/>
              <w:bottom w:val="single" w:sz="4" w:space="0" w:color="auto"/>
              <w:right w:val="single" w:sz="4" w:space="0" w:color="auto"/>
            </w:tcBorders>
          </w:tcPr>
          <w:p w:rsidR="00F03380" w:rsidRPr="00774320" w:rsidRDefault="00F03380" w:rsidP="00530F12">
            <w:pPr>
              <w:jc w:val="center"/>
              <w:rPr>
                <w:rFonts w:cs="Arial"/>
                <w:b/>
                <w:sz w:val="20"/>
              </w:rPr>
            </w:pPr>
            <w:r w:rsidRPr="00774320">
              <w:rPr>
                <w:rFonts w:cs="Arial"/>
                <w:b/>
                <w:sz w:val="20"/>
              </w:rPr>
              <w:t>R 336.1205(3)</w:t>
            </w:r>
          </w:p>
          <w:p w:rsidR="00F03380" w:rsidRPr="00F9647E" w:rsidRDefault="00F03380" w:rsidP="00530F12">
            <w:pPr>
              <w:jc w:val="center"/>
              <w:rPr>
                <w:rFonts w:cs="Arial"/>
                <w:sz w:val="20"/>
              </w:rPr>
            </w:pPr>
            <w:r w:rsidRPr="00774320">
              <w:rPr>
                <w:rFonts w:cs="Arial"/>
                <w:b/>
                <w:sz w:val="20"/>
              </w:rPr>
              <w:t>40 CFR 52.21(d)</w:t>
            </w:r>
          </w:p>
        </w:tc>
      </w:tr>
      <w:tr w:rsidR="00F03380" w:rsidRPr="00FF27C7" w:rsidTr="00530F12">
        <w:trPr>
          <w:cantSplit/>
        </w:trPr>
        <w:tc>
          <w:tcPr>
            <w:tcW w:w="5000" w:type="pct"/>
            <w:gridSpan w:val="6"/>
            <w:tcBorders>
              <w:top w:val="single" w:sz="4" w:space="0" w:color="auto"/>
              <w:left w:val="single" w:sz="4" w:space="0" w:color="auto"/>
              <w:bottom w:val="single" w:sz="4" w:space="0" w:color="auto"/>
              <w:right w:val="single" w:sz="4" w:space="0" w:color="auto"/>
            </w:tcBorders>
          </w:tcPr>
          <w:p w:rsidR="00F03380" w:rsidRPr="00800FE9" w:rsidRDefault="00F03380" w:rsidP="00774320">
            <w:pPr>
              <w:rPr>
                <w:rFonts w:cs="Arial"/>
                <w:sz w:val="20"/>
              </w:rPr>
            </w:pPr>
            <w:r w:rsidRPr="00497366">
              <w:rPr>
                <w:rFonts w:cs="Arial"/>
                <w:sz w:val="20"/>
                <w:vertAlign w:val="superscript"/>
              </w:rPr>
              <w:t>∂</w:t>
            </w:r>
            <w:r>
              <w:rPr>
                <w:rFonts w:cs="Arial"/>
                <w:sz w:val="20"/>
              </w:rPr>
              <w:t xml:space="preserve"> The 225 tons of carbon monoxide (CO) emissions limit includes the emissions  from Section 1 (landfill).</w:t>
            </w:r>
          </w:p>
        </w:tc>
      </w:tr>
    </w:tbl>
    <w:p w:rsidR="00F03380" w:rsidRPr="00FE0AD0" w:rsidRDefault="00F03380" w:rsidP="00F03380">
      <w:pPr>
        <w:jc w:val="both"/>
        <w:rPr>
          <w:sz w:val="20"/>
        </w:rPr>
      </w:pPr>
    </w:p>
    <w:p w:rsidR="00994B87" w:rsidRDefault="00994B87" w:rsidP="00994B87">
      <w:pPr>
        <w:jc w:val="both"/>
        <w:rPr>
          <w:b/>
          <w:u w:val="single"/>
        </w:rPr>
      </w:pPr>
      <w:r>
        <w:rPr>
          <w:b/>
        </w:rPr>
        <w:t xml:space="preserve">II.  </w:t>
      </w:r>
      <w:r>
        <w:rPr>
          <w:b/>
          <w:u w:val="single"/>
        </w:rPr>
        <w:t>MATERIAL LIMIT(S)</w:t>
      </w:r>
    </w:p>
    <w:p w:rsidR="00994B87" w:rsidRDefault="00994B87" w:rsidP="00994B8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94B87" w:rsidTr="00F15249">
        <w:trPr>
          <w:cantSplit/>
          <w:tblHeader/>
        </w:trPr>
        <w:tc>
          <w:tcPr>
            <w:tcW w:w="1626"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Monitoring/</w:t>
            </w:r>
          </w:p>
          <w:p w:rsidR="00994B87" w:rsidRPr="00BD3DE3" w:rsidRDefault="00994B87" w:rsidP="00F152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Underlying</w:t>
            </w:r>
            <w:r>
              <w:rPr>
                <w:b/>
                <w:sz w:val="20"/>
              </w:rPr>
              <w:t xml:space="preserve"> </w:t>
            </w:r>
            <w:r w:rsidRPr="00BD3DE3">
              <w:rPr>
                <w:b/>
                <w:sz w:val="20"/>
              </w:rPr>
              <w:t>Applicable Requirements</w:t>
            </w:r>
          </w:p>
        </w:tc>
      </w:tr>
      <w:tr w:rsidR="00994B87" w:rsidTr="00F15249">
        <w:trPr>
          <w:cantSplit/>
        </w:trPr>
        <w:tc>
          <w:tcPr>
            <w:tcW w:w="1626" w:type="dxa"/>
            <w:tcBorders>
              <w:top w:val="single" w:sz="4" w:space="0" w:color="auto"/>
              <w:left w:val="single" w:sz="4" w:space="0" w:color="auto"/>
              <w:bottom w:val="single" w:sz="4" w:space="0" w:color="auto"/>
              <w:right w:val="single" w:sz="4" w:space="0" w:color="auto"/>
            </w:tcBorders>
          </w:tcPr>
          <w:p w:rsidR="00994B87" w:rsidRPr="00095B77" w:rsidRDefault="00F03380" w:rsidP="00774320">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F03380" w:rsidP="00F15249">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94B87" w:rsidRPr="00BD3DE3" w:rsidRDefault="00F03380" w:rsidP="00F15249">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F03380" w:rsidP="00F15249">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F03380" w:rsidP="00F15249">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774320" w:rsidRDefault="00F03380" w:rsidP="00F15249">
            <w:pPr>
              <w:jc w:val="center"/>
              <w:rPr>
                <w:sz w:val="20"/>
              </w:rPr>
            </w:pPr>
            <w:r w:rsidRPr="00774320">
              <w:rPr>
                <w:sz w:val="20"/>
              </w:rPr>
              <w:t>NA</w:t>
            </w:r>
          </w:p>
        </w:tc>
      </w:tr>
    </w:tbl>
    <w:p w:rsidR="00994B87" w:rsidRDefault="00994B87" w:rsidP="00994B87">
      <w:pPr>
        <w:jc w:val="both"/>
        <w:rPr>
          <w:sz w:val="20"/>
        </w:rPr>
      </w:pPr>
    </w:p>
    <w:p w:rsidR="00994B87" w:rsidRPr="00CC02A3" w:rsidRDefault="00994B87" w:rsidP="00994B87">
      <w:pPr>
        <w:jc w:val="both"/>
        <w:rPr>
          <w:b/>
          <w:sz w:val="20"/>
          <w:u w:val="single"/>
        </w:rPr>
      </w:pPr>
      <w:r>
        <w:rPr>
          <w:b/>
        </w:rPr>
        <w:t xml:space="preserve">III.  </w:t>
      </w:r>
      <w:r>
        <w:rPr>
          <w:b/>
          <w:u w:val="single"/>
        </w:rPr>
        <w:t>PROCESS/OPERATIONAL RESTRICTION(S)</w:t>
      </w:r>
      <w:r w:rsidDel="001C614B">
        <w:rPr>
          <w:b/>
          <w:u w:val="single"/>
        </w:rPr>
        <w:t xml:space="preserve"> </w:t>
      </w:r>
    </w:p>
    <w:p w:rsidR="00994B87" w:rsidRPr="00FE0AD0" w:rsidRDefault="00994B87" w:rsidP="00994B87">
      <w:pPr>
        <w:jc w:val="both"/>
        <w:rPr>
          <w:sz w:val="20"/>
        </w:rPr>
      </w:pPr>
    </w:p>
    <w:p w:rsidR="00994B87" w:rsidRPr="00095B77" w:rsidRDefault="00F03380" w:rsidP="00774320">
      <w:pPr>
        <w:jc w:val="both"/>
        <w:rPr>
          <w:sz w:val="20"/>
        </w:rPr>
      </w:pPr>
      <w:r>
        <w:rPr>
          <w:sz w:val="20"/>
        </w:rPr>
        <w:t>NA</w:t>
      </w:r>
    </w:p>
    <w:p w:rsidR="00994B87" w:rsidRDefault="00994B87" w:rsidP="00994B87">
      <w:pPr>
        <w:jc w:val="both"/>
        <w:rPr>
          <w:sz w:val="20"/>
        </w:rPr>
      </w:pPr>
    </w:p>
    <w:p w:rsidR="00994B87" w:rsidRPr="00CC02A3" w:rsidRDefault="00994B87" w:rsidP="00994B87">
      <w:pPr>
        <w:jc w:val="both"/>
        <w:rPr>
          <w:b/>
          <w:sz w:val="20"/>
          <w:u w:val="single"/>
        </w:rPr>
      </w:pPr>
      <w:r>
        <w:rPr>
          <w:b/>
        </w:rPr>
        <w:t xml:space="preserve">IV.  </w:t>
      </w:r>
      <w:r>
        <w:rPr>
          <w:b/>
          <w:u w:val="single"/>
        </w:rPr>
        <w:t>DESIGN/EQUIPMENT PARAMETER(S)</w:t>
      </w:r>
    </w:p>
    <w:p w:rsidR="00994B87" w:rsidRPr="00FE0AD0" w:rsidRDefault="00994B87" w:rsidP="00994B87">
      <w:pPr>
        <w:jc w:val="both"/>
        <w:rPr>
          <w:b/>
          <w:sz w:val="20"/>
          <w:u w:val="single"/>
        </w:rPr>
      </w:pPr>
    </w:p>
    <w:p w:rsidR="00994B87" w:rsidRPr="00095B77" w:rsidRDefault="00F03380" w:rsidP="00774320">
      <w:pPr>
        <w:jc w:val="both"/>
        <w:rPr>
          <w:sz w:val="20"/>
        </w:rPr>
      </w:pPr>
      <w:r>
        <w:rPr>
          <w:sz w:val="20"/>
        </w:rPr>
        <w:t>NA</w:t>
      </w:r>
    </w:p>
    <w:p w:rsidR="00994B87" w:rsidRDefault="00994B87" w:rsidP="00994B87">
      <w:pPr>
        <w:jc w:val="both"/>
        <w:rPr>
          <w:sz w:val="20"/>
        </w:rPr>
      </w:pPr>
    </w:p>
    <w:p w:rsidR="00994B87" w:rsidRPr="00CC02A3" w:rsidRDefault="00994B87" w:rsidP="00994B87">
      <w:pPr>
        <w:jc w:val="both"/>
        <w:rPr>
          <w:b/>
          <w:sz w:val="20"/>
          <w:u w:val="single"/>
        </w:rPr>
      </w:pPr>
      <w:r>
        <w:rPr>
          <w:b/>
        </w:rPr>
        <w:t xml:space="preserve">V.  </w:t>
      </w:r>
      <w:r>
        <w:rPr>
          <w:b/>
          <w:u w:val="single"/>
        </w:rPr>
        <w:t>TESTING/SAMPLING</w:t>
      </w:r>
    </w:p>
    <w:p w:rsidR="00994B87" w:rsidRPr="00FE0AD0" w:rsidRDefault="00994B87" w:rsidP="00994B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94B87" w:rsidRPr="00FE0AD0" w:rsidRDefault="00994B87" w:rsidP="00994B87">
      <w:pPr>
        <w:jc w:val="both"/>
        <w:rPr>
          <w:sz w:val="20"/>
        </w:rPr>
      </w:pPr>
    </w:p>
    <w:p w:rsidR="00994B87" w:rsidRPr="00095B77" w:rsidRDefault="00F03380" w:rsidP="00774320">
      <w:pPr>
        <w:jc w:val="both"/>
        <w:rPr>
          <w:sz w:val="20"/>
        </w:rPr>
      </w:pPr>
      <w:r>
        <w:rPr>
          <w:sz w:val="20"/>
        </w:rPr>
        <w:t>NA</w:t>
      </w:r>
    </w:p>
    <w:p w:rsidR="00994B87" w:rsidRPr="00FE0AD0" w:rsidRDefault="00994B87" w:rsidP="00994B87">
      <w:pPr>
        <w:jc w:val="both"/>
        <w:rPr>
          <w:sz w:val="20"/>
        </w:rPr>
      </w:pPr>
    </w:p>
    <w:p w:rsidR="00994B87" w:rsidRPr="00C2333D" w:rsidRDefault="00994B87" w:rsidP="00994B87">
      <w:pPr>
        <w:jc w:val="both"/>
        <w:rPr>
          <w:b/>
          <w:sz w:val="20"/>
        </w:rPr>
      </w:pPr>
      <w:r w:rsidRPr="00C2333D">
        <w:rPr>
          <w:b/>
          <w:sz w:val="20"/>
        </w:rPr>
        <w:t>See Appendix 5</w:t>
      </w:r>
      <w:r w:rsidR="00774320" w:rsidRPr="00C2333D">
        <w:rPr>
          <w:b/>
          <w:sz w:val="20"/>
        </w:rPr>
        <w:t>-2</w:t>
      </w:r>
    </w:p>
    <w:p w:rsidR="00994B87" w:rsidRPr="00C2333D" w:rsidRDefault="00994B87" w:rsidP="00994B87">
      <w:pPr>
        <w:jc w:val="both"/>
        <w:rPr>
          <w:sz w:val="20"/>
        </w:rPr>
      </w:pPr>
    </w:p>
    <w:p w:rsidR="00994B87" w:rsidRPr="00CC02A3" w:rsidRDefault="00994B87" w:rsidP="00994B87">
      <w:pPr>
        <w:jc w:val="both"/>
        <w:rPr>
          <w:sz w:val="20"/>
        </w:rPr>
      </w:pPr>
      <w:r>
        <w:rPr>
          <w:b/>
        </w:rPr>
        <w:t xml:space="preserve">VI.  </w:t>
      </w:r>
      <w:r>
        <w:rPr>
          <w:b/>
          <w:u w:val="single"/>
        </w:rPr>
        <w:t>MONITORING/RECORDKEEPING</w:t>
      </w:r>
    </w:p>
    <w:p w:rsidR="00994B87" w:rsidRDefault="00994B87" w:rsidP="00994B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2333D" w:rsidRDefault="00C2333D" w:rsidP="00994B87">
      <w:pPr>
        <w:jc w:val="both"/>
        <w:rPr>
          <w:sz w:val="20"/>
        </w:rPr>
      </w:pPr>
    </w:p>
    <w:p w:rsidR="00AA3B7C" w:rsidRDefault="00C2333D" w:rsidP="00C2333D">
      <w:pPr>
        <w:ind w:left="360" w:hanging="360"/>
        <w:jc w:val="both"/>
        <w:rPr>
          <w:sz w:val="20"/>
        </w:rPr>
      </w:pPr>
      <w:r w:rsidRPr="00C2333D">
        <w:rPr>
          <w:sz w:val="20"/>
        </w:rPr>
        <w:t>1.</w:t>
      </w:r>
      <w:r w:rsidRPr="00C2333D">
        <w:rPr>
          <w:sz w:val="20"/>
        </w:rPr>
        <w:tab/>
      </w:r>
      <w:bookmarkStart w:id="180" w:name="_Hlk503961902"/>
      <w:r w:rsidR="00AA3B7C" w:rsidRPr="00C2333D">
        <w:rPr>
          <w:sz w:val="20"/>
        </w:rPr>
        <w:t xml:space="preserve">The permittee shall keep, in a satisfactory manner, monthly and 12-month rolling time period CO emission calculation records for source wide, as required by </w:t>
      </w:r>
      <w:r w:rsidRPr="00C2333D">
        <w:rPr>
          <w:sz w:val="20"/>
        </w:rPr>
        <w:t xml:space="preserve">Special Condition </w:t>
      </w:r>
      <w:r w:rsidR="00AA3B7C" w:rsidRPr="00C2333D">
        <w:rPr>
          <w:sz w:val="20"/>
        </w:rPr>
        <w:t xml:space="preserve">I.1 and Appendix 7-2. </w:t>
      </w:r>
      <w:r w:rsidRPr="00C2333D">
        <w:rPr>
          <w:sz w:val="20"/>
        </w:rPr>
        <w:t xml:space="preserve"> </w:t>
      </w:r>
      <w:r w:rsidR="00AA3B7C" w:rsidRPr="00C2333D">
        <w:rPr>
          <w:sz w:val="20"/>
        </w:rPr>
        <w:t>The permittee shall keep all records on file at the facility and make them available to the Department upon request</w:t>
      </w:r>
      <w:r w:rsidRPr="00C2333D">
        <w:rPr>
          <w:sz w:val="20"/>
        </w:rPr>
        <w:t>.</w:t>
      </w:r>
      <w:r w:rsidR="00AA3B7C" w:rsidRPr="00C2333D">
        <w:rPr>
          <w:sz w:val="20"/>
          <w:vertAlign w:val="superscript"/>
        </w:rPr>
        <w:t>2</w:t>
      </w:r>
      <w:r w:rsidRPr="00C2333D">
        <w:rPr>
          <w:sz w:val="20"/>
          <w:vertAlign w:val="superscript"/>
        </w:rPr>
        <w:t xml:space="preserve">  </w:t>
      </w:r>
      <w:r w:rsidR="00AA3B7C" w:rsidRPr="00B87DB1">
        <w:rPr>
          <w:b/>
          <w:sz w:val="20"/>
        </w:rPr>
        <w:t>R</w:t>
      </w:r>
      <w:r w:rsidRPr="00C2333D">
        <w:rPr>
          <w:b/>
          <w:sz w:val="20"/>
        </w:rPr>
        <w:t> </w:t>
      </w:r>
      <w:r w:rsidR="00AA3B7C" w:rsidRPr="00B87DB1">
        <w:rPr>
          <w:b/>
          <w:sz w:val="20"/>
        </w:rPr>
        <w:t>336.1205(3), 40 CFR 52.21(d))</w:t>
      </w:r>
    </w:p>
    <w:p w:rsidR="00C2333D" w:rsidRDefault="00C2333D" w:rsidP="00C2333D">
      <w:pPr>
        <w:ind w:left="360" w:hanging="360"/>
        <w:jc w:val="both"/>
        <w:rPr>
          <w:sz w:val="20"/>
        </w:rPr>
      </w:pPr>
    </w:p>
    <w:p w:rsidR="00AA3B7C" w:rsidRPr="00B87DB1" w:rsidRDefault="00C2333D" w:rsidP="00C2333D">
      <w:pPr>
        <w:ind w:left="360" w:hanging="360"/>
        <w:jc w:val="both"/>
        <w:rPr>
          <w:b/>
          <w:sz w:val="20"/>
        </w:rPr>
      </w:pPr>
      <w:r>
        <w:rPr>
          <w:sz w:val="20"/>
        </w:rPr>
        <w:t>2.</w:t>
      </w:r>
      <w:r>
        <w:rPr>
          <w:sz w:val="20"/>
        </w:rPr>
        <w:tab/>
      </w:r>
      <w:r w:rsidR="00AA3B7C" w:rsidRPr="00AA3B7C">
        <w:rPr>
          <w:sz w:val="20"/>
        </w:rPr>
        <w:t>The permittee shall keep, in a satisfactory manner, monthly and 12-month rolling time period landfill gas usage records for FG-FACILITY-BWR2.  The permittee shall keep all records on file at the facility and make them available to the Department upon request.</w:t>
      </w:r>
      <w:r w:rsidR="00AA3B7C" w:rsidRPr="00AA3B7C">
        <w:rPr>
          <w:sz w:val="20"/>
          <w:vertAlign w:val="superscript"/>
        </w:rPr>
        <w:t>2</w:t>
      </w:r>
      <w:r w:rsidR="00AA3B7C" w:rsidRPr="00AA3B7C">
        <w:rPr>
          <w:sz w:val="20"/>
        </w:rPr>
        <w:t xml:space="preserve">  </w:t>
      </w:r>
      <w:r w:rsidR="00AA3B7C" w:rsidRPr="00B87DB1">
        <w:rPr>
          <w:b/>
          <w:sz w:val="20"/>
        </w:rPr>
        <w:t xml:space="preserve">(R 336.1205(3), 40 CFR 52.21(c) </w:t>
      </w:r>
      <w:r>
        <w:rPr>
          <w:b/>
          <w:sz w:val="20"/>
        </w:rPr>
        <w:t>and</w:t>
      </w:r>
      <w:r w:rsidR="00AA3B7C" w:rsidRPr="00B87DB1">
        <w:rPr>
          <w:b/>
          <w:sz w:val="20"/>
        </w:rPr>
        <w:t xml:space="preserve"> (d))</w:t>
      </w:r>
    </w:p>
    <w:p w:rsidR="00994B87" w:rsidRPr="00B87DB1" w:rsidRDefault="00994B87" w:rsidP="00AA3B7C">
      <w:pPr>
        <w:pStyle w:val="ListParagraph"/>
        <w:jc w:val="both"/>
        <w:rPr>
          <w:b/>
          <w:sz w:val="20"/>
        </w:rPr>
      </w:pPr>
    </w:p>
    <w:bookmarkEnd w:id="180"/>
    <w:p w:rsidR="00994B87" w:rsidRPr="00CC02A3" w:rsidRDefault="00994B87" w:rsidP="00994B87">
      <w:pPr>
        <w:jc w:val="both"/>
        <w:rPr>
          <w:b/>
          <w:sz w:val="20"/>
          <w:u w:val="single"/>
        </w:rPr>
      </w:pPr>
      <w:r>
        <w:rPr>
          <w:b/>
        </w:rPr>
        <w:t xml:space="preserve">VII.  </w:t>
      </w:r>
      <w:r>
        <w:rPr>
          <w:b/>
          <w:u w:val="single"/>
        </w:rPr>
        <w:t>REPORTING</w:t>
      </w:r>
    </w:p>
    <w:p w:rsidR="00994B87" w:rsidRPr="00CC02A3" w:rsidRDefault="00994B87" w:rsidP="00994B87">
      <w:pPr>
        <w:jc w:val="both"/>
        <w:rPr>
          <w:sz w:val="20"/>
        </w:rPr>
      </w:pPr>
    </w:p>
    <w:p w:rsidR="00994B87" w:rsidRPr="00117BC6" w:rsidRDefault="00994B87" w:rsidP="00C2333D">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rsidR="00994B87" w:rsidRPr="00117BC6" w:rsidRDefault="00994B87" w:rsidP="00994B87">
      <w:pPr>
        <w:ind w:left="360" w:hanging="360"/>
        <w:jc w:val="both"/>
        <w:rPr>
          <w:sz w:val="20"/>
        </w:rPr>
      </w:pPr>
    </w:p>
    <w:p w:rsidR="00994B87" w:rsidRPr="00117BC6" w:rsidRDefault="00994B87" w:rsidP="00994B87">
      <w:pPr>
        <w:ind w:left="360" w:hanging="360"/>
        <w:jc w:val="both"/>
        <w:rPr>
          <w:sz w:val="20"/>
        </w:rPr>
      </w:pPr>
      <w:r w:rsidRPr="00117BC6">
        <w:rPr>
          <w:sz w:val="20"/>
        </w:rPr>
        <w:lastRenderedPageBreak/>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w:t>
      </w:r>
      <w:proofErr w:type="spellStart"/>
      <w:r w:rsidRPr="00117BC6">
        <w:rPr>
          <w:b/>
          <w:sz w:val="20"/>
        </w:rPr>
        <w:t>i</w:t>
      </w:r>
      <w:proofErr w:type="spellEnd"/>
      <w:r w:rsidRPr="00117BC6">
        <w:rPr>
          <w:b/>
          <w:sz w:val="20"/>
        </w:rPr>
        <w:t>))</w:t>
      </w:r>
    </w:p>
    <w:p w:rsidR="00994B87" w:rsidRPr="00117BC6" w:rsidRDefault="00994B87" w:rsidP="00994B87">
      <w:pPr>
        <w:ind w:left="360" w:hanging="360"/>
        <w:jc w:val="both"/>
        <w:rPr>
          <w:sz w:val="20"/>
        </w:rPr>
      </w:pPr>
    </w:p>
    <w:p w:rsidR="00994B87" w:rsidRPr="00117BC6" w:rsidRDefault="00994B87" w:rsidP="00994B87">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rsidR="00994B87" w:rsidRPr="000944A9" w:rsidRDefault="00994B87" w:rsidP="00994B87">
      <w:pPr>
        <w:ind w:right="72"/>
        <w:jc w:val="both"/>
        <w:rPr>
          <w:rFonts w:cs="Arial"/>
          <w:sz w:val="20"/>
        </w:rPr>
      </w:pPr>
    </w:p>
    <w:p w:rsidR="00994B87" w:rsidRPr="00FE0AD0" w:rsidRDefault="00994B87" w:rsidP="00994B87">
      <w:pPr>
        <w:jc w:val="both"/>
        <w:rPr>
          <w:rFonts w:cs="Arial"/>
          <w:b/>
          <w:sz w:val="20"/>
        </w:rPr>
      </w:pPr>
      <w:r w:rsidRPr="00FE0AD0">
        <w:rPr>
          <w:rFonts w:cs="Arial"/>
          <w:b/>
          <w:sz w:val="20"/>
        </w:rPr>
        <w:t>See Appendix 8</w:t>
      </w:r>
      <w:r w:rsidR="00C2333D">
        <w:rPr>
          <w:rFonts w:cs="Arial"/>
          <w:b/>
          <w:sz w:val="20"/>
        </w:rPr>
        <w:t>-2</w:t>
      </w:r>
    </w:p>
    <w:p w:rsidR="00994B87" w:rsidRPr="00FE0AD0" w:rsidRDefault="00994B87" w:rsidP="00994B87">
      <w:pPr>
        <w:jc w:val="both"/>
        <w:rPr>
          <w:rFonts w:cs="Arial"/>
          <w:b/>
          <w:sz w:val="20"/>
        </w:rPr>
      </w:pPr>
    </w:p>
    <w:p w:rsidR="00994B87" w:rsidRPr="00CC02A3" w:rsidRDefault="00994B87" w:rsidP="00994B87">
      <w:pPr>
        <w:rPr>
          <w:sz w:val="20"/>
        </w:rPr>
      </w:pPr>
      <w:r>
        <w:rPr>
          <w:b/>
        </w:rPr>
        <w:t xml:space="preserve">VIII.  </w:t>
      </w:r>
      <w:r>
        <w:rPr>
          <w:b/>
          <w:u w:val="single"/>
        </w:rPr>
        <w:t>STACK/VENT RESTRICTION(S)</w:t>
      </w:r>
    </w:p>
    <w:p w:rsidR="00994B87" w:rsidRPr="00CC02A3" w:rsidRDefault="00994B87" w:rsidP="00994B87">
      <w:pPr>
        <w:rPr>
          <w:sz w:val="20"/>
        </w:rPr>
      </w:pPr>
    </w:p>
    <w:p w:rsidR="00994B87" w:rsidRPr="00FE0AD0" w:rsidRDefault="00994B87" w:rsidP="00994B87">
      <w:pPr>
        <w:jc w:val="both"/>
        <w:rPr>
          <w:sz w:val="20"/>
        </w:rPr>
      </w:pPr>
      <w:r w:rsidRPr="00FE0AD0">
        <w:rPr>
          <w:sz w:val="20"/>
        </w:rPr>
        <w:t>The exhaust gases from the stacks listed in the table below shall be discharged unobstructed vertically upwards to the ambient air unless otherwise noted:</w:t>
      </w:r>
    </w:p>
    <w:p w:rsidR="00994B87" w:rsidRPr="00FE0AD0" w:rsidRDefault="00994B87" w:rsidP="00994B8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94B87" w:rsidTr="00F15249">
        <w:trPr>
          <w:cantSplit/>
          <w:tblHeader/>
        </w:trPr>
        <w:tc>
          <w:tcPr>
            <w:tcW w:w="3510" w:type="dxa"/>
            <w:tcBorders>
              <w:bottom w:val="single" w:sz="4" w:space="0" w:color="auto"/>
            </w:tcBorders>
          </w:tcPr>
          <w:p w:rsidR="00994B87" w:rsidRPr="00BD3DE3" w:rsidRDefault="00994B87" w:rsidP="00F15249">
            <w:pPr>
              <w:jc w:val="center"/>
              <w:rPr>
                <w:b/>
                <w:sz w:val="20"/>
              </w:rPr>
            </w:pPr>
            <w:r w:rsidRPr="00BD3DE3">
              <w:rPr>
                <w:b/>
                <w:sz w:val="20"/>
              </w:rPr>
              <w:t>Stack &amp; Vent ID</w:t>
            </w:r>
          </w:p>
        </w:tc>
        <w:tc>
          <w:tcPr>
            <w:tcW w:w="1710" w:type="dxa"/>
            <w:tcBorders>
              <w:bottom w:val="single" w:sz="4" w:space="0" w:color="auto"/>
            </w:tcBorders>
          </w:tcPr>
          <w:p w:rsidR="00994B87" w:rsidRPr="00BD3DE3" w:rsidRDefault="00994B87" w:rsidP="00F15249">
            <w:pPr>
              <w:jc w:val="center"/>
              <w:rPr>
                <w:b/>
                <w:sz w:val="20"/>
              </w:rPr>
            </w:pPr>
            <w:r w:rsidRPr="00BD3DE3">
              <w:rPr>
                <w:b/>
                <w:sz w:val="20"/>
              </w:rPr>
              <w:t xml:space="preserve">Maximum </w:t>
            </w:r>
            <w:r>
              <w:rPr>
                <w:b/>
                <w:sz w:val="20"/>
              </w:rPr>
              <w:t>Exhaust Dimensions</w:t>
            </w:r>
          </w:p>
          <w:p w:rsidR="00994B87" w:rsidRPr="00BD3DE3" w:rsidRDefault="00994B87" w:rsidP="00F1524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994B87" w:rsidRPr="00BD3DE3" w:rsidRDefault="00994B87" w:rsidP="00F15249">
            <w:pPr>
              <w:jc w:val="center"/>
              <w:rPr>
                <w:b/>
                <w:sz w:val="20"/>
              </w:rPr>
            </w:pPr>
            <w:r w:rsidRPr="00BD3DE3">
              <w:rPr>
                <w:b/>
                <w:sz w:val="20"/>
              </w:rPr>
              <w:t>M</w:t>
            </w:r>
            <w:r>
              <w:rPr>
                <w:b/>
                <w:sz w:val="20"/>
              </w:rPr>
              <w:t>inimum Height Above Ground</w:t>
            </w:r>
          </w:p>
          <w:p w:rsidR="00994B87" w:rsidRPr="00BD3DE3" w:rsidRDefault="00994B87" w:rsidP="00F15249">
            <w:pPr>
              <w:jc w:val="center"/>
              <w:rPr>
                <w:b/>
                <w:sz w:val="20"/>
              </w:rPr>
            </w:pPr>
            <w:r w:rsidRPr="00BD3DE3">
              <w:rPr>
                <w:b/>
                <w:sz w:val="20"/>
              </w:rPr>
              <w:t>(feet)</w:t>
            </w:r>
          </w:p>
        </w:tc>
        <w:tc>
          <w:tcPr>
            <w:tcW w:w="3240" w:type="dxa"/>
            <w:tcBorders>
              <w:bottom w:val="single" w:sz="4" w:space="0" w:color="auto"/>
            </w:tcBorders>
          </w:tcPr>
          <w:p w:rsidR="00994B87" w:rsidRPr="00BD3DE3" w:rsidRDefault="00994B87" w:rsidP="00F15249">
            <w:pPr>
              <w:jc w:val="center"/>
              <w:rPr>
                <w:b/>
                <w:sz w:val="20"/>
              </w:rPr>
            </w:pPr>
            <w:r w:rsidRPr="00BD3DE3">
              <w:rPr>
                <w:b/>
                <w:sz w:val="20"/>
              </w:rPr>
              <w:t>Underlying Applicable Requirements</w:t>
            </w:r>
          </w:p>
          <w:p w:rsidR="00994B87" w:rsidRPr="00BD3DE3" w:rsidRDefault="00994B87" w:rsidP="00F15249">
            <w:pPr>
              <w:jc w:val="center"/>
              <w:rPr>
                <w:b/>
                <w:sz w:val="20"/>
              </w:rPr>
            </w:pPr>
          </w:p>
        </w:tc>
      </w:tr>
      <w:tr w:rsidR="00994B87" w:rsidTr="00F15249">
        <w:trPr>
          <w:cantSplit/>
        </w:trPr>
        <w:tc>
          <w:tcPr>
            <w:tcW w:w="3510" w:type="dxa"/>
            <w:tcBorders>
              <w:top w:val="single" w:sz="4" w:space="0" w:color="auto"/>
            </w:tcBorders>
          </w:tcPr>
          <w:p w:rsidR="00994B87" w:rsidRPr="00794966" w:rsidRDefault="008C26E7" w:rsidP="00C2333D">
            <w:pPr>
              <w:ind w:left="-126"/>
              <w:jc w:val="center"/>
              <w:rPr>
                <w:sz w:val="20"/>
              </w:rPr>
            </w:pPr>
            <w:r>
              <w:rPr>
                <w:sz w:val="20"/>
              </w:rPr>
              <w:t>NA</w:t>
            </w:r>
          </w:p>
        </w:tc>
        <w:tc>
          <w:tcPr>
            <w:tcW w:w="1710" w:type="dxa"/>
            <w:tcBorders>
              <w:top w:val="single" w:sz="4" w:space="0" w:color="auto"/>
            </w:tcBorders>
          </w:tcPr>
          <w:p w:rsidR="00994B87" w:rsidRPr="00BD3DE3" w:rsidRDefault="008C26E7" w:rsidP="00F15249">
            <w:pPr>
              <w:jc w:val="center"/>
              <w:rPr>
                <w:sz w:val="20"/>
              </w:rPr>
            </w:pPr>
            <w:r>
              <w:rPr>
                <w:sz w:val="20"/>
              </w:rPr>
              <w:t>NA</w:t>
            </w:r>
          </w:p>
        </w:tc>
        <w:tc>
          <w:tcPr>
            <w:tcW w:w="1800" w:type="dxa"/>
            <w:tcBorders>
              <w:top w:val="single" w:sz="4" w:space="0" w:color="auto"/>
            </w:tcBorders>
          </w:tcPr>
          <w:p w:rsidR="00994B87" w:rsidRPr="00BD3DE3" w:rsidRDefault="008C26E7" w:rsidP="00F15249">
            <w:pPr>
              <w:jc w:val="center"/>
              <w:rPr>
                <w:sz w:val="20"/>
              </w:rPr>
            </w:pPr>
            <w:r>
              <w:rPr>
                <w:sz w:val="20"/>
              </w:rPr>
              <w:t>NA</w:t>
            </w:r>
          </w:p>
        </w:tc>
        <w:tc>
          <w:tcPr>
            <w:tcW w:w="3240" w:type="dxa"/>
            <w:tcBorders>
              <w:top w:val="single" w:sz="4" w:space="0" w:color="auto"/>
            </w:tcBorders>
          </w:tcPr>
          <w:p w:rsidR="00994B87" w:rsidRPr="00C2333D" w:rsidRDefault="008C26E7" w:rsidP="00F15249">
            <w:pPr>
              <w:jc w:val="center"/>
              <w:rPr>
                <w:sz w:val="20"/>
              </w:rPr>
            </w:pPr>
            <w:r w:rsidRPr="00C2333D">
              <w:rPr>
                <w:sz w:val="20"/>
              </w:rPr>
              <w:t>NA</w:t>
            </w:r>
          </w:p>
        </w:tc>
      </w:tr>
    </w:tbl>
    <w:p w:rsidR="00994B87" w:rsidRDefault="00994B87" w:rsidP="00994B87">
      <w:pPr>
        <w:jc w:val="both"/>
        <w:rPr>
          <w:sz w:val="20"/>
        </w:rPr>
      </w:pPr>
    </w:p>
    <w:p w:rsidR="00994B87" w:rsidRPr="00CC02A3" w:rsidRDefault="00994B87" w:rsidP="00994B87">
      <w:pPr>
        <w:jc w:val="both"/>
        <w:rPr>
          <w:sz w:val="20"/>
        </w:rPr>
      </w:pPr>
      <w:r>
        <w:rPr>
          <w:b/>
        </w:rPr>
        <w:t xml:space="preserve">IX.  </w:t>
      </w:r>
      <w:r>
        <w:rPr>
          <w:b/>
          <w:u w:val="single"/>
        </w:rPr>
        <w:t>OTHER REQUIREMENT(S)</w:t>
      </w:r>
    </w:p>
    <w:p w:rsidR="00994B87" w:rsidRPr="00FE0AD0" w:rsidRDefault="00994B87" w:rsidP="00994B87">
      <w:pPr>
        <w:jc w:val="both"/>
        <w:rPr>
          <w:sz w:val="20"/>
        </w:rPr>
      </w:pPr>
    </w:p>
    <w:p w:rsidR="00A974E3" w:rsidRPr="00A974E3" w:rsidRDefault="00A974E3" w:rsidP="00C2333D">
      <w:pPr>
        <w:ind w:left="360" w:hanging="360"/>
        <w:jc w:val="both"/>
        <w:rPr>
          <w:b/>
          <w:sz w:val="20"/>
        </w:rPr>
      </w:pPr>
      <w:bookmarkStart w:id="181" w:name="_Hlk503961822"/>
      <w:r w:rsidRPr="00A974E3">
        <w:rPr>
          <w:sz w:val="20"/>
        </w:rPr>
        <w:t>1.  The permittee shall comply with all applicable provisions of the New Source Performance Standards as specified in 40 CFR Part 60, Subpart A and Subpart WWW</w:t>
      </w:r>
      <w:r>
        <w:rPr>
          <w:sz w:val="20"/>
        </w:rPr>
        <w:t>.</w:t>
      </w:r>
      <w:r w:rsidRPr="00A974E3">
        <w:rPr>
          <w:sz w:val="20"/>
          <w:vertAlign w:val="superscript"/>
        </w:rPr>
        <w:t>2</w:t>
      </w:r>
      <w:r w:rsidR="00C2333D">
        <w:rPr>
          <w:sz w:val="20"/>
          <w:vertAlign w:val="superscript"/>
        </w:rPr>
        <w:t xml:space="preserve">   </w:t>
      </w:r>
      <w:r w:rsidRPr="00A974E3">
        <w:rPr>
          <w:b/>
          <w:sz w:val="20"/>
        </w:rPr>
        <w:t>(40 CFR Part 60 Subpart A and WWW)</w:t>
      </w:r>
    </w:p>
    <w:p w:rsidR="00A974E3" w:rsidRPr="00A974E3" w:rsidRDefault="00A974E3" w:rsidP="00C2333D">
      <w:pPr>
        <w:ind w:left="360" w:hanging="360"/>
        <w:jc w:val="both"/>
        <w:rPr>
          <w:sz w:val="20"/>
        </w:rPr>
      </w:pPr>
    </w:p>
    <w:p w:rsidR="00A974E3" w:rsidRDefault="00A974E3" w:rsidP="00C2333D">
      <w:pPr>
        <w:ind w:left="360" w:hanging="360"/>
        <w:jc w:val="both"/>
        <w:rPr>
          <w:b/>
          <w:sz w:val="20"/>
        </w:rPr>
      </w:pPr>
      <w:r w:rsidRPr="00A974E3">
        <w:rPr>
          <w:sz w:val="20"/>
        </w:rPr>
        <w:t>2.</w:t>
      </w:r>
      <w:r w:rsidRPr="00A974E3">
        <w:rPr>
          <w:sz w:val="20"/>
        </w:rPr>
        <w:tab/>
        <w:t>The permittee shall comply with all applicable provisions of the National Emission Standards for Hazardous Air Pollutants, as specified in 40 CFR, Part 63, Subpart A and Subpart AAAA.</w:t>
      </w:r>
      <w:r w:rsidRPr="00A974E3">
        <w:rPr>
          <w:sz w:val="20"/>
          <w:vertAlign w:val="superscript"/>
        </w:rPr>
        <w:t>2</w:t>
      </w:r>
      <w:r w:rsidRPr="00A974E3">
        <w:rPr>
          <w:sz w:val="20"/>
        </w:rPr>
        <w:t xml:space="preserve">  </w:t>
      </w:r>
      <w:r w:rsidRPr="00A974E3">
        <w:rPr>
          <w:b/>
          <w:sz w:val="20"/>
        </w:rPr>
        <w:t xml:space="preserve">(40 CFR Part 63 Subparts A and AAAA) </w:t>
      </w:r>
    </w:p>
    <w:p w:rsidR="00973CEF" w:rsidRDefault="00973CEF" w:rsidP="00C2333D">
      <w:pPr>
        <w:ind w:left="360" w:hanging="360"/>
        <w:jc w:val="both"/>
        <w:rPr>
          <w:sz w:val="20"/>
        </w:rPr>
      </w:pPr>
    </w:p>
    <w:p w:rsidR="00973CEF" w:rsidRPr="00F21983" w:rsidRDefault="00973CEF" w:rsidP="00C2333D">
      <w:pPr>
        <w:spacing w:after="120"/>
        <w:ind w:left="360" w:hanging="360"/>
        <w:jc w:val="both"/>
        <w:rPr>
          <w:rFonts w:cs="Arial"/>
          <w:sz w:val="20"/>
        </w:rPr>
      </w:pPr>
      <w:r>
        <w:rPr>
          <w:sz w:val="20"/>
        </w:rPr>
        <w:t>3.</w:t>
      </w:r>
      <w:r>
        <w:rPr>
          <w:sz w:val="20"/>
        </w:rPr>
        <w:tab/>
      </w: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bookmarkEnd w:id="181"/>
    <w:p w:rsidR="00994B87" w:rsidRDefault="00994B87" w:rsidP="00994B87">
      <w:pPr>
        <w:jc w:val="both"/>
        <w:rPr>
          <w:sz w:val="20"/>
        </w:rPr>
      </w:pPr>
    </w:p>
    <w:p w:rsidR="00994B87" w:rsidRPr="00FE0AD0" w:rsidRDefault="00994B87" w:rsidP="00994B87">
      <w:pPr>
        <w:jc w:val="both"/>
        <w:rPr>
          <w:sz w:val="20"/>
        </w:rPr>
      </w:pPr>
    </w:p>
    <w:p w:rsidR="00994B87" w:rsidRPr="00B90185" w:rsidRDefault="00994B87" w:rsidP="00994B87">
      <w:pPr>
        <w:jc w:val="both"/>
        <w:rPr>
          <w:b/>
          <w:sz w:val="20"/>
        </w:rPr>
      </w:pPr>
      <w:r w:rsidRPr="00B90185">
        <w:rPr>
          <w:b/>
          <w:sz w:val="20"/>
          <w:u w:val="single"/>
        </w:rPr>
        <w:t>Footnotes</w:t>
      </w:r>
      <w:r w:rsidRPr="00B90185">
        <w:rPr>
          <w:b/>
          <w:sz w:val="20"/>
        </w:rPr>
        <w:t>:</w:t>
      </w:r>
    </w:p>
    <w:p w:rsidR="00994B87" w:rsidRPr="001E3851" w:rsidRDefault="00994B87" w:rsidP="00994B8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rsidR="00994B87" w:rsidRPr="001E3851" w:rsidRDefault="00994B87" w:rsidP="00994B87">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994B87" w:rsidRPr="0007030E" w:rsidRDefault="00994B87" w:rsidP="00994B87"/>
    <w:p w:rsidR="00994B87" w:rsidRDefault="00994B87" w:rsidP="00994B87">
      <w:pPr>
        <w:rPr>
          <w:b/>
        </w:rPr>
      </w:pPr>
      <w:r>
        <w:br w:type="page"/>
      </w:r>
    </w:p>
    <w:p w:rsidR="00994B87" w:rsidRDefault="00994B87" w:rsidP="00994B87">
      <w:pPr>
        <w:pStyle w:val="Heading1"/>
      </w:pPr>
      <w:bookmarkStart w:id="182" w:name="_Toc516055304"/>
      <w:r>
        <w:lastRenderedPageBreak/>
        <w:t>C.  EMISSION UNIT CONDITIONS</w:t>
      </w:r>
      <w:bookmarkEnd w:id="182"/>
    </w:p>
    <w:p w:rsidR="00994B87" w:rsidRPr="00FE0AD0" w:rsidRDefault="00994B87" w:rsidP="00994B87">
      <w:pPr>
        <w:jc w:val="both"/>
        <w:rPr>
          <w:sz w:val="20"/>
        </w:rPr>
      </w:pPr>
    </w:p>
    <w:p w:rsidR="00994B87" w:rsidRPr="00FE0AD0" w:rsidRDefault="00994B87" w:rsidP="00994B87">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94B87" w:rsidRPr="00FE0AD0" w:rsidRDefault="00994B87" w:rsidP="00994B87">
      <w:pPr>
        <w:jc w:val="both"/>
        <w:rPr>
          <w:sz w:val="20"/>
        </w:rPr>
      </w:pPr>
    </w:p>
    <w:p w:rsidR="00994B87" w:rsidRPr="00FE0AD0" w:rsidRDefault="00994B87" w:rsidP="00994B87">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conditions specific to individual emission units, this section will be left blank.  </w:t>
      </w:r>
    </w:p>
    <w:p w:rsidR="00994B87" w:rsidRDefault="00994B87" w:rsidP="00994B87">
      <w:pPr>
        <w:jc w:val="both"/>
        <w:rPr>
          <w:sz w:val="20"/>
        </w:rPr>
      </w:pPr>
    </w:p>
    <w:p w:rsidR="00994B87" w:rsidRPr="002B5ED5" w:rsidRDefault="00994B87" w:rsidP="00994B87">
      <w:pPr>
        <w:pStyle w:val="Heading2"/>
        <w:numPr>
          <w:ilvl w:val="0"/>
          <w:numId w:val="0"/>
        </w:numPr>
        <w:rPr>
          <w:sz w:val="22"/>
          <w:szCs w:val="22"/>
        </w:rPr>
      </w:pPr>
      <w:bookmarkStart w:id="183" w:name="_Toc516055305"/>
      <w:r w:rsidRPr="002B5ED5">
        <w:rPr>
          <w:sz w:val="22"/>
          <w:szCs w:val="22"/>
        </w:rPr>
        <w:t>EMISSION UNIT SUMMARY TABLE</w:t>
      </w:r>
      <w:bookmarkEnd w:id="183"/>
    </w:p>
    <w:p w:rsidR="00994B87" w:rsidRDefault="00994B87" w:rsidP="00994B87">
      <w:pPr>
        <w:jc w:val="center"/>
      </w:pPr>
      <w:r w:rsidRPr="00F35ADC">
        <w:rPr>
          <w:sz w:val="20"/>
        </w:rPr>
        <w:t>The descriptions provided below are for informational purposes and do not constitute enforceable conditions.</w:t>
      </w:r>
    </w:p>
    <w:p w:rsidR="00994B87" w:rsidRDefault="00994B87" w:rsidP="00994B87"/>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960"/>
        <w:gridCol w:w="1890"/>
        <w:gridCol w:w="2070"/>
      </w:tblGrid>
      <w:tr w:rsidR="00994B87" w:rsidTr="006C6C6B">
        <w:trPr>
          <w:cantSplit/>
          <w:tblHeader/>
        </w:trPr>
        <w:tc>
          <w:tcPr>
            <w:tcW w:w="2520" w:type="dxa"/>
            <w:tcBorders>
              <w:top w:val="double" w:sz="6" w:space="0" w:color="auto"/>
              <w:bottom w:val="double" w:sz="4" w:space="0" w:color="auto"/>
            </w:tcBorders>
            <w:shd w:val="pct10" w:color="auto" w:fill="auto"/>
          </w:tcPr>
          <w:p w:rsidR="00994B87" w:rsidRPr="00BB5D62" w:rsidRDefault="00994B87" w:rsidP="00F15249">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rsidR="00994B87" w:rsidRDefault="00994B87" w:rsidP="00F15249">
            <w:pPr>
              <w:jc w:val="center"/>
              <w:rPr>
                <w:rFonts w:cs="Arial"/>
                <w:b/>
                <w:sz w:val="20"/>
              </w:rPr>
            </w:pPr>
            <w:r w:rsidRPr="00BB5D62">
              <w:rPr>
                <w:rFonts w:cs="Arial"/>
                <w:b/>
                <w:sz w:val="20"/>
              </w:rPr>
              <w:t>Emission Unit Descriptio</w:t>
            </w:r>
            <w:r>
              <w:rPr>
                <w:rFonts w:cs="Arial"/>
                <w:b/>
                <w:sz w:val="20"/>
              </w:rPr>
              <w:t>n</w:t>
            </w:r>
          </w:p>
          <w:p w:rsidR="00994B87" w:rsidRPr="00875F04" w:rsidRDefault="00994B87" w:rsidP="00F15249">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rsidR="00994B87" w:rsidRPr="00BB5D62" w:rsidRDefault="00994B87" w:rsidP="00F15249">
            <w:pPr>
              <w:jc w:val="center"/>
              <w:rPr>
                <w:rFonts w:cs="Arial"/>
                <w:b/>
                <w:sz w:val="20"/>
              </w:rPr>
            </w:pPr>
            <w:r w:rsidRPr="00BB5D62">
              <w:rPr>
                <w:rFonts w:cs="Arial"/>
                <w:b/>
                <w:sz w:val="20"/>
              </w:rPr>
              <w:t>Installation</w:t>
            </w:r>
          </w:p>
          <w:p w:rsidR="00994B87" w:rsidRDefault="00994B87" w:rsidP="00F15249">
            <w:pPr>
              <w:jc w:val="center"/>
              <w:rPr>
                <w:rFonts w:cs="Arial"/>
                <w:b/>
                <w:sz w:val="20"/>
              </w:rPr>
            </w:pPr>
            <w:r w:rsidRPr="00BB5D62">
              <w:rPr>
                <w:rFonts w:cs="Arial"/>
                <w:b/>
                <w:sz w:val="20"/>
              </w:rPr>
              <w:t>Date</w:t>
            </w:r>
            <w:r>
              <w:rPr>
                <w:rFonts w:cs="Arial"/>
                <w:b/>
                <w:sz w:val="20"/>
              </w:rPr>
              <w:t>/</w:t>
            </w:r>
          </w:p>
          <w:p w:rsidR="00994B87" w:rsidRPr="00BB5D62" w:rsidRDefault="00994B87" w:rsidP="00F15249">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994B87" w:rsidRPr="00BB5D62" w:rsidRDefault="00994B87" w:rsidP="00F15249">
            <w:pPr>
              <w:jc w:val="center"/>
              <w:rPr>
                <w:rFonts w:cs="Arial"/>
                <w:b/>
                <w:sz w:val="20"/>
              </w:rPr>
            </w:pPr>
            <w:r>
              <w:rPr>
                <w:rFonts w:cs="Arial"/>
                <w:b/>
                <w:sz w:val="20"/>
              </w:rPr>
              <w:t>Flexible Group ID</w:t>
            </w:r>
          </w:p>
        </w:tc>
      </w:tr>
      <w:tr w:rsidR="00994B87" w:rsidTr="006C6C6B">
        <w:trPr>
          <w:cantSplit/>
        </w:trPr>
        <w:tc>
          <w:tcPr>
            <w:tcW w:w="2520" w:type="dxa"/>
            <w:tcBorders>
              <w:top w:val="nil"/>
            </w:tcBorders>
          </w:tcPr>
          <w:p w:rsidR="00994B87" w:rsidRPr="00BB5D62" w:rsidRDefault="006C6C6B" w:rsidP="00C2333D">
            <w:pPr>
              <w:jc w:val="center"/>
              <w:rPr>
                <w:rFonts w:cs="Arial"/>
                <w:sz w:val="20"/>
              </w:rPr>
            </w:pPr>
            <w:r w:rsidRPr="006C6C6B">
              <w:rPr>
                <w:rFonts w:cs="Arial"/>
                <w:bCs/>
                <w:sz w:val="20"/>
              </w:rPr>
              <w:t>EU-TREATMENTSYS-BWR2</w:t>
            </w:r>
          </w:p>
        </w:tc>
        <w:tc>
          <w:tcPr>
            <w:tcW w:w="3960" w:type="dxa"/>
            <w:tcBorders>
              <w:top w:val="nil"/>
            </w:tcBorders>
          </w:tcPr>
          <w:p w:rsidR="00994B87" w:rsidRPr="00BB5D62" w:rsidRDefault="006C6C6B" w:rsidP="00F15249">
            <w:pPr>
              <w:jc w:val="both"/>
              <w:rPr>
                <w:rFonts w:cs="Arial"/>
                <w:sz w:val="20"/>
              </w:rPr>
            </w:pPr>
            <w:r w:rsidRPr="006C6C6B">
              <w:rPr>
                <w:rFonts w:cs="Arial"/>
                <w:bCs/>
                <w:sz w:val="20"/>
              </w:rPr>
              <w:t>This emission unit treats landfill gas before it is used for electrical generation.  The treatment system removes particulate to at least the 10 micron level, compresses the landfill gas, and removes enough moisture to ensure good combustion during subsequent use.  The treatment of the LFG ensures that a high percentage of NMOC will be destroyed in the internal combustion engines</w:t>
            </w:r>
            <w:r w:rsidRPr="006C6C6B">
              <w:rPr>
                <w:rFonts w:cs="Arial"/>
                <w:sz w:val="20"/>
              </w:rPr>
              <w:t xml:space="preserve"> (spark ignition, lean burn, reciprocating internal combustion engine </w:t>
            </w:r>
            <w:r w:rsidRPr="006C6C6B">
              <w:rPr>
                <w:rFonts w:cs="Arial"/>
                <w:bCs/>
                <w:sz w:val="20"/>
              </w:rPr>
              <w:t>Caterpillar G3520C, 2,233 bhp at 100% load engines and associated generator producing 1.6 megawatt gross electrical output).</w:t>
            </w:r>
          </w:p>
        </w:tc>
        <w:tc>
          <w:tcPr>
            <w:tcW w:w="1890" w:type="dxa"/>
            <w:tcBorders>
              <w:top w:val="nil"/>
            </w:tcBorders>
          </w:tcPr>
          <w:p w:rsidR="00994B87" w:rsidRPr="006C6C6B" w:rsidRDefault="006C6C6B" w:rsidP="006C6C6B">
            <w:pPr>
              <w:jc w:val="center"/>
              <w:rPr>
                <w:rFonts w:cs="Arial"/>
                <w:bCs/>
                <w:sz w:val="20"/>
              </w:rPr>
            </w:pPr>
            <w:r w:rsidRPr="006C6C6B">
              <w:rPr>
                <w:rFonts w:cs="Arial"/>
                <w:bCs/>
                <w:sz w:val="20"/>
              </w:rPr>
              <w:t>06/01/2011</w:t>
            </w:r>
          </w:p>
        </w:tc>
        <w:tc>
          <w:tcPr>
            <w:tcW w:w="2070" w:type="dxa"/>
            <w:tcBorders>
              <w:top w:val="nil"/>
            </w:tcBorders>
          </w:tcPr>
          <w:p w:rsidR="00994B87" w:rsidRPr="00BB5D62" w:rsidRDefault="00F03380" w:rsidP="00974873">
            <w:pPr>
              <w:jc w:val="center"/>
              <w:rPr>
                <w:rFonts w:cs="Arial"/>
                <w:sz w:val="20"/>
              </w:rPr>
            </w:pPr>
            <w:r>
              <w:rPr>
                <w:rFonts w:cs="Arial"/>
                <w:sz w:val="20"/>
              </w:rPr>
              <w:t>NA</w:t>
            </w:r>
          </w:p>
        </w:tc>
      </w:tr>
      <w:tr w:rsidR="006C6C6B" w:rsidTr="006C6C6B">
        <w:trPr>
          <w:cantSplit/>
        </w:trPr>
        <w:tc>
          <w:tcPr>
            <w:tcW w:w="2520" w:type="dxa"/>
          </w:tcPr>
          <w:p w:rsidR="006C6C6B" w:rsidRPr="006C6C6B" w:rsidRDefault="006C6C6B" w:rsidP="006C6C6B">
            <w:pPr>
              <w:jc w:val="center"/>
              <w:rPr>
                <w:rFonts w:cs="Arial"/>
                <w:sz w:val="20"/>
              </w:rPr>
            </w:pPr>
            <w:r w:rsidRPr="0020588F">
              <w:rPr>
                <w:sz w:val="20"/>
              </w:rPr>
              <w:t>EU</w:t>
            </w:r>
            <w:r>
              <w:rPr>
                <w:sz w:val="20"/>
              </w:rPr>
              <w:t>-</w:t>
            </w:r>
            <w:r w:rsidRPr="0020588F">
              <w:rPr>
                <w:sz w:val="20"/>
              </w:rPr>
              <w:t>ICENGINE1-BWR2</w:t>
            </w:r>
          </w:p>
        </w:tc>
        <w:tc>
          <w:tcPr>
            <w:tcW w:w="3960" w:type="dxa"/>
          </w:tcPr>
          <w:p w:rsidR="006C6C6B" w:rsidRPr="00D37EF4" w:rsidRDefault="006C6C6B" w:rsidP="00C2333D">
            <w:pPr>
              <w:tabs>
                <w:tab w:val="left" w:pos="720"/>
                <w:tab w:val="left" w:pos="8856"/>
              </w:tabs>
              <w:jc w:val="both"/>
              <w:rPr>
                <w:rFonts w:cs="Arial"/>
                <w:sz w:val="20"/>
              </w:rPr>
            </w:pPr>
            <w:r w:rsidRPr="00D37EF4">
              <w:rPr>
                <w:rFonts w:cs="Arial"/>
                <w:sz w:val="20"/>
              </w:rPr>
              <w:t>Spark ignition, lean burn, reciprocating internal combustion engine (Caterpillar G3520C, 2,233 bhp at 100% load) for combusting treated landfill gas to produce electricity (1.6 megawatt gross electrical output).</w:t>
            </w:r>
          </w:p>
        </w:tc>
        <w:tc>
          <w:tcPr>
            <w:tcW w:w="1890" w:type="dxa"/>
          </w:tcPr>
          <w:p w:rsidR="006C6C6B" w:rsidRPr="006C6C6B" w:rsidRDefault="006C6C6B" w:rsidP="006C6C6B">
            <w:pPr>
              <w:jc w:val="center"/>
              <w:rPr>
                <w:rFonts w:cs="Arial"/>
                <w:bCs/>
                <w:sz w:val="20"/>
              </w:rPr>
            </w:pPr>
            <w:r w:rsidRPr="006C6C6B">
              <w:rPr>
                <w:rFonts w:cs="Arial"/>
                <w:bCs/>
                <w:sz w:val="20"/>
              </w:rPr>
              <w:t>06/01/2011</w:t>
            </w:r>
          </w:p>
        </w:tc>
        <w:tc>
          <w:tcPr>
            <w:tcW w:w="2070" w:type="dxa"/>
          </w:tcPr>
          <w:p w:rsidR="006C6C6B" w:rsidRPr="006C6C6B" w:rsidRDefault="006C6C6B" w:rsidP="006C6C6B">
            <w:pPr>
              <w:jc w:val="center"/>
              <w:rPr>
                <w:rFonts w:cs="Arial"/>
                <w:sz w:val="20"/>
              </w:rPr>
            </w:pPr>
            <w:r w:rsidRPr="006C6C6B">
              <w:rPr>
                <w:rFonts w:cs="Arial"/>
                <w:sz w:val="20"/>
              </w:rPr>
              <w:t>FG-ICENGINES-BWR2</w:t>
            </w:r>
          </w:p>
        </w:tc>
      </w:tr>
      <w:tr w:rsidR="006C6C6B" w:rsidTr="006C6C6B">
        <w:trPr>
          <w:cantSplit/>
        </w:trPr>
        <w:tc>
          <w:tcPr>
            <w:tcW w:w="2520" w:type="dxa"/>
          </w:tcPr>
          <w:p w:rsidR="006C6C6B" w:rsidRPr="00BB5D62" w:rsidRDefault="006C6C6B" w:rsidP="00F15249">
            <w:pPr>
              <w:rPr>
                <w:rFonts w:cs="Arial"/>
                <w:sz w:val="20"/>
              </w:rPr>
            </w:pPr>
            <w:r w:rsidRPr="006C6C6B">
              <w:rPr>
                <w:rFonts w:cs="Arial"/>
                <w:sz w:val="20"/>
              </w:rPr>
              <w:t>EU-</w:t>
            </w:r>
            <w:r>
              <w:rPr>
                <w:rFonts w:cs="Arial"/>
                <w:sz w:val="20"/>
              </w:rPr>
              <w:t>ICENGINE2</w:t>
            </w:r>
            <w:r w:rsidRPr="006C6C6B">
              <w:rPr>
                <w:rFonts w:cs="Arial"/>
                <w:sz w:val="20"/>
              </w:rPr>
              <w:t>-BWR2</w:t>
            </w:r>
          </w:p>
        </w:tc>
        <w:tc>
          <w:tcPr>
            <w:tcW w:w="3960" w:type="dxa"/>
          </w:tcPr>
          <w:p w:rsidR="006C6C6B" w:rsidRPr="00D37EF4" w:rsidRDefault="006C6C6B" w:rsidP="00C2333D">
            <w:pPr>
              <w:tabs>
                <w:tab w:val="left" w:pos="720"/>
                <w:tab w:val="left" w:pos="8856"/>
              </w:tabs>
              <w:jc w:val="both"/>
              <w:rPr>
                <w:rFonts w:cs="Arial"/>
                <w:sz w:val="20"/>
              </w:rPr>
            </w:pPr>
            <w:r w:rsidRPr="00D37EF4">
              <w:rPr>
                <w:rFonts w:cs="Arial"/>
                <w:sz w:val="20"/>
              </w:rPr>
              <w:t>Spark ignition, lean burn, reciprocating internal combustion engine (Caterpillar G3520C, 2,233 bhp at 100% load) for combusting treated landfill gas to produce electricity (1.6 megawatt gross electrical output).</w:t>
            </w:r>
          </w:p>
        </w:tc>
        <w:tc>
          <w:tcPr>
            <w:tcW w:w="1890" w:type="dxa"/>
          </w:tcPr>
          <w:p w:rsidR="006C6C6B" w:rsidRPr="006C6C6B" w:rsidRDefault="006C6C6B" w:rsidP="006C6C6B">
            <w:pPr>
              <w:jc w:val="center"/>
              <w:rPr>
                <w:rFonts w:cs="Arial"/>
                <w:bCs/>
                <w:sz w:val="20"/>
              </w:rPr>
            </w:pPr>
            <w:r w:rsidRPr="006C6C6B">
              <w:rPr>
                <w:rFonts w:cs="Arial"/>
                <w:bCs/>
                <w:sz w:val="20"/>
              </w:rPr>
              <w:t>06/01/2011</w:t>
            </w:r>
          </w:p>
        </w:tc>
        <w:tc>
          <w:tcPr>
            <w:tcW w:w="2070" w:type="dxa"/>
          </w:tcPr>
          <w:p w:rsidR="006C6C6B" w:rsidRPr="006C6C6B" w:rsidRDefault="006C6C6B" w:rsidP="006C6C6B">
            <w:pPr>
              <w:jc w:val="center"/>
              <w:rPr>
                <w:rFonts w:cs="Arial"/>
                <w:sz w:val="20"/>
              </w:rPr>
            </w:pPr>
            <w:r w:rsidRPr="006C6C6B">
              <w:rPr>
                <w:rFonts w:cs="Arial"/>
                <w:sz w:val="20"/>
              </w:rPr>
              <w:t>FG-ICENGINES-BWR2</w:t>
            </w:r>
          </w:p>
        </w:tc>
      </w:tr>
    </w:tbl>
    <w:p w:rsidR="00994B87" w:rsidRPr="004B4509" w:rsidRDefault="00994B87" w:rsidP="00994B87">
      <w:pPr>
        <w:rPr>
          <w:sz w:val="20"/>
        </w:rPr>
      </w:pPr>
    </w:p>
    <w:p w:rsidR="00994B87" w:rsidRDefault="00994B87" w:rsidP="00994B87">
      <w:pPr>
        <w:rPr>
          <w:sz w:val="20"/>
        </w:rPr>
      </w:pPr>
    </w:p>
    <w:p w:rsidR="007F754D" w:rsidRPr="00FE0AD0" w:rsidRDefault="007F754D" w:rsidP="007F754D">
      <w:pPr>
        <w:rPr>
          <w:sz w:val="20"/>
        </w:rPr>
      </w:pPr>
    </w:p>
    <w:p w:rsidR="007F754D" w:rsidRDefault="007F754D" w:rsidP="007F754D">
      <w:r>
        <w:br w:type="page"/>
      </w:r>
    </w:p>
    <w:p w:rsidR="00994B87" w:rsidRPr="0075518C" w:rsidRDefault="00994B87" w:rsidP="00994B87">
      <w:pPr>
        <w:pStyle w:val="Heading2"/>
        <w:numPr>
          <w:ilvl w:val="0"/>
          <w:numId w:val="0"/>
        </w:numPr>
        <w:pBdr>
          <w:top w:val="single" w:sz="4" w:space="1" w:color="auto"/>
          <w:left w:val="single" w:sz="4" w:space="4" w:color="auto"/>
          <w:bottom w:val="single" w:sz="4" w:space="1" w:color="auto"/>
          <w:right w:val="single" w:sz="4" w:space="4" w:color="auto"/>
        </w:pBdr>
      </w:pPr>
      <w:bookmarkStart w:id="184" w:name="_Toc516055306"/>
      <w:r w:rsidRPr="0075518C">
        <w:lastRenderedPageBreak/>
        <w:t>EU</w:t>
      </w:r>
      <w:r>
        <w:t>-</w:t>
      </w:r>
      <w:r w:rsidR="00F15249" w:rsidRPr="00F15249">
        <w:rPr>
          <w:bCs/>
          <w:szCs w:val="28"/>
        </w:rPr>
        <w:t>TREATMENTSYS</w:t>
      </w:r>
      <w:r>
        <w:rPr>
          <w:bCs/>
          <w:szCs w:val="28"/>
        </w:rPr>
        <w:t>-</w:t>
      </w:r>
      <w:r w:rsidR="00F15249">
        <w:rPr>
          <w:bCs/>
          <w:szCs w:val="28"/>
        </w:rPr>
        <w:t>BWR2</w:t>
      </w:r>
      <w:bookmarkEnd w:id="184"/>
    </w:p>
    <w:p w:rsidR="00994B87" w:rsidRPr="00EE02F9" w:rsidRDefault="00994B87" w:rsidP="00994B8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994B87" w:rsidRPr="00CC02A3" w:rsidRDefault="00994B87" w:rsidP="00994B87">
      <w:pPr>
        <w:rPr>
          <w:sz w:val="20"/>
        </w:rPr>
      </w:pPr>
    </w:p>
    <w:p w:rsidR="00994B87" w:rsidRPr="00CC02A3" w:rsidRDefault="00994B87" w:rsidP="00994B87">
      <w:pPr>
        <w:jc w:val="both"/>
        <w:rPr>
          <w:b/>
          <w:sz w:val="20"/>
          <w:u w:val="single"/>
        </w:rPr>
      </w:pPr>
      <w:r>
        <w:rPr>
          <w:b/>
          <w:u w:val="single"/>
        </w:rPr>
        <w:t>DESCRIPTION</w:t>
      </w:r>
    </w:p>
    <w:p w:rsidR="00994B87" w:rsidRPr="00771311" w:rsidRDefault="00994B87" w:rsidP="00994B87">
      <w:pPr>
        <w:jc w:val="both"/>
        <w:rPr>
          <w:bCs/>
          <w:sz w:val="20"/>
        </w:rPr>
      </w:pPr>
    </w:p>
    <w:p w:rsidR="008A2BEB" w:rsidRPr="008A2BEB" w:rsidRDefault="008A2BEB" w:rsidP="008A2BEB">
      <w:pPr>
        <w:jc w:val="both"/>
        <w:rPr>
          <w:bCs/>
          <w:sz w:val="20"/>
        </w:rPr>
      </w:pPr>
      <w:r w:rsidRPr="00225C8C">
        <w:rPr>
          <w:b/>
          <w:bCs/>
          <w:sz w:val="20"/>
        </w:rPr>
        <w:t>EU-TREATMENTSYS-BWR2</w:t>
      </w:r>
      <w:r w:rsidRPr="00225C8C">
        <w:rPr>
          <w:bCs/>
          <w:sz w:val="20"/>
        </w:rPr>
        <w:t xml:space="preserve">: </w:t>
      </w:r>
      <w:r w:rsidR="00C2333D" w:rsidRPr="00225C8C">
        <w:rPr>
          <w:bCs/>
          <w:sz w:val="20"/>
        </w:rPr>
        <w:t xml:space="preserve"> </w:t>
      </w:r>
      <w:r w:rsidRPr="00225C8C">
        <w:rPr>
          <w:bCs/>
          <w:sz w:val="20"/>
        </w:rPr>
        <w:t>This emission unit treats landfill gas before it is used for electrical generation.  The treatment system</w:t>
      </w:r>
      <w:r w:rsidRPr="008A2BEB">
        <w:rPr>
          <w:bCs/>
          <w:sz w:val="20"/>
        </w:rPr>
        <w:t xml:space="preserve"> removes particulate to at least the 10 micron level, compresses the landfill gas, and removes enough moisture to ensure good combustion during subsequent use.  The treatment of the LFG ensures that a high percentage of NMOC will be destroyed in the internal combustion engines</w:t>
      </w:r>
      <w:r w:rsidRPr="008A2BEB">
        <w:rPr>
          <w:rFonts w:cs="Arial"/>
          <w:sz w:val="20"/>
        </w:rPr>
        <w:t xml:space="preserve"> </w:t>
      </w:r>
      <w:r>
        <w:rPr>
          <w:rFonts w:cs="Arial"/>
          <w:sz w:val="20"/>
        </w:rPr>
        <w:t>(s</w:t>
      </w:r>
      <w:r w:rsidRPr="008A2BEB">
        <w:rPr>
          <w:rFonts w:cs="Arial"/>
          <w:sz w:val="20"/>
        </w:rPr>
        <w:t xml:space="preserve">park ignition, lean burn, reciprocating internal combustion engine </w:t>
      </w:r>
      <w:r w:rsidRPr="008A2BEB">
        <w:rPr>
          <w:bCs/>
          <w:sz w:val="20"/>
        </w:rPr>
        <w:t>Caterpillar G3520C, 2,233 bhp at 100% load</w:t>
      </w:r>
      <w:r>
        <w:rPr>
          <w:bCs/>
          <w:sz w:val="20"/>
        </w:rPr>
        <w:t xml:space="preserve"> engines and </w:t>
      </w:r>
      <w:r w:rsidR="004A1C3B">
        <w:rPr>
          <w:bCs/>
          <w:sz w:val="20"/>
        </w:rPr>
        <w:t>associated</w:t>
      </w:r>
      <w:r>
        <w:rPr>
          <w:bCs/>
          <w:sz w:val="20"/>
        </w:rPr>
        <w:t xml:space="preserve"> generator producing </w:t>
      </w:r>
      <w:r w:rsidRPr="008A2BEB">
        <w:rPr>
          <w:bCs/>
          <w:sz w:val="20"/>
        </w:rPr>
        <w:t xml:space="preserve">1.6 megawatt gross electrical output). </w:t>
      </w:r>
    </w:p>
    <w:p w:rsidR="008A2BEB" w:rsidRPr="00A847BC" w:rsidRDefault="008A2BEB" w:rsidP="00994B87">
      <w:pPr>
        <w:jc w:val="both"/>
        <w:rPr>
          <w:sz w:val="18"/>
          <w:szCs w:val="18"/>
        </w:rPr>
      </w:pPr>
    </w:p>
    <w:p w:rsidR="004A1C3B" w:rsidRDefault="00994B87" w:rsidP="00994B87">
      <w:pPr>
        <w:jc w:val="both"/>
        <w:rPr>
          <w:sz w:val="20"/>
        </w:rPr>
      </w:pPr>
      <w:r w:rsidRPr="00FE0AD0">
        <w:rPr>
          <w:b/>
          <w:sz w:val="20"/>
        </w:rPr>
        <w:t>Flexible Group ID</w:t>
      </w:r>
      <w:r>
        <w:rPr>
          <w:b/>
          <w:sz w:val="20"/>
        </w:rPr>
        <w:t>:</w:t>
      </w:r>
      <w:r w:rsidR="00225C8C">
        <w:rPr>
          <w:sz w:val="20"/>
        </w:rPr>
        <w:t xml:space="preserve">  </w:t>
      </w:r>
      <w:r w:rsidR="004A1C3B">
        <w:rPr>
          <w:sz w:val="20"/>
        </w:rPr>
        <w:t>NA</w:t>
      </w:r>
    </w:p>
    <w:p w:rsidR="004A1C3B" w:rsidRDefault="004A1C3B" w:rsidP="00994B87">
      <w:pPr>
        <w:jc w:val="both"/>
        <w:rPr>
          <w:sz w:val="20"/>
        </w:rPr>
      </w:pPr>
    </w:p>
    <w:p w:rsidR="00994B87" w:rsidRDefault="00994B87" w:rsidP="00994B87">
      <w:pPr>
        <w:jc w:val="both"/>
        <w:rPr>
          <w:b/>
          <w:u w:val="single"/>
        </w:rPr>
      </w:pPr>
      <w:r>
        <w:rPr>
          <w:b/>
          <w:u w:val="single"/>
        </w:rPr>
        <w:t>POLLUTION CONTROL EQUIPMENT</w:t>
      </w:r>
    </w:p>
    <w:p w:rsidR="004A1C3B" w:rsidRPr="00A847BC" w:rsidRDefault="004A1C3B" w:rsidP="004A1C3B">
      <w:pPr>
        <w:jc w:val="both"/>
        <w:rPr>
          <w:rFonts w:cs="Arial"/>
          <w:sz w:val="16"/>
          <w:szCs w:val="16"/>
        </w:rPr>
      </w:pPr>
      <w:r>
        <w:rPr>
          <w:rFonts w:cs="Arial"/>
          <w:sz w:val="20"/>
        </w:rPr>
        <w:t xml:space="preserve"> </w:t>
      </w:r>
    </w:p>
    <w:p w:rsidR="004A1C3B" w:rsidRPr="004E3CB0" w:rsidRDefault="004A1C3B" w:rsidP="004A1C3B">
      <w:pPr>
        <w:jc w:val="both"/>
        <w:rPr>
          <w:rFonts w:cs="Arial"/>
          <w:sz w:val="20"/>
        </w:rPr>
      </w:pPr>
      <w:r w:rsidRPr="004E3CB0">
        <w:rPr>
          <w:rFonts w:cs="Arial"/>
          <w:sz w:val="20"/>
        </w:rPr>
        <w:t xml:space="preserve">Any emissions from any atmospheric vents or stacks associated with the treatments system shall be subject to </w:t>
      </w:r>
      <w:r w:rsidR="001028A0">
        <w:rPr>
          <w:rFonts w:cs="Arial"/>
          <w:sz w:val="20"/>
        </w:rPr>
        <w:t>40 CFR 60</w:t>
      </w:r>
      <w:r w:rsidRPr="004E3CB0">
        <w:rPr>
          <w:rFonts w:cs="Arial"/>
          <w:sz w:val="20"/>
        </w:rPr>
        <w:t xml:space="preserve">.752(b)(2)(iii)(A) or (B). </w:t>
      </w:r>
    </w:p>
    <w:p w:rsidR="004A1C3B" w:rsidRPr="004E3CB0" w:rsidRDefault="004A1C3B" w:rsidP="004A1C3B">
      <w:pPr>
        <w:jc w:val="both"/>
        <w:rPr>
          <w:rFonts w:cs="Arial"/>
          <w:b/>
          <w:sz w:val="20"/>
        </w:rPr>
      </w:pPr>
    </w:p>
    <w:p w:rsidR="00994B87" w:rsidRPr="00CC02A3" w:rsidRDefault="00994B87" w:rsidP="00994B87">
      <w:pPr>
        <w:jc w:val="both"/>
        <w:rPr>
          <w:b/>
          <w:sz w:val="20"/>
          <w:u w:val="single"/>
        </w:rPr>
      </w:pPr>
      <w:r>
        <w:rPr>
          <w:b/>
        </w:rPr>
        <w:t xml:space="preserve">I.  </w:t>
      </w:r>
      <w:r>
        <w:rPr>
          <w:b/>
          <w:u w:val="single"/>
        </w:rPr>
        <w:t>EMISSION LIMIT(S)</w:t>
      </w:r>
    </w:p>
    <w:p w:rsidR="00994B87" w:rsidRPr="00A847BC" w:rsidRDefault="00994B87" w:rsidP="00994B87">
      <w:pPr>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94B87" w:rsidTr="00F15249">
        <w:trPr>
          <w:cantSplit/>
          <w:tblHeader/>
        </w:trPr>
        <w:tc>
          <w:tcPr>
            <w:tcW w:w="1626"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Time Period/</w:t>
            </w:r>
          </w:p>
          <w:p w:rsidR="00994B87" w:rsidRDefault="00994B87" w:rsidP="00F15249">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Monitoring/</w:t>
            </w:r>
          </w:p>
          <w:p w:rsidR="00994B87" w:rsidRPr="00BD3DE3" w:rsidRDefault="00994B87" w:rsidP="00F152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Underlying</w:t>
            </w:r>
            <w:r>
              <w:rPr>
                <w:b/>
                <w:sz w:val="20"/>
              </w:rPr>
              <w:t xml:space="preserve"> </w:t>
            </w:r>
            <w:r w:rsidRPr="00BD3DE3">
              <w:rPr>
                <w:b/>
                <w:sz w:val="20"/>
              </w:rPr>
              <w:t>Applicable Requirements</w:t>
            </w:r>
          </w:p>
        </w:tc>
      </w:tr>
      <w:tr w:rsidR="00994B87" w:rsidTr="00F15249">
        <w:trPr>
          <w:cantSplit/>
        </w:trPr>
        <w:tc>
          <w:tcPr>
            <w:tcW w:w="1626" w:type="dxa"/>
            <w:tcBorders>
              <w:top w:val="single" w:sz="4" w:space="0" w:color="auto"/>
              <w:left w:val="single" w:sz="4" w:space="0" w:color="auto"/>
              <w:bottom w:val="single" w:sz="4" w:space="0" w:color="auto"/>
              <w:right w:val="single" w:sz="4" w:space="0" w:color="auto"/>
            </w:tcBorders>
          </w:tcPr>
          <w:p w:rsidR="00994B87" w:rsidRPr="00095B77" w:rsidRDefault="004A1C3B" w:rsidP="00225C8C">
            <w:pPr>
              <w:ind w:left="-12"/>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4A1C3B" w:rsidP="004A1C3B">
            <w:pPr>
              <w:jc w:val="center"/>
              <w:rPr>
                <w:sz w:val="20"/>
              </w:rPr>
            </w:pPr>
            <w:r w:rsidRPr="004A1C3B">
              <w:rPr>
                <w:sz w:val="20"/>
              </w:rPr>
              <w:t>NA</w:t>
            </w:r>
          </w:p>
        </w:tc>
        <w:tc>
          <w:tcPr>
            <w:tcW w:w="2245" w:type="dxa"/>
            <w:tcBorders>
              <w:top w:val="single" w:sz="4" w:space="0" w:color="auto"/>
              <w:left w:val="single" w:sz="4" w:space="0" w:color="auto"/>
              <w:bottom w:val="single" w:sz="4" w:space="0" w:color="auto"/>
              <w:right w:val="single" w:sz="4" w:space="0" w:color="auto"/>
            </w:tcBorders>
          </w:tcPr>
          <w:p w:rsidR="00994B87" w:rsidRPr="00BD3DE3" w:rsidRDefault="004A1C3B" w:rsidP="00F15249">
            <w:pPr>
              <w:jc w:val="center"/>
              <w:rPr>
                <w:sz w:val="20"/>
              </w:rPr>
            </w:pPr>
            <w:r w:rsidRPr="004A1C3B">
              <w:rPr>
                <w:sz w:val="20"/>
              </w:rPr>
              <w:t>NA</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4A1C3B" w:rsidP="00F15249">
            <w:pPr>
              <w:jc w:val="center"/>
              <w:rPr>
                <w:sz w:val="20"/>
              </w:rPr>
            </w:pPr>
            <w:r w:rsidRPr="004A1C3B">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4A1C3B" w:rsidP="00F15249">
            <w:pPr>
              <w:jc w:val="center"/>
              <w:rPr>
                <w:sz w:val="20"/>
              </w:rPr>
            </w:pPr>
            <w:r w:rsidRPr="004A1C3B">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225C8C" w:rsidRDefault="004A1C3B" w:rsidP="00F15249">
            <w:pPr>
              <w:jc w:val="center"/>
              <w:rPr>
                <w:sz w:val="20"/>
              </w:rPr>
            </w:pPr>
            <w:r w:rsidRPr="00225C8C">
              <w:rPr>
                <w:sz w:val="20"/>
              </w:rPr>
              <w:t>NA</w:t>
            </w:r>
          </w:p>
        </w:tc>
      </w:tr>
    </w:tbl>
    <w:p w:rsidR="00994B87" w:rsidRDefault="00994B87" w:rsidP="00994B87">
      <w:pPr>
        <w:jc w:val="both"/>
        <w:rPr>
          <w:sz w:val="20"/>
        </w:rPr>
      </w:pPr>
    </w:p>
    <w:p w:rsidR="00994B87" w:rsidRDefault="00994B87" w:rsidP="00994B87">
      <w:pPr>
        <w:jc w:val="both"/>
        <w:rPr>
          <w:b/>
          <w:u w:val="single"/>
        </w:rPr>
      </w:pPr>
      <w:r>
        <w:rPr>
          <w:b/>
        </w:rPr>
        <w:t xml:space="preserve">II.  </w:t>
      </w:r>
      <w:r>
        <w:rPr>
          <w:b/>
          <w:u w:val="single"/>
        </w:rPr>
        <w:t>MATERIAL LIMIT(S)</w:t>
      </w:r>
    </w:p>
    <w:p w:rsidR="00A847BC" w:rsidRPr="00A847BC" w:rsidRDefault="00A847BC" w:rsidP="00994B87">
      <w:pPr>
        <w:jc w:val="both"/>
        <w:rPr>
          <w:b/>
          <w:sz w:val="18"/>
          <w:szCs w:val="18"/>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94B87" w:rsidTr="00F15249">
        <w:trPr>
          <w:cantSplit/>
          <w:tblHeader/>
        </w:trPr>
        <w:tc>
          <w:tcPr>
            <w:tcW w:w="1626"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Time Period/</w:t>
            </w:r>
          </w:p>
          <w:p w:rsidR="00994B87" w:rsidRDefault="00994B87" w:rsidP="00F15249">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Monitoring/</w:t>
            </w:r>
          </w:p>
          <w:p w:rsidR="00994B87" w:rsidRPr="00BD3DE3" w:rsidRDefault="00994B87" w:rsidP="00F152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Underlying</w:t>
            </w:r>
            <w:r>
              <w:rPr>
                <w:b/>
                <w:sz w:val="20"/>
              </w:rPr>
              <w:t xml:space="preserve"> </w:t>
            </w:r>
            <w:r w:rsidRPr="00BD3DE3">
              <w:rPr>
                <w:b/>
                <w:sz w:val="20"/>
              </w:rPr>
              <w:t>Applicable Requirements</w:t>
            </w:r>
          </w:p>
        </w:tc>
      </w:tr>
      <w:tr w:rsidR="00994B87" w:rsidTr="00F15249">
        <w:trPr>
          <w:cantSplit/>
        </w:trPr>
        <w:tc>
          <w:tcPr>
            <w:tcW w:w="1626" w:type="dxa"/>
            <w:tcBorders>
              <w:top w:val="single" w:sz="4" w:space="0" w:color="auto"/>
              <w:left w:val="single" w:sz="4" w:space="0" w:color="auto"/>
              <w:bottom w:val="single" w:sz="4" w:space="0" w:color="auto"/>
              <w:right w:val="single" w:sz="4" w:space="0" w:color="auto"/>
            </w:tcBorders>
          </w:tcPr>
          <w:p w:rsidR="00994B87" w:rsidRPr="00095B77" w:rsidRDefault="004A1C3B" w:rsidP="00225C8C">
            <w:pPr>
              <w:ind w:left="-12"/>
              <w:jc w:val="center"/>
              <w:rPr>
                <w:sz w:val="20"/>
              </w:rPr>
            </w:pPr>
            <w:r w:rsidRPr="004A1C3B">
              <w:rPr>
                <w:sz w:val="20"/>
              </w:rPr>
              <w:t>NA</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4A1C3B" w:rsidP="004A1C3B">
            <w:pPr>
              <w:jc w:val="center"/>
              <w:rPr>
                <w:sz w:val="20"/>
              </w:rPr>
            </w:pPr>
            <w:r w:rsidRPr="004A1C3B">
              <w:rPr>
                <w:sz w:val="20"/>
              </w:rPr>
              <w:t>NA</w:t>
            </w:r>
          </w:p>
        </w:tc>
        <w:tc>
          <w:tcPr>
            <w:tcW w:w="2245" w:type="dxa"/>
            <w:tcBorders>
              <w:top w:val="single" w:sz="4" w:space="0" w:color="auto"/>
              <w:left w:val="single" w:sz="4" w:space="0" w:color="auto"/>
              <w:bottom w:val="single" w:sz="4" w:space="0" w:color="auto"/>
              <w:right w:val="single" w:sz="4" w:space="0" w:color="auto"/>
            </w:tcBorders>
          </w:tcPr>
          <w:p w:rsidR="00994B87" w:rsidRPr="00BD3DE3" w:rsidRDefault="004A1C3B" w:rsidP="00F15249">
            <w:pPr>
              <w:jc w:val="center"/>
              <w:rPr>
                <w:sz w:val="20"/>
              </w:rPr>
            </w:pPr>
            <w:r w:rsidRPr="004A1C3B">
              <w:rPr>
                <w:sz w:val="20"/>
              </w:rPr>
              <w:t>NA</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4A1C3B" w:rsidP="00F15249">
            <w:pPr>
              <w:jc w:val="center"/>
              <w:rPr>
                <w:sz w:val="20"/>
              </w:rPr>
            </w:pPr>
            <w:r w:rsidRPr="004A1C3B">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4A1C3B" w:rsidP="00F15249">
            <w:pPr>
              <w:jc w:val="center"/>
              <w:rPr>
                <w:sz w:val="20"/>
              </w:rPr>
            </w:pPr>
            <w:r w:rsidRPr="004A1C3B">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225C8C" w:rsidRDefault="004A1C3B" w:rsidP="00F15249">
            <w:pPr>
              <w:jc w:val="center"/>
              <w:rPr>
                <w:sz w:val="20"/>
              </w:rPr>
            </w:pPr>
            <w:r w:rsidRPr="00225C8C">
              <w:rPr>
                <w:sz w:val="20"/>
              </w:rPr>
              <w:t>NA</w:t>
            </w:r>
          </w:p>
        </w:tc>
      </w:tr>
    </w:tbl>
    <w:p w:rsidR="00994B87" w:rsidRDefault="00994B87" w:rsidP="00994B87">
      <w:pPr>
        <w:jc w:val="both"/>
        <w:rPr>
          <w:sz w:val="20"/>
        </w:rPr>
      </w:pPr>
    </w:p>
    <w:p w:rsidR="00994B87" w:rsidRPr="00CC02A3" w:rsidRDefault="00994B87" w:rsidP="00994B87">
      <w:pPr>
        <w:jc w:val="both"/>
        <w:rPr>
          <w:b/>
          <w:sz w:val="20"/>
          <w:u w:val="single"/>
        </w:rPr>
      </w:pPr>
      <w:r>
        <w:rPr>
          <w:b/>
        </w:rPr>
        <w:t xml:space="preserve">III.  </w:t>
      </w:r>
      <w:r>
        <w:rPr>
          <w:b/>
          <w:u w:val="single"/>
        </w:rPr>
        <w:t>PROCESS/OPERATIONAL RESTRICTION(S)</w:t>
      </w:r>
      <w:r w:rsidDel="001C614B">
        <w:rPr>
          <w:b/>
          <w:u w:val="single"/>
        </w:rPr>
        <w:t xml:space="preserve"> </w:t>
      </w:r>
    </w:p>
    <w:p w:rsidR="00994B87" w:rsidRPr="00A847BC" w:rsidRDefault="00994B87" w:rsidP="00994B87">
      <w:pPr>
        <w:jc w:val="both"/>
        <w:rPr>
          <w:sz w:val="18"/>
          <w:szCs w:val="18"/>
        </w:rPr>
      </w:pPr>
    </w:p>
    <w:p w:rsidR="004A1C3B" w:rsidRPr="004E3CB0" w:rsidRDefault="004A1C3B" w:rsidP="00842610">
      <w:pPr>
        <w:pStyle w:val="NormalWeb"/>
        <w:numPr>
          <w:ilvl w:val="0"/>
          <w:numId w:val="96"/>
        </w:numPr>
        <w:spacing w:before="0" w:beforeAutospacing="0" w:after="0" w:afterAutospacing="0"/>
        <w:jc w:val="both"/>
        <w:rPr>
          <w:rFonts w:ascii="Arial" w:hAnsi="Arial" w:cs="Arial"/>
          <w:b/>
          <w:sz w:val="20"/>
          <w:szCs w:val="20"/>
        </w:rPr>
      </w:pPr>
      <w:r w:rsidRPr="004E3CB0">
        <w:rPr>
          <w:rFonts w:ascii="Arial" w:hAnsi="Arial" w:cs="Arial"/>
          <w:sz w:val="20"/>
          <w:szCs w:val="20"/>
        </w:rPr>
        <w:t>The permittee shall operate the treatment system at all times when the collected gas is routed to the treatment system.</w:t>
      </w:r>
      <w:r w:rsidR="00E53ECB" w:rsidRPr="00E53ECB">
        <w:rPr>
          <w:rFonts w:ascii="Arial" w:hAnsi="Arial" w:cs="Arial"/>
          <w:sz w:val="20"/>
          <w:szCs w:val="20"/>
          <w:vertAlign w:val="superscript"/>
        </w:rPr>
        <w:t>2</w:t>
      </w:r>
      <w:r w:rsidRPr="004E3CB0">
        <w:rPr>
          <w:rFonts w:ascii="Arial" w:hAnsi="Arial" w:cs="Arial"/>
          <w:sz w:val="20"/>
          <w:szCs w:val="20"/>
        </w:rPr>
        <w:t xml:space="preserve">  </w:t>
      </w:r>
      <w:r w:rsidRPr="004E3CB0">
        <w:rPr>
          <w:rFonts w:ascii="Arial" w:hAnsi="Arial" w:cs="Arial"/>
          <w:b/>
          <w:sz w:val="20"/>
          <w:szCs w:val="20"/>
        </w:rPr>
        <w:t>(40 CFR 60.753(f))</w:t>
      </w:r>
    </w:p>
    <w:p w:rsidR="004A1C3B" w:rsidRPr="00A847BC" w:rsidRDefault="004A1C3B" w:rsidP="004A1C3B">
      <w:pPr>
        <w:pStyle w:val="NormalWeb"/>
        <w:spacing w:before="0" w:beforeAutospacing="0" w:after="0" w:afterAutospacing="0"/>
        <w:jc w:val="both"/>
        <w:rPr>
          <w:rFonts w:ascii="Arial" w:hAnsi="Arial" w:cs="Arial"/>
          <w:b/>
          <w:sz w:val="18"/>
          <w:szCs w:val="18"/>
        </w:rPr>
      </w:pPr>
    </w:p>
    <w:p w:rsidR="004A1C3B" w:rsidRPr="004E3CB0" w:rsidRDefault="004A1C3B" w:rsidP="00842610">
      <w:pPr>
        <w:numPr>
          <w:ilvl w:val="0"/>
          <w:numId w:val="96"/>
        </w:numPr>
        <w:jc w:val="both"/>
        <w:rPr>
          <w:rFonts w:cs="Arial"/>
          <w:b/>
          <w:sz w:val="20"/>
        </w:rPr>
      </w:pPr>
      <w:r w:rsidRPr="004E3CB0">
        <w:rPr>
          <w:rFonts w:cs="Arial"/>
          <w:sz w:val="20"/>
        </w:rPr>
        <w:t>The permittee shall operate the treatment system so that any emissions from any atmospheric vents or stacks associated with the treatment system shall be subject to 40 CFR 60.752(b)(2)(iii)(A) or (B).</w:t>
      </w:r>
      <w:r w:rsidR="00E53ECB" w:rsidRPr="00E53ECB">
        <w:rPr>
          <w:rFonts w:cs="Arial"/>
          <w:sz w:val="20"/>
          <w:vertAlign w:val="superscript"/>
        </w:rPr>
        <w:t>2</w:t>
      </w:r>
      <w:r w:rsidRPr="004E3CB0">
        <w:rPr>
          <w:rFonts w:cs="Arial"/>
          <w:sz w:val="20"/>
        </w:rPr>
        <w:t xml:space="preserve">  </w:t>
      </w:r>
      <w:r w:rsidRPr="004E3CB0">
        <w:rPr>
          <w:rFonts w:cs="Arial"/>
          <w:b/>
          <w:sz w:val="20"/>
        </w:rPr>
        <w:t>(40 CFR 60.752(b)(2)(iii)(C), 40 CFR 63.1955(a))</w:t>
      </w:r>
    </w:p>
    <w:p w:rsidR="004A1C3B" w:rsidRPr="00A847BC" w:rsidRDefault="004A1C3B" w:rsidP="004A1C3B">
      <w:pPr>
        <w:jc w:val="both"/>
        <w:rPr>
          <w:rFonts w:cs="Arial"/>
          <w:b/>
          <w:sz w:val="18"/>
          <w:szCs w:val="18"/>
        </w:rPr>
      </w:pPr>
    </w:p>
    <w:p w:rsidR="004A1C3B" w:rsidRPr="004E3CB0" w:rsidRDefault="004A1C3B" w:rsidP="004A1C3B">
      <w:pPr>
        <w:ind w:left="360" w:hanging="360"/>
        <w:jc w:val="both"/>
        <w:rPr>
          <w:rFonts w:cs="Arial"/>
          <w:sz w:val="20"/>
        </w:rPr>
      </w:pPr>
      <w:r w:rsidRPr="004E3CB0">
        <w:rPr>
          <w:rFonts w:cs="Arial"/>
          <w:sz w:val="20"/>
        </w:rPr>
        <w:t>3.</w:t>
      </w:r>
      <w:r w:rsidRPr="004E3CB0">
        <w:rPr>
          <w:rFonts w:cs="Arial"/>
          <w:sz w:val="20"/>
        </w:rPr>
        <w:tab/>
        <w:t>The permittee shall operate the treatment system to comply with the provisions of 40 CFR 60.753(e) and (f) and 60.756(d).</w:t>
      </w:r>
      <w:r w:rsidR="00E53ECB" w:rsidRPr="00E53ECB">
        <w:rPr>
          <w:rFonts w:cs="Arial"/>
          <w:sz w:val="20"/>
          <w:vertAlign w:val="superscript"/>
        </w:rPr>
        <w:t>2</w:t>
      </w:r>
      <w:r w:rsidRPr="004E3CB0">
        <w:rPr>
          <w:rFonts w:cs="Arial"/>
          <w:sz w:val="20"/>
        </w:rPr>
        <w:t xml:space="preserve">  </w:t>
      </w:r>
      <w:r w:rsidRPr="004E3CB0">
        <w:rPr>
          <w:rFonts w:cs="Arial"/>
          <w:b/>
          <w:sz w:val="20"/>
        </w:rPr>
        <w:t>(40 CFR 60.752(b)(2)(iv), 40 CFR 63.1955(a))</w:t>
      </w:r>
      <w:r w:rsidRPr="004E3CB0">
        <w:rPr>
          <w:rFonts w:cs="Arial"/>
          <w:sz w:val="20"/>
        </w:rPr>
        <w:t xml:space="preserve">  </w:t>
      </w:r>
    </w:p>
    <w:p w:rsidR="004A1C3B" w:rsidRDefault="004A1C3B" w:rsidP="00994B87">
      <w:pPr>
        <w:jc w:val="both"/>
        <w:rPr>
          <w:rFonts w:cs="Arial"/>
          <w:sz w:val="20"/>
        </w:rPr>
      </w:pPr>
    </w:p>
    <w:p w:rsidR="00994B87" w:rsidRPr="00CC02A3" w:rsidRDefault="00994B87" w:rsidP="00994B87">
      <w:pPr>
        <w:jc w:val="both"/>
        <w:rPr>
          <w:b/>
          <w:sz w:val="20"/>
          <w:u w:val="single"/>
        </w:rPr>
      </w:pPr>
      <w:r>
        <w:rPr>
          <w:b/>
        </w:rPr>
        <w:t xml:space="preserve">IV.  </w:t>
      </w:r>
      <w:r>
        <w:rPr>
          <w:b/>
          <w:u w:val="single"/>
        </w:rPr>
        <w:t>DESIGN/EQUIPMENT PARAMETER(S)</w:t>
      </w:r>
    </w:p>
    <w:p w:rsidR="00994B87" w:rsidRPr="00A847BC" w:rsidRDefault="00994B87" w:rsidP="00994B87">
      <w:pPr>
        <w:jc w:val="both"/>
        <w:rPr>
          <w:sz w:val="18"/>
          <w:szCs w:val="18"/>
        </w:rPr>
      </w:pPr>
    </w:p>
    <w:p w:rsidR="004A1C3B" w:rsidRPr="004E3CB0" w:rsidRDefault="004A1C3B" w:rsidP="00842610">
      <w:pPr>
        <w:numPr>
          <w:ilvl w:val="0"/>
          <w:numId w:val="97"/>
        </w:numPr>
        <w:jc w:val="both"/>
        <w:rPr>
          <w:rFonts w:cs="Arial"/>
          <w:sz w:val="20"/>
        </w:rPr>
      </w:pPr>
      <w:r w:rsidRPr="004E3CB0">
        <w:rPr>
          <w:rFonts w:cs="Arial"/>
          <w:sz w:val="20"/>
        </w:rPr>
        <w:t>The treatment system shall be designed and installed as approved by AQD.</w:t>
      </w:r>
      <w:r w:rsidR="00E53ECB" w:rsidRPr="00E53ECB">
        <w:rPr>
          <w:rFonts w:cs="Arial"/>
          <w:sz w:val="20"/>
          <w:vertAlign w:val="superscript"/>
        </w:rPr>
        <w:t>2</w:t>
      </w:r>
      <w:r w:rsidRPr="004E3CB0">
        <w:rPr>
          <w:rFonts w:cs="Arial"/>
          <w:sz w:val="20"/>
        </w:rPr>
        <w:t xml:space="preserve">  </w:t>
      </w:r>
      <w:r w:rsidRPr="004E3CB0">
        <w:rPr>
          <w:rFonts w:cs="Arial"/>
          <w:b/>
          <w:sz w:val="20"/>
        </w:rPr>
        <w:t>(40 CFR 60.752(b)(2)(iii)(C), 40 CFR 60.752(b)(2)(</w:t>
      </w:r>
      <w:proofErr w:type="spellStart"/>
      <w:r w:rsidRPr="004E3CB0">
        <w:rPr>
          <w:rFonts w:cs="Arial"/>
          <w:b/>
          <w:sz w:val="20"/>
        </w:rPr>
        <w:t>i</w:t>
      </w:r>
      <w:proofErr w:type="spellEnd"/>
      <w:r w:rsidRPr="004E3CB0">
        <w:rPr>
          <w:rFonts w:cs="Arial"/>
          <w:b/>
          <w:sz w:val="20"/>
        </w:rPr>
        <w:t>)(D), 40 CFR 63.1955(a))</w:t>
      </w:r>
    </w:p>
    <w:p w:rsidR="004A1C3B" w:rsidRPr="00A847BC" w:rsidRDefault="004A1C3B" w:rsidP="00994B87">
      <w:pPr>
        <w:jc w:val="both"/>
        <w:rPr>
          <w:sz w:val="18"/>
          <w:szCs w:val="18"/>
        </w:rPr>
      </w:pPr>
    </w:p>
    <w:p w:rsidR="00994B87" w:rsidRPr="00CC02A3" w:rsidRDefault="00994B87" w:rsidP="00994B87">
      <w:pPr>
        <w:jc w:val="both"/>
        <w:rPr>
          <w:b/>
          <w:sz w:val="20"/>
          <w:u w:val="single"/>
        </w:rPr>
      </w:pPr>
      <w:r>
        <w:rPr>
          <w:b/>
        </w:rPr>
        <w:t xml:space="preserve">V.  </w:t>
      </w:r>
      <w:r>
        <w:rPr>
          <w:b/>
          <w:u w:val="single"/>
        </w:rPr>
        <w:t>TESTING/SAMPLING</w:t>
      </w:r>
    </w:p>
    <w:p w:rsidR="00994B87" w:rsidRDefault="00994B87" w:rsidP="00994B87">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94B87" w:rsidRPr="00225C8C" w:rsidRDefault="00994B87" w:rsidP="00994B87">
      <w:pPr>
        <w:jc w:val="both"/>
        <w:rPr>
          <w:sz w:val="16"/>
          <w:szCs w:val="16"/>
        </w:rPr>
      </w:pPr>
    </w:p>
    <w:p w:rsidR="00994B87" w:rsidRDefault="00E42BC2" w:rsidP="00994B87">
      <w:pPr>
        <w:jc w:val="both"/>
        <w:rPr>
          <w:sz w:val="20"/>
        </w:rPr>
      </w:pPr>
      <w:r>
        <w:rPr>
          <w:sz w:val="20"/>
        </w:rPr>
        <w:t>NA</w:t>
      </w:r>
    </w:p>
    <w:p w:rsidR="00A847BC" w:rsidRPr="00A847BC" w:rsidRDefault="00A847BC" w:rsidP="00994B87">
      <w:pPr>
        <w:jc w:val="both"/>
        <w:rPr>
          <w:sz w:val="16"/>
          <w:szCs w:val="16"/>
        </w:rPr>
      </w:pPr>
    </w:p>
    <w:p w:rsidR="00994B87" w:rsidRPr="00FE0AD0" w:rsidRDefault="00994B87" w:rsidP="00994B87">
      <w:pPr>
        <w:jc w:val="both"/>
        <w:rPr>
          <w:b/>
          <w:sz w:val="20"/>
        </w:rPr>
      </w:pPr>
      <w:r w:rsidRPr="00FE0AD0">
        <w:rPr>
          <w:b/>
          <w:sz w:val="20"/>
        </w:rPr>
        <w:t>See Appendix 5</w:t>
      </w:r>
      <w:r w:rsidR="00706C30">
        <w:rPr>
          <w:b/>
          <w:sz w:val="20"/>
        </w:rPr>
        <w:t>-2</w:t>
      </w:r>
    </w:p>
    <w:p w:rsidR="00994B87" w:rsidRPr="00CC02A3" w:rsidRDefault="00994B87" w:rsidP="00994B87">
      <w:pPr>
        <w:jc w:val="both"/>
        <w:rPr>
          <w:sz w:val="20"/>
        </w:rPr>
      </w:pPr>
      <w:r>
        <w:rPr>
          <w:b/>
        </w:rPr>
        <w:lastRenderedPageBreak/>
        <w:t xml:space="preserve">VI.  </w:t>
      </w:r>
      <w:r>
        <w:rPr>
          <w:b/>
          <w:u w:val="single"/>
        </w:rPr>
        <w:t>MONITORING/RECORDKEEPING</w:t>
      </w:r>
    </w:p>
    <w:p w:rsidR="00994B87" w:rsidRPr="00FE0AD0" w:rsidRDefault="00994B87" w:rsidP="00994B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42BC2" w:rsidRPr="004E3CB0" w:rsidRDefault="00E42BC2" w:rsidP="00E42BC2">
      <w:pPr>
        <w:jc w:val="both"/>
        <w:rPr>
          <w:rFonts w:cs="Arial"/>
          <w:sz w:val="20"/>
        </w:rPr>
      </w:pPr>
    </w:p>
    <w:p w:rsidR="00E42BC2" w:rsidRPr="004E3CB0" w:rsidRDefault="00E42BC2" w:rsidP="00842610">
      <w:pPr>
        <w:pStyle w:val="NormalWeb"/>
        <w:numPr>
          <w:ilvl w:val="0"/>
          <w:numId w:val="98"/>
        </w:numPr>
        <w:spacing w:before="0" w:beforeAutospacing="0" w:after="0" w:afterAutospacing="0"/>
        <w:jc w:val="both"/>
        <w:rPr>
          <w:rFonts w:ascii="Arial" w:hAnsi="Arial" w:cs="Arial"/>
          <w:sz w:val="20"/>
          <w:szCs w:val="20"/>
        </w:rPr>
      </w:pPr>
      <w:r w:rsidRPr="004E3CB0">
        <w:rPr>
          <w:rFonts w:ascii="Arial" w:hAnsi="Arial" w:cs="Arial"/>
          <w:sz w:val="20"/>
          <w:szCs w:val="20"/>
        </w:rPr>
        <w:t>The permittee shall keep up-to-date, readily accessible records of all control system exceedances of the operational standards in 40 CFR 60.753.</w:t>
      </w:r>
      <w:r w:rsidR="00E53ECB" w:rsidRPr="00E53ECB">
        <w:rPr>
          <w:rFonts w:ascii="Arial" w:hAnsi="Arial" w:cs="Arial"/>
          <w:sz w:val="20"/>
          <w:szCs w:val="20"/>
          <w:vertAlign w:val="superscript"/>
        </w:rPr>
        <w:t>2</w:t>
      </w:r>
      <w:r w:rsidRPr="004E3CB0">
        <w:rPr>
          <w:rFonts w:ascii="Arial" w:hAnsi="Arial" w:cs="Arial"/>
          <w:sz w:val="20"/>
          <w:szCs w:val="20"/>
        </w:rPr>
        <w:t xml:space="preserve">  </w:t>
      </w:r>
      <w:r w:rsidRPr="004E3CB0">
        <w:rPr>
          <w:rFonts w:ascii="Arial" w:hAnsi="Arial" w:cs="Arial"/>
          <w:b/>
          <w:sz w:val="20"/>
          <w:szCs w:val="20"/>
        </w:rPr>
        <w:t>(40 CFR 60.758(e), 40 CFR 63.1955(a))</w:t>
      </w:r>
    </w:p>
    <w:p w:rsidR="00E42BC2" w:rsidRPr="004E3CB0" w:rsidRDefault="00E42BC2" w:rsidP="00E42BC2">
      <w:pPr>
        <w:pStyle w:val="NormalWeb"/>
        <w:spacing w:before="0" w:beforeAutospacing="0" w:after="0" w:afterAutospacing="0"/>
        <w:jc w:val="both"/>
        <w:rPr>
          <w:rFonts w:ascii="Arial" w:hAnsi="Arial" w:cs="Arial"/>
          <w:sz w:val="20"/>
          <w:szCs w:val="20"/>
        </w:rPr>
      </w:pPr>
    </w:p>
    <w:p w:rsidR="00E42BC2" w:rsidRPr="004E3CB0" w:rsidRDefault="00E42BC2" w:rsidP="00842610">
      <w:pPr>
        <w:pStyle w:val="NormalWeb"/>
        <w:numPr>
          <w:ilvl w:val="0"/>
          <w:numId w:val="98"/>
        </w:numPr>
        <w:spacing w:before="0" w:beforeAutospacing="0" w:after="0" w:afterAutospacing="0"/>
        <w:jc w:val="both"/>
        <w:rPr>
          <w:rFonts w:ascii="Arial" w:hAnsi="Arial" w:cs="Arial"/>
          <w:sz w:val="20"/>
          <w:szCs w:val="20"/>
        </w:rPr>
      </w:pPr>
      <w:r w:rsidRPr="004E3CB0">
        <w:rPr>
          <w:rFonts w:ascii="Arial" w:hAnsi="Arial" w:cs="Arial"/>
          <w:sz w:val="20"/>
          <w:szCs w:val="20"/>
        </w:rPr>
        <w:t>The permittee shall keep records of all preventive maintenance performed in accordance with the preventive maintenance plan (PMP) prepared pursuant to S</w:t>
      </w:r>
      <w:r w:rsidR="00BF22C2">
        <w:rPr>
          <w:rFonts w:ascii="Arial" w:hAnsi="Arial" w:cs="Arial"/>
          <w:sz w:val="20"/>
          <w:szCs w:val="20"/>
        </w:rPr>
        <w:t>pecial Condition I</w:t>
      </w:r>
      <w:r w:rsidRPr="004E3CB0">
        <w:rPr>
          <w:rFonts w:ascii="Arial" w:hAnsi="Arial" w:cs="Arial"/>
          <w:sz w:val="20"/>
          <w:szCs w:val="20"/>
        </w:rPr>
        <w:t>X.3.</w:t>
      </w:r>
      <w:r w:rsidR="00E53ECB" w:rsidRPr="00E53ECB">
        <w:rPr>
          <w:rFonts w:ascii="Arial" w:hAnsi="Arial" w:cs="Arial"/>
          <w:sz w:val="20"/>
          <w:szCs w:val="20"/>
          <w:vertAlign w:val="superscript"/>
        </w:rPr>
        <w:t>2</w:t>
      </w:r>
      <w:r w:rsidRPr="004E3CB0">
        <w:rPr>
          <w:rFonts w:ascii="Arial" w:hAnsi="Arial" w:cs="Arial"/>
          <w:sz w:val="20"/>
          <w:szCs w:val="20"/>
        </w:rPr>
        <w:t xml:space="preserve">  </w:t>
      </w:r>
      <w:r w:rsidRPr="004E3CB0">
        <w:rPr>
          <w:rFonts w:ascii="Arial" w:hAnsi="Arial" w:cs="Arial"/>
          <w:b/>
          <w:sz w:val="20"/>
          <w:szCs w:val="20"/>
        </w:rPr>
        <w:t>(R 336.1201(3), 40 CFR 60.756(d))</w:t>
      </w:r>
    </w:p>
    <w:p w:rsidR="00E42BC2" w:rsidRPr="004E3CB0" w:rsidRDefault="00E42BC2" w:rsidP="00E42BC2">
      <w:pPr>
        <w:pStyle w:val="NormalWeb"/>
        <w:spacing w:before="0" w:beforeAutospacing="0" w:after="0" w:afterAutospacing="0"/>
        <w:jc w:val="both"/>
        <w:rPr>
          <w:rFonts w:ascii="Arial" w:hAnsi="Arial" w:cs="Arial"/>
          <w:b/>
          <w:sz w:val="20"/>
          <w:szCs w:val="20"/>
        </w:rPr>
      </w:pPr>
    </w:p>
    <w:p w:rsidR="00E42BC2" w:rsidRPr="004E3CB0" w:rsidRDefault="00E42BC2" w:rsidP="00E42BC2">
      <w:pPr>
        <w:pStyle w:val="NormalWeb"/>
        <w:spacing w:before="0" w:beforeAutospacing="0" w:after="0" w:afterAutospacing="0"/>
        <w:ind w:left="360" w:hanging="360"/>
        <w:jc w:val="both"/>
        <w:rPr>
          <w:rFonts w:ascii="Arial" w:hAnsi="Arial" w:cs="Arial"/>
          <w:sz w:val="20"/>
          <w:szCs w:val="20"/>
        </w:rPr>
      </w:pPr>
      <w:r w:rsidRPr="004E3CB0">
        <w:rPr>
          <w:rFonts w:ascii="Arial" w:hAnsi="Arial" w:cs="Arial"/>
          <w:sz w:val="20"/>
          <w:szCs w:val="20"/>
        </w:rPr>
        <w:t xml:space="preserve">3. </w:t>
      </w:r>
      <w:r w:rsidRPr="004E3CB0">
        <w:rPr>
          <w:rFonts w:ascii="Arial" w:hAnsi="Arial" w:cs="Arial"/>
          <w:sz w:val="20"/>
          <w:szCs w:val="20"/>
        </w:rPr>
        <w:tab/>
        <w:t>The permittee shall provide information to the AQD as provided in 40 CFR 60.752(b)(2)(</w:t>
      </w:r>
      <w:proofErr w:type="spellStart"/>
      <w:r w:rsidRPr="004E3CB0">
        <w:rPr>
          <w:rFonts w:ascii="Arial" w:hAnsi="Arial" w:cs="Arial"/>
          <w:sz w:val="20"/>
          <w:szCs w:val="20"/>
        </w:rPr>
        <w:t>i</w:t>
      </w:r>
      <w:proofErr w:type="spellEnd"/>
      <w:r w:rsidRPr="004E3CB0">
        <w:rPr>
          <w:rFonts w:ascii="Arial" w:hAnsi="Arial" w:cs="Arial"/>
          <w:sz w:val="20"/>
          <w:szCs w:val="20"/>
        </w:rPr>
        <w:t>)(B) describing the operation of the control device, the operating parameters which would indicate proper performance, and appropriate monitoring procedures.  The AQD shall review the information and either approve it or request that additional information be submitted.  The AQD may specify additional appropriate monitoring procedures.</w:t>
      </w:r>
      <w:r w:rsidR="00E53ECB" w:rsidRPr="00E53ECB">
        <w:rPr>
          <w:rFonts w:ascii="Arial" w:hAnsi="Arial" w:cs="Arial"/>
          <w:sz w:val="20"/>
          <w:szCs w:val="20"/>
          <w:vertAlign w:val="superscript"/>
        </w:rPr>
        <w:t>2</w:t>
      </w:r>
      <w:r w:rsidRPr="004E3CB0">
        <w:rPr>
          <w:rFonts w:ascii="Arial" w:hAnsi="Arial" w:cs="Arial"/>
          <w:sz w:val="20"/>
          <w:szCs w:val="20"/>
        </w:rPr>
        <w:t xml:space="preserve">  </w:t>
      </w:r>
      <w:r w:rsidRPr="004E3CB0">
        <w:rPr>
          <w:rFonts w:ascii="Arial" w:hAnsi="Arial" w:cs="Arial"/>
          <w:b/>
          <w:sz w:val="20"/>
          <w:szCs w:val="20"/>
        </w:rPr>
        <w:t>(40</w:t>
      </w:r>
      <w:r w:rsidR="001C3E7C">
        <w:rPr>
          <w:rFonts w:ascii="Arial" w:hAnsi="Arial" w:cs="Arial"/>
          <w:b/>
          <w:sz w:val="20"/>
          <w:szCs w:val="20"/>
        </w:rPr>
        <w:t> </w:t>
      </w:r>
      <w:r w:rsidRPr="004E3CB0">
        <w:rPr>
          <w:rFonts w:ascii="Arial" w:hAnsi="Arial" w:cs="Arial"/>
          <w:b/>
          <w:sz w:val="20"/>
          <w:szCs w:val="20"/>
        </w:rPr>
        <w:t>CFR 60.756(d))</w:t>
      </w:r>
    </w:p>
    <w:p w:rsidR="00E42BC2" w:rsidRPr="004E3CB0" w:rsidRDefault="00E42BC2" w:rsidP="00E42BC2">
      <w:pPr>
        <w:jc w:val="both"/>
        <w:rPr>
          <w:rFonts w:cs="Arial"/>
          <w:b/>
          <w:sz w:val="20"/>
        </w:rPr>
      </w:pPr>
    </w:p>
    <w:p w:rsidR="00994B87" w:rsidRPr="00E42BC2" w:rsidRDefault="00994B87" w:rsidP="00994B87">
      <w:pPr>
        <w:jc w:val="both"/>
        <w:rPr>
          <w:b/>
          <w:sz w:val="20"/>
        </w:rPr>
      </w:pPr>
      <w:r w:rsidRPr="00FE0AD0">
        <w:rPr>
          <w:b/>
          <w:sz w:val="20"/>
        </w:rPr>
        <w:t>See Appendi</w:t>
      </w:r>
      <w:r>
        <w:rPr>
          <w:b/>
          <w:sz w:val="20"/>
        </w:rPr>
        <w:t>ces</w:t>
      </w:r>
      <w:r w:rsidRPr="00FE0AD0">
        <w:rPr>
          <w:b/>
          <w:sz w:val="20"/>
        </w:rPr>
        <w:t xml:space="preserve"> </w:t>
      </w:r>
      <w:r w:rsidR="00E42BC2" w:rsidRPr="00E42BC2">
        <w:rPr>
          <w:b/>
          <w:sz w:val="20"/>
        </w:rPr>
        <w:t>3</w:t>
      </w:r>
      <w:r w:rsidR="001C3E7C">
        <w:rPr>
          <w:b/>
          <w:sz w:val="20"/>
        </w:rPr>
        <w:t>-2</w:t>
      </w:r>
      <w:r w:rsidR="00E42BC2" w:rsidRPr="00E42BC2">
        <w:rPr>
          <w:b/>
          <w:sz w:val="20"/>
        </w:rPr>
        <w:t>, 4</w:t>
      </w:r>
      <w:r w:rsidR="001C3E7C">
        <w:rPr>
          <w:b/>
          <w:sz w:val="20"/>
        </w:rPr>
        <w:t>-2</w:t>
      </w:r>
      <w:r w:rsidR="00E42BC2" w:rsidRPr="00E42BC2">
        <w:rPr>
          <w:b/>
          <w:sz w:val="20"/>
        </w:rPr>
        <w:t>, and</w:t>
      </w:r>
      <w:r w:rsidRPr="00E42BC2">
        <w:rPr>
          <w:b/>
          <w:sz w:val="20"/>
        </w:rPr>
        <w:t xml:space="preserve"> 7</w:t>
      </w:r>
      <w:r w:rsidR="001C3E7C">
        <w:rPr>
          <w:b/>
          <w:sz w:val="20"/>
        </w:rPr>
        <w:t>-2</w:t>
      </w:r>
    </w:p>
    <w:p w:rsidR="00994B87" w:rsidRDefault="00994B87" w:rsidP="00994B87">
      <w:pPr>
        <w:jc w:val="both"/>
      </w:pPr>
    </w:p>
    <w:p w:rsidR="00994B87" w:rsidRPr="00CC02A3" w:rsidRDefault="00994B87" w:rsidP="00994B87">
      <w:pPr>
        <w:jc w:val="both"/>
        <w:rPr>
          <w:sz w:val="20"/>
          <w:u w:val="single"/>
        </w:rPr>
      </w:pPr>
      <w:r>
        <w:rPr>
          <w:b/>
        </w:rPr>
        <w:t xml:space="preserve">VII.  </w:t>
      </w:r>
      <w:r>
        <w:rPr>
          <w:b/>
          <w:u w:val="single"/>
        </w:rPr>
        <w:t>REPORTING</w:t>
      </w:r>
    </w:p>
    <w:p w:rsidR="00771311" w:rsidRPr="008A77F7" w:rsidRDefault="00771311" w:rsidP="00821158">
      <w:pPr>
        <w:jc w:val="both"/>
        <w:rPr>
          <w:sz w:val="20"/>
        </w:rPr>
      </w:pPr>
    </w:p>
    <w:p w:rsidR="00771311" w:rsidRPr="008A77F7" w:rsidRDefault="00771311" w:rsidP="00821158">
      <w:pPr>
        <w:pStyle w:val="NormalWeb"/>
        <w:spacing w:before="0" w:beforeAutospacing="0" w:after="0" w:afterAutospacing="0"/>
        <w:ind w:left="360" w:hanging="360"/>
        <w:jc w:val="both"/>
        <w:rPr>
          <w:rFonts w:ascii="Arial" w:hAnsi="Arial" w:cs="Arial"/>
          <w:sz w:val="20"/>
          <w:szCs w:val="20"/>
        </w:rPr>
      </w:pPr>
      <w:r w:rsidRPr="008A77F7">
        <w:rPr>
          <w:rFonts w:ascii="Arial" w:hAnsi="Arial" w:cs="Arial"/>
          <w:sz w:val="20"/>
          <w:szCs w:val="20"/>
        </w:rPr>
        <w:t>1.</w:t>
      </w:r>
      <w:r w:rsidRPr="008A77F7">
        <w:rPr>
          <w:rFonts w:ascii="Arial" w:hAnsi="Arial" w:cs="Arial"/>
          <w:sz w:val="20"/>
          <w:szCs w:val="20"/>
        </w:rPr>
        <w:tab/>
        <w:t>The permittee shall submit the startup, shutdown, and malfunction (SSM) report to the appropriate AQD District Office, delivered or postmarked by March</w:t>
      </w:r>
      <w:r w:rsidRPr="008A77F7">
        <w:rPr>
          <w:sz w:val="20"/>
        </w:rPr>
        <w:t> </w:t>
      </w:r>
      <w:r w:rsidRPr="008A77F7">
        <w:rPr>
          <w:rFonts w:ascii="Arial" w:hAnsi="Arial" w:cs="Arial"/>
          <w:sz w:val="20"/>
        </w:rPr>
        <w:t>15 for reporting period July 1 to December 31 and September 15 for reporting period January 1 to June 30.</w:t>
      </w:r>
      <w:r w:rsidRPr="008A77F7">
        <w:rPr>
          <w:rFonts w:ascii="Arial" w:hAnsi="Arial" w:cs="Arial"/>
          <w:sz w:val="20"/>
          <w:szCs w:val="20"/>
          <w:vertAlign w:val="superscript"/>
        </w:rPr>
        <w:t>2</w:t>
      </w:r>
      <w:r w:rsidRPr="008A77F7">
        <w:rPr>
          <w:rFonts w:ascii="Arial" w:hAnsi="Arial" w:cs="Arial"/>
          <w:sz w:val="20"/>
        </w:rPr>
        <w:t xml:space="preserve">  </w:t>
      </w:r>
      <w:r w:rsidRPr="008A77F7">
        <w:rPr>
          <w:rFonts w:ascii="Arial" w:hAnsi="Arial" w:cs="Arial"/>
          <w:b/>
          <w:sz w:val="20"/>
        </w:rPr>
        <w:t xml:space="preserve">(40 </w:t>
      </w:r>
      <w:r w:rsidR="00957672">
        <w:rPr>
          <w:rFonts w:ascii="Arial" w:hAnsi="Arial" w:cs="Arial"/>
          <w:b/>
          <w:sz w:val="20"/>
        </w:rPr>
        <w:t>CFR 63</w:t>
      </w:r>
      <w:r w:rsidRPr="008A77F7">
        <w:rPr>
          <w:rFonts w:ascii="Arial" w:hAnsi="Arial" w:cs="Arial"/>
          <w:b/>
          <w:sz w:val="20"/>
        </w:rPr>
        <w:t xml:space="preserve">.10(a)(5), 40 </w:t>
      </w:r>
      <w:r w:rsidR="00957672">
        <w:rPr>
          <w:rFonts w:ascii="Arial" w:hAnsi="Arial" w:cs="Arial"/>
          <w:b/>
          <w:sz w:val="20"/>
        </w:rPr>
        <w:t>CFR 63</w:t>
      </w:r>
      <w:r w:rsidRPr="008A77F7">
        <w:rPr>
          <w:rFonts w:ascii="Arial" w:hAnsi="Arial" w:cs="Arial"/>
          <w:b/>
          <w:sz w:val="20"/>
        </w:rPr>
        <w:t>.10(d)(5))</w:t>
      </w:r>
    </w:p>
    <w:p w:rsidR="00771311" w:rsidRPr="008A77F7" w:rsidRDefault="00771311" w:rsidP="00821158">
      <w:pPr>
        <w:ind w:firstLine="360"/>
        <w:jc w:val="both"/>
        <w:rPr>
          <w:rFonts w:cs="Arial"/>
          <w:b/>
          <w:sz w:val="20"/>
          <w:szCs w:val="24"/>
        </w:rPr>
      </w:pPr>
    </w:p>
    <w:p w:rsidR="00771311" w:rsidRPr="008A77F7" w:rsidRDefault="00771311" w:rsidP="00821158">
      <w:pPr>
        <w:ind w:left="360" w:hanging="360"/>
        <w:jc w:val="both"/>
        <w:rPr>
          <w:rFonts w:cs="Arial"/>
          <w:b/>
          <w:bCs/>
          <w:sz w:val="20"/>
        </w:rPr>
      </w:pPr>
      <w:r w:rsidRPr="008A77F7">
        <w:rPr>
          <w:rFonts w:cs="Arial"/>
          <w:sz w:val="20"/>
          <w:szCs w:val="24"/>
        </w:rPr>
        <w:t>2.</w:t>
      </w:r>
      <w:r w:rsidRPr="008A77F7">
        <w:rPr>
          <w:rFonts w:cs="Arial"/>
          <w:sz w:val="20"/>
          <w:szCs w:val="24"/>
        </w:rPr>
        <w:tab/>
      </w:r>
      <w:r w:rsidRPr="008A77F7">
        <w:rPr>
          <w:rFonts w:cs="Arial"/>
          <w:sz w:val="20"/>
        </w:rPr>
        <w:t>The permittee shall submit to the appropriate AQD District Office semi-annual reports for the landfill gas treatment system.  The report shall be received by appropriate AQD District Office by March 15 for reporting period July 1 to December 31 and September 15 for reporting period January 1 to June 30.</w:t>
      </w:r>
      <w:r w:rsidRPr="008A77F7">
        <w:rPr>
          <w:rFonts w:cs="Arial"/>
          <w:sz w:val="20"/>
          <w:vertAlign w:val="superscript"/>
        </w:rPr>
        <w:t>2</w:t>
      </w:r>
      <w:r w:rsidRPr="008A77F7">
        <w:rPr>
          <w:rFonts w:cs="Arial"/>
          <w:sz w:val="20"/>
        </w:rPr>
        <w:t xml:space="preserve">  </w:t>
      </w:r>
      <w:r w:rsidRPr="008A77F7">
        <w:rPr>
          <w:rFonts w:cs="Arial"/>
          <w:b/>
          <w:bCs/>
          <w:sz w:val="20"/>
        </w:rPr>
        <w:t xml:space="preserve">(40 CFR 60.757(f), 40 CFR 63.1980(a), 40 CFR 63.1955(a)) </w:t>
      </w:r>
    </w:p>
    <w:p w:rsidR="00771311" w:rsidRPr="008A77F7" w:rsidRDefault="00771311" w:rsidP="00821158">
      <w:pPr>
        <w:autoSpaceDE w:val="0"/>
        <w:autoSpaceDN w:val="0"/>
        <w:adjustRightInd w:val="0"/>
        <w:ind w:left="720" w:hanging="360"/>
        <w:jc w:val="both"/>
        <w:rPr>
          <w:rFonts w:cs="Arial"/>
          <w:b/>
          <w:bCs/>
          <w:sz w:val="20"/>
        </w:rPr>
      </w:pPr>
      <w:r w:rsidRPr="008A77F7">
        <w:rPr>
          <w:rFonts w:cs="Arial"/>
          <w:sz w:val="20"/>
        </w:rPr>
        <w:t>a.</w:t>
      </w:r>
      <w:r w:rsidRPr="008A77F7">
        <w:rPr>
          <w:rFonts w:cs="Arial"/>
          <w:sz w:val="20"/>
        </w:rPr>
        <w:tab/>
        <w:t xml:space="preserve">Value and length of time for exceedance of applicable parameters monitored under 40 </w:t>
      </w:r>
      <w:r w:rsidR="00957672">
        <w:rPr>
          <w:rFonts w:cs="Arial"/>
          <w:sz w:val="20"/>
        </w:rPr>
        <w:t>CFR 60</w:t>
      </w:r>
      <w:r w:rsidRPr="008A77F7">
        <w:rPr>
          <w:rFonts w:cs="Arial"/>
          <w:sz w:val="20"/>
        </w:rPr>
        <w:t>.756(d).</w:t>
      </w:r>
      <w:r w:rsidRPr="008A77F7">
        <w:rPr>
          <w:rFonts w:cs="Arial"/>
          <w:sz w:val="20"/>
          <w:vertAlign w:val="superscript"/>
        </w:rPr>
        <w:t>2</w:t>
      </w:r>
      <w:r w:rsidRPr="008A77F7">
        <w:rPr>
          <w:rFonts w:cs="Arial"/>
          <w:sz w:val="20"/>
        </w:rPr>
        <w:t xml:space="preserve">  </w:t>
      </w:r>
      <w:r w:rsidRPr="008A77F7">
        <w:rPr>
          <w:rFonts w:cs="Arial"/>
          <w:b/>
          <w:bCs/>
          <w:sz w:val="20"/>
        </w:rPr>
        <w:t>(R 336.1213(3), 40 CFR 60.757(f)(1), 40 CFR 63.1980(a), 40 CFR 63.1955(a))</w:t>
      </w:r>
    </w:p>
    <w:p w:rsidR="00771311" w:rsidRPr="008A77F7" w:rsidRDefault="00771311" w:rsidP="00821158">
      <w:pPr>
        <w:autoSpaceDE w:val="0"/>
        <w:autoSpaceDN w:val="0"/>
        <w:adjustRightInd w:val="0"/>
        <w:ind w:left="360"/>
        <w:jc w:val="both"/>
        <w:rPr>
          <w:rFonts w:cs="Arial"/>
          <w:b/>
          <w:bCs/>
          <w:sz w:val="20"/>
        </w:rPr>
      </w:pPr>
      <w:r w:rsidRPr="008A77F7">
        <w:rPr>
          <w:rFonts w:cs="Arial"/>
          <w:sz w:val="20"/>
        </w:rPr>
        <w:t>b.</w:t>
      </w:r>
      <w:r w:rsidRPr="008A77F7">
        <w:rPr>
          <w:rFonts w:cs="Arial"/>
          <w:sz w:val="20"/>
        </w:rPr>
        <w:tab/>
        <w:t xml:space="preserve">Description and duration of all periods when the gas stream is diverted from the treatment system </w:t>
      </w:r>
      <w:r w:rsidRPr="008A77F7">
        <w:rPr>
          <w:rFonts w:cs="Arial"/>
          <w:sz w:val="20"/>
        </w:rPr>
        <w:tab/>
        <w:t>through a bypass line or the indication of bypass flow.</w:t>
      </w:r>
      <w:r w:rsidRPr="008A77F7">
        <w:rPr>
          <w:rFonts w:cs="Arial"/>
          <w:sz w:val="20"/>
          <w:vertAlign w:val="superscript"/>
        </w:rPr>
        <w:t>2</w:t>
      </w:r>
      <w:r w:rsidRPr="008A77F7">
        <w:rPr>
          <w:rFonts w:cs="Arial"/>
          <w:sz w:val="20"/>
        </w:rPr>
        <w:t xml:space="preserve">  </w:t>
      </w:r>
      <w:r w:rsidRPr="008A77F7">
        <w:rPr>
          <w:rFonts w:cs="Arial"/>
          <w:b/>
          <w:bCs/>
          <w:sz w:val="20"/>
        </w:rPr>
        <w:t>(R 336.1201(3))</w:t>
      </w:r>
    </w:p>
    <w:p w:rsidR="00771311" w:rsidRPr="008A77F7" w:rsidRDefault="00771311" w:rsidP="00821158">
      <w:pPr>
        <w:autoSpaceDE w:val="0"/>
        <w:autoSpaceDN w:val="0"/>
        <w:adjustRightInd w:val="0"/>
        <w:ind w:left="720" w:hanging="360"/>
        <w:jc w:val="both"/>
        <w:rPr>
          <w:rFonts w:cs="Arial"/>
          <w:b/>
          <w:bCs/>
          <w:sz w:val="20"/>
        </w:rPr>
      </w:pPr>
      <w:r w:rsidRPr="008A77F7">
        <w:rPr>
          <w:rFonts w:cs="Arial"/>
          <w:sz w:val="20"/>
        </w:rPr>
        <w:t>c.</w:t>
      </w:r>
      <w:r w:rsidRPr="008A77F7">
        <w:rPr>
          <w:rFonts w:cs="Arial"/>
          <w:sz w:val="20"/>
        </w:rPr>
        <w:tab/>
        <w:t xml:space="preserve">Description and duration of all periods when the treatment system was not operating for a period exceeding </w:t>
      </w:r>
      <w:r w:rsidR="00821158">
        <w:rPr>
          <w:rFonts w:cs="Arial"/>
          <w:sz w:val="20"/>
        </w:rPr>
        <w:t>one</w:t>
      </w:r>
      <w:r w:rsidRPr="008A77F7">
        <w:rPr>
          <w:rFonts w:cs="Arial"/>
          <w:sz w:val="20"/>
        </w:rPr>
        <w:t xml:space="preserve"> hour and length of time the control device was not operating.</w:t>
      </w:r>
      <w:r w:rsidRPr="008A77F7">
        <w:rPr>
          <w:rFonts w:cs="Arial"/>
          <w:sz w:val="20"/>
          <w:vertAlign w:val="superscript"/>
        </w:rPr>
        <w:t>2</w:t>
      </w:r>
      <w:r w:rsidRPr="008A77F7">
        <w:rPr>
          <w:rFonts w:cs="Arial"/>
          <w:sz w:val="20"/>
        </w:rPr>
        <w:t xml:space="preserve">  </w:t>
      </w:r>
      <w:r>
        <w:rPr>
          <w:rFonts w:cs="Arial"/>
          <w:b/>
          <w:bCs/>
          <w:sz w:val="20"/>
        </w:rPr>
        <w:t>(40 CFR 60.757(f)(3), 40</w:t>
      </w:r>
      <w:r w:rsidR="00821158">
        <w:rPr>
          <w:rFonts w:cs="Arial"/>
          <w:b/>
          <w:bCs/>
          <w:sz w:val="20"/>
        </w:rPr>
        <w:t> </w:t>
      </w:r>
      <w:r w:rsidRPr="008A77F7">
        <w:rPr>
          <w:rFonts w:cs="Arial"/>
          <w:b/>
          <w:bCs/>
          <w:sz w:val="20"/>
        </w:rPr>
        <w:t>CFR 63.1980(a), 40 CFR 63.1955(a))</w:t>
      </w:r>
    </w:p>
    <w:p w:rsidR="00771311" w:rsidRPr="008A77F7" w:rsidRDefault="00771311" w:rsidP="00821158">
      <w:pPr>
        <w:autoSpaceDE w:val="0"/>
        <w:autoSpaceDN w:val="0"/>
        <w:adjustRightInd w:val="0"/>
        <w:ind w:left="720" w:hanging="360"/>
        <w:jc w:val="both"/>
        <w:rPr>
          <w:rFonts w:cs="Arial"/>
          <w:b/>
          <w:bCs/>
          <w:sz w:val="20"/>
        </w:rPr>
      </w:pPr>
      <w:r w:rsidRPr="008A77F7">
        <w:rPr>
          <w:rFonts w:cs="Arial"/>
          <w:sz w:val="20"/>
        </w:rPr>
        <w:t>d.</w:t>
      </w:r>
      <w:r w:rsidRPr="008A77F7">
        <w:rPr>
          <w:rFonts w:cs="Arial"/>
          <w:sz w:val="20"/>
        </w:rPr>
        <w:tab/>
        <w:t>Description and duration of all periods when the treatment system was not operated in accordance with the operating parameters and monitoring procedures that were part of the plan in S</w:t>
      </w:r>
      <w:r w:rsidR="00821158">
        <w:rPr>
          <w:rFonts w:cs="Arial"/>
          <w:sz w:val="20"/>
        </w:rPr>
        <w:t xml:space="preserve">pecial Condition </w:t>
      </w:r>
      <w:r w:rsidRPr="008A77F7">
        <w:rPr>
          <w:rFonts w:cs="Arial"/>
          <w:sz w:val="20"/>
        </w:rPr>
        <w:t>VII.1.</w:t>
      </w:r>
      <w:r w:rsidRPr="008A77F7">
        <w:rPr>
          <w:rFonts w:cs="Arial"/>
          <w:sz w:val="20"/>
          <w:vertAlign w:val="superscript"/>
        </w:rPr>
        <w:t>2</w:t>
      </w:r>
      <w:r w:rsidRPr="008A77F7">
        <w:rPr>
          <w:rFonts w:cs="Arial"/>
          <w:sz w:val="20"/>
        </w:rPr>
        <w:t xml:space="preserve">  </w:t>
      </w:r>
      <w:r w:rsidRPr="008A77F7">
        <w:rPr>
          <w:rFonts w:cs="Arial"/>
          <w:b/>
          <w:bCs/>
          <w:sz w:val="20"/>
        </w:rPr>
        <w:t>(R</w:t>
      </w:r>
      <w:r w:rsidR="00821158">
        <w:rPr>
          <w:rFonts w:cs="Arial"/>
          <w:b/>
          <w:bCs/>
          <w:sz w:val="20"/>
        </w:rPr>
        <w:t> </w:t>
      </w:r>
      <w:r w:rsidRPr="008A77F7">
        <w:rPr>
          <w:rFonts w:cs="Arial"/>
          <w:b/>
          <w:bCs/>
          <w:sz w:val="20"/>
        </w:rPr>
        <w:t>336.1201(3))</w:t>
      </w:r>
    </w:p>
    <w:p w:rsidR="00771311" w:rsidRPr="008A77F7" w:rsidRDefault="00771311" w:rsidP="00821158">
      <w:pPr>
        <w:autoSpaceDE w:val="0"/>
        <w:autoSpaceDN w:val="0"/>
        <w:adjustRightInd w:val="0"/>
        <w:jc w:val="both"/>
        <w:rPr>
          <w:rFonts w:cs="Arial"/>
          <w:b/>
          <w:bCs/>
          <w:sz w:val="20"/>
        </w:rPr>
      </w:pPr>
    </w:p>
    <w:p w:rsidR="00771311" w:rsidRPr="008A77F7" w:rsidRDefault="00771311" w:rsidP="00821158">
      <w:pPr>
        <w:pStyle w:val="NormalWeb"/>
        <w:spacing w:before="0" w:beforeAutospacing="0" w:after="0" w:afterAutospacing="0"/>
        <w:ind w:left="360" w:hanging="360"/>
        <w:jc w:val="both"/>
        <w:rPr>
          <w:rFonts w:ascii="Arial" w:hAnsi="Arial" w:cs="Arial"/>
          <w:sz w:val="20"/>
          <w:szCs w:val="20"/>
        </w:rPr>
      </w:pPr>
      <w:r w:rsidRPr="008A77F7">
        <w:rPr>
          <w:rFonts w:ascii="Arial" w:hAnsi="Arial" w:cs="Arial"/>
          <w:sz w:val="20"/>
          <w:szCs w:val="20"/>
        </w:rPr>
        <w:t>3.</w:t>
      </w:r>
      <w:r w:rsidRPr="008A77F7">
        <w:rPr>
          <w:rFonts w:ascii="Arial" w:hAnsi="Arial" w:cs="Arial"/>
          <w:sz w:val="20"/>
          <w:szCs w:val="20"/>
        </w:rPr>
        <w:tab/>
        <w:t>The permittee shall submit the startup, shutdown, and malfunction (SSM) report to the appropriate AQD district office and it shall be delivered or postmarked by March</w:t>
      </w:r>
      <w:r w:rsidRPr="008A77F7">
        <w:rPr>
          <w:sz w:val="20"/>
          <w:szCs w:val="20"/>
        </w:rPr>
        <w:t> </w:t>
      </w:r>
      <w:r w:rsidRPr="008A77F7">
        <w:rPr>
          <w:rFonts w:ascii="Arial" w:hAnsi="Arial" w:cs="Arial"/>
          <w:sz w:val="20"/>
          <w:szCs w:val="20"/>
        </w:rPr>
        <w:t>15 for reporting period July 1 to December 31 and September 15 for reporting period January 1 to June 30.</w:t>
      </w:r>
      <w:r w:rsidRPr="008A77F7">
        <w:rPr>
          <w:rFonts w:ascii="Arial" w:hAnsi="Arial" w:cs="Arial"/>
          <w:sz w:val="20"/>
          <w:szCs w:val="20"/>
          <w:vertAlign w:val="superscript"/>
        </w:rPr>
        <w:t>2</w:t>
      </w:r>
      <w:r w:rsidRPr="008A77F7">
        <w:rPr>
          <w:rFonts w:ascii="Arial" w:hAnsi="Arial" w:cs="Arial"/>
          <w:sz w:val="20"/>
          <w:szCs w:val="20"/>
        </w:rPr>
        <w:t xml:space="preserve">  </w:t>
      </w:r>
      <w:r w:rsidRPr="008A77F7">
        <w:rPr>
          <w:rFonts w:ascii="Arial" w:hAnsi="Arial" w:cs="Arial"/>
          <w:b/>
          <w:bCs/>
          <w:sz w:val="20"/>
          <w:szCs w:val="20"/>
        </w:rPr>
        <w:t>(40 CFR 63.10(a)(5), 40 CFR 63.10(d)(5))</w:t>
      </w:r>
    </w:p>
    <w:p w:rsidR="00771311" w:rsidRPr="008A77F7" w:rsidRDefault="00771311" w:rsidP="00821158">
      <w:pPr>
        <w:ind w:left="360" w:hanging="360"/>
        <w:jc w:val="both"/>
        <w:rPr>
          <w:sz w:val="20"/>
        </w:rPr>
      </w:pPr>
    </w:p>
    <w:p w:rsidR="00771311" w:rsidRPr="008A77F7" w:rsidRDefault="00771311" w:rsidP="00821158">
      <w:pPr>
        <w:ind w:left="360" w:hanging="360"/>
        <w:jc w:val="both"/>
        <w:rPr>
          <w:sz w:val="20"/>
        </w:rPr>
      </w:pPr>
      <w:r w:rsidRPr="008A77F7">
        <w:rPr>
          <w:sz w:val="20"/>
        </w:rPr>
        <w:t>4.</w:t>
      </w:r>
      <w:r w:rsidRPr="008A77F7">
        <w:rPr>
          <w:sz w:val="20"/>
        </w:rPr>
        <w:tab/>
        <w:t xml:space="preserve">Prompt reporting of deviations pursuant to General Conditions 21 and 22 of Part A.  </w:t>
      </w:r>
      <w:r w:rsidRPr="008A77F7">
        <w:rPr>
          <w:b/>
          <w:sz w:val="20"/>
        </w:rPr>
        <w:t>(R 336.1213(3)(c)(ii))</w:t>
      </w:r>
    </w:p>
    <w:p w:rsidR="00771311" w:rsidRPr="008A77F7" w:rsidRDefault="00771311" w:rsidP="00821158">
      <w:pPr>
        <w:ind w:left="360" w:hanging="360"/>
        <w:jc w:val="both"/>
        <w:rPr>
          <w:sz w:val="20"/>
        </w:rPr>
      </w:pPr>
    </w:p>
    <w:p w:rsidR="00771311" w:rsidRPr="008A77F7" w:rsidRDefault="00771311" w:rsidP="00821158">
      <w:pPr>
        <w:ind w:left="360" w:hanging="360"/>
        <w:jc w:val="both"/>
        <w:rPr>
          <w:sz w:val="20"/>
        </w:rPr>
      </w:pPr>
      <w:r w:rsidRPr="008A77F7">
        <w:rPr>
          <w:sz w:val="20"/>
        </w:rPr>
        <w:t>5.</w:t>
      </w:r>
      <w:r w:rsidRPr="008A77F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A77F7">
        <w:rPr>
          <w:b/>
          <w:sz w:val="20"/>
        </w:rPr>
        <w:t>(R 336.1213(3)(c)(</w:t>
      </w:r>
      <w:proofErr w:type="spellStart"/>
      <w:r w:rsidRPr="008A77F7">
        <w:rPr>
          <w:b/>
          <w:sz w:val="20"/>
        </w:rPr>
        <w:t>i</w:t>
      </w:r>
      <w:proofErr w:type="spellEnd"/>
      <w:r w:rsidRPr="008A77F7">
        <w:rPr>
          <w:b/>
          <w:sz w:val="20"/>
        </w:rPr>
        <w:t>))</w:t>
      </w:r>
    </w:p>
    <w:p w:rsidR="00771311" w:rsidRPr="008A77F7" w:rsidRDefault="00771311" w:rsidP="00821158">
      <w:pPr>
        <w:ind w:left="360" w:hanging="360"/>
        <w:jc w:val="both"/>
        <w:rPr>
          <w:sz w:val="20"/>
        </w:rPr>
      </w:pPr>
    </w:p>
    <w:p w:rsidR="00771311" w:rsidRPr="008A77F7" w:rsidRDefault="00771311" w:rsidP="00821158">
      <w:pPr>
        <w:ind w:left="360" w:hanging="360"/>
        <w:jc w:val="both"/>
        <w:rPr>
          <w:sz w:val="20"/>
        </w:rPr>
      </w:pPr>
      <w:r w:rsidRPr="008A77F7">
        <w:rPr>
          <w:sz w:val="20"/>
        </w:rPr>
        <w:t>6.</w:t>
      </w:r>
      <w:r w:rsidRPr="008A77F7">
        <w:rPr>
          <w:sz w:val="20"/>
        </w:rPr>
        <w:tab/>
        <w:t xml:space="preserve">Annual certification of compliance pursuant to General Conditions 19 and 20 of Part A.  The report shall be postmarked or received by the appropriate AQD District Office by March 15 for the previous calendar year.  </w:t>
      </w:r>
      <w:r w:rsidRPr="008A77F7">
        <w:rPr>
          <w:b/>
          <w:sz w:val="20"/>
        </w:rPr>
        <w:t>(R 336.1213(4)(c))</w:t>
      </w:r>
    </w:p>
    <w:p w:rsidR="00771311" w:rsidRPr="008A77F7" w:rsidRDefault="00771311" w:rsidP="00771311">
      <w:pPr>
        <w:ind w:right="72"/>
        <w:jc w:val="both"/>
        <w:rPr>
          <w:rFonts w:cs="Arial"/>
          <w:sz w:val="20"/>
        </w:rPr>
      </w:pPr>
    </w:p>
    <w:p w:rsidR="00771311" w:rsidRDefault="00771311" w:rsidP="00771311">
      <w:pPr>
        <w:jc w:val="both"/>
        <w:rPr>
          <w:rFonts w:cs="Arial"/>
          <w:b/>
          <w:sz w:val="20"/>
        </w:rPr>
      </w:pPr>
      <w:r w:rsidRPr="008A77F7">
        <w:rPr>
          <w:rFonts w:cs="Arial"/>
          <w:b/>
          <w:sz w:val="20"/>
        </w:rPr>
        <w:t>See Appendix 8</w:t>
      </w:r>
      <w:r w:rsidR="001C3E7C">
        <w:rPr>
          <w:rFonts w:cs="Arial"/>
          <w:b/>
          <w:sz w:val="20"/>
        </w:rPr>
        <w:t>-2</w:t>
      </w:r>
    </w:p>
    <w:p w:rsidR="001C3E7C" w:rsidRDefault="001C3E7C" w:rsidP="00771311">
      <w:pPr>
        <w:jc w:val="both"/>
        <w:rPr>
          <w:rFonts w:cs="Arial"/>
          <w:b/>
          <w:sz w:val="20"/>
        </w:rPr>
      </w:pPr>
    </w:p>
    <w:p w:rsidR="001C3E7C" w:rsidRDefault="001C3E7C" w:rsidP="00771311">
      <w:pPr>
        <w:jc w:val="both"/>
        <w:rPr>
          <w:rFonts w:cs="Arial"/>
          <w:b/>
          <w:sz w:val="20"/>
        </w:rPr>
      </w:pPr>
    </w:p>
    <w:p w:rsidR="001C3E7C" w:rsidRDefault="001C3E7C" w:rsidP="00771311">
      <w:pPr>
        <w:jc w:val="both"/>
        <w:rPr>
          <w:rFonts w:cs="Arial"/>
          <w:b/>
          <w:sz w:val="20"/>
        </w:rPr>
      </w:pPr>
    </w:p>
    <w:p w:rsidR="00994B87" w:rsidRPr="00CC02A3" w:rsidRDefault="00994B87" w:rsidP="00994B87">
      <w:pPr>
        <w:rPr>
          <w:sz w:val="20"/>
        </w:rPr>
      </w:pPr>
      <w:r>
        <w:rPr>
          <w:b/>
        </w:rPr>
        <w:lastRenderedPageBreak/>
        <w:t xml:space="preserve">VIII.  </w:t>
      </w:r>
      <w:r>
        <w:rPr>
          <w:b/>
          <w:u w:val="single"/>
        </w:rPr>
        <w:t>STACK/VENT RESTRICTION(S)</w:t>
      </w:r>
    </w:p>
    <w:p w:rsidR="00994B87" w:rsidRPr="00FE0AD0" w:rsidRDefault="00994B87" w:rsidP="00994B87">
      <w:pPr>
        <w:rPr>
          <w:sz w:val="20"/>
        </w:rPr>
      </w:pPr>
    </w:p>
    <w:p w:rsidR="00994B87" w:rsidRPr="00FE0AD0" w:rsidRDefault="00994B87" w:rsidP="00994B87">
      <w:pPr>
        <w:jc w:val="both"/>
        <w:rPr>
          <w:sz w:val="20"/>
        </w:rPr>
      </w:pPr>
      <w:r w:rsidRPr="00FE0AD0">
        <w:rPr>
          <w:sz w:val="20"/>
        </w:rPr>
        <w:t>The exhaust gases from the stacks listed in the table below shall be discharged unobstructed vertically upwards to the ambient air unless otherwise noted:</w:t>
      </w:r>
    </w:p>
    <w:p w:rsidR="00994B87" w:rsidRPr="00FE0AD0" w:rsidRDefault="00994B87" w:rsidP="00994B8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94B87" w:rsidTr="00F15249">
        <w:trPr>
          <w:cantSplit/>
          <w:tblHeader/>
        </w:trPr>
        <w:tc>
          <w:tcPr>
            <w:tcW w:w="3510" w:type="dxa"/>
            <w:tcBorders>
              <w:bottom w:val="single" w:sz="4" w:space="0" w:color="auto"/>
            </w:tcBorders>
          </w:tcPr>
          <w:p w:rsidR="00994B87" w:rsidRPr="00BD3DE3" w:rsidRDefault="00994B87" w:rsidP="00F15249">
            <w:pPr>
              <w:jc w:val="center"/>
              <w:rPr>
                <w:b/>
                <w:sz w:val="20"/>
              </w:rPr>
            </w:pPr>
            <w:r w:rsidRPr="00BD3DE3">
              <w:rPr>
                <w:b/>
                <w:sz w:val="20"/>
              </w:rPr>
              <w:t>Stack &amp; Vent ID</w:t>
            </w:r>
          </w:p>
        </w:tc>
        <w:tc>
          <w:tcPr>
            <w:tcW w:w="1710" w:type="dxa"/>
            <w:tcBorders>
              <w:bottom w:val="single" w:sz="4" w:space="0" w:color="auto"/>
            </w:tcBorders>
          </w:tcPr>
          <w:p w:rsidR="00994B87" w:rsidRPr="00BD3DE3" w:rsidRDefault="00994B87" w:rsidP="00F15249">
            <w:pPr>
              <w:jc w:val="center"/>
              <w:rPr>
                <w:b/>
                <w:sz w:val="20"/>
              </w:rPr>
            </w:pPr>
            <w:r w:rsidRPr="00BD3DE3">
              <w:rPr>
                <w:b/>
                <w:sz w:val="20"/>
              </w:rPr>
              <w:t xml:space="preserve">Maximum </w:t>
            </w:r>
            <w:r>
              <w:rPr>
                <w:b/>
                <w:sz w:val="20"/>
              </w:rPr>
              <w:t>Exhaust Dimensions</w:t>
            </w:r>
          </w:p>
          <w:p w:rsidR="00994B87" w:rsidRPr="00BD3DE3" w:rsidRDefault="00994B87" w:rsidP="00F1524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994B87" w:rsidRPr="00BD3DE3" w:rsidRDefault="00994B87" w:rsidP="00F15249">
            <w:pPr>
              <w:jc w:val="center"/>
              <w:rPr>
                <w:b/>
                <w:sz w:val="20"/>
              </w:rPr>
            </w:pPr>
            <w:r w:rsidRPr="00BD3DE3">
              <w:rPr>
                <w:b/>
                <w:sz w:val="20"/>
              </w:rPr>
              <w:t>M</w:t>
            </w:r>
            <w:r>
              <w:rPr>
                <w:b/>
                <w:sz w:val="20"/>
              </w:rPr>
              <w:t>inimum Height Above Ground</w:t>
            </w:r>
          </w:p>
          <w:p w:rsidR="00994B87" w:rsidRPr="00BD3DE3" w:rsidRDefault="00994B87" w:rsidP="00F15249">
            <w:pPr>
              <w:jc w:val="center"/>
              <w:rPr>
                <w:b/>
                <w:sz w:val="20"/>
              </w:rPr>
            </w:pPr>
            <w:r w:rsidRPr="00BD3DE3">
              <w:rPr>
                <w:b/>
                <w:sz w:val="20"/>
              </w:rPr>
              <w:t>(feet)</w:t>
            </w:r>
          </w:p>
        </w:tc>
        <w:tc>
          <w:tcPr>
            <w:tcW w:w="3240" w:type="dxa"/>
            <w:tcBorders>
              <w:bottom w:val="single" w:sz="4" w:space="0" w:color="auto"/>
            </w:tcBorders>
          </w:tcPr>
          <w:p w:rsidR="00994B87" w:rsidRPr="00BD3DE3" w:rsidRDefault="00994B87" w:rsidP="00F15249">
            <w:pPr>
              <w:jc w:val="center"/>
              <w:rPr>
                <w:b/>
                <w:sz w:val="20"/>
              </w:rPr>
            </w:pPr>
            <w:r w:rsidRPr="00BD3DE3">
              <w:rPr>
                <w:b/>
                <w:sz w:val="20"/>
              </w:rPr>
              <w:t>Underlying Applicable Requirements</w:t>
            </w:r>
          </w:p>
          <w:p w:rsidR="00994B87" w:rsidRPr="00BD3DE3" w:rsidRDefault="00994B87" w:rsidP="00F15249">
            <w:pPr>
              <w:jc w:val="center"/>
              <w:rPr>
                <w:b/>
                <w:sz w:val="20"/>
              </w:rPr>
            </w:pPr>
          </w:p>
        </w:tc>
      </w:tr>
      <w:tr w:rsidR="00994B87" w:rsidTr="00F15249">
        <w:trPr>
          <w:cantSplit/>
        </w:trPr>
        <w:tc>
          <w:tcPr>
            <w:tcW w:w="3510" w:type="dxa"/>
            <w:tcBorders>
              <w:top w:val="single" w:sz="4" w:space="0" w:color="auto"/>
            </w:tcBorders>
          </w:tcPr>
          <w:p w:rsidR="00994B87" w:rsidRPr="00794966" w:rsidRDefault="00771311" w:rsidP="00620A5E">
            <w:pPr>
              <w:ind w:left="-126"/>
              <w:jc w:val="center"/>
              <w:rPr>
                <w:sz w:val="20"/>
              </w:rPr>
            </w:pPr>
            <w:r>
              <w:rPr>
                <w:sz w:val="20"/>
              </w:rPr>
              <w:t>NA</w:t>
            </w:r>
          </w:p>
        </w:tc>
        <w:tc>
          <w:tcPr>
            <w:tcW w:w="1710" w:type="dxa"/>
            <w:tcBorders>
              <w:top w:val="single" w:sz="4" w:space="0" w:color="auto"/>
            </w:tcBorders>
          </w:tcPr>
          <w:p w:rsidR="00994B87" w:rsidRPr="00BD3DE3" w:rsidRDefault="00771311" w:rsidP="00F15249">
            <w:pPr>
              <w:jc w:val="center"/>
              <w:rPr>
                <w:sz w:val="20"/>
              </w:rPr>
            </w:pPr>
            <w:r>
              <w:rPr>
                <w:sz w:val="20"/>
              </w:rPr>
              <w:t>NA</w:t>
            </w:r>
          </w:p>
        </w:tc>
        <w:tc>
          <w:tcPr>
            <w:tcW w:w="1800" w:type="dxa"/>
            <w:tcBorders>
              <w:top w:val="single" w:sz="4" w:space="0" w:color="auto"/>
            </w:tcBorders>
          </w:tcPr>
          <w:p w:rsidR="00994B87" w:rsidRPr="00BD3DE3" w:rsidRDefault="00771311" w:rsidP="00F15249">
            <w:pPr>
              <w:jc w:val="center"/>
              <w:rPr>
                <w:sz w:val="20"/>
              </w:rPr>
            </w:pPr>
            <w:r>
              <w:rPr>
                <w:sz w:val="20"/>
              </w:rPr>
              <w:t>NA</w:t>
            </w:r>
          </w:p>
        </w:tc>
        <w:tc>
          <w:tcPr>
            <w:tcW w:w="3240" w:type="dxa"/>
            <w:tcBorders>
              <w:top w:val="single" w:sz="4" w:space="0" w:color="auto"/>
            </w:tcBorders>
          </w:tcPr>
          <w:p w:rsidR="00994B87" w:rsidRPr="00620A5E" w:rsidRDefault="00771311" w:rsidP="00F15249">
            <w:pPr>
              <w:jc w:val="center"/>
              <w:rPr>
                <w:sz w:val="20"/>
              </w:rPr>
            </w:pPr>
            <w:r w:rsidRPr="00620A5E">
              <w:rPr>
                <w:sz w:val="20"/>
              </w:rPr>
              <w:t>NA</w:t>
            </w:r>
          </w:p>
        </w:tc>
      </w:tr>
    </w:tbl>
    <w:p w:rsidR="00994B87" w:rsidRDefault="00994B87" w:rsidP="00994B87">
      <w:pPr>
        <w:jc w:val="both"/>
        <w:rPr>
          <w:sz w:val="20"/>
        </w:rPr>
      </w:pPr>
    </w:p>
    <w:p w:rsidR="00994B87" w:rsidRPr="00440957" w:rsidRDefault="00994B87" w:rsidP="00994B87">
      <w:pPr>
        <w:jc w:val="both"/>
        <w:rPr>
          <w:sz w:val="20"/>
        </w:rPr>
      </w:pPr>
      <w:r>
        <w:rPr>
          <w:b/>
        </w:rPr>
        <w:t xml:space="preserve">IX.  </w:t>
      </w:r>
      <w:r>
        <w:rPr>
          <w:b/>
          <w:u w:val="single"/>
        </w:rPr>
        <w:t>OTHER REQUIREMENT(S)</w:t>
      </w:r>
    </w:p>
    <w:p w:rsidR="00771311" w:rsidRPr="004E3CB0" w:rsidRDefault="00771311" w:rsidP="00771311">
      <w:pPr>
        <w:jc w:val="both"/>
        <w:rPr>
          <w:rFonts w:cs="Arial"/>
          <w:sz w:val="20"/>
        </w:rPr>
      </w:pPr>
    </w:p>
    <w:p w:rsidR="00771311" w:rsidRPr="004E3CB0" w:rsidRDefault="00771311" w:rsidP="00842610">
      <w:pPr>
        <w:numPr>
          <w:ilvl w:val="0"/>
          <w:numId w:val="99"/>
        </w:numPr>
        <w:jc w:val="both"/>
        <w:rPr>
          <w:rFonts w:cs="Arial"/>
          <w:b/>
          <w:sz w:val="20"/>
        </w:rPr>
      </w:pPr>
      <w:r w:rsidRPr="004E3CB0">
        <w:rPr>
          <w:rFonts w:cs="Arial"/>
          <w:sz w:val="20"/>
        </w:rPr>
        <w:t xml:space="preserve">The provisions of 40 CFR 60.755 apply at all times, except during periods of start-up, shutdown, or malfunction, provided that the duration of start-up, shutdown, or malfunction shall not exceed </w:t>
      </w:r>
      <w:r w:rsidR="00BD7E00">
        <w:rPr>
          <w:rFonts w:cs="Arial"/>
          <w:sz w:val="20"/>
        </w:rPr>
        <w:t>one</w:t>
      </w:r>
      <w:r w:rsidRPr="004E3CB0">
        <w:rPr>
          <w:rFonts w:cs="Arial"/>
          <w:sz w:val="20"/>
        </w:rPr>
        <w:t xml:space="preserve"> hour for the treatment system.</w:t>
      </w:r>
      <w:r w:rsidR="00E53ECB" w:rsidRPr="00E53ECB">
        <w:rPr>
          <w:rFonts w:cs="Arial"/>
          <w:sz w:val="20"/>
          <w:vertAlign w:val="superscript"/>
        </w:rPr>
        <w:t>2</w:t>
      </w:r>
      <w:r w:rsidRPr="004E3CB0">
        <w:rPr>
          <w:rFonts w:cs="Arial"/>
          <w:sz w:val="20"/>
        </w:rPr>
        <w:t xml:space="preserve">  </w:t>
      </w:r>
      <w:r w:rsidRPr="004E3CB0">
        <w:rPr>
          <w:rFonts w:cs="Arial"/>
          <w:b/>
          <w:sz w:val="20"/>
        </w:rPr>
        <w:t>(40 CFR 60.755(e), 40 CFR 63.1955(a))</w:t>
      </w:r>
    </w:p>
    <w:p w:rsidR="00771311" w:rsidRPr="004E3CB0" w:rsidRDefault="00771311" w:rsidP="00771311">
      <w:pPr>
        <w:jc w:val="both"/>
        <w:rPr>
          <w:rFonts w:cs="Arial"/>
          <w:b/>
          <w:sz w:val="20"/>
        </w:rPr>
      </w:pPr>
    </w:p>
    <w:p w:rsidR="00771311" w:rsidRPr="004E3CB0" w:rsidRDefault="00771311" w:rsidP="00842610">
      <w:pPr>
        <w:pStyle w:val="NormalWeb"/>
        <w:numPr>
          <w:ilvl w:val="0"/>
          <w:numId w:val="99"/>
        </w:numPr>
        <w:spacing w:before="0" w:beforeAutospacing="0" w:after="0" w:afterAutospacing="0"/>
        <w:jc w:val="both"/>
        <w:rPr>
          <w:rFonts w:ascii="Arial" w:hAnsi="Arial" w:cs="Arial"/>
          <w:sz w:val="20"/>
          <w:szCs w:val="20"/>
        </w:rPr>
      </w:pPr>
      <w:r w:rsidRPr="004E3CB0">
        <w:rPr>
          <w:rFonts w:ascii="Arial" w:hAnsi="Arial" w:cs="Arial"/>
          <w:sz w:val="20"/>
          <w:szCs w:val="20"/>
        </w:rPr>
        <w:t>The permittee shall have developed and implemented a written SSM plan according to the provision in</w:t>
      </w:r>
      <w:r w:rsidR="009A5FC1">
        <w:rPr>
          <w:rFonts w:ascii="Arial" w:hAnsi="Arial" w:cs="Arial"/>
          <w:sz w:val="20"/>
          <w:szCs w:val="20"/>
        </w:rPr>
        <w:t xml:space="preserve"> </w:t>
      </w:r>
      <w:r w:rsidRPr="004E3CB0">
        <w:rPr>
          <w:rFonts w:ascii="Arial" w:hAnsi="Arial" w:cs="Arial"/>
          <w:sz w:val="20"/>
          <w:szCs w:val="20"/>
        </w:rPr>
        <w:t xml:space="preserve">40 CFR 63.6(e)(3) for </w:t>
      </w:r>
      <w:r w:rsidRPr="00771311">
        <w:rPr>
          <w:rFonts w:ascii="Arial" w:hAnsi="Arial" w:cs="Arial"/>
          <w:sz w:val="20"/>
          <w:szCs w:val="20"/>
        </w:rPr>
        <w:t>EU-</w:t>
      </w:r>
      <w:r w:rsidRPr="00771311">
        <w:rPr>
          <w:rFonts w:ascii="Arial" w:hAnsi="Arial" w:cs="Arial"/>
          <w:bCs/>
          <w:sz w:val="20"/>
          <w:szCs w:val="20"/>
        </w:rPr>
        <w:t>TREATMENTSYS-BWR2</w:t>
      </w:r>
      <w:r w:rsidRPr="004E3CB0">
        <w:rPr>
          <w:rFonts w:ascii="Arial" w:hAnsi="Arial" w:cs="Arial"/>
          <w:sz w:val="20"/>
          <w:szCs w:val="20"/>
        </w:rPr>
        <w:t xml:space="preserve">. </w:t>
      </w:r>
      <w:r w:rsidR="009A5FC1">
        <w:rPr>
          <w:rFonts w:ascii="Arial" w:hAnsi="Arial" w:cs="Arial"/>
          <w:sz w:val="20"/>
          <w:szCs w:val="20"/>
        </w:rPr>
        <w:t xml:space="preserve"> </w:t>
      </w:r>
      <w:r w:rsidRPr="004E3CB0">
        <w:rPr>
          <w:rFonts w:ascii="Arial" w:hAnsi="Arial" w:cs="Arial"/>
          <w:sz w:val="20"/>
          <w:szCs w:val="20"/>
        </w:rPr>
        <w:t>A copy of the SSM plan shall be maintained on site.</w:t>
      </w:r>
      <w:r w:rsidR="00E53ECB" w:rsidRPr="00E53ECB">
        <w:rPr>
          <w:rFonts w:ascii="Arial" w:hAnsi="Arial" w:cs="Arial"/>
          <w:sz w:val="20"/>
          <w:szCs w:val="20"/>
          <w:vertAlign w:val="superscript"/>
        </w:rPr>
        <w:t>2</w:t>
      </w:r>
      <w:r w:rsidR="009A5FC1">
        <w:rPr>
          <w:rFonts w:ascii="Arial" w:hAnsi="Arial" w:cs="Arial"/>
          <w:b/>
          <w:sz w:val="20"/>
          <w:szCs w:val="20"/>
        </w:rPr>
        <w:t xml:space="preserve">  </w:t>
      </w:r>
      <w:r w:rsidRPr="004E3CB0">
        <w:rPr>
          <w:rFonts w:ascii="Arial" w:hAnsi="Arial" w:cs="Arial"/>
          <w:b/>
          <w:sz w:val="20"/>
          <w:szCs w:val="20"/>
        </w:rPr>
        <w:t>(40 CFR 63.1960, 40 CFR 63.1965(c))</w:t>
      </w:r>
      <w:r w:rsidRPr="004E3CB0">
        <w:rPr>
          <w:rFonts w:ascii="Arial" w:hAnsi="Arial" w:cs="Arial"/>
          <w:sz w:val="20"/>
          <w:szCs w:val="20"/>
        </w:rPr>
        <w:t xml:space="preserve"> </w:t>
      </w:r>
    </w:p>
    <w:p w:rsidR="00771311" w:rsidRPr="004E3CB0" w:rsidRDefault="00771311" w:rsidP="00771311">
      <w:pPr>
        <w:pStyle w:val="NormalWeb"/>
        <w:spacing w:before="0" w:beforeAutospacing="0" w:after="0" w:afterAutospacing="0"/>
        <w:jc w:val="both"/>
        <w:rPr>
          <w:rFonts w:ascii="Arial" w:hAnsi="Arial" w:cs="Arial"/>
          <w:sz w:val="20"/>
          <w:szCs w:val="20"/>
        </w:rPr>
      </w:pPr>
    </w:p>
    <w:p w:rsidR="00771311" w:rsidRPr="004E3CB0" w:rsidRDefault="00771311" w:rsidP="00842610">
      <w:pPr>
        <w:pStyle w:val="NormalWeb"/>
        <w:numPr>
          <w:ilvl w:val="0"/>
          <w:numId w:val="99"/>
        </w:numPr>
        <w:spacing w:before="0" w:beforeAutospacing="0" w:after="0" w:afterAutospacing="0"/>
        <w:jc w:val="both"/>
        <w:rPr>
          <w:rFonts w:ascii="Arial" w:hAnsi="Arial" w:cs="Arial"/>
          <w:sz w:val="20"/>
          <w:szCs w:val="20"/>
        </w:rPr>
      </w:pPr>
      <w:r w:rsidRPr="004E3CB0">
        <w:rPr>
          <w:rFonts w:ascii="Arial" w:hAnsi="Arial" w:cs="Arial"/>
          <w:sz w:val="20"/>
          <w:szCs w:val="20"/>
        </w:rPr>
        <w:t xml:space="preserve">The permittee shall have developed and implemented a written preventive maintenance plan (PMP) for </w:t>
      </w:r>
      <w:r w:rsidRPr="00771311">
        <w:rPr>
          <w:rFonts w:ascii="Arial" w:hAnsi="Arial" w:cs="Arial"/>
          <w:sz w:val="20"/>
          <w:szCs w:val="20"/>
        </w:rPr>
        <w:t>EU-</w:t>
      </w:r>
      <w:r w:rsidRPr="00771311">
        <w:rPr>
          <w:rFonts w:ascii="Arial" w:hAnsi="Arial" w:cs="Arial"/>
          <w:bCs/>
          <w:sz w:val="20"/>
          <w:szCs w:val="20"/>
        </w:rPr>
        <w:t>TREATMENTSYS-BWR2</w:t>
      </w:r>
      <w:r w:rsidRPr="004E3CB0">
        <w:rPr>
          <w:rFonts w:ascii="Arial" w:hAnsi="Arial" w:cs="Arial"/>
          <w:sz w:val="20"/>
          <w:szCs w:val="20"/>
        </w:rPr>
        <w:t>.  At a minimum, the plan shall include a schedule of maintenance activities consistent with the equipment manufacturers’ recommendations, and the operating variables that will be monitored to detect a malfunction or failure.  A copy of the PMP shall be maintained on site.</w:t>
      </w:r>
      <w:r w:rsidR="00E53ECB" w:rsidRPr="00E53ECB">
        <w:rPr>
          <w:rFonts w:ascii="Arial" w:hAnsi="Arial" w:cs="Arial"/>
          <w:sz w:val="20"/>
          <w:szCs w:val="20"/>
          <w:vertAlign w:val="superscript"/>
        </w:rPr>
        <w:t>2</w:t>
      </w:r>
      <w:r w:rsidRPr="004E3CB0">
        <w:rPr>
          <w:rFonts w:ascii="Arial" w:hAnsi="Arial" w:cs="Arial"/>
          <w:sz w:val="20"/>
          <w:szCs w:val="20"/>
        </w:rPr>
        <w:t xml:space="preserve">  </w:t>
      </w:r>
      <w:r w:rsidRPr="004E3CB0">
        <w:rPr>
          <w:rFonts w:ascii="Arial" w:hAnsi="Arial" w:cs="Arial"/>
          <w:b/>
          <w:sz w:val="20"/>
          <w:szCs w:val="20"/>
        </w:rPr>
        <w:t>(R 336.1201(3),</w:t>
      </w:r>
      <w:r w:rsidR="009A5FC1">
        <w:rPr>
          <w:rFonts w:ascii="Arial" w:hAnsi="Arial" w:cs="Arial"/>
          <w:b/>
          <w:sz w:val="20"/>
          <w:szCs w:val="20"/>
        </w:rPr>
        <w:t xml:space="preserve">  </w:t>
      </w:r>
      <w:r w:rsidRPr="004E3CB0">
        <w:rPr>
          <w:rFonts w:ascii="Arial" w:hAnsi="Arial" w:cs="Arial"/>
          <w:b/>
          <w:sz w:val="20"/>
          <w:szCs w:val="20"/>
        </w:rPr>
        <w:t>R 336.1911, 40 CFR 60.756(d))</w:t>
      </w:r>
    </w:p>
    <w:p w:rsidR="00994B87" w:rsidRDefault="00994B87" w:rsidP="00994B87">
      <w:pPr>
        <w:jc w:val="both"/>
        <w:rPr>
          <w:sz w:val="20"/>
        </w:rPr>
      </w:pPr>
    </w:p>
    <w:p w:rsidR="009A5FC1" w:rsidRDefault="009A5FC1" w:rsidP="00994B87">
      <w:pPr>
        <w:jc w:val="both"/>
        <w:rPr>
          <w:sz w:val="20"/>
        </w:rPr>
      </w:pPr>
    </w:p>
    <w:p w:rsidR="009A5FC1" w:rsidRPr="009A5FC1" w:rsidRDefault="009A5FC1" w:rsidP="00994B87">
      <w:pPr>
        <w:jc w:val="both"/>
        <w:rPr>
          <w:sz w:val="8"/>
          <w:szCs w:val="8"/>
        </w:rPr>
      </w:pPr>
    </w:p>
    <w:p w:rsidR="00994B87" w:rsidRPr="00440957" w:rsidRDefault="00994B87" w:rsidP="00994B87">
      <w:pPr>
        <w:jc w:val="both"/>
        <w:rPr>
          <w:sz w:val="20"/>
        </w:rPr>
      </w:pPr>
      <w:r w:rsidRPr="00FE0AD0">
        <w:rPr>
          <w:b/>
          <w:sz w:val="20"/>
          <w:u w:val="single"/>
        </w:rPr>
        <w:t>Footnotes</w:t>
      </w:r>
      <w:r w:rsidRPr="00FE0AD0">
        <w:rPr>
          <w:b/>
          <w:sz w:val="20"/>
        </w:rPr>
        <w:t>:</w:t>
      </w:r>
    </w:p>
    <w:p w:rsidR="00994B87" w:rsidRPr="00FE0AD0" w:rsidRDefault="00994B87" w:rsidP="00994B87">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994B87" w:rsidRPr="00FE0AD0" w:rsidRDefault="00994B87" w:rsidP="00994B87">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994B87" w:rsidRPr="00FE0AD0" w:rsidRDefault="00994B87" w:rsidP="00994B87">
      <w:pPr>
        <w:rPr>
          <w:sz w:val="20"/>
        </w:rPr>
      </w:pPr>
    </w:p>
    <w:p w:rsidR="00994B87" w:rsidRDefault="00994B87" w:rsidP="00994B87">
      <w:r>
        <w:br w:type="page"/>
      </w:r>
    </w:p>
    <w:p w:rsidR="00994B87" w:rsidRPr="00440957" w:rsidRDefault="00994B87" w:rsidP="00994B87">
      <w:pPr>
        <w:pStyle w:val="Heading1"/>
        <w:rPr>
          <w:sz w:val="20"/>
          <w:szCs w:val="20"/>
        </w:rPr>
      </w:pPr>
      <w:bookmarkStart w:id="185" w:name="_Toc516055307"/>
      <w:r w:rsidRPr="00393A6F">
        <w:lastRenderedPageBreak/>
        <w:t>D.  FLEXIBLE GROUP CONDITIONS</w:t>
      </w:r>
      <w:bookmarkEnd w:id="185"/>
    </w:p>
    <w:p w:rsidR="00994B87" w:rsidRPr="003A327D" w:rsidRDefault="00994B87" w:rsidP="00994B87">
      <w:pPr>
        <w:jc w:val="center"/>
        <w:rPr>
          <w:b/>
          <w:sz w:val="20"/>
        </w:rPr>
      </w:pPr>
    </w:p>
    <w:p w:rsidR="00994B87" w:rsidRPr="00FE0AD0" w:rsidRDefault="00994B87" w:rsidP="00994B87">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94B87" w:rsidRPr="00FE0AD0" w:rsidRDefault="00994B87" w:rsidP="00994B87">
      <w:pPr>
        <w:jc w:val="both"/>
        <w:rPr>
          <w:sz w:val="20"/>
        </w:rPr>
      </w:pPr>
    </w:p>
    <w:p w:rsidR="00994B87" w:rsidRPr="00FE0AD0" w:rsidRDefault="00994B87" w:rsidP="00994B87">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special conditions that apply to more than one emission unit, this section will be left blank.  </w:t>
      </w:r>
    </w:p>
    <w:p w:rsidR="00994B87" w:rsidRDefault="00994B87" w:rsidP="00994B87">
      <w:pPr>
        <w:jc w:val="both"/>
        <w:rPr>
          <w:sz w:val="20"/>
        </w:rPr>
      </w:pPr>
    </w:p>
    <w:p w:rsidR="00994B87" w:rsidRPr="002B5ED5" w:rsidRDefault="00994B87" w:rsidP="00994B87">
      <w:pPr>
        <w:pStyle w:val="Heading2"/>
        <w:numPr>
          <w:ilvl w:val="0"/>
          <w:numId w:val="0"/>
        </w:numPr>
        <w:rPr>
          <w:bCs/>
          <w:sz w:val="22"/>
          <w:szCs w:val="22"/>
        </w:rPr>
      </w:pPr>
      <w:bookmarkStart w:id="186" w:name="_Toc516055308"/>
      <w:r w:rsidRPr="002B5ED5">
        <w:rPr>
          <w:bCs/>
          <w:sz w:val="22"/>
          <w:szCs w:val="22"/>
        </w:rPr>
        <w:t>FLEXIBLE GROUP SUMMARY TABLE</w:t>
      </w:r>
      <w:bookmarkEnd w:id="186"/>
    </w:p>
    <w:p w:rsidR="00994B87" w:rsidRPr="00F35ADC" w:rsidRDefault="00994B87" w:rsidP="00994B87">
      <w:pPr>
        <w:jc w:val="center"/>
        <w:rPr>
          <w:sz w:val="20"/>
        </w:rPr>
      </w:pPr>
      <w:r w:rsidRPr="00F35ADC">
        <w:rPr>
          <w:sz w:val="20"/>
        </w:rPr>
        <w:t>The descriptions provided below are for informational purposes and do not constitute enforceable conditions.</w:t>
      </w:r>
    </w:p>
    <w:p w:rsidR="00994B87" w:rsidRPr="003A327D" w:rsidRDefault="00994B87" w:rsidP="00994B87">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994B87" w:rsidTr="00F95293">
        <w:trPr>
          <w:cantSplit/>
          <w:tblHeader/>
        </w:trPr>
        <w:tc>
          <w:tcPr>
            <w:tcW w:w="2340" w:type="dxa"/>
            <w:shd w:val="pct10" w:color="auto" w:fill="auto"/>
          </w:tcPr>
          <w:p w:rsidR="00994B87" w:rsidRPr="006D3561" w:rsidRDefault="00994B87" w:rsidP="00F15249">
            <w:pPr>
              <w:jc w:val="center"/>
              <w:rPr>
                <w:rFonts w:cs="Arial"/>
                <w:b/>
                <w:sz w:val="20"/>
              </w:rPr>
            </w:pPr>
            <w:r w:rsidRPr="006D3561">
              <w:rPr>
                <w:rFonts w:cs="Arial"/>
                <w:b/>
                <w:sz w:val="20"/>
              </w:rPr>
              <w:t>Flexible Group ID</w:t>
            </w:r>
          </w:p>
        </w:tc>
        <w:tc>
          <w:tcPr>
            <w:tcW w:w="5130" w:type="dxa"/>
            <w:shd w:val="pct10" w:color="auto" w:fill="auto"/>
          </w:tcPr>
          <w:p w:rsidR="00994B87" w:rsidRPr="006D3561" w:rsidRDefault="00994B87" w:rsidP="00F15249">
            <w:pPr>
              <w:jc w:val="center"/>
              <w:rPr>
                <w:rFonts w:cs="Arial"/>
                <w:b/>
                <w:sz w:val="20"/>
              </w:rPr>
            </w:pPr>
            <w:r w:rsidRPr="006D3561">
              <w:rPr>
                <w:rFonts w:cs="Arial"/>
                <w:b/>
                <w:sz w:val="20"/>
              </w:rPr>
              <w:t>Flexible Group Description</w:t>
            </w:r>
          </w:p>
        </w:tc>
        <w:tc>
          <w:tcPr>
            <w:tcW w:w="2700" w:type="dxa"/>
            <w:shd w:val="pct10" w:color="auto" w:fill="auto"/>
          </w:tcPr>
          <w:p w:rsidR="00994B87" w:rsidRPr="006D3561" w:rsidRDefault="00994B87" w:rsidP="00F15249">
            <w:pPr>
              <w:jc w:val="center"/>
              <w:rPr>
                <w:rFonts w:cs="Arial"/>
                <w:b/>
                <w:sz w:val="20"/>
              </w:rPr>
            </w:pPr>
            <w:r w:rsidRPr="006D3561">
              <w:rPr>
                <w:rFonts w:cs="Arial"/>
                <w:b/>
                <w:sz w:val="20"/>
              </w:rPr>
              <w:t>Associated</w:t>
            </w:r>
          </w:p>
          <w:p w:rsidR="00994B87" w:rsidRPr="006D3561" w:rsidRDefault="00994B87" w:rsidP="00F15249">
            <w:pPr>
              <w:jc w:val="center"/>
              <w:rPr>
                <w:rFonts w:cs="Arial"/>
                <w:b/>
                <w:sz w:val="20"/>
              </w:rPr>
            </w:pPr>
            <w:r w:rsidRPr="006D3561">
              <w:rPr>
                <w:rFonts w:cs="Arial"/>
                <w:b/>
                <w:sz w:val="20"/>
              </w:rPr>
              <w:t>Emission Unit IDs</w:t>
            </w:r>
          </w:p>
        </w:tc>
      </w:tr>
      <w:tr w:rsidR="00994B87" w:rsidTr="00F95293">
        <w:trPr>
          <w:cantSplit/>
        </w:trPr>
        <w:tc>
          <w:tcPr>
            <w:tcW w:w="2340" w:type="dxa"/>
          </w:tcPr>
          <w:p w:rsidR="00994B87" w:rsidRPr="001B5E34" w:rsidRDefault="00F03380" w:rsidP="00F95293">
            <w:pPr>
              <w:jc w:val="center"/>
              <w:rPr>
                <w:rFonts w:cs="Arial"/>
                <w:sz w:val="20"/>
              </w:rPr>
            </w:pPr>
            <w:r w:rsidRPr="00F03380">
              <w:rPr>
                <w:rFonts w:cs="Arial"/>
                <w:sz w:val="20"/>
              </w:rPr>
              <w:t>FG-ICENGINES-BWR2</w:t>
            </w:r>
          </w:p>
        </w:tc>
        <w:tc>
          <w:tcPr>
            <w:tcW w:w="5130" w:type="dxa"/>
          </w:tcPr>
          <w:p w:rsidR="00994B87" w:rsidRPr="001B5E34" w:rsidRDefault="00F03380" w:rsidP="00F15249">
            <w:pPr>
              <w:jc w:val="both"/>
              <w:rPr>
                <w:rFonts w:cs="Arial"/>
                <w:sz w:val="20"/>
              </w:rPr>
            </w:pPr>
            <w:r w:rsidRPr="00F03380">
              <w:rPr>
                <w:rFonts w:cs="Arial"/>
                <w:sz w:val="20"/>
              </w:rPr>
              <w:t>Two (2) reciprocating internal combustion engines (RICE) that will only combust treated landfill gas for fuel.  Each engine has an associated generator set for producing electricity (PTI No. 163-09D)</w:t>
            </w:r>
          </w:p>
        </w:tc>
        <w:tc>
          <w:tcPr>
            <w:tcW w:w="2700" w:type="dxa"/>
          </w:tcPr>
          <w:p w:rsidR="00994B87" w:rsidRDefault="00F03380" w:rsidP="00F95293">
            <w:pPr>
              <w:jc w:val="center"/>
              <w:rPr>
                <w:rFonts w:cs="Arial"/>
                <w:sz w:val="20"/>
              </w:rPr>
            </w:pPr>
            <w:r w:rsidRPr="00F03380">
              <w:rPr>
                <w:rFonts w:cs="Arial"/>
                <w:sz w:val="20"/>
              </w:rPr>
              <w:t>EU-ICENGINE1-BWR2</w:t>
            </w:r>
          </w:p>
          <w:p w:rsidR="00F03380" w:rsidRPr="001B5E34" w:rsidRDefault="00F03380" w:rsidP="00F95293">
            <w:pPr>
              <w:jc w:val="center"/>
              <w:rPr>
                <w:rFonts w:cs="Arial"/>
                <w:sz w:val="20"/>
              </w:rPr>
            </w:pPr>
            <w:r w:rsidRPr="00F03380">
              <w:rPr>
                <w:rFonts w:cs="Arial"/>
                <w:sz w:val="20"/>
              </w:rPr>
              <w:t>EU-ICENGINE2-BWR2</w:t>
            </w:r>
          </w:p>
        </w:tc>
      </w:tr>
    </w:tbl>
    <w:p w:rsidR="00994B87" w:rsidRDefault="00994B87" w:rsidP="00994B87">
      <w:pPr>
        <w:jc w:val="both"/>
        <w:rPr>
          <w:sz w:val="20"/>
        </w:rPr>
      </w:pPr>
    </w:p>
    <w:p w:rsidR="00994B87" w:rsidRPr="003A327D" w:rsidRDefault="00994B87" w:rsidP="00994B87">
      <w:pPr>
        <w:jc w:val="both"/>
        <w:rPr>
          <w:sz w:val="20"/>
        </w:rPr>
      </w:pPr>
      <w:r>
        <w:rPr>
          <w:sz w:val="20"/>
        </w:rPr>
        <w:br w:type="page"/>
      </w:r>
    </w:p>
    <w:p w:rsidR="00994B87" w:rsidRPr="003F4EA9" w:rsidRDefault="00994B87" w:rsidP="00994B87">
      <w:pPr>
        <w:pStyle w:val="Heading2"/>
        <w:numPr>
          <w:ilvl w:val="0"/>
          <w:numId w:val="0"/>
        </w:numPr>
        <w:pBdr>
          <w:top w:val="single" w:sz="4" w:space="0" w:color="auto"/>
          <w:left w:val="single" w:sz="4" w:space="4" w:color="auto"/>
          <w:bottom w:val="single" w:sz="4" w:space="1" w:color="auto"/>
          <w:right w:val="single" w:sz="4" w:space="4" w:color="auto"/>
        </w:pBdr>
      </w:pPr>
      <w:bookmarkStart w:id="187" w:name="_Toc516055309"/>
      <w:r w:rsidRPr="0075518C">
        <w:lastRenderedPageBreak/>
        <w:t>FG</w:t>
      </w:r>
      <w:r>
        <w:t>-</w:t>
      </w:r>
      <w:bookmarkStart w:id="188" w:name="_Toc427736362"/>
      <w:r w:rsidR="00F15249" w:rsidRPr="00F15249">
        <w:t>ICENGINES</w:t>
      </w:r>
      <w:bookmarkEnd w:id="188"/>
      <w:r w:rsidRPr="003F4EA9">
        <w:t>-</w:t>
      </w:r>
      <w:r w:rsidR="00F15249">
        <w:t>BWR2</w:t>
      </w:r>
      <w:bookmarkEnd w:id="187"/>
    </w:p>
    <w:p w:rsidR="00994B87" w:rsidRPr="00EE02F9" w:rsidRDefault="00994B87" w:rsidP="00994B87">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994B87" w:rsidRPr="003A327D" w:rsidRDefault="00994B87" w:rsidP="00994B87">
      <w:pPr>
        <w:rPr>
          <w:sz w:val="20"/>
        </w:rPr>
      </w:pPr>
    </w:p>
    <w:p w:rsidR="00994B87" w:rsidRPr="00440957" w:rsidRDefault="00994B87" w:rsidP="00994B87">
      <w:pPr>
        <w:jc w:val="both"/>
        <w:rPr>
          <w:b/>
          <w:sz w:val="20"/>
          <w:u w:val="single"/>
        </w:rPr>
      </w:pPr>
      <w:r>
        <w:rPr>
          <w:b/>
          <w:u w:val="single"/>
        </w:rPr>
        <w:t>DESCRIPTION</w:t>
      </w:r>
    </w:p>
    <w:p w:rsidR="0020588F" w:rsidRPr="0020588F" w:rsidRDefault="0020588F" w:rsidP="00994B87">
      <w:pPr>
        <w:jc w:val="both"/>
        <w:rPr>
          <w:sz w:val="20"/>
        </w:rPr>
      </w:pPr>
    </w:p>
    <w:p w:rsidR="0020588F" w:rsidRPr="00D37EF4" w:rsidRDefault="0020588F" w:rsidP="0020588F">
      <w:pPr>
        <w:jc w:val="both"/>
        <w:rPr>
          <w:sz w:val="20"/>
        </w:rPr>
      </w:pPr>
      <w:r w:rsidRPr="0020588F">
        <w:rPr>
          <w:sz w:val="20"/>
        </w:rPr>
        <w:t>FG-ICENGINES-BWR2</w:t>
      </w:r>
      <w:r w:rsidR="00705A76" w:rsidRPr="00705A76">
        <w:rPr>
          <w:sz w:val="20"/>
        </w:rPr>
        <w:t xml:space="preserve"> </w:t>
      </w:r>
      <w:r w:rsidR="00705A76">
        <w:rPr>
          <w:sz w:val="20"/>
        </w:rPr>
        <w:t xml:space="preserve">(may also be referred to as </w:t>
      </w:r>
      <w:r w:rsidR="00705A76" w:rsidRPr="00705A76">
        <w:rPr>
          <w:sz w:val="20"/>
        </w:rPr>
        <w:t>FG-ICENGINES</w:t>
      </w:r>
      <w:r w:rsidR="00705A76">
        <w:rPr>
          <w:sz w:val="20"/>
        </w:rPr>
        <w:t>)</w:t>
      </w:r>
      <w:r>
        <w:rPr>
          <w:sz w:val="20"/>
        </w:rPr>
        <w:t xml:space="preserve">: </w:t>
      </w:r>
      <w:r w:rsidR="00EE3CEA">
        <w:rPr>
          <w:sz w:val="20"/>
        </w:rPr>
        <w:t xml:space="preserve"> </w:t>
      </w:r>
      <w:r w:rsidRPr="00D37EF4">
        <w:rPr>
          <w:sz w:val="20"/>
        </w:rPr>
        <w:t>T</w:t>
      </w:r>
      <w:r>
        <w:rPr>
          <w:sz w:val="20"/>
        </w:rPr>
        <w:t>wo (2)</w:t>
      </w:r>
      <w:r w:rsidRPr="00D37EF4">
        <w:rPr>
          <w:sz w:val="20"/>
        </w:rPr>
        <w:t xml:space="preserve"> reciprocating internal combustion engines (RICE) that will only combust treated landfill gas for fuel.  Each engine has an associated generator set for producing electricity</w:t>
      </w:r>
      <w:r>
        <w:rPr>
          <w:sz w:val="20"/>
        </w:rPr>
        <w:t xml:space="preserve"> (PTI No. 163-09D)</w:t>
      </w:r>
      <w:r w:rsidRPr="00D37EF4">
        <w:rPr>
          <w:sz w:val="20"/>
        </w:rPr>
        <w:t>.</w:t>
      </w:r>
    </w:p>
    <w:p w:rsidR="0020588F" w:rsidRPr="0020588F" w:rsidRDefault="0020588F" w:rsidP="00994B87">
      <w:pPr>
        <w:jc w:val="both"/>
        <w:rPr>
          <w:sz w:val="20"/>
        </w:rPr>
      </w:pPr>
    </w:p>
    <w:p w:rsidR="0020588F" w:rsidRPr="0020588F" w:rsidRDefault="00994B87" w:rsidP="0020588F">
      <w:pPr>
        <w:jc w:val="both"/>
        <w:rPr>
          <w:sz w:val="20"/>
        </w:rPr>
      </w:pPr>
      <w:r w:rsidRPr="00FE0AD0">
        <w:rPr>
          <w:b/>
          <w:sz w:val="20"/>
        </w:rPr>
        <w:t>Emission Units</w:t>
      </w:r>
      <w:r>
        <w:rPr>
          <w:b/>
          <w:sz w:val="20"/>
        </w:rPr>
        <w:t>:</w:t>
      </w:r>
      <w:r w:rsidR="00EE3CEA">
        <w:rPr>
          <w:sz w:val="20"/>
        </w:rPr>
        <w:t xml:space="preserve">  </w:t>
      </w:r>
      <w:r w:rsidR="0020588F" w:rsidRPr="0020588F">
        <w:rPr>
          <w:sz w:val="20"/>
        </w:rPr>
        <w:t>EU</w:t>
      </w:r>
      <w:r w:rsidR="0020588F">
        <w:rPr>
          <w:sz w:val="20"/>
        </w:rPr>
        <w:t>-</w:t>
      </w:r>
      <w:r w:rsidR="0020588F" w:rsidRPr="0020588F">
        <w:rPr>
          <w:sz w:val="20"/>
        </w:rPr>
        <w:t>ICENGINE1-BWR2</w:t>
      </w:r>
      <w:r w:rsidR="00705A76">
        <w:rPr>
          <w:sz w:val="20"/>
        </w:rPr>
        <w:t xml:space="preserve"> </w:t>
      </w:r>
      <w:r w:rsidR="00705A76" w:rsidRPr="00705A76">
        <w:rPr>
          <w:sz w:val="20"/>
        </w:rPr>
        <w:t xml:space="preserve">(may also be referred </w:t>
      </w:r>
      <w:r w:rsidR="00705A76">
        <w:rPr>
          <w:sz w:val="20"/>
        </w:rPr>
        <w:t xml:space="preserve">to </w:t>
      </w:r>
      <w:r w:rsidR="00705A76" w:rsidRPr="00705A76">
        <w:rPr>
          <w:sz w:val="20"/>
        </w:rPr>
        <w:t>as EU-ICENGINE1)</w:t>
      </w:r>
      <w:r w:rsidR="00705A76">
        <w:rPr>
          <w:sz w:val="20"/>
        </w:rPr>
        <w:t xml:space="preserve"> and</w:t>
      </w:r>
      <w:r w:rsidR="0020588F" w:rsidRPr="0020588F">
        <w:rPr>
          <w:sz w:val="20"/>
        </w:rPr>
        <w:t xml:space="preserve"> EU</w:t>
      </w:r>
      <w:r w:rsidR="0020588F">
        <w:rPr>
          <w:sz w:val="20"/>
        </w:rPr>
        <w:t>-</w:t>
      </w:r>
      <w:r w:rsidR="0020588F" w:rsidRPr="0020588F">
        <w:rPr>
          <w:sz w:val="20"/>
        </w:rPr>
        <w:t>ICENGINE2-BWR2</w:t>
      </w:r>
      <w:r w:rsidR="00705A76">
        <w:rPr>
          <w:sz w:val="20"/>
        </w:rPr>
        <w:t xml:space="preserve"> </w:t>
      </w:r>
      <w:r w:rsidR="00705A76" w:rsidRPr="00705A76">
        <w:rPr>
          <w:sz w:val="20"/>
        </w:rPr>
        <w:t>(may also be referred to as EU-</w:t>
      </w:r>
      <w:r w:rsidR="00705A76">
        <w:rPr>
          <w:sz w:val="20"/>
        </w:rPr>
        <w:t>ICENGINE2</w:t>
      </w:r>
      <w:r w:rsidR="00705A76" w:rsidRPr="00705A76">
        <w:rPr>
          <w:sz w:val="20"/>
        </w:rPr>
        <w:t>)</w:t>
      </w:r>
    </w:p>
    <w:p w:rsidR="0020588F" w:rsidRPr="00906ACF" w:rsidRDefault="0020588F" w:rsidP="00994B87">
      <w:pPr>
        <w:jc w:val="both"/>
        <w:rPr>
          <w:sz w:val="20"/>
        </w:rPr>
      </w:pPr>
    </w:p>
    <w:p w:rsidR="00994B87" w:rsidRPr="00440957" w:rsidRDefault="00994B87" w:rsidP="00994B87">
      <w:pPr>
        <w:jc w:val="both"/>
        <w:rPr>
          <w:b/>
          <w:sz w:val="20"/>
          <w:u w:val="single"/>
        </w:rPr>
      </w:pPr>
      <w:r>
        <w:rPr>
          <w:b/>
          <w:u w:val="single"/>
        </w:rPr>
        <w:t>POLLUTION CONTROL EQUIPMENT</w:t>
      </w:r>
    </w:p>
    <w:p w:rsidR="00994B87" w:rsidRDefault="00994B87" w:rsidP="00994B87">
      <w:pPr>
        <w:jc w:val="both"/>
        <w:rPr>
          <w:sz w:val="20"/>
        </w:rPr>
      </w:pPr>
    </w:p>
    <w:p w:rsidR="0020588F" w:rsidRPr="0020588F" w:rsidRDefault="0020588F" w:rsidP="0020588F">
      <w:pPr>
        <w:jc w:val="both"/>
        <w:rPr>
          <w:sz w:val="20"/>
        </w:rPr>
      </w:pPr>
      <w:r w:rsidRPr="0020588F">
        <w:rPr>
          <w:sz w:val="20"/>
        </w:rPr>
        <w:t>Air-to-fuel ratio controller on each engine.</w:t>
      </w:r>
    </w:p>
    <w:p w:rsidR="0020588F" w:rsidRDefault="0020588F" w:rsidP="00994B87">
      <w:pPr>
        <w:jc w:val="both"/>
        <w:rPr>
          <w:sz w:val="20"/>
        </w:rPr>
      </w:pPr>
    </w:p>
    <w:p w:rsidR="00994B87" w:rsidRPr="00440957" w:rsidRDefault="00994B87" w:rsidP="00994B87">
      <w:pPr>
        <w:jc w:val="both"/>
        <w:rPr>
          <w:b/>
          <w:sz w:val="20"/>
          <w:u w:val="single"/>
        </w:rPr>
      </w:pPr>
      <w:r>
        <w:rPr>
          <w:b/>
        </w:rPr>
        <w:t xml:space="preserve">I.  </w:t>
      </w:r>
      <w:r>
        <w:rPr>
          <w:b/>
          <w:u w:val="single"/>
        </w:rPr>
        <w:t>EMISSION LIMIT(S)</w:t>
      </w:r>
    </w:p>
    <w:p w:rsidR="00705A76" w:rsidRPr="00FF27C7" w:rsidRDefault="00705A76" w:rsidP="00705A7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990"/>
        <w:gridCol w:w="1481"/>
        <w:gridCol w:w="1761"/>
        <w:gridCol w:w="1297"/>
        <w:gridCol w:w="2069"/>
      </w:tblGrid>
      <w:tr w:rsidR="00705A76" w:rsidRPr="00FF27C7" w:rsidTr="00705A76">
        <w:trPr>
          <w:cantSplit/>
          <w:tblHeader/>
        </w:trPr>
        <w:tc>
          <w:tcPr>
            <w:tcW w:w="791" w:type="pct"/>
            <w:tcBorders>
              <w:top w:val="single" w:sz="4" w:space="0" w:color="auto"/>
              <w:left w:val="single" w:sz="4" w:space="0" w:color="auto"/>
              <w:bottom w:val="single" w:sz="4" w:space="0" w:color="auto"/>
              <w:right w:val="single" w:sz="4" w:space="0" w:color="auto"/>
            </w:tcBorders>
            <w:vAlign w:val="center"/>
          </w:tcPr>
          <w:p w:rsidR="00705A76" w:rsidRPr="00FF27C7" w:rsidRDefault="00705A76" w:rsidP="00705A76">
            <w:pPr>
              <w:jc w:val="center"/>
              <w:rPr>
                <w:b/>
                <w:color w:val="000000"/>
                <w:sz w:val="20"/>
              </w:rPr>
            </w:pPr>
            <w:r w:rsidRPr="00FF27C7">
              <w:rPr>
                <w:b/>
                <w:color w:val="000000"/>
                <w:sz w:val="20"/>
              </w:rPr>
              <w:t>Pollutant</w:t>
            </w:r>
          </w:p>
        </w:tc>
        <w:tc>
          <w:tcPr>
            <w:tcW w:w="974" w:type="pct"/>
            <w:tcBorders>
              <w:top w:val="single" w:sz="4" w:space="0" w:color="auto"/>
              <w:left w:val="single" w:sz="4" w:space="0" w:color="auto"/>
              <w:bottom w:val="single" w:sz="4" w:space="0" w:color="auto"/>
              <w:right w:val="single" w:sz="4" w:space="0" w:color="auto"/>
            </w:tcBorders>
            <w:vAlign w:val="center"/>
          </w:tcPr>
          <w:p w:rsidR="00705A76" w:rsidRPr="00FF27C7" w:rsidRDefault="00705A76" w:rsidP="00705A76">
            <w:pPr>
              <w:jc w:val="center"/>
              <w:rPr>
                <w:b/>
                <w:color w:val="000000"/>
                <w:sz w:val="20"/>
              </w:rPr>
            </w:pPr>
            <w:r w:rsidRPr="00FF27C7">
              <w:rPr>
                <w:b/>
                <w:color w:val="000000"/>
                <w:sz w:val="20"/>
              </w:rPr>
              <w:t>Limit</w:t>
            </w:r>
          </w:p>
        </w:tc>
        <w:tc>
          <w:tcPr>
            <w:tcW w:w="725" w:type="pct"/>
            <w:tcBorders>
              <w:top w:val="single" w:sz="4" w:space="0" w:color="auto"/>
              <w:left w:val="single" w:sz="4" w:space="0" w:color="auto"/>
              <w:bottom w:val="single" w:sz="4" w:space="0" w:color="auto"/>
              <w:right w:val="single" w:sz="4" w:space="0" w:color="auto"/>
            </w:tcBorders>
            <w:vAlign w:val="center"/>
          </w:tcPr>
          <w:p w:rsidR="00705A76" w:rsidRPr="00FF27C7" w:rsidRDefault="00705A76" w:rsidP="00705A76">
            <w:pPr>
              <w:jc w:val="center"/>
              <w:rPr>
                <w:b/>
                <w:color w:val="000000"/>
                <w:sz w:val="20"/>
              </w:rPr>
            </w:pPr>
            <w:r w:rsidRPr="00FF27C7">
              <w:rPr>
                <w:b/>
                <w:color w:val="000000"/>
                <w:sz w:val="20"/>
              </w:rPr>
              <w:t>Time Period/</w:t>
            </w:r>
          </w:p>
          <w:p w:rsidR="00705A76" w:rsidRDefault="00705A76" w:rsidP="00705A76">
            <w:pPr>
              <w:jc w:val="center"/>
              <w:rPr>
                <w:b/>
                <w:color w:val="000000"/>
                <w:sz w:val="20"/>
              </w:rPr>
            </w:pPr>
            <w:r w:rsidRPr="00FF27C7">
              <w:rPr>
                <w:b/>
                <w:color w:val="000000"/>
                <w:sz w:val="20"/>
              </w:rPr>
              <w:t>Operating</w:t>
            </w:r>
          </w:p>
          <w:p w:rsidR="00705A76" w:rsidRPr="00FF27C7" w:rsidRDefault="00705A76" w:rsidP="00705A76">
            <w:pPr>
              <w:jc w:val="center"/>
              <w:rPr>
                <w:b/>
                <w:color w:val="000000"/>
                <w:sz w:val="20"/>
              </w:rPr>
            </w:pPr>
            <w:r w:rsidRPr="00FF27C7">
              <w:rPr>
                <w:b/>
                <w:color w:val="000000"/>
                <w:sz w:val="20"/>
              </w:rPr>
              <w:t>Scenario</w:t>
            </w:r>
          </w:p>
        </w:tc>
        <w:tc>
          <w:tcPr>
            <w:tcW w:w="862" w:type="pct"/>
            <w:tcBorders>
              <w:top w:val="single" w:sz="4" w:space="0" w:color="auto"/>
              <w:left w:val="single" w:sz="4" w:space="0" w:color="auto"/>
              <w:bottom w:val="single" w:sz="4" w:space="0" w:color="auto"/>
              <w:right w:val="single" w:sz="4" w:space="0" w:color="auto"/>
            </w:tcBorders>
            <w:vAlign w:val="center"/>
          </w:tcPr>
          <w:p w:rsidR="00705A76" w:rsidRPr="00FF27C7" w:rsidRDefault="00705A76" w:rsidP="00705A76">
            <w:pPr>
              <w:jc w:val="center"/>
              <w:rPr>
                <w:b/>
                <w:color w:val="000000"/>
                <w:sz w:val="20"/>
              </w:rPr>
            </w:pPr>
            <w:r w:rsidRPr="00FF27C7">
              <w:rPr>
                <w:b/>
                <w:color w:val="000000"/>
                <w:sz w:val="20"/>
              </w:rPr>
              <w:t>Equipment</w:t>
            </w:r>
          </w:p>
        </w:tc>
        <w:tc>
          <w:tcPr>
            <w:tcW w:w="635" w:type="pct"/>
            <w:tcBorders>
              <w:top w:val="single" w:sz="4" w:space="0" w:color="auto"/>
              <w:left w:val="single" w:sz="4" w:space="0" w:color="auto"/>
              <w:bottom w:val="single" w:sz="4" w:space="0" w:color="auto"/>
              <w:right w:val="single" w:sz="4" w:space="0" w:color="auto"/>
            </w:tcBorders>
            <w:vAlign w:val="center"/>
          </w:tcPr>
          <w:p w:rsidR="00705A76" w:rsidRPr="00FF27C7" w:rsidRDefault="00705A76" w:rsidP="00705A76">
            <w:pPr>
              <w:jc w:val="center"/>
              <w:rPr>
                <w:b/>
                <w:color w:val="000000"/>
                <w:sz w:val="20"/>
              </w:rPr>
            </w:pPr>
            <w:r w:rsidRPr="00FF27C7">
              <w:rPr>
                <w:b/>
                <w:color w:val="000000"/>
                <w:sz w:val="20"/>
              </w:rPr>
              <w:t>Testing / Monitoring Method</w:t>
            </w:r>
          </w:p>
        </w:tc>
        <w:tc>
          <w:tcPr>
            <w:tcW w:w="1013" w:type="pct"/>
            <w:tcBorders>
              <w:top w:val="single" w:sz="4" w:space="0" w:color="auto"/>
              <w:left w:val="single" w:sz="4" w:space="0" w:color="auto"/>
              <w:bottom w:val="single" w:sz="4" w:space="0" w:color="auto"/>
              <w:right w:val="single" w:sz="4" w:space="0" w:color="auto"/>
            </w:tcBorders>
            <w:vAlign w:val="center"/>
          </w:tcPr>
          <w:p w:rsidR="00705A76" w:rsidRPr="00FF27C7" w:rsidRDefault="00705A76" w:rsidP="00705A76">
            <w:pPr>
              <w:jc w:val="center"/>
              <w:rPr>
                <w:b/>
                <w:color w:val="000000"/>
                <w:sz w:val="20"/>
              </w:rPr>
            </w:pPr>
            <w:r w:rsidRPr="00FF27C7">
              <w:rPr>
                <w:b/>
                <w:color w:val="000000"/>
                <w:sz w:val="20"/>
              </w:rPr>
              <w:t>Underlying Applicable Requirements</w:t>
            </w:r>
          </w:p>
        </w:tc>
      </w:tr>
      <w:tr w:rsidR="00705A76" w:rsidRPr="00FF27C7" w:rsidTr="00705A76">
        <w:trPr>
          <w:cantSplit/>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t>1.</w:t>
            </w:r>
            <w:r w:rsidR="00791E42">
              <w:rPr>
                <w:sz w:val="20"/>
              </w:rPr>
              <w:t xml:space="preserve"> </w:t>
            </w:r>
            <w:r>
              <w:rPr>
                <w:sz w:val="20"/>
              </w:rPr>
              <w:t xml:space="preserve"> CO</w:t>
            </w:r>
          </w:p>
        </w:tc>
        <w:tc>
          <w:tcPr>
            <w:tcW w:w="974" w:type="pct"/>
            <w:tcBorders>
              <w:top w:val="single" w:sz="4" w:space="0" w:color="auto"/>
              <w:left w:val="single" w:sz="4" w:space="0" w:color="auto"/>
              <w:bottom w:val="single" w:sz="4" w:space="0" w:color="auto"/>
              <w:right w:val="single" w:sz="4" w:space="0" w:color="auto"/>
            </w:tcBorders>
          </w:tcPr>
          <w:p w:rsidR="00E53ECB" w:rsidRDefault="00705A76" w:rsidP="00705A76">
            <w:pPr>
              <w:jc w:val="center"/>
              <w:rPr>
                <w:sz w:val="20"/>
              </w:rPr>
            </w:pPr>
            <w:r>
              <w:rPr>
                <w:sz w:val="20"/>
              </w:rPr>
              <w:t>16.3</w:t>
            </w:r>
            <w:r w:rsidR="00E53ECB" w:rsidRPr="00E53ECB">
              <w:rPr>
                <w:sz w:val="20"/>
                <w:vertAlign w:val="superscript"/>
              </w:rPr>
              <w:t>2</w:t>
            </w:r>
            <w:r>
              <w:rPr>
                <w:sz w:val="20"/>
              </w:rPr>
              <w:t xml:space="preserve"> </w:t>
            </w:r>
          </w:p>
          <w:p w:rsidR="00705A76" w:rsidRDefault="00705A76" w:rsidP="00705A76">
            <w:pPr>
              <w:jc w:val="center"/>
              <w:rPr>
                <w:sz w:val="20"/>
              </w:rPr>
            </w:pPr>
            <w:proofErr w:type="spellStart"/>
            <w:r>
              <w:rPr>
                <w:sz w:val="20"/>
              </w:rPr>
              <w:t>pph</w:t>
            </w:r>
            <w:proofErr w:type="spellEnd"/>
          </w:p>
          <w:p w:rsidR="00705A76" w:rsidRPr="00FF27C7" w:rsidRDefault="00705A76" w:rsidP="00705A76">
            <w:pPr>
              <w:jc w:val="center"/>
              <w:rPr>
                <w:color w:val="000000"/>
                <w:sz w:val="20"/>
              </w:rPr>
            </w:pPr>
            <w:r>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2D164E" w:rsidRDefault="00705A76" w:rsidP="00705A76">
            <w:pPr>
              <w:jc w:val="center"/>
              <w:rPr>
                <w:color w:val="000000"/>
                <w:sz w:val="20"/>
              </w:rPr>
            </w:pPr>
            <w:r w:rsidRPr="002D164E">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791E42" w:rsidRDefault="00FD58F2" w:rsidP="00705A76">
            <w:pPr>
              <w:jc w:val="center"/>
              <w:rPr>
                <w:sz w:val="20"/>
              </w:rPr>
            </w:pPr>
            <w:r w:rsidRPr="00791E42">
              <w:rPr>
                <w:sz w:val="20"/>
              </w:rPr>
              <w:t>EU-ICENGINE1-BWR2</w:t>
            </w:r>
          </w:p>
          <w:p w:rsidR="00EE7634" w:rsidRPr="00791E42" w:rsidRDefault="00791E42" w:rsidP="00705A76">
            <w:pPr>
              <w:jc w:val="center"/>
              <w:rPr>
                <w:sz w:val="20"/>
              </w:rPr>
            </w:pPr>
            <w:r w:rsidRPr="00791E42">
              <w:rPr>
                <w:sz w:val="20"/>
              </w:rPr>
              <w:t>and</w:t>
            </w:r>
          </w:p>
          <w:p w:rsidR="00705A76" w:rsidRPr="00791E42" w:rsidRDefault="00705A76" w:rsidP="00791E42">
            <w:pPr>
              <w:jc w:val="center"/>
              <w:rPr>
                <w:color w:val="000000"/>
                <w:sz w:val="20"/>
              </w:rPr>
            </w:pPr>
            <w:r w:rsidRPr="00791E42">
              <w:rPr>
                <w:sz w:val="20"/>
              </w:rPr>
              <w:t xml:space="preserve"> </w:t>
            </w:r>
            <w:r w:rsidR="00EE7634" w:rsidRPr="00791E42">
              <w:rPr>
                <w:sz w:val="20"/>
              </w:rPr>
              <w:t>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Pr>
                <w:sz w:val="20"/>
              </w:rPr>
              <w:t>SC V.1</w:t>
            </w:r>
          </w:p>
        </w:tc>
        <w:tc>
          <w:tcPr>
            <w:tcW w:w="1013" w:type="pct"/>
            <w:tcBorders>
              <w:top w:val="single" w:sz="4" w:space="0" w:color="auto"/>
              <w:left w:val="single" w:sz="4" w:space="0" w:color="auto"/>
              <w:bottom w:val="single" w:sz="4" w:space="0" w:color="auto"/>
              <w:right w:val="single" w:sz="4" w:space="0" w:color="auto"/>
            </w:tcBorders>
          </w:tcPr>
          <w:p w:rsidR="00705A76" w:rsidRPr="00791E42" w:rsidRDefault="00705A76" w:rsidP="00705A76">
            <w:pPr>
              <w:jc w:val="center"/>
              <w:rPr>
                <w:rFonts w:cs="Arial"/>
                <w:b/>
                <w:sz w:val="20"/>
              </w:rPr>
            </w:pPr>
            <w:r w:rsidRPr="00791E42">
              <w:rPr>
                <w:rFonts w:cs="Arial"/>
                <w:b/>
                <w:sz w:val="20"/>
              </w:rPr>
              <w:t>R 336.1205</w:t>
            </w:r>
          </w:p>
          <w:p w:rsidR="00705A76" w:rsidRPr="00791E42" w:rsidRDefault="00705A76" w:rsidP="00705A76">
            <w:pPr>
              <w:jc w:val="center"/>
              <w:rPr>
                <w:b/>
                <w:color w:val="000000"/>
                <w:sz w:val="20"/>
              </w:rPr>
            </w:pPr>
            <w:r w:rsidRPr="00791E42">
              <w:rPr>
                <w:rFonts w:cs="Arial"/>
                <w:b/>
                <w:sz w:val="20"/>
              </w:rPr>
              <w:t>40 CFR 52.21(d)</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t xml:space="preserve">2. </w:t>
            </w:r>
            <w:r w:rsidR="00791E42">
              <w:rPr>
                <w:sz w:val="20"/>
              </w:rPr>
              <w:t xml:space="preserve"> </w:t>
            </w:r>
            <w:r>
              <w:rPr>
                <w:sz w:val="20"/>
              </w:rPr>
              <w:t>CO</w:t>
            </w:r>
          </w:p>
        </w:tc>
        <w:tc>
          <w:tcPr>
            <w:tcW w:w="974" w:type="pct"/>
            <w:tcBorders>
              <w:top w:val="single" w:sz="4" w:space="0" w:color="auto"/>
              <w:left w:val="single" w:sz="4" w:space="0" w:color="auto"/>
              <w:bottom w:val="single" w:sz="4" w:space="0" w:color="auto"/>
              <w:right w:val="single" w:sz="4" w:space="0" w:color="auto"/>
            </w:tcBorders>
          </w:tcPr>
          <w:p w:rsidR="00E53ECB" w:rsidRDefault="00705A76" w:rsidP="00705A76">
            <w:pPr>
              <w:jc w:val="center"/>
              <w:rPr>
                <w:sz w:val="20"/>
              </w:rPr>
            </w:pPr>
            <w:r>
              <w:rPr>
                <w:sz w:val="20"/>
              </w:rPr>
              <w:t>5.0</w:t>
            </w:r>
            <w:r w:rsidR="00E53ECB" w:rsidRPr="00E53ECB">
              <w:rPr>
                <w:sz w:val="20"/>
                <w:vertAlign w:val="superscript"/>
              </w:rPr>
              <w:t>2</w:t>
            </w:r>
            <w:r>
              <w:rPr>
                <w:sz w:val="20"/>
              </w:rPr>
              <w:t xml:space="preserve"> </w:t>
            </w:r>
          </w:p>
          <w:p w:rsidR="00705A76" w:rsidRDefault="00705A76" w:rsidP="00705A76">
            <w:pPr>
              <w:jc w:val="center"/>
              <w:rPr>
                <w:sz w:val="20"/>
              </w:rPr>
            </w:pPr>
            <w:r>
              <w:rPr>
                <w:sz w:val="20"/>
              </w:rPr>
              <w:t>g/bhp-</w:t>
            </w:r>
            <w:proofErr w:type="spellStart"/>
            <w:r>
              <w:rPr>
                <w:sz w:val="20"/>
              </w:rPr>
              <w:t>hr</w:t>
            </w:r>
            <w:proofErr w:type="spellEnd"/>
            <w:r>
              <w:rPr>
                <w:sz w:val="20"/>
              </w:rPr>
              <w:t xml:space="preserve"> </w:t>
            </w:r>
          </w:p>
          <w:p w:rsidR="00705A76" w:rsidRDefault="00705A76" w:rsidP="00705A76">
            <w:pPr>
              <w:jc w:val="center"/>
              <w:rPr>
                <w:sz w:val="20"/>
              </w:rPr>
            </w:pPr>
            <w:r>
              <w:rPr>
                <w:sz w:val="20"/>
              </w:rPr>
              <w:t>or</w:t>
            </w:r>
          </w:p>
          <w:p w:rsidR="00E53ECB" w:rsidRDefault="00705A76" w:rsidP="00705A76">
            <w:pPr>
              <w:jc w:val="center"/>
              <w:rPr>
                <w:sz w:val="20"/>
              </w:rPr>
            </w:pPr>
            <w:r>
              <w:rPr>
                <w:sz w:val="20"/>
              </w:rPr>
              <w:t xml:space="preserve"> 610</w:t>
            </w:r>
            <w:r w:rsidR="00E53ECB" w:rsidRPr="00E53ECB">
              <w:rPr>
                <w:sz w:val="20"/>
                <w:vertAlign w:val="superscript"/>
              </w:rPr>
              <w:t>2</w:t>
            </w:r>
          </w:p>
          <w:p w:rsidR="00705A76" w:rsidRDefault="00705A76" w:rsidP="00705A76">
            <w:pPr>
              <w:jc w:val="center"/>
              <w:rPr>
                <w:sz w:val="20"/>
                <w:vertAlign w:val="subscript"/>
              </w:rPr>
            </w:pPr>
            <w:proofErr w:type="spellStart"/>
            <w:r>
              <w:rPr>
                <w:sz w:val="20"/>
              </w:rPr>
              <w:t>ppmvd</w:t>
            </w:r>
            <w:proofErr w:type="spellEnd"/>
            <w:r>
              <w:rPr>
                <w:sz w:val="20"/>
              </w:rPr>
              <w:t xml:space="preserve"> corrected to 15% O</w:t>
            </w:r>
            <w:r>
              <w:rPr>
                <w:sz w:val="20"/>
                <w:vertAlign w:val="subscript"/>
              </w:rPr>
              <w:t>2</w:t>
            </w:r>
          </w:p>
          <w:p w:rsidR="00705A76" w:rsidRPr="00FF27C7" w:rsidRDefault="00705A76" w:rsidP="00705A76">
            <w:pPr>
              <w:jc w:val="center"/>
              <w:rPr>
                <w:color w:val="000000"/>
                <w:sz w:val="20"/>
              </w:rPr>
            </w:pPr>
            <w:r>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2D164E" w:rsidRDefault="00705A76" w:rsidP="00705A76">
            <w:pPr>
              <w:jc w:val="center"/>
              <w:rPr>
                <w:color w:val="000000"/>
                <w:sz w:val="20"/>
              </w:rPr>
            </w:pPr>
            <w:r w:rsidRPr="002D164E">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791E42" w:rsidRDefault="00EE7634" w:rsidP="00EE7634">
            <w:pPr>
              <w:jc w:val="center"/>
              <w:rPr>
                <w:sz w:val="20"/>
              </w:rPr>
            </w:pPr>
            <w:r w:rsidRPr="00791E42">
              <w:rPr>
                <w:sz w:val="20"/>
              </w:rPr>
              <w:t>EU-ICENGINE1-BWR2</w:t>
            </w:r>
          </w:p>
          <w:p w:rsidR="00EE7634" w:rsidRPr="00791E42" w:rsidRDefault="00791E42" w:rsidP="00EE7634">
            <w:pPr>
              <w:jc w:val="center"/>
              <w:rPr>
                <w:sz w:val="20"/>
              </w:rPr>
            </w:pPr>
            <w:r w:rsidRPr="00791E42">
              <w:rPr>
                <w:sz w:val="20"/>
              </w:rPr>
              <w:t>and</w:t>
            </w:r>
          </w:p>
          <w:p w:rsidR="00705A76" w:rsidRPr="00791E42" w:rsidRDefault="00EE7634" w:rsidP="00EE7634">
            <w:pPr>
              <w:jc w:val="center"/>
              <w:rPr>
                <w:color w:val="000000"/>
                <w:sz w:val="20"/>
              </w:rPr>
            </w:pPr>
            <w:r w:rsidRPr="00791E42">
              <w:rPr>
                <w:sz w:val="20"/>
              </w:rPr>
              <w:t xml:space="preserve"> 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Pr>
                <w:sz w:val="20"/>
              </w:rPr>
              <w:t>SC V.2</w:t>
            </w:r>
          </w:p>
        </w:tc>
        <w:tc>
          <w:tcPr>
            <w:tcW w:w="1013" w:type="pct"/>
            <w:tcBorders>
              <w:top w:val="single" w:sz="4" w:space="0" w:color="auto"/>
              <w:left w:val="single" w:sz="4" w:space="0" w:color="auto"/>
              <w:bottom w:val="single" w:sz="4" w:space="0" w:color="auto"/>
              <w:right w:val="single" w:sz="4" w:space="0" w:color="auto"/>
            </w:tcBorders>
          </w:tcPr>
          <w:p w:rsidR="00705A76" w:rsidRPr="00791E42" w:rsidRDefault="00705A76" w:rsidP="00705A76">
            <w:pPr>
              <w:jc w:val="center"/>
              <w:rPr>
                <w:rFonts w:cs="Arial"/>
                <w:b/>
                <w:sz w:val="20"/>
              </w:rPr>
            </w:pPr>
            <w:r w:rsidRPr="00791E42">
              <w:rPr>
                <w:rFonts w:cs="Arial"/>
                <w:b/>
                <w:sz w:val="20"/>
              </w:rPr>
              <w:t>40 CFR Part 60 Subpart JJJJ</w:t>
            </w:r>
          </w:p>
          <w:p w:rsidR="00705A76" w:rsidRPr="00791E42" w:rsidRDefault="00705A76" w:rsidP="00705A76">
            <w:pPr>
              <w:jc w:val="center"/>
              <w:rPr>
                <w:b/>
                <w:color w:val="000000"/>
                <w:sz w:val="20"/>
              </w:rPr>
            </w:pPr>
            <w:r w:rsidRPr="00791E42">
              <w:rPr>
                <w:rFonts w:cs="Arial"/>
                <w:b/>
                <w:sz w:val="20"/>
              </w:rPr>
              <w:t>40 CFR 60.4233(e) and Table 1</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t xml:space="preserve">3. </w:t>
            </w:r>
            <w:r w:rsidR="00791E42">
              <w:rPr>
                <w:sz w:val="20"/>
              </w:rPr>
              <w:t xml:space="preserve"> </w:t>
            </w:r>
            <w:r>
              <w:rPr>
                <w:sz w:val="20"/>
              </w:rPr>
              <w:t>NO</w:t>
            </w:r>
            <w:r w:rsidRPr="009F4772">
              <w:rPr>
                <w:sz w:val="20"/>
                <w:vertAlign w:val="subscript"/>
              </w:rPr>
              <w:t>x</w:t>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Pr>
                <w:sz w:val="20"/>
              </w:rPr>
              <w:t>3.0</w:t>
            </w:r>
            <w:r w:rsidR="00120CC1" w:rsidRPr="00120CC1">
              <w:rPr>
                <w:sz w:val="20"/>
                <w:vertAlign w:val="superscript"/>
              </w:rPr>
              <w:t>2</w:t>
            </w:r>
            <w:r>
              <w:rPr>
                <w:sz w:val="20"/>
              </w:rPr>
              <w:t xml:space="preserve"> </w:t>
            </w:r>
          </w:p>
          <w:p w:rsidR="00705A76" w:rsidRDefault="00705A76" w:rsidP="00705A76">
            <w:pPr>
              <w:jc w:val="center"/>
              <w:rPr>
                <w:sz w:val="20"/>
              </w:rPr>
            </w:pPr>
            <w:proofErr w:type="spellStart"/>
            <w:r>
              <w:rPr>
                <w:sz w:val="20"/>
              </w:rPr>
              <w:t>pph</w:t>
            </w:r>
            <w:proofErr w:type="spellEnd"/>
          </w:p>
          <w:p w:rsidR="00705A76" w:rsidRPr="00FF27C7" w:rsidRDefault="00705A76" w:rsidP="00705A76">
            <w:pPr>
              <w:jc w:val="center"/>
              <w:rPr>
                <w:color w:val="000000"/>
                <w:sz w:val="20"/>
              </w:rPr>
            </w:pPr>
            <w:r>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2D164E" w:rsidRDefault="00705A76" w:rsidP="00705A76">
            <w:pPr>
              <w:jc w:val="center"/>
              <w:rPr>
                <w:color w:val="000000"/>
                <w:sz w:val="20"/>
              </w:rPr>
            </w:pPr>
            <w:r w:rsidRPr="002D164E">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791E42" w:rsidRDefault="00EE7634" w:rsidP="00EE7634">
            <w:pPr>
              <w:jc w:val="center"/>
              <w:rPr>
                <w:sz w:val="20"/>
              </w:rPr>
            </w:pPr>
            <w:r w:rsidRPr="00791E42">
              <w:rPr>
                <w:sz w:val="20"/>
              </w:rPr>
              <w:t>EU-ICENGINE1-BWR2</w:t>
            </w:r>
          </w:p>
          <w:p w:rsidR="00EE7634" w:rsidRPr="00791E42" w:rsidRDefault="00791E42" w:rsidP="00EE7634">
            <w:pPr>
              <w:jc w:val="center"/>
              <w:rPr>
                <w:sz w:val="20"/>
              </w:rPr>
            </w:pPr>
            <w:r w:rsidRPr="00791E42">
              <w:rPr>
                <w:sz w:val="20"/>
              </w:rPr>
              <w:t>and</w:t>
            </w:r>
          </w:p>
          <w:p w:rsidR="00705A76" w:rsidRPr="00791E42" w:rsidRDefault="00EE7634" w:rsidP="00791E42">
            <w:pPr>
              <w:jc w:val="center"/>
              <w:rPr>
                <w:color w:val="000000"/>
                <w:sz w:val="20"/>
              </w:rPr>
            </w:pPr>
            <w:r w:rsidRPr="00791E42">
              <w:rPr>
                <w:sz w:val="20"/>
              </w:rPr>
              <w:t xml:space="preserve"> 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Pr>
                <w:sz w:val="20"/>
              </w:rPr>
              <w:t>SC V.1</w:t>
            </w:r>
          </w:p>
        </w:tc>
        <w:tc>
          <w:tcPr>
            <w:tcW w:w="1013" w:type="pct"/>
            <w:tcBorders>
              <w:top w:val="single" w:sz="4" w:space="0" w:color="auto"/>
              <w:left w:val="single" w:sz="4" w:space="0" w:color="auto"/>
              <w:bottom w:val="single" w:sz="4" w:space="0" w:color="auto"/>
              <w:right w:val="single" w:sz="4" w:space="0" w:color="auto"/>
            </w:tcBorders>
          </w:tcPr>
          <w:p w:rsidR="006407FA" w:rsidRDefault="00705A76" w:rsidP="00705A76">
            <w:pPr>
              <w:jc w:val="center"/>
              <w:rPr>
                <w:rFonts w:cs="Arial"/>
                <w:b/>
                <w:sz w:val="20"/>
              </w:rPr>
            </w:pPr>
            <w:r w:rsidRPr="00791E42">
              <w:rPr>
                <w:rFonts w:cs="Arial"/>
                <w:b/>
                <w:sz w:val="20"/>
              </w:rPr>
              <w:t>40 CFR 52.21(c)</w:t>
            </w:r>
          </w:p>
          <w:p w:rsidR="00705A76" w:rsidRPr="00791E42" w:rsidRDefault="006407FA" w:rsidP="00705A76">
            <w:pPr>
              <w:jc w:val="center"/>
              <w:rPr>
                <w:b/>
                <w:color w:val="000000"/>
                <w:sz w:val="20"/>
              </w:rPr>
            </w:pPr>
            <w:r>
              <w:rPr>
                <w:rFonts w:cs="Arial"/>
                <w:b/>
                <w:sz w:val="20"/>
              </w:rPr>
              <w:t xml:space="preserve">and </w:t>
            </w:r>
            <w:r w:rsidR="00705A76" w:rsidRPr="00791E42">
              <w:rPr>
                <w:rFonts w:cs="Arial"/>
                <w:b/>
                <w:sz w:val="20"/>
              </w:rPr>
              <w:t>(d)</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t xml:space="preserve">4. </w:t>
            </w:r>
            <w:r w:rsidR="00791E42">
              <w:rPr>
                <w:sz w:val="20"/>
              </w:rPr>
              <w:t xml:space="preserve"> </w:t>
            </w:r>
            <w:r>
              <w:rPr>
                <w:sz w:val="20"/>
              </w:rPr>
              <w:t>NO</w:t>
            </w:r>
            <w:r w:rsidRPr="009F4772">
              <w:rPr>
                <w:sz w:val="20"/>
                <w:vertAlign w:val="subscript"/>
              </w:rPr>
              <w:t>x</w:t>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Pr>
                <w:sz w:val="20"/>
              </w:rPr>
              <w:t>2.0</w:t>
            </w:r>
            <w:r w:rsidR="00120CC1" w:rsidRPr="00120CC1">
              <w:rPr>
                <w:sz w:val="20"/>
                <w:vertAlign w:val="superscript"/>
              </w:rPr>
              <w:t>2</w:t>
            </w:r>
            <w:r>
              <w:rPr>
                <w:sz w:val="20"/>
              </w:rPr>
              <w:t xml:space="preserve"> </w:t>
            </w:r>
          </w:p>
          <w:p w:rsidR="00705A76" w:rsidRDefault="00705A76" w:rsidP="00705A76">
            <w:pPr>
              <w:jc w:val="center"/>
              <w:rPr>
                <w:sz w:val="20"/>
              </w:rPr>
            </w:pPr>
            <w:r>
              <w:rPr>
                <w:sz w:val="20"/>
              </w:rPr>
              <w:t>g/bhp-</w:t>
            </w:r>
            <w:proofErr w:type="spellStart"/>
            <w:r>
              <w:rPr>
                <w:sz w:val="20"/>
              </w:rPr>
              <w:t>hr</w:t>
            </w:r>
            <w:proofErr w:type="spellEnd"/>
          </w:p>
          <w:p w:rsidR="00705A76" w:rsidRDefault="00705A76" w:rsidP="00705A76">
            <w:pPr>
              <w:jc w:val="center"/>
              <w:rPr>
                <w:sz w:val="20"/>
              </w:rPr>
            </w:pPr>
            <w:r>
              <w:rPr>
                <w:sz w:val="20"/>
              </w:rPr>
              <w:t xml:space="preserve">or </w:t>
            </w:r>
          </w:p>
          <w:p w:rsidR="00120CC1" w:rsidRDefault="00705A76" w:rsidP="00705A76">
            <w:pPr>
              <w:jc w:val="center"/>
              <w:rPr>
                <w:sz w:val="20"/>
              </w:rPr>
            </w:pPr>
            <w:r>
              <w:rPr>
                <w:sz w:val="20"/>
              </w:rPr>
              <w:t>150</w:t>
            </w:r>
            <w:r w:rsidR="00120CC1" w:rsidRPr="00120CC1">
              <w:rPr>
                <w:sz w:val="20"/>
                <w:vertAlign w:val="superscript"/>
              </w:rPr>
              <w:t>2</w:t>
            </w:r>
            <w:r>
              <w:rPr>
                <w:sz w:val="20"/>
              </w:rPr>
              <w:t xml:space="preserve"> </w:t>
            </w:r>
          </w:p>
          <w:p w:rsidR="00705A76" w:rsidRDefault="00705A76" w:rsidP="00705A76">
            <w:pPr>
              <w:jc w:val="center"/>
              <w:rPr>
                <w:sz w:val="20"/>
                <w:vertAlign w:val="subscript"/>
              </w:rPr>
            </w:pPr>
            <w:proofErr w:type="spellStart"/>
            <w:r>
              <w:rPr>
                <w:sz w:val="20"/>
              </w:rPr>
              <w:t>ppmvd</w:t>
            </w:r>
            <w:proofErr w:type="spellEnd"/>
            <w:r>
              <w:rPr>
                <w:sz w:val="20"/>
              </w:rPr>
              <w:t xml:space="preserve"> corrected to 15% O</w:t>
            </w:r>
            <w:r>
              <w:rPr>
                <w:sz w:val="20"/>
                <w:vertAlign w:val="subscript"/>
              </w:rPr>
              <w:t>2</w:t>
            </w:r>
          </w:p>
          <w:p w:rsidR="00705A76" w:rsidRPr="00FF27C7" w:rsidRDefault="00705A76" w:rsidP="00705A76">
            <w:pPr>
              <w:jc w:val="center"/>
              <w:rPr>
                <w:color w:val="000000"/>
                <w:sz w:val="20"/>
              </w:rPr>
            </w:pPr>
            <w:r>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2D164E" w:rsidRDefault="00705A76" w:rsidP="00705A76">
            <w:pPr>
              <w:jc w:val="center"/>
              <w:rPr>
                <w:color w:val="000000"/>
                <w:sz w:val="20"/>
              </w:rPr>
            </w:pPr>
            <w:r w:rsidRPr="002D164E">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791E42" w:rsidRDefault="00EE7634" w:rsidP="00EE7634">
            <w:pPr>
              <w:jc w:val="center"/>
              <w:rPr>
                <w:sz w:val="20"/>
              </w:rPr>
            </w:pPr>
            <w:r w:rsidRPr="00791E42">
              <w:rPr>
                <w:sz w:val="20"/>
              </w:rPr>
              <w:t>EU-ICENGINE1-BWR2</w:t>
            </w:r>
          </w:p>
          <w:p w:rsidR="00EE7634" w:rsidRPr="00791E42" w:rsidRDefault="00791E42" w:rsidP="00EE7634">
            <w:pPr>
              <w:jc w:val="center"/>
              <w:rPr>
                <w:sz w:val="20"/>
              </w:rPr>
            </w:pPr>
            <w:r w:rsidRPr="00791E42">
              <w:rPr>
                <w:sz w:val="20"/>
              </w:rPr>
              <w:t>and</w:t>
            </w:r>
          </w:p>
          <w:p w:rsidR="00705A76" w:rsidRPr="00791E42" w:rsidRDefault="00EE7634" w:rsidP="00EE7634">
            <w:pPr>
              <w:jc w:val="center"/>
              <w:rPr>
                <w:sz w:val="20"/>
              </w:rPr>
            </w:pPr>
            <w:r w:rsidRPr="00791E42">
              <w:rPr>
                <w:sz w:val="20"/>
              </w:rPr>
              <w:t xml:space="preserve"> EU-ICENGINE2-BWR2</w:t>
            </w:r>
          </w:p>
          <w:p w:rsidR="00705A76" w:rsidRPr="00791E42" w:rsidRDefault="00705A76" w:rsidP="00705A76">
            <w:pPr>
              <w:jc w:val="center"/>
              <w:rPr>
                <w:color w:val="000000"/>
                <w:sz w:val="20"/>
              </w:rPr>
            </w:pP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Pr>
                <w:sz w:val="20"/>
              </w:rPr>
              <w:t>SC V.2</w:t>
            </w:r>
          </w:p>
        </w:tc>
        <w:tc>
          <w:tcPr>
            <w:tcW w:w="1013" w:type="pct"/>
            <w:tcBorders>
              <w:top w:val="single" w:sz="4" w:space="0" w:color="auto"/>
              <w:left w:val="single" w:sz="4" w:space="0" w:color="auto"/>
              <w:bottom w:val="single" w:sz="4" w:space="0" w:color="auto"/>
              <w:right w:val="single" w:sz="4" w:space="0" w:color="auto"/>
            </w:tcBorders>
          </w:tcPr>
          <w:p w:rsidR="00705A76" w:rsidRPr="00791E42" w:rsidRDefault="00705A76" w:rsidP="00705A76">
            <w:pPr>
              <w:jc w:val="center"/>
              <w:rPr>
                <w:rFonts w:cs="Arial"/>
                <w:b/>
                <w:sz w:val="20"/>
              </w:rPr>
            </w:pPr>
            <w:r w:rsidRPr="00791E42">
              <w:rPr>
                <w:rFonts w:cs="Arial"/>
                <w:b/>
                <w:sz w:val="20"/>
              </w:rPr>
              <w:t>40 CFR Part 60 Subpart JJJJ</w:t>
            </w:r>
          </w:p>
          <w:p w:rsidR="00705A76" w:rsidRPr="00791E42" w:rsidRDefault="00705A76" w:rsidP="00705A76">
            <w:pPr>
              <w:jc w:val="center"/>
              <w:rPr>
                <w:b/>
                <w:color w:val="000000"/>
                <w:sz w:val="20"/>
              </w:rPr>
            </w:pPr>
            <w:r w:rsidRPr="00791E42">
              <w:rPr>
                <w:rFonts w:cs="Arial"/>
                <w:b/>
                <w:sz w:val="20"/>
              </w:rPr>
              <w:t>40 CFR 60.4233(e) and Table 1</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t>5.</w:t>
            </w:r>
            <w:r w:rsidR="00791E42">
              <w:rPr>
                <w:sz w:val="20"/>
              </w:rPr>
              <w:t xml:space="preserve"> </w:t>
            </w:r>
            <w:r>
              <w:rPr>
                <w:sz w:val="20"/>
              </w:rPr>
              <w:t xml:space="preserve"> Hydrogen</w:t>
            </w:r>
            <w:r w:rsidR="00791E42">
              <w:rPr>
                <w:sz w:val="20"/>
              </w:rPr>
              <w:br/>
              <w:t xml:space="preserve">     </w:t>
            </w:r>
            <w:r>
              <w:rPr>
                <w:sz w:val="20"/>
              </w:rPr>
              <w:t>Chloride (</w:t>
            </w:r>
            <w:proofErr w:type="spellStart"/>
            <w:r>
              <w:rPr>
                <w:sz w:val="20"/>
              </w:rPr>
              <w:t>HCl</w:t>
            </w:r>
            <w:proofErr w:type="spellEnd"/>
            <w:r>
              <w:rPr>
                <w:sz w:val="20"/>
              </w:rPr>
              <w:t>)</w:t>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Pr>
                <w:sz w:val="20"/>
              </w:rPr>
              <w:t>0.51</w:t>
            </w:r>
            <w:r w:rsidR="00120CC1" w:rsidRPr="00120CC1">
              <w:rPr>
                <w:sz w:val="20"/>
                <w:vertAlign w:val="superscript"/>
              </w:rPr>
              <w:t>2</w:t>
            </w:r>
          </w:p>
          <w:p w:rsidR="00705A76" w:rsidRDefault="00705A76" w:rsidP="00705A76">
            <w:pPr>
              <w:jc w:val="center"/>
              <w:rPr>
                <w:sz w:val="20"/>
              </w:rPr>
            </w:pPr>
            <w:r>
              <w:rPr>
                <w:sz w:val="20"/>
              </w:rPr>
              <w:t xml:space="preserve"> </w:t>
            </w:r>
            <w:proofErr w:type="spellStart"/>
            <w:r>
              <w:rPr>
                <w:sz w:val="20"/>
              </w:rPr>
              <w:t>pph</w:t>
            </w:r>
            <w:proofErr w:type="spellEnd"/>
          </w:p>
          <w:p w:rsidR="00705A76" w:rsidRPr="00FF27C7" w:rsidRDefault="00705A76" w:rsidP="00705A76">
            <w:pPr>
              <w:jc w:val="center"/>
              <w:rPr>
                <w:color w:val="000000"/>
                <w:sz w:val="20"/>
              </w:rPr>
            </w:pPr>
            <w:r>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2D164E" w:rsidRDefault="00705A76" w:rsidP="00705A76">
            <w:pPr>
              <w:jc w:val="center"/>
              <w:rPr>
                <w:color w:val="000000"/>
                <w:sz w:val="20"/>
              </w:rPr>
            </w:pPr>
            <w:r w:rsidRPr="002D164E">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791E42" w:rsidRDefault="00EE7634" w:rsidP="00EE7634">
            <w:pPr>
              <w:jc w:val="center"/>
              <w:rPr>
                <w:sz w:val="20"/>
              </w:rPr>
            </w:pPr>
            <w:r w:rsidRPr="00791E42">
              <w:rPr>
                <w:sz w:val="20"/>
              </w:rPr>
              <w:t>EU-ICENGINE1-BWR2</w:t>
            </w:r>
          </w:p>
          <w:p w:rsidR="00EE7634" w:rsidRPr="00791E42" w:rsidRDefault="00791E42" w:rsidP="00EE7634">
            <w:pPr>
              <w:jc w:val="center"/>
              <w:rPr>
                <w:sz w:val="20"/>
              </w:rPr>
            </w:pPr>
            <w:r w:rsidRPr="00791E42">
              <w:rPr>
                <w:sz w:val="20"/>
              </w:rPr>
              <w:t>and</w:t>
            </w:r>
          </w:p>
          <w:p w:rsidR="00705A76" w:rsidRPr="00791E42" w:rsidRDefault="00EE7634" w:rsidP="00EE7634">
            <w:pPr>
              <w:jc w:val="center"/>
              <w:rPr>
                <w:color w:val="000000"/>
                <w:sz w:val="20"/>
              </w:rPr>
            </w:pPr>
            <w:r w:rsidRPr="00791E42">
              <w:rPr>
                <w:sz w:val="20"/>
              </w:rPr>
              <w:t xml:space="preserve"> 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Pr>
                <w:sz w:val="20"/>
              </w:rPr>
              <w:t>SC V.1</w:t>
            </w:r>
          </w:p>
        </w:tc>
        <w:tc>
          <w:tcPr>
            <w:tcW w:w="1013" w:type="pct"/>
            <w:tcBorders>
              <w:top w:val="single" w:sz="4" w:space="0" w:color="auto"/>
              <w:left w:val="single" w:sz="4" w:space="0" w:color="auto"/>
              <w:bottom w:val="single" w:sz="4" w:space="0" w:color="auto"/>
              <w:right w:val="single" w:sz="4" w:space="0" w:color="auto"/>
            </w:tcBorders>
          </w:tcPr>
          <w:p w:rsidR="00705A76" w:rsidRPr="00791E42" w:rsidRDefault="00705A76" w:rsidP="00705A76">
            <w:pPr>
              <w:jc w:val="center"/>
              <w:rPr>
                <w:b/>
                <w:color w:val="000000"/>
                <w:sz w:val="20"/>
              </w:rPr>
            </w:pPr>
            <w:r w:rsidRPr="00791E42">
              <w:rPr>
                <w:rFonts w:cs="Arial"/>
                <w:b/>
                <w:sz w:val="20"/>
              </w:rPr>
              <w:t>R 336.1225</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lastRenderedPageBreak/>
              <w:t xml:space="preserve">6. </w:t>
            </w:r>
            <w:r w:rsidR="006407FA">
              <w:rPr>
                <w:sz w:val="20"/>
              </w:rPr>
              <w:t xml:space="preserve"> </w:t>
            </w:r>
            <w:r>
              <w:rPr>
                <w:sz w:val="20"/>
              </w:rPr>
              <w:t>VOC</w:t>
            </w:r>
            <w:r>
              <w:rPr>
                <w:sz w:val="20"/>
              </w:rPr>
              <w:tab/>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Pr>
                <w:sz w:val="20"/>
              </w:rPr>
              <w:t>1.0</w:t>
            </w:r>
            <w:r w:rsidR="00120CC1" w:rsidRPr="00120CC1">
              <w:rPr>
                <w:sz w:val="20"/>
                <w:vertAlign w:val="superscript"/>
              </w:rPr>
              <w:t>2</w:t>
            </w:r>
            <w:r>
              <w:rPr>
                <w:sz w:val="20"/>
              </w:rPr>
              <w:t xml:space="preserve"> </w:t>
            </w:r>
          </w:p>
          <w:p w:rsidR="00705A76" w:rsidRDefault="00705A76" w:rsidP="00705A76">
            <w:pPr>
              <w:jc w:val="center"/>
              <w:rPr>
                <w:sz w:val="20"/>
              </w:rPr>
            </w:pPr>
            <w:r>
              <w:rPr>
                <w:sz w:val="20"/>
              </w:rPr>
              <w:t>g/bhp-</w:t>
            </w:r>
            <w:proofErr w:type="spellStart"/>
            <w:r>
              <w:rPr>
                <w:sz w:val="20"/>
              </w:rPr>
              <w:t>hr</w:t>
            </w:r>
            <w:proofErr w:type="spellEnd"/>
          </w:p>
          <w:p w:rsidR="00705A76" w:rsidRDefault="00705A76" w:rsidP="00705A76">
            <w:pPr>
              <w:jc w:val="center"/>
              <w:rPr>
                <w:sz w:val="20"/>
              </w:rPr>
            </w:pPr>
            <w:r>
              <w:rPr>
                <w:sz w:val="20"/>
              </w:rPr>
              <w:t xml:space="preserve">or </w:t>
            </w:r>
          </w:p>
          <w:p w:rsidR="00120CC1" w:rsidRDefault="00705A76" w:rsidP="00705A76">
            <w:pPr>
              <w:jc w:val="center"/>
              <w:rPr>
                <w:sz w:val="20"/>
              </w:rPr>
            </w:pPr>
            <w:r>
              <w:rPr>
                <w:sz w:val="20"/>
              </w:rPr>
              <w:t>80</w:t>
            </w:r>
            <w:r w:rsidR="00120CC1" w:rsidRPr="00120CC1">
              <w:rPr>
                <w:sz w:val="20"/>
                <w:vertAlign w:val="superscript"/>
              </w:rPr>
              <w:t>2</w:t>
            </w:r>
            <w:r>
              <w:rPr>
                <w:sz w:val="20"/>
              </w:rPr>
              <w:t xml:space="preserve"> </w:t>
            </w:r>
          </w:p>
          <w:p w:rsidR="00705A76" w:rsidRDefault="00705A76" w:rsidP="00705A76">
            <w:pPr>
              <w:jc w:val="center"/>
              <w:rPr>
                <w:sz w:val="20"/>
                <w:vertAlign w:val="subscript"/>
              </w:rPr>
            </w:pPr>
            <w:proofErr w:type="spellStart"/>
            <w:r>
              <w:rPr>
                <w:sz w:val="20"/>
              </w:rPr>
              <w:t>ppmvd</w:t>
            </w:r>
            <w:proofErr w:type="spellEnd"/>
            <w:r>
              <w:rPr>
                <w:sz w:val="20"/>
              </w:rPr>
              <w:t xml:space="preserve"> corrected to 15% O</w:t>
            </w:r>
            <w:r>
              <w:rPr>
                <w:sz w:val="20"/>
                <w:vertAlign w:val="subscript"/>
              </w:rPr>
              <w:t>2</w:t>
            </w:r>
          </w:p>
          <w:p w:rsidR="00705A76" w:rsidRPr="00FF27C7" w:rsidRDefault="00705A76" w:rsidP="00705A76">
            <w:pPr>
              <w:jc w:val="center"/>
              <w:rPr>
                <w:color w:val="000000"/>
                <w:sz w:val="20"/>
              </w:rPr>
            </w:pPr>
            <w:r>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83695B" w:rsidRDefault="00705A76" w:rsidP="00705A76">
            <w:pPr>
              <w:jc w:val="center"/>
              <w:rPr>
                <w:color w:val="000000"/>
                <w:sz w:val="20"/>
              </w:rPr>
            </w:pPr>
            <w:r w:rsidRPr="0083695B">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6407FA" w:rsidRDefault="00EE7634" w:rsidP="00EE7634">
            <w:pPr>
              <w:jc w:val="center"/>
              <w:rPr>
                <w:sz w:val="20"/>
              </w:rPr>
            </w:pPr>
            <w:r w:rsidRPr="006407FA">
              <w:rPr>
                <w:sz w:val="20"/>
              </w:rPr>
              <w:t>EU-ICENGINE1-BWR2</w:t>
            </w:r>
          </w:p>
          <w:p w:rsidR="00EE7634" w:rsidRPr="006407FA" w:rsidRDefault="00791E42" w:rsidP="00EE7634">
            <w:pPr>
              <w:jc w:val="center"/>
              <w:rPr>
                <w:sz w:val="20"/>
              </w:rPr>
            </w:pPr>
            <w:r w:rsidRPr="006407FA">
              <w:rPr>
                <w:sz w:val="20"/>
              </w:rPr>
              <w:t>and</w:t>
            </w:r>
          </w:p>
          <w:p w:rsidR="00705A76" w:rsidRPr="006407FA" w:rsidRDefault="00EE7634" w:rsidP="00EE7634">
            <w:pPr>
              <w:jc w:val="center"/>
              <w:rPr>
                <w:color w:val="000000"/>
                <w:sz w:val="20"/>
              </w:rPr>
            </w:pPr>
            <w:r w:rsidRPr="006407FA">
              <w:rPr>
                <w:sz w:val="20"/>
              </w:rPr>
              <w:t xml:space="preserve"> 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Pr>
                <w:sz w:val="20"/>
              </w:rPr>
              <w:t>SC V.2</w:t>
            </w:r>
          </w:p>
        </w:tc>
        <w:tc>
          <w:tcPr>
            <w:tcW w:w="1013" w:type="pct"/>
            <w:tcBorders>
              <w:top w:val="single" w:sz="4" w:space="0" w:color="auto"/>
              <w:left w:val="single" w:sz="4" w:space="0" w:color="auto"/>
              <w:bottom w:val="single" w:sz="4" w:space="0" w:color="auto"/>
              <w:right w:val="single" w:sz="4" w:space="0" w:color="auto"/>
            </w:tcBorders>
          </w:tcPr>
          <w:p w:rsidR="00705A76" w:rsidRPr="006407FA" w:rsidRDefault="00705A76" w:rsidP="00705A76">
            <w:pPr>
              <w:jc w:val="center"/>
              <w:rPr>
                <w:rFonts w:cs="Arial"/>
                <w:b/>
                <w:sz w:val="20"/>
              </w:rPr>
            </w:pPr>
            <w:r w:rsidRPr="006407FA">
              <w:rPr>
                <w:rFonts w:cs="Arial"/>
                <w:b/>
                <w:sz w:val="20"/>
              </w:rPr>
              <w:t>40 CFR Part 60 Subpart JJJJ</w:t>
            </w:r>
          </w:p>
          <w:p w:rsidR="00705A76" w:rsidRPr="006407FA" w:rsidRDefault="00705A76" w:rsidP="00705A76">
            <w:pPr>
              <w:jc w:val="center"/>
              <w:rPr>
                <w:b/>
                <w:color w:val="000000"/>
                <w:sz w:val="20"/>
              </w:rPr>
            </w:pPr>
            <w:r w:rsidRPr="006407FA">
              <w:rPr>
                <w:rFonts w:cs="Arial"/>
                <w:b/>
                <w:sz w:val="20"/>
              </w:rPr>
              <w:t>40 CFR 60.4233(e) and Table 1</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rPr>
                <w:color w:val="000000"/>
                <w:sz w:val="20"/>
              </w:rPr>
            </w:pPr>
            <w:r>
              <w:rPr>
                <w:sz w:val="20"/>
              </w:rPr>
              <w:t>7</w:t>
            </w:r>
            <w:r w:rsidRPr="00BB10D3">
              <w:rPr>
                <w:sz w:val="20"/>
              </w:rPr>
              <w:t xml:space="preserve">. </w:t>
            </w:r>
            <w:r w:rsidR="006407FA">
              <w:rPr>
                <w:sz w:val="20"/>
              </w:rPr>
              <w:t xml:space="preserve"> </w:t>
            </w:r>
            <w:r w:rsidRPr="00BB10D3">
              <w:rPr>
                <w:sz w:val="20"/>
              </w:rPr>
              <w:t>Formaldehyde</w:t>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sidRPr="00BB10D3">
              <w:rPr>
                <w:sz w:val="20"/>
              </w:rPr>
              <w:t>2.12</w:t>
            </w:r>
            <w:r w:rsidR="00120CC1" w:rsidRPr="00120CC1">
              <w:rPr>
                <w:sz w:val="20"/>
                <w:vertAlign w:val="superscript"/>
              </w:rPr>
              <w:t>2</w:t>
            </w:r>
            <w:r w:rsidRPr="00BB10D3">
              <w:rPr>
                <w:sz w:val="20"/>
              </w:rPr>
              <w:t xml:space="preserve"> </w:t>
            </w:r>
          </w:p>
          <w:p w:rsidR="00705A76" w:rsidRPr="006249E4" w:rsidRDefault="00705A76" w:rsidP="00705A76">
            <w:pPr>
              <w:jc w:val="center"/>
              <w:rPr>
                <w:sz w:val="20"/>
                <w:vertAlign w:val="superscript"/>
              </w:rPr>
            </w:pPr>
            <w:r>
              <w:rPr>
                <w:sz w:val="20"/>
              </w:rPr>
              <w:t>pph</w:t>
            </w:r>
            <w:r>
              <w:rPr>
                <w:sz w:val="20"/>
                <w:vertAlign w:val="superscript"/>
              </w:rPr>
              <w:t>1</w:t>
            </w:r>
          </w:p>
          <w:p w:rsidR="00705A76" w:rsidRPr="00FF27C7" w:rsidRDefault="00705A76" w:rsidP="00705A76">
            <w:pPr>
              <w:jc w:val="center"/>
              <w:rPr>
                <w:color w:val="000000"/>
                <w:sz w:val="20"/>
              </w:rPr>
            </w:pPr>
            <w:r w:rsidRPr="00BB10D3">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83695B" w:rsidRDefault="00705A76" w:rsidP="00705A76">
            <w:pPr>
              <w:jc w:val="center"/>
              <w:rPr>
                <w:color w:val="000000"/>
                <w:sz w:val="20"/>
              </w:rPr>
            </w:pPr>
            <w:r w:rsidRPr="0083695B">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6407FA" w:rsidRDefault="00EE7634" w:rsidP="00EE7634">
            <w:pPr>
              <w:jc w:val="center"/>
              <w:rPr>
                <w:sz w:val="20"/>
              </w:rPr>
            </w:pPr>
            <w:r w:rsidRPr="006407FA">
              <w:rPr>
                <w:sz w:val="20"/>
              </w:rPr>
              <w:t>EU-ICENGINE1-BWR2</w:t>
            </w:r>
          </w:p>
          <w:p w:rsidR="00EE7634" w:rsidRPr="006407FA" w:rsidRDefault="00791E42" w:rsidP="00EE7634">
            <w:pPr>
              <w:jc w:val="center"/>
              <w:rPr>
                <w:sz w:val="20"/>
              </w:rPr>
            </w:pPr>
            <w:r w:rsidRPr="006407FA">
              <w:rPr>
                <w:sz w:val="20"/>
              </w:rPr>
              <w:t>and</w:t>
            </w:r>
          </w:p>
          <w:p w:rsidR="00705A76" w:rsidRPr="006407FA" w:rsidRDefault="00EE7634" w:rsidP="00EE7634">
            <w:pPr>
              <w:jc w:val="center"/>
              <w:rPr>
                <w:color w:val="000000"/>
                <w:sz w:val="20"/>
              </w:rPr>
            </w:pPr>
            <w:r w:rsidRPr="006407FA">
              <w:rPr>
                <w:sz w:val="20"/>
              </w:rPr>
              <w:t xml:space="preserve"> 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FF27C7" w:rsidRDefault="00705A76" w:rsidP="00705A76">
            <w:pPr>
              <w:jc w:val="center"/>
              <w:rPr>
                <w:color w:val="000000"/>
                <w:sz w:val="20"/>
              </w:rPr>
            </w:pPr>
            <w:r w:rsidRPr="00BB10D3">
              <w:rPr>
                <w:sz w:val="20"/>
              </w:rPr>
              <w:t>SC V.</w:t>
            </w:r>
            <w:r>
              <w:rPr>
                <w:sz w:val="20"/>
              </w:rPr>
              <w:t>3</w:t>
            </w:r>
          </w:p>
        </w:tc>
        <w:tc>
          <w:tcPr>
            <w:tcW w:w="1013" w:type="pct"/>
            <w:tcBorders>
              <w:top w:val="single" w:sz="4" w:space="0" w:color="auto"/>
              <w:left w:val="single" w:sz="4" w:space="0" w:color="auto"/>
              <w:bottom w:val="single" w:sz="4" w:space="0" w:color="auto"/>
              <w:right w:val="single" w:sz="4" w:space="0" w:color="auto"/>
            </w:tcBorders>
          </w:tcPr>
          <w:p w:rsidR="00705A76" w:rsidRPr="006407FA" w:rsidRDefault="00705A76" w:rsidP="00705A76">
            <w:pPr>
              <w:jc w:val="center"/>
              <w:rPr>
                <w:b/>
                <w:color w:val="000000"/>
                <w:sz w:val="20"/>
              </w:rPr>
            </w:pPr>
            <w:r w:rsidRPr="006407FA">
              <w:rPr>
                <w:rFonts w:cs="Arial"/>
                <w:b/>
                <w:sz w:val="20"/>
              </w:rPr>
              <w:t>R 336.1225(2)</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Pr="004A3361" w:rsidRDefault="00705A76" w:rsidP="00705A76">
            <w:pPr>
              <w:rPr>
                <w:sz w:val="20"/>
              </w:rPr>
            </w:pPr>
            <w:r w:rsidRPr="004A3361">
              <w:rPr>
                <w:sz w:val="20"/>
              </w:rPr>
              <w:t xml:space="preserve">8. </w:t>
            </w:r>
            <w:r w:rsidR="006407FA">
              <w:rPr>
                <w:sz w:val="20"/>
              </w:rPr>
              <w:t xml:space="preserve"> </w:t>
            </w:r>
            <w:r w:rsidRPr="004A3361">
              <w:rPr>
                <w:sz w:val="20"/>
              </w:rPr>
              <w:t>SO</w:t>
            </w:r>
            <w:r w:rsidRPr="004A3361">
              <w:rPr>
                <w:sz w:val="20"/>
                <w:vertAlign w:val="subscript"/>
              </w:rPr>
              <w:t>2</w:t>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sidRPr="006249E4">
              <w:rPr>
                <w:sz w:val="20"/>
              </w:rPr>
              <w:t>6.21</w:t>
            </w:r>
            <w:r w:rsidR="00120CC1" w:rsidRPr="00120CC1">
              <w:rPr>
                <w:sz w:val="20"/>
                <w:vertAlign w:val="superscript"/>
              </w:rPr>
              <w:t>2</w:t>
            </w:r>
          </w:p>
          <w:p w:rsidR="00705A76" w:rsidRPr="006249E4" w:rsidRDefault="00705A76" w:rsidP="00705A76">
            <w:pPr>
              <w:jc w:val="center"/>
              <w:rPr>
                <w:sz w:val="20"/>
                <w:vertAlign w:val="superscript"/>
              </w:rPr>
            </w:pPr>
            <w:proofErr w:type="spellStart"/>
            <w:r w:rsidRPr="006249E4">
              <w:rPr>
                <w:sz w:val="20"/>
              </w:rPr>
              <w:t>pph</w:t>
            </w:r>
            <w:proofErr w:type="spellEnd"/>
          </w:p>
          <w:p w:rsidR="00705A76" w:rsidRPr="006249E4" w:rsidRDefault="00705A76" w:rsidP="00705A76">
            <w:pPr>
              <w:jc w:val="center"/>
              <w:rPr>
                <w:sz w:val="20"/>
              </w:rPr>
            </w:pPr>
            <w:r w:rsidRPr="00BB10D3">
              <w:rPr>
                <w:sz w:val="20"/>
              </w:rPr>
              <w:t>(applies to each engine)</w:t>
            </w:r>
          </w:p>
        </w:tc>
        <w:tc>
          <w:tcPr>
            <w:tcW w:w="725" w:type="pct"/>
            <w:tcBorders>
              <w:top w:val="single" w:sz="4" w:space="0" w:color="auto"/>
              <w:left w:val="single" w:sz="4" w:space="0" w:color="auto"/>
              <w:bottom w:val="single" w:sz="4" w:space="0" w:color="auto"/>
              <w:right w:val="single" w:sz="4" w:space="0" w:color="auto"/>
            </w:tcBorders>
          </w:tcPr>
          <w:p w:rsidR="00705A76" w:rsidRPr="0083695B" w:rsidRDefault="00705A76" w:rsidP="00705A76">
            <w:pPr>
              <w:jc w:val="center"/>
              <w:rPr>
                <w:color w:val="000000"/>
                <w:sz w:val="20"/>
              </w:rPr>
            </w:pPr>
            <w:r w:rsidRPr="0083695B">
              <w:rPr>
                <w:color w:val="000000"/>
                <w:sz w:val="20"/>
              </w:rPr>
              <w:t>Hourly</w:t>
            </w:r>
          </w:p>
        </w:tc>
        <w:tc>
          <w:tcPr>
            <w:tcW w:w="862" w:type="pct"/>
            <w:tcBorders>
              <w:top w:val="single" w:sz="4" w:space="0" w:color="auto"/>
              <w:left w:val="single" w:sz="4" w:space="0" w:color="auto"/>
              <w:bottom w:val="single" w:sz="4" w:space="0" w:color="auto"/>
              <w:right w:val="single" w:sz="4" w:space="0" w:color="auto"/>
            </w:tcBorders>
          </w:tcPr>
          <w:p w:rsidR="00EE7634" w:rsidRPr="006407FA" w:rsidRDefault="00EE7634" w:rsidP="00EE7634">
            <w:pPr>
              <w:jc w:val="center"/>
              <w:rPr>
                <w:sz w:val="20"/>
              </w:rPr>
            </w:pPr>
            <w:r w:rsidRPr="006407FA">
              <w:rPr>
                <w:sz w:val="20"/>
              </w:rPr>
              <w:t>EU-ICENGINE1-BWR2</w:t>
            </w:r>
          </w:p>
          <w:p w:rsidR="00EE7634" w:rsidRPr="006407FA" w:rsidRDefault="00791E42" w:rsidP="00EE7634">
            <w:pPr>
              <w:jc w:val="center"/>
              <w:rPr>
                <w:sz w:val="20"/>
              </w:rPr>
            </w:pPr>
            <w:r w:rsidRPr="006407FA">
              <w:rPr>
                <w:sz w:val="20"/>
              </w:rPr>
              <w:t>and</w:t>
            </w:r>
          </w:p>
          <w:p w:rsidR="00705A76" w:rsidRPr="006407FA" w:rsidRDefault="00EE7634" w:rsidP="00EE7634">
            <w:pPr>
              <w:jc w:val="center"/>
              <w:rPr>
                <w:sz w:val="20"/>
              </w:rPr>
            </w:pPr>
            <w:r w:rsidRPr="006407FA">
              <w:rPr>
                <w:sz w:val="20"/>
              </w:rPr>
              <w:t xml:space="preserve"> EU-ICENGINE2-BWR2</w:t>
            </w:r>
          </w:p>
        </w:tc>
        <w:tc>
          <w:tcPr>
            <w:tcW w:w="635" w:type="pct"/>
            <w:tcBorders>
              <w:top w:val="single" w:sz="4" w:space="0" w:color="auto"/>
              <w:left w:val="single" w:sz="4" w:space="0" w:color="auto"/>
              <w:bottom w:val="single" w:sz="4" w:space="0" w:color="auto"/>
              <w:right w:val="single" w:sz="4" w:space="0" w:color="auto"/>
            </w:tcBorders>
          </w:tcPr>
          <w:p w:rsidR="00705A76" w:rsidRPr="00360DAA" w:rsidRDefault="00705A76" w:rsidP="00705A76">
            <w:pPr>
              <w:jc w:val="center"/>
              <w:rPr>
                <w:sz w:val="20"/>
              </w:rPr>
            </w:pPr>
            <w:r w:rsidRPr="00E1045E">
              <w:rPr>
                <w:sz w:val="20"/>
              </w:rPr>
              <w:t>SC V.</w:t>
            </w:r>
            <w:r>
              <w:rPr>
                <w:sz w:val="20"/>
              </w:rPr>
              <w:t>1</w:t>
            </w:r>
          </w:p>
          <w:p w:rsidR="00705A76" w:rsidRDefault="00705A76" w:rsidP="00705A76">
            <w:pPr>
              <w:jc w:val="center"/>
              <w:rPr>
                <w:sz w:val="20"/>
              </w:rPr>
            </w:pPr>
          </w:p>
        </w:tc>
        <w:tc>
          <w:tcPr>
            <w:tcW w:w="1013" w:type="pct"/>
            <w:tcBorders>
              <w:top w:val="single" w:sz="4" w:space="0" w:color="auto"/>
              <w:left w:val="single" w:sz="4" w:space="0" w:color="auto"/>
              <w:bottom w:val="single" w:sz="4" w:space="0" w:color="auto"/>
              <w:right w:val="single" w:sz="4" w:space="0" w:color="auto"/>
            </w:tcBorders>
          </w:tcPr>
          <w:p w:rsidR="00522F90" w:rsidRDefault="00705A76" w:rsidP="00705A76">
            <w:pPr>
              <w:jc w:val="center"/>
              <w:rPr>
                <w:rFonts w:cs="Arial"/>
                <w:b/>
                <w:sz w:val="20"/>
              </w:rPr>
            </w:pPr>
            <w:r w:rsidRPr="006407FA">
              <w:rPr>
                <w:rFonts w:cs="Arial"/>
                <w:b/>
                <w:sz w:val="20"/>
              </w:rPr>
              <w:t>40 CFR 52.21(c)</w:t>
            </w:r>
          </w:p>
          <w:p w:rsidR="00705A76" w:rsidRPr="006407FA" w:rsidRDefault="00522F90" w:rsidP="00705A76">
            <w:pPr>
              <w:jc w:val="center"/>
              <w:rPr>
                <w:rFonts w:cs="Arial"/>
                <w:b/>
                <w:sz w:val="20"/>
              </w:rPr>
            </w:pPr>
            <w:r>
              <w:rPr>
                <w:rFonts w:cs="Arial"/>
                <w:b/>
                <w:sz w:val="20"/>
              </w:rPr>
              <w:t>and</w:t>
            </w:r>
            <w:r w:rsidR="00705A76" w:rsidRPr="006407FA">
              <w:rPr>
                <w:rFonts w:cs="Arial"/>
                <w:b/>
                <w:sz w:val="20"/>
              </w:rPr>
              <w:t xml:space="preserve"> (d)</w:t>
            </w:r>
          </w:p>
        </w:tc>
      </w:tr>
      <w:tr w:rsidR="00705A76" w:rsidRPr="00FF27C7" w:rsidTr="00705A76">
        <w:trPr>
          <w:cantSplit/>
          <w:trHeight w:val="116"/>
        </w:trPr>
        <w:tc>
          <w:tcPr>
            <w:tcW w:w="791" w:type="pct"/>
            <w:tcBorders>
              <w:top w:val="single" w:sz="4" w:space="0" w:color="auto"/>
              <w:left w:val="single" w:sz="4" w:space="0" w:color="auto"/>
              <w:bottom w:val="single" w:sz="4" w:space="0" w:color="auto"/>
              <w:right w:val="single" w:sz="4" w:space="0" w:color="auto"/>
            </w:tcBorders>
          </w:tcPr>
          <w:p w:rsidR="00705A76" w:rsidRDefault="00705A76" w:rsidP="00705A76">
            <w:pPr>
              <w:rPr>
                <w:sz w:val="20"/>
              </w:rPr>
            </w:pPr>
            <w:r>
              <w:rPr>
                <w:sz w:val="20"/>
              </w:rPr>
              <w:t xml:space="preserve">9. </w:t>
            </w:r>
            <w:r w:rsidR="006407FA">
              <w:rPr>
                <w:sz w:val="20"/>
              </w:rPr>
              <w:t xml:space="preserve"> </w:t>
            </w:r>
            <w:r>
              <w:rPr>
                <w:sz w:val="20"/>
              </w:rPr>
              <w:t>SO</w:t>
            </w:r>
            <w:r>
              <w:rPr>
                <w:sz w:val="20"/>
                <w:vertAlign w:val="subscript"/>
              </w:rPr>
              <w:t>2</w:t>
            </w:r>
          </w:p>
        </w:tc>
        <w:tc>
          <w:tcPr>
            <w:tcW w:w="974" w:type="pct"/>
            <w:tcBorders>
              <w:top w:val="single" w:sz="4" w:space="0" w:color="auto"/>
              <w:left w:val="single" w:sz="4" w:space="0" w:color="auto"/>
              <w:bottom w:val="single" w:sz="4" w:space="0" w:color="auto"/>
              <w:right w:val="single" w:sz="4" w:space="0" w:color="auto"/>
            </w:tcBorders>
          </w:tcPr>
          <w:p w:rsidR="00120CC1" w:rsidRDefault="00705A76" w:rsidP="00705A76">
            <w:pPr>
              <w:jc w:val="center"/>
              <w:rPr>
                <w:sz w:val="20"/>
              </w:rPr>
            </w:pPr>
            <w:r w:rsidRPr="006249E4">
              <w:rPr>
                <w:sz w:val="20"/>
              </w:rPr>
              <w:t>54.4</w:t>
            </w:r>
            <w:r w:rsidR="00120CC1" w:rsidRPr="00120CC1">
              <w:rPr>
                <w:sz w:val="20"/>
                <w:vertAlign w:val="superscript"/>
              </w:rPr>
              <w:t>2</w:t>
            </w:r>
          </w:p>
          <w:p w:rsidR="00705A76" w:rsidRPr="006249E4" w:rsidRDefault="00705A76" w:rsidP="00705A76">
            <w:pPr>
              <w:jc w:val="center"/>
              <w:rPr>
                <w:sz w:val="20"/>
                <w:vertAlign w:val="superscript"/>
              </w:rPr>
            </w:pPr>
            <w:proofErr w:type="spellStart"/>
            <w:r w:rsidRPr="006249E4">
              <w:rPr>
                <w:sz w:val="20"/>
              </w:rPr>
              <w:t>tpy</w:t>
            </w:r>
            <w:r>
              <w:rPr>
                <w:sz w:val="20"/>
                <w:vertAlign w:val="superscript"/>
              </w:rPr>
              <w:t>A</w:t>
            </w:r>
            <w:proofErr w:type="spellEnd"/>
          </w:p>
        </w:tc>
        <w:tc>
          <w:tcPr>
            <w:tcW w:w="725" w:type="pct"/>
            <w:tcBorders>
              <w:top w:val="single" w:sz="4" w:space="0" w:color="auto"/>
              <w:left w:val="single" w:sz="4" w:space="0" w:color="auto"/>
              <w:bottom w:val="single" w:sz="4" w:space="0" w:color="auto"/>
              <w:right w:val="single" w:sz="4" w:space="0" w:color="auto"/>
            </w:tcBorders>
          </w:tcPr>
          <w:p w:rsidR="00705A76" w:rsidRPr="00486577" w:rsidRDefault="00705A76" w:rsidP="00705A76">
            <w:pPr>
              <w:jc w:val="center"/>
              <w:rPr>
                <w:color w:val="000000"/>
                <w:sz w:val="20"/>
                <w:vertAlign w:val="superscript"/>
              </w:rPr>
            </w:pPr>
            <w:r>
              <w:rPr>
                <w:color w:val="000000"/>
                <w:sz w:val="20"/>
              </w:rPr>
              <w:t>12-month rolling time period, as determined at the end of each calendar month</w:t>
            </w:r>
          </w:p>
        </w:tc>
        <w:tc>
          <w:tcPr>
            <w:tcW w:w="862" w:type="pct"/>
            <w:tcBorders>
              <w:top w:val="single" w:sz="4" w:space="0" w:color="auto"/>
              <w:left w:val="single" w:sz="4" w:space="0" w:color="auto"/>
              <w:bottom w:val="single" w:sz="4" w:space="0" w:color="auto"/>
              <w:right w:val="single" w:sz="4" w:space="0" w:color="auto"/>
            </w:tcBorders>
          </w:tcPr>
          <w:p w:rsidR="00705A76" w:rsidRPr="006407FA" w:rsidRDefault="00EE7634" w:rsidP="00705A76">
            <w:pPr>
              <w:jc w:val="center"/>
              <w:rPr>
                <w:sz w:val="20"/>
              </w:rPr>
            </w:pPr>
            <w:r w:rsidRPr="006407FA">
              <w:rPr>
                <w:sz w:val="20"/>
              </w:rPr>
              <w:t>FG-ICENGINES-BWR2</w:t>
            </w:r>
          </w:p>
        </w:tc>
        <w:tc>
          <w:tcPr>
            <w:tcW w:w="635" w:type="pct"/>
            <w:tcBorders>
              <w:top w:val="single" w:sz="4" w:space="0" w:color="auto"/>
              <w:left w:val="single" w:sz="4" w:space="0" w:color="auto"/>
              <w:bottom w:val="single" w:sz="4" w:space="0" w:color="auto"/>
              <w:right w:val="single" w:sz="4" w:space="0" w:color="auto"/>
            </w:tcBorders>
          </w:tcPr>
          <w:p w:rsidR="00705A76" w:rsidRDefault="00705A76" w:rsidP="00705A76">
            <w:pPr>
              <w:jc w:val="center"/>
              <w:rPr>
                <w:sz w:val="20"/>
              </w:rPr>
            </w:pPr>
            <w:r>
              <w:rPr>
                <w:sz w:val="20"/>
              </w:rPr>
              <w:t>SC V.4</w:t>
            </w:r>
          </w:p>
          <w:p w:rsidR="00705A76" w:rsidRDefault="006407FA" w:rsidP="00705A76">
            <w:pPr>
              <w:jc w:val="center"/>
              <w:rPr>
                <w:sz w:val="20"/>
              </w:rPr>
            </w:pPr>
            <w:r>
              <w:rPr>
                <w:sz w:val="20"/>
              </w:rPr>
              <w:t xml:space="preserve">SC </w:t>
            </w:r>
            <w:r w:rsidR="00705A76" w:rsidRPr="0083695B">
              <w:rPr>
                <w:sz w:val="20"/>
              </w:rPr>
              <w:t>VI.2</w:t>
            </w:r>
          </w:p>
          <w:p w:rsidR="00705A76" w:rsidRDefault="00705A76" w:rsidP="00705A76">
            <w:pPr>
              <w:jc w:val="center"/>
              <w:rPr>
                <w:sz w:val="20"/>
              </w:rPr>
            </w:pPr>
            <w:r>
              <w:rPr>
                <w:sz w:val="20"/>
              </w:rPr>
              <w:t xml:space="preserve">and </w:t>
            </w:r>
          </w:p>
          <w:p w:rsidR="00705A76" w:rsidRDefault="00705A76" w:rsidP="00705A76">
            <w:pPr>
              <w:jc w:val="center"/>
              <w:rPr>
                <w:sz w:val="20"/>
              </w:rPr>
            </w:pPr>
            <w:r>
              <w:rPr>
                <w:sz w:val="20"/>
              </w:rPr>
              <w:t>Appendix A</w:t>
            </w:r>
          </w:p>
          <w:p w:rsidR="00705A76" w:rsidRPr="00BB10D3" w:rsidRDefault="00705A76" w:rsidP="00705A76">
            <w:pPr>
              <w:jc w:val="center"/>
              <w:rPr>
                <w:sz w:val="20"/>
              </w:rPr>
            </w:pPr>
          </w:p>
        </w:tc>
        <w:tc>
          <w:tcPr>
            <w:tcW w:w="1013" w:type="pct"/>
            <w:tcBorders>
              <w:top w:val="single" w:sz="4" w:space="0" w:color="auto"/>
              <w:left w:val="single" w:sz="4" w:space="0" w:color="auto"/>
              <w:bottom w:val="single" w:sz="4" w:space="0" w:color="auto"/>
              <w:right w:val="single" w:sz="4" w:space="0" w:color="auto"/>
            </w:tcBorders>
          </w:tcPr>
          <w:p w:rsidR="00705A76" w:rsidRPr="006407FA" w:rsidRDefault="00705A76" w:rsidP="00705A76">
            <w:pPr>
              <w:jc w:val="center"/>
              <w:rPr>
                <w:rFonts w:cs="Arial"/>
                <w:b/>
                <w:sz w:val="20"/>
              </w:rPr>
            </w:pPr>
            <w:r w:rsidRPr="006407FA">
              <w:rPr>
                <w:rFonts w:cs="Arial"/>
                <w:b/>
                <w:sz w:val="20"/>
              </w:rPr>
              <w:t>R 336.1205(3)</w:t>
            </w:r>
          </w:p>
          <w:p w:rsidR="00705A76" w:rsidRPr="006407FA" w:rsidRDefault="00705A76" w:rsidP="00705A76">
            <w:pPr>
              <w:jc w:val="center"/>
              <w:rPr>
                <w:rFonts w:cs="Arial"/>
                <w:b/>
                <w:sz w:val="20"/>
              </w:rPr>
            </w:pPr>
          </w:p>
        </w:tc>
      </w:tr>
      <w:tr w:rsidR="00705A76" w:rsidRPr="00FF27C7" w:rsidTr="00705A76">
        <w:trPr>
          <w:cantSplit/>
          <w:trHeight w:val="116"/>
        </w:trPr>
        <w:tc>
          <w:tcPr>
            <w:tcW w:w="5000" w:type="pct"/>
            <w:gridSpan w:val="6"/>
            <w:tcBorders>
              <w:top w:val="single" w:sz="4" w:space="0" w:color="auto"/>
              <w:left w:val="single" w:sz="4" w:space="0" w:color="auto"/>
              <w:bottom w:val="single" w:sz="4" w:space="0" w:color="auto"/>
              <w:right w:val="single" w:sz="4" w:space="0" w:color="auto"/>
            </w:tcBorders>
          </w:tcPr>
          <w:p w:rsidR="00705A76" w:rsidRPr="00486577" w:rsidRDefault="00705A76" w:rsidP="00705A76">
            <w:pPr>
              <w:jc w:val="both"/>
              <w:rPr>
                <w:rFonts w:cs="Arial"/>
                <w:sz w:val="20"/>
              </w:rPr>
            </w:pPr>
            <w:r>
              <w:rPr>
                <w:rFonts w:cs="Arial"/>
                <w:sz w:val="20"/>
                <w:vertAlign w:val="superscript"/>
              </w:rPr>
              <w:t>A</w:t>
            </w:r>
            <w:r w:rsidR="00791E42">
              <w:rPr>
                <w:rFonts w:cs="Arial"/>
                <w:sz w:val="20"/>
                <w:vertAlign w:val="superscript"/>
              </w:rPr>
              <w:t xml:space="preserve"> </w:t>
            </w:r>
            <w:r>
              <w:rPr>
                <w:rFonts w:cs="Arial"/>
                <w:sz w:val="20"/>
              </w:rPr>
              <w:t>This limit is based on the calculation in Appendix</w:t>
            </w:r>
            <w:r w:rsidR="006407FA">
              <w:rPr>
                <w:rFonts w:cs="Arial"/>
                <w:sz w:val="20"/>
              </w:rPr>
              <w:t xml:space="preserve"> </w:t>
            </w:r>
            <w:r w:rsidR="00120CC1">
              <w:rPr>
                <w:rFonts w:cs="Arial"/>
                <w:sz w:val="20"/>
              </w:rPr>
              <w:t>7</w:t>
            </w:r>
            <w:r w:rsidR="006407FA">
              <w:rPr>
                <w:rFonts w:cs="Arial"/>
                <w:sz w:val="20"/>
              </w:rPr>
              <w:t>-2</w:t>
            </w:r>
          </w:p>
        </w:tc>
      </w:tr>
    </w:tbl>
    <w:p w:rsidR="00705A76" w:rsidRDefault="00705A76" w:rsidP="00705A76">
      <w:pPr>
        <w:jc w:val="both"/>
        <w:rPr>
          <w:b/>
        </w:rPr>
      </w:pPr>
    </w:p>
    <w:p w:rsidR="00994B87" w:rsidRPr="00440957" w:rsidRDefault="00994B87" w:rsidP="00994B87">
      <w:pPr>
        <w:jc w:val="both"/>
        <w:rPr>
          <w:sz w:val="20"/>
          <w:u w:val="single"/>
        </w:rPr>
      </w:pPr>
      <w:r>
        <w:rPr>
          <w:b/>
        </w:rPr>
        <w:t xml:space="preserve">II.  </w:t>
      </w:r>
      <w:r>
        <w:rPr>
          <w:b/>
          <w:u w:val="single"/>
        </w:rPr>
        <w:t>MATERIAL LIMIT(S)</w:t>
      </w:r>
    </w:p>
    <w:p w:rsidR="00994B87" w:rsidRDefault="00994B87" w:rsidP="00994B8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94B87" w:rsidTr="00F15249">
        <w:trPr>
          <w:cantSplit/>
          <w:tblHeader/>
        </w:trPr>
        <w:tc>
          <w:tcPr>
            <w:tcW w:w="1626"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94B87" w:rsidRDefault="00994B87" w:rsidP="00F15249">
            <w:pPr>
              <w:jc w:val="center"/>
              <w:rPr>
                <w:b/>
                <w:sz w:val="20"/>
              </w:rPr>
            </w:pPr>
            <w:r>
              <w:rPr>
                <w:b/>
                <w:sz w:val="20"/>
              </w:rPr>
              <w:t>Monitoring/</w:t>
            </w:r>
          </w:p>
          <w:p w:rsidR="00994B87" w:rsidRPr="00BD3DE3" w:rsidRDefault="00994B87" w:rsidP="00F152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994B87" w:rsidP="00F15249">
            <w:pPr>
              <w:jc w:val="center"/>
              <w:rPr>
                <w:b/>
                <w:sz w:val="20"/>
              </w:rPr>
            </w:pPr>
            <w:r w:rsidRPr="00BD3DE3">
              <w:rPr>
                <w:b/>
                <w:sz w:val="20"/>
              </w:rPr>
              <w:t>Underlying</w:t>
            </w:r>
            <w:r>
              <w:rPr>
                <w:b/>
                <w:sz w:val="20"/>
              </w:rPr>
              <w:t xml:space="preserve"> </w:t>
            </w:r>
            <w:r w:rsidRPr="00BD3DE3">
              <w:rPr>
                <w:b/>
                <w:sz w:val="20"/>
              </w:rPr>
              <w:t>Applicable Requirements</w:t>
            </w:r>
          </w:p>
        </w:tc>
      </w:tr>
      <w:tr w:rsidR="00994B87" w:rsidTr="00F15249">
        <w:trPr>
          <w:cantSplit/>
        </w:trPr>
        <w:tc>
          <w:tcPr>
            <w:tcW w:w="1626" w:type="dxa"/>
            <w:tcBorders>
              <w:top w:val="single" w:sz="4" w:space="0" w:color="auto"/>
              <w:left w:val="single" w:sz="4" w:space="0" w:color="auto"/>
              <w:bottom w:val="single" w:sz="4" w:space="0" w:color="auto"/>
              <w:right w:val="single" w:sz="4" w:space="0" w:color="auto"/>
            </w:tcBorders>
          </w:tcPr>
          <w:p w:rsidR="00994B87" w:rsidRPr="00095B77" w:rsidRDefault="0020588F" w:rsidP="00791E42">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94B87" w:rsidRPr="00BD3DE3" w:rsidRDefault="0020588F" w:rsidP="00F15249">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94B87" w:rsidRPr="00BD3DE3" w:rsidRDefault="0020588F" w:rsidP="00F15249">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94B87" w:rsidRPr="00BD3DE3" w:rsidRDefault="0020588F" w:rsidP="00F15249">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BD3DE3" w:rsidRDefault="0020588F" w:rsidP="00F15249">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94B87" w:rsidRPr="00791E42" w:rsidRDefault="0020588F" w:rsidP="00F15249">
            <w:pPr>
              <w:jc w:val="center"/>
              <w:rPr>
                <w:sz w:val="20"/>
              </w:rPr>
            </w:pPr>
            <w:r w:rsidRPr="00791E42">
              <w:rPr>
                <w:sz w:val="20"/>
              </w:rPr>
              <w:t>NA</w:t>
            </w:r>
          </w:p>
        </w:tc>
      </w:tr>
    </w:tbl>
    <w:p w:rsidR="00994B87" w:rsidRDefault="00994B87" w:rsidP="00994B87">
      <w:pPr>
        <w:jc w:val="both"/>
        <w:rPr>
          <w:sz w:val="20"/>
        </w:rPr>
      </w:pPr>
    </w:p>
    <w:p w:rsidR="00994B87" w:rsidRDefault="00994B87" w:rsidP="00994B87">
      <w:pPr>
        <w:jc w:val="both"/>
        <w:rPr>
          <w:b/>
          <w:u w:val="single"/>
        </w:rPr>
      </w:pPr>
      <w:r>
        <w:rPr>
          <w:b/>
        </w:rPr>
        <w:t xml:space="preserve">III.  </w:t>
      </w:r>
      <w:r>
        <w:rPr>
          <w:b/>
          <w:u w:val="single"/>
        </w:rPr>
        <w:t>PROCESS/OPERATIONAL RESTRICTION(S)</w:t>
      </w:r>
      <w:r w:rsidDel="001C614B">
        <w:rPr>
          <w:b/>
          <w:u w:val="single"/>
        </w:rPr>
        <w:t xml:space="preserve"> </w:t>
      </w:r>
    </w:p>
    <w:p w:rsidR="00F5714F" w:rsidRPr="00FE0AD0" w:rsidRDefault="00F5714F" w:rsidP="00F5714F">
      <w:pPr>
        <w:jc w:val="both"/>
        <w:rPr>
          <w:sz w:val="20"/>
        </w:rPr>
      </w:pPr>
    </w:p>
    <w:p w:rsidR="00F5714F" w:rsidRPr="00BB377F" w:rsidRDefault="00F5714F" w:rsidP="00F5714F">
      <w:pPr>
        <w:ind w:left="360" w:hanging="360"/>
        <w:jc w:val="both"/>
        <w:rPr>
          <w:rFonts w:cs="Arial"/>
          <w:color w:val="000000"/>
          <w:sz w:val="20"/>
        </w:rPr>
      </w:pPr>
      <w:r>
        <w:rPr>
          <w:sz w:val="20"/>
        </w:rPr>
        <w:t xml:space="preserve">1.  </w:t>
      </w:r>
      <w:r>
        <w:rPr>
          <w:sz w:val="20"/>
        </w:rPr>
        <w:tab/>
      </w:r>
      <w:r w:rsidRPr="00BB377F">
        <w:rPr>
          <w:rFonts w:cs="Arial"/>
          <w:color w:val="000000"/>
          <w:sz w:val="20"/>
        </w:rPr>
        <w:t xml:space="preserve">The permittee shall </w:t>
      </w:r>
      <w:r w:rsidRPr="00F5714F">
        <w:rPr>
          <w:rFonts w:cs="Arial"/>
          <w:i/>
          <w:color w:val="000000"/>
          <w:sz w:val="20"/>
        </w:rPr>
        <w:t>only</w:t>
      </w:r>
      <w:r>
        <w:rPr>
          <w:rFonts w:cs="Arial"/>
          <w:color w:val="000000"/>
          <w:sz w:val="20"/>
        </w:rPr>
        <w:t xml:space="preserve"> </w:t>
      </w:r>
      <w:r w:rsidRPr="00BB377F">
        <w:rPr>
          <w:rFonts w:cs="Arial"/>
          <w:color w:val="000000"/>
          <w:sz w:val="20"/>
        </w:rPr>
        <w:t xml:space="preserve">burn landfill gas </w:t>
      </w:r>
      <w:r>
        <w:rPr>
          <w:rFonts w:cs="Arial"/>
          <w:color w:val="000000"/>
          <w:sz w:val="20"/>
        </w:rPr>
        <w:t xml:space="preserve">in </w:t>
      </w:r>
      <w:r w:rsidRPr="00F5714F">
        <w:rPr>
          <w:rFonts w:cs="Arial"/>
          <w:color w:val="000000"/>
          <w:sz w:val="20"/>
        </w:rPr>
        <w:t xml:space="preserve">FG-ICENGINES-BWR2 </w:t>
      </w:r>
      <w:r>
        <w:rPr>
          <w:rFonts w:cs="Arial"/>
          <w:color w:val="000000"/>
          <w:sz w:val="20"/>
        </w:rPr>
        <w:t xml:space="preserve">that has been treated </w:t>
      </w:r>
      <w:r w:rsidRPr="00BB377F">
        <w:rPr>
          <w:rFonts w:cs="Arial"/>
          <w:color w:val="000000"/>
          <w:sz w:val="20"/>
        </w:rPr>
        <w:t xml:space="preserve">in </w:t>
      </w:r>
      <w:r>
        <w:rPr>
          <w:rFonts w:cs="Arial"/>
          <w:color w:val="000000"/>
          <w:sz w:val="20"/>
        </w:rPr>
        <w:t>a system which complies with 40 CFR 60.752(b)(2)(iii)(C)</w:t>
      </w:r>
      <w:r w:rsidRPr="00BB377F">
        <w:rPr>
          <w:rFonts w:cs="Arial"/>
          <w:color w:val="000000"/>
          <w:sz w:val="20"/>
        </w:rPr>
        <w:t>.</w:t>
      </w:r>
      <w:r w:rsidR="00120CC1" w:rsidRPr="00120CC1">
        <w:rPr>
          <w:rFonts w:cs="Arial"/>
          <w:color w:val="000000"/>
          <w:sz w:val="20"/>
          <w:vertAlign w:val="superscript"/>
        </w:rPr>
        <w:t>2</w:t>
      </w:r>
      <w:r>
        <w:rPr>
          <w:rFonts w:cs="Arial"/>
          <w:b/>
          <w:color w:val="000000"/>
          <w:sz w:val="20"/>
        </w:rPr>
        <w:t xml:space="preserve">  (R 336.1225, </w:t>
      </w:r>
      <w:r w:rsidRPr="00BB377F">
        <w:rPr>
          <w:rFonts w:cs="Arial"/>
          <w:b/>
          <w:color w:val="000000"/>
          <w:sz w:val="20"/>
        </w:rPr>
        <w:t>40 CFR 60.752(b)(2)(iii)(c)</w:t>
      </w:r>
      <w:r>
        <w:rPr>
          <w:rFonts w:cs="Arial"/>
          <w:b/>
          <w:color w:val="000000"/>
          <w:sz w:val="20"/>
        </w:rPr>
        <w:t>)</w:t>
      </w:r>
    </w:p>
    <w:p w:rsidR="00F5714F" w:rsidRPr="002F559F" w:rsidRDefault="00F5714F" w:rsidP="00F5714F">
      <w:pPr>
        <w:jc w:val="both"/>
        <w:rPr>
          <w:rFonts w:cs="Arial"/>
          <w:color w:val="000000"/>
          <w:sz w:val="20"/>
        </w:rPr>
      </w:pPr>
    </w:p>
    <w:p w:rsidR="00F5714F" w:rsidRPr="00BB377F" w:rsidRDefault="00F5714F" w:rsidP="00F5714F">
      <w:pPr>
        <w:autoSpaceDE w:val="0"/>
        <w:autoSpaceDN w:val="0"/>
        <w:adjustRightInd w:val="0"/>
        <w:ind w:left="360" w:hanging="360"/>
        <w:jc w:val="both"/>
        <w:rPr>
          <w:rFonts w:cs="Arial"/>
          <w:sz w:val="20"/>
        </w:rPr>
      </w:pPr>
      <w:r>
        <w:rPr>
          <w:rFonts w:cs="Arial"/>
          <w:sz w:val="20"/>
        </w:rPr>
        <w:t xml:space="preserve">2. </w:t>
      </w:r>
      <w:r>
        <w:rPr>
          <w:rFonts w:cs="Arial"/>
          <w:sz w:val="20"/>
        </w:rPr>
        <w:tab/>
      </w:r>
      <w:r w:rsidRPr="00BB10D3">
        <w:rPr>
          <w:rFonts w:cs="Arial"/>
          <w:sz w:val="20"/>
        </w:rPr>
        <w:t>No later than 60 days after issuance of this permit,</w:t>
      </w:r>
      <w:r w:rsidRPr="00BB377F">
        <w:rPr>
          <w:rFonts w:cs="Arial"/>
          <w:sz w:val="20"/>
        </w:rPr>
        <w:t xml:space="preserve"> the permittee shall submit to the AQD District Supervisor, for review and approval, a</w:t>
      </w:r>
      <w:r>
        <w:rPr>
          <w:rFonts w:cs="Arial"/>
          <w:sz w:val="20"/>
        </w:rPr>
        <w:t>n updated</w:t>
      </w:r>
      <w:r w:rsidRPr="00BB377F">
        <w:rPr>
          <w:rFonts w:cs="Arial"/>
          <w:sz w:val="20"/>
        </w:rPr>
        <w:t xml:space="preserve"> malfunction abatement/preventative maintenance plan for </w:t>
      </w:r>
      <w:r w:rsidRPr="0020588F">
        <w:rPr>
          <w:sz w:val="20"/>
        </w:rPr>
        <w:t>FG-ICENGINES-BWR2</w:t>
      </w:r>
      <w:r w:rsidRPr="00BB377F">
        <w:rPr>
          <w:rFonts w:cs="Arial"/>
          <w:sz w:val="20"/>
        </w:rPr>
        <w:t xml:space="preserve">. </w:t>
      </w:r>
      <w:r w:rsidR="006407FA">
        <w:rPr>
          <w:rFonts w:cs="Arial"/>
          <w:sz w:val="20"/>
        </w:rPr>
        <w:t xml:space="preserve"> </w:t>
      </w:r>
      <w:r w:rsidRPr="00BB377F">
        <w:rPr>
          <w:rFonts w:cs="Arial"/>
          <w:sz w:val="20"/>
        </w:rPr>
        <w:t xml:space="preserve">After approval of the malfunction abatement/preventative maintenance plan by the AQD District Supervisor, the permittee shall not operate </w:t>
      </w:r>
      <w:r w:rsidRPr="00F5714F">
        <w:rPr>
          <w:rFonts w:cs="Arial"/>
          <w:sz w:val="20"/>
        </w:rPr>
        <w:t xml:space="preserve">FG-ICENGINES-BWR2 </w:t>
      </w:r>
      <w:r w:rsidRPr="00BB377F">
        <w:rPr>
          <w:rFonts w:cs="Arial"/>
          <w:sz w:val="20"/>
        </w:rPr>
        <w:t>unless the malfunction abatement/</w:t>
      </w:r>
      <w:r w:rsidR="006407FA">
        <w:rPr>
          <w:rFonts w:cs="Arial"/>
          <w:sz w:val="20"/>
        </w:rPr>
        <w:t xml:space="preserve"> </w:t>
      </w:r>
      <w:r w:rsidRPr="00BB377F">
        <w:rPr>
          <w:rFonts w:cs="Arial"/>
          <w:sz w:val="20"/>
        </w:rPr>
        <w: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r w:rsidR="00120CC1" w:rsidRPr="00120CC1">
        <w:rPr>
          <w:rFonts w:cs="Arial"/>
          <w:sz w:val="20"/>
          <w:vertAlign w:val="superscript"/>
        </w:rPr>
        <w:t>2</w:t>
      </w:r>
    </w:p>
    <w:p w:rsidR="00F5714F" w:rsidRPr="00BB377F" w:rsidRDefault="00F5714F" w:rsidP="00842610">
      <w:pPr>
        <w:numPr>
          <w:ilvl w:val="0"/>
          <w:numId w:val="100"/>
        </w:numPr>
        <w:autoSpaceDE w:val="0"/>
        <w:autoSpaceDN w:val="0"/>
        <w:adjustRightInd w:val="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rsidR="00F5714F" w:rsidRPr="00BB377F" w:rsidRDefault="00F5714F" w:rsidP="00842610">
      <w:pPr>
        <w:numPr>
          <w:ilvl w:val="0"/>
          <w:numId w:val="100"/>
        </w:numPr>
        <w:autoSpaceDE w:val="0"/>
        <w:autoSpaceDN w:val="0"/>
        <w:adjustRightInd w:val="0"/>
        <w:jc w:val="both"/>
        <w:rPr>
          <w:rFonts w:cs="Arial"/>
          <w:sz w:val="20"/>
        </w:rPr>
      </w:pPr>
      <w:r w:rsidRPr="00BB377F">
        <w:rPr>
          <w:rFonts w:cs="Arial"/>
          <w:sz w:val="20"/>
        </w:rPr>
        <w:t>Description of the items or conditions to be inspected and frequency of the inspections or repairs.</w:t>
      </w:r>
    </w:p>
    <w:p w:rsidR="00F5714F" w:rsidRPr="00BB377F" w:rsidRDefault="00F5714F" w:rsidP="00842610">
      <w:pPr>
        <w:numPr>
          <w:ilvl w:val="0"/>
          <w:numId w:val="100"/>
        </w:numPr>
        <w:autoSpaceDE w:val="0"/>
        <w:autoSpaceDN w:val="0"/>
        <w:adjustRightInd w:val="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rsidR="00F5714F" w:rsidRPr="00BB377F" w:rsidRDefault="00F5714F" w:rsidP="00842610">
      <w:pPr>
        <w:numPr>
          <w:ilvl w:val="0"/>
          <w:numId w:val="100"/>
        </w:numPr>
        <w:autoSpaceDE w:val="0"/>
        <w:autoSpaceDN w:val="0"/>
        <w:adjustRightInd w:val="0"/>
        <w:jc w:val="both"/>
        <w:rPr>
          <w:rFonts w:cs="Arial"/>
          <w:sz w:val="20"/>
        </w:rPr>
      </w:pPr>
      <w:r w:rsidRPr="00BB377F">
        <w:rPr>
          <w:rFonts w:cs="Arial"/>
          <w:sz w:val="20"/>
        </w:rPr>
        <w:t>Identification of the major replacement parts that shall be maintained in inventory for quick replacement.</w:t>
      </w:r>
    </w:p>
    <w:p w:rsidR="00F5714F" w:rsidRDefault="00F5714F" w:rsidP="00842610">
      <w:pPr>
        <w:numPr>
          <w:ilvl w:val="0"/>
          <w:numId w:val="100"/>
        </w:numPr>
        <w:autoSpaceDE w:val="0"/>
        <w:autoSpaceDN w:val="0"/>
        <w:adjustRightInd w:val="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rsidR="00F5714F" w:rsidRPr="00BB377F" w:rsidRDefault="00F5714F" w:rsidP="00F5714F">
      <w:pPr>
        <w:autoSpaceDE w:val="0"/>
        <w:autoSpaceDN w:val="0"/>
        <w:adjustRightInd w:val="0"/>
        <w:ind w:left="360"/>
        <w:jc w:val="both"/>
        <w:rPr>
          <w:rFonts w:cs="Arial"/>
          <w:b/>
          <w:sz w:val="20"/>
        </w:rPr>
      </w:pPr>
      <w:r w:rsidRPr="00BB377F">
        <w:rPr>
          <w:rFonts w:cs="Arial"/>
          <w:color w:val="000000"/>
          <w:sz w:val="20"/>
        </w:rPr>
        <w:lastRenderedPageBreak/>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sidRPr="00BB377F">
        <w:rPr>
          <w:rFonts w:cs="Arial"/>
          <w:sz w:val="20"/>
        </w:rPr>
        <w:t xml:space="preserve">inadequacies.  </w:t>
      </w:r>
      <w:r>
        <w:rPr>
          <w:rFonts w:cs="Arial"/>
          <w:b/>
          <w:sz w:val="20"/>
        </w:rPr>
        <w:t>(</w:t>
      </w:r>
      <w:r w:rsidRPr="00BB377F">
        <w:rPr>
          <w:rFonts w:cs="Arial"/>
          <w:b/>
          <w:sz w:val="20"/>
        </w:rPr>
        <w:t>R</w:t>
      </w:r>
      <w:r>
        <w:rPr>
          <w:rFonts w:cs="Arial"/>
          <w:b/>
          <w:sz w:val="20"/>
        </w:rPr>
        <w:t> </w:t>
      </w:r>
      <w:r w:rsidRPr="00BB377F">
        <w:rPr>
          <w:rFonts w:cs="Arial"/>
          <w:b/>
          <w:sz w:val="20"/>
        </w:rPr>
        <w:t>336.1702(a), R</w:t>
      </w:r>
      <w:r w:rsidR="006407FA">
        <w:rPr>
          <w:rFonts w:cs="Arial"/>
          <w:b/>
          <w:sz w:val="20"/>
        </w:rPr>
        <w:t> </w:t>
      </w:r>
      <w:r w:rsidRPr="00BB377F">
        <w:rPr>
          <w:rFonts w:cs="Arial"/>
          <w:b/>
          <w:sz w:val="20"/>
        </w:rPr>
        <w:t>336.1910, R</w:t>
      </w:r>
      <w:r>
        <w:rPr>
          <w:rFonts w:cs="Arial"/>
          <w:b/>
          <w:sz w:val="20"/>
        </w:rPr>
        <w:t xml:space="preserve"> </w:t>
      </w:r>
      <w:r w:rsidRPr="00BB377F">
        <w:rPr>
          <w:rFonts w:cs="Arial"/>
          <w:b/>
          <w:sz w:val="20"/>
        </w:rPr>
        <w:t>336.1911, R</w:t>
      </w:r>
      <w:r w:rsidR="006407FA">
        <w:rPr>
          <w:rFonts w:cs="Arial"/>
          <w:b/>
          <w:sz w:val="20"/>
        </w:rPr>
        <w:t> </w:t>
      </w:r>
      <w:r w:rsidRPr="00BB377F">
        <w:rPr>
          <w:rFonts w:cs="Arial"/>
          <w:b/>
          <w:sz w:val="20"/>
        </w:rPr>
        <w:t>336.1912,</w:t>
      </w:r>
      <w:r>
        <w:rPr>
          <w:rFonts w:cs="Arial"/>
          <w:b/>
          <w:sz w:val="20"/>
        </w:rPr>
        <w:t xml:space="preserve"> </w:t>
      </w:r>
      <w:r w:rsidRPr="00BB377F">
        <w:rPr>
          <w:rFonts w:cs="Arial"/>
          <w:b/>
          <w:sz w:val="20"/>
        </w:rPr>
        <w:t xml:space="preserve">40 CFR 52.21(c) </w:t>
      </w:r>
      <w:r w:rsidR="006407FA">
        <w:rPr>
          <w:rFonts w:cs="Arial"/>
          <w:b/>
          <w:sz w:val="20"/>
        </w:rPr>
        <w:t>and</w:t>
      </w:r>
      <w:r w:rsidRPr="00BB377F">
        <w:rPr>
          <w:rFonts w:cs="Arial"/>
          <w:b/>
          <w:sz w:val="20"/>
        </w:rPr>
        <w:t xml:space="preserve"> (d)</w:t>
      </w:r>
      <w:r>
        <w:rPr>
          <w:rFonts w:cs="Arial"/>
          <w:b/>
          <w:sz w:val="20"/>
        </w:rPr>
        <w:t>)</w:t>
      </w:r>
    </w:p>
    <w:p w:rsidR="00F5714F" w:rsidRDefault="00F5714F" w:rsidP="00F5714F">
      <w:pPr>
        <w:jc w:val="both"/>
        <w:rPr>
          <w:rFonts w:cs="Arial"/>
          <w:sz w:val="20"/>
        </w:rPr>
      </w:pPr>
    </w:p>
    <w:p w:rsidR="00F5714F" w:rsidRPr="00D61CE9" w:rsidRDefault="00F5714F" w:rsidP="00F5714F">
      <w:pPr>
        <w:autoSpaceDE w:val="0"/>
        <w:autoSpaceDN w:val="0"/>
        <w:adjustRightInd w:val="0"/>
        <w:ind w:left="360" w:hanging="360"/>
        <w:jc w:val="both"/>
        <w:rPr>
          <w:sz w:val="20"/>
        </w:rPr>
      </w:pPr>
      <w:r>
        <w:rPr>
          <w:sz w:val="20"/>
        </w:rPr>
        <w:t>3</w:t>
      </w:r>
      <w:r w:rsidRPr="00FF27C7">
        <w:rPr>
          <w:sz w:val="20"/>
        </w:rPr>
        <w:t>.</w:t>
      </w:r>
      <w:r w:rsidRPr="00FF27C7">
        <w:rPr>
          <w:sz w:val="20"/>
        </w:rPr>
        <w:tab/>
      </w:r>
      <w:r w:rsidRPr="009F4A9E">
        <w:rPr>
          <w:color w:val="000000"/>
          <w:sz w:val="20"/>
        </w:rPr>
        <w:t xml:space="preserve">The permittee shall operate and </w:t>
      </w:r>
      <w:r w:rsidRPr="009F4A9E">
        <w:rPr>
          <w:sz w:val="20"/>
        </w:rPr>
        <w:t xml:space="preserve">maintain </w:t>
      </w:r>
      <w:r>
        <w:rPr>
          <w:sz w:val="20"/>
        </w:rPr>
        <w:t xml:space="preserve">each engine </w:t>
      </w:r>
      <w:r w:rsidRPr="00D61CE9">
        <w:rPr>
          <w:sz w:val="20"/>
        </w:rPr>
        <w:t xml:space="preserve">in </w:t>
      </w:r>
      <w:r w:rsidRPr="00F5714F">
        <w:rPr>
          <w:sz w:val="20"/>
        </w:rPr>
        <w:t xml:space="preserve">FG-ICENGINES-BWR2 </w:t>
      </w:r>
      <w:r w:rsidRPr="00D61CE9">
        <w:rPr>
          <w:rFonts w:cs="Arial"/>
          <w:sz w:val="20"/>
        </w:rPr>
        <w:t xml:space="preserve">such that it meets the emission limits established, over </w:t>
      </w:r>
      <w:r w:rsidRPr="00D61CE9">
        <w:rPr>
          <w:sz w:val="20"/>
        </w:rPr>
        <w:t>the entire life of the engine.</w:t>
      </w:r>
      <w:r w:rsidR="00120CC1" w:rsidRPr="00120CC1">
        <w:rPr>
          <w:sz w:val="20"/>
          <w:vertAlign w:val="superscript"/>
        </w:rPr>
        <w:t>2</w:t>
      </w:r>
      <w:r w:rsidRPr="00D61CE9">
        <w:rPr>
          <w:sz w:val="20"/>
        </w:rPr>
        <w:t xml:space="preserve">  </w:t>
      </w:r>
      <w:r w:rsidRPr="00D61CE9">
        <w:rPr>
          <w:b/>
          <w:sz w:val="20"/>
        </w:rPr>
        <w:t>(40 CFR 60.4234, 40 CFR 60.4243(b))</w:t>
      </w:r>
    </w:p>
    <w:p w:rsidR="00F5714F" w:rsidRPr="00D61CE9" w:rsidRDefault="00F5714F" w:rsidP="00F5714F">
      <w:pPr>
        <w:ind w:left="360" w:hanging="360"/>
        <w:jc w:val="both"/>
        <w:rPr>
          <w:sz w:val="20"/>
        </w:rPr>
      </w:pPr>
    </w:p>
    <w:p w:rsidR="00F5714F" w:rsidRDefault="00F5714F" w:rsidP="00F5714F">
      <w:pPr>
        <w:ind w:left="360" w:hanging="360"/>
        <w:jc w:val="both"/>
        <w:rPr>
          <w:b/>
          <w:color w:val="000000"/>
          <w:sz w:val="20"/>
        </w:rPr>
      </w:pPr>
      <w:r w:rsidRPr="00D61CE9">
        <w:rPr>
          <w:sz w:val="20"/>
        </w:rPr>
        <w:t>4.</w:t>
      </w:r>
      <w:r w:rsidRPr="00D61CE9">
        <w:rPr>
          <w:sz w:val="20"/>
        </w:rPr>
        <w:tab/>
        <w:t xml:space="preserve">If the permittee purchased a non-certified engine or a certified engine operating in a non-certified manner, the permittee shall keep a maintenance plan for each engine in </w:t>
      </w:r>
      <w:r w:rsidRPr="00F5714F">
        <w:rPr>
          <w:sz w:val="20"/>
        </w:rPr>
        <w:t xml:space="preserve">FG-ICENGINES-BWR2 </w:t>
      </w:r>
      <w:r w:rsidRPr="00D61CE9">
        <w:rPr>
          <w:sz w:val="20"/>
        </w:rPr>
        <w:t xml:space="preserve">and shall, to the extent practicable, maintain and operate each engine in a manner consistent with good air pollution </w:t>
      </w:r>
      <w:r>
        <w:rPr>
          <w:color w:val="000000"/>
          <w:sz w:val="20"/>
        </w:rPr>
        <w:t>control practice for minimizing emissions.</w:t>
      </w:r>
      <w:r w:rsidR="00120CC1" w:rsidRPr="00120CC1">
        <w:rPr>
          <w:color w:val="000000"/>
          <w:sz w:val="20"/>
          <w:vertAlign w:val="superscript"/>
        </w:rPr>
        <w:t>2</w:t>
      </w:r>
      <w:r>
        <w:rPr>
          <w:color w:val="000000"/>
          <w:sz w:val="20"/>
        </w:rPr>
        <w:t xml:space="preserve">  </w:t>
      </w:r>
      <w:r w:rsidRPr="00635AF8">
        <w:rPr>
          <w:b/>
          <w:color w:val="000000"/>
          <w:sz w:val="20"/>
        </w:rPr>
        <w:t>(</w:t>
      </w:r>
      <w:r w:rsidRPr="00433991">
        <w:rPr>
          <w:b/>
          <w:color w:val="000000"/>
          <w:sz w:val="20"/>
        </w:rPr>
        <w:t>40 CFR 60.4243(b))</w:t>
      </w:r>
    </w:p>
    <w:p w:rsidR="00F5714F" w:rsidRDefault="00F5714F" w:rsidP="00F5714F">
      <w:pPr>
        <w:jc w:val="both"/>
        <w:rPr>
          <w:rFonts w:cs="Arial"/>
          <w:sz w:val="20"/>
        </w:rPr>
      </w:pPr>
    </w:p>
    <w:p w:rsidR="00F5714F" w:rsidRPr="00AF1EE5" w:rsidRDefault="00F5714F" w:rsidP="00F5714F">
      <w:pPr>
        <w:ind w:left="360" w:hanging="360"/>
        <w:jc w:val="both"/>
        <w:rPr>
          <w:b/>
          <w:sz w:val="20"/>
        </w:rPr>
      </w:pPr>
      <w:r>
        <w:rPr>
          <w:sz w:val="20"/>
        </w:rPr>
        <w:t>5</w:t>
      </w:r>
      <w:r w:rsidRPr="00DD3B29">
        <w:rPr>
          <w:sz w:val="20"/>
        </w:rPr>
        <w:t>.</w:t>
      </w:r>
      <w:r w:rsidRPr="00AF1EE5">
        <w:rPr>
          <w:sz w:val="20"/>
        </w:rPr>
        <w:tab/>
        <w:t>Each engine in</w:t>
      </w:r>
      <w:r w:rsidR="00BD7111">
        <w:rPr>
          <w:sz w:val="20"/>
        </w:rPr>
        <w:t xml:space="preserve"> </w:t>
      </w:r>
      <w:r w:rsidRPr="00F5714F">
        <w:rPr>
          <w:sz w:val="20"/>
        </w:rPr>
        <w:t xml:space="preserve">FG-ICENGINES-BWR2 </w:t>
      </w:r>
      <w:r w:rsidRPr="00AF1EE5">
        <w:rPr>
          <w:sz w:val="20"/>
        </w:rPr>
        <w:t>shall operate in a manner which reasonably minimizes HAP emissions.</w:t>
      </w:r>
      <w:r w:rsidR="00120CC1" w:rsidRPr="00120CC1">
        <w:rPr>
          <w:sz w:val="20"/>
          <w:vertAlign w:val="superscript"/>
        </w:rPr>
        <w:t>2</w:t>
      </w:r>
      <w:r w:rsidR="00120CC1">
        <w:rPr>
          <w:sz w:val="20"/>
        </w:rPr>
        <w:t xml:space="preserve"> </w:t>
      </w:r>
      <w:r w:rsidRPr="00AF1EE5">
        <w:rPr>
          <w:b/>
          <w:sz w:val="20"/>
        </w:rPr>
        <w:t>(40 CFR 63.6625(c))</w:t>
      </w:r>
    </w:p>
    <w:p w:rsidR="00F5714F" w:rsidRPr="00AF1EE5" w:rsidRDefault="00F5714F" w:rsidP="00F5714F">
      <w:pPr>
        <w:tabs>
          <w:tab w:val="left" w:pos="1710"/>
        </w:tabs>
        <w:ind w:left="360" w:hanging="360"/>
        <w:jc w:val="both"/>
        <w:rPr>
          <w:b/>
          <w:sz w:val="20"/>
        </w:rPr>
      </w:pPr>
      <w:r>
        <w:rPr>
          <w:b/>
          <w:sz w:val="20"/>
        </w:rPr>
        <w:tab/>
      </w:r>
      <w:r>
        <w:rPr>
          <w:b/>
          <w:sz w:val="20"/>
        </w:rPr>
        <w:tab/>
      </w:r>
    </w:p>
    <w:p w:rsidR="00F5714F" w:rsidRDefault="00F5714F" w:rsidP="00F5714F">
      <w:pPr>
        <w:ind w:left="360" w:hanging="360"/>
        <w:jc w:val="both"/>
        <w:rPr>
          <w:b/>
          <w:sz w:val="20"/>
        </w:rPr>
      </w:pPr>
      <w:r>
        <w:rPr>
          <w:sz w:val="20"/>
        </w:rPr>
        <w:t>6</w:t>
      </w:r>
      <w:r w:rsidRPr="00AF1EE5">
        <w:rPr>
          <w:sz w:val="20"/>
        </w:rPr>
        <w:t>.</w:t>
      </w:r>
      <w:r w:rsidRPr="00AF1EE5">
        <w:rPr>
          <w:sz w:val="20"/>
        </w:rPr>
        <w:tab/>
      </w:r>
      <w:r w:rsidRPr="00AF1EE5">
        <w:rPr>
          <w:rFonts w:cs="Arial"/>
          <w:sz w:val="20"/>
        </w:rPr>
        <w:t xml:space="preserve">Each engine in </w:t>
      </w:r>
      <w:r w:rsidRPr="00F5714F">
        <w:rPr>
          <w:sz w:val="20"/>
        </w:rPr>
        <w:t xml:space="preserve">FG-ICENGINES-BWR2 </w:t>
      </w:r>
      <w:r w:rsidRPr="00AF1EE5">
        <w:rPr>
          <w:sz w:val="20"/>
        </w:rPr>
        <w:t>shall operate in a manner which minimizes time spent at idle during startup and minimize the startup time to a period needed for appropriate and safe loading of each engine, not to exceed 30 minutes.</w:t>
      </w:r>
      <w:r w:rsidR="00120CC1" w:rsidRPr="00120CC1">
        <w:rPr>
          <w:sz w:val="20"/>
          <w:vertAlign w:val="superscript"/>
        </w:rPr>
        <w:t>2</w:t>
      </w:r>
      <w:r w:rsidRPr="00AF1EE5">
        <w:rPr>
          <w:sz w:val="20"/>
        </w:rPr>
        <w:t xml:space="preserve">  </w:t>
      </w:r>
      <w:r w:rsidRPr="00AF1EE5">
        <w:rPr>
          <w:b/>
          <w:sz w:val="20"/>
        </w:rPr>
        <w:t>(40 CFR 63.6625(h))</w:t>
      </w:r>
    </w:p>
    <w:p w:rsidR="00F5714F" w:rsidRPr="00FE0AD0" w:rsidRDefault="00F5714F" w:rsidP="00994B87">
      <w:pPr>
        <w:jc w:val="both"/>
        <w:rPr>
          <w:rFonts w:cs="Arial"/>
          <w:b/>
          <w:sz w:val="20"/>
        </w:rPr>
      </w:pPr>
    </w:p>
    <w:p w:rsidR="00994B87" w:rsidRPr="00440957" w:rsidRDefault="00994B87" w:rsidP="00994B87">
      <w:pPr>
        <w:jc w:val="both"/>
        <w:rPr>
          <w:b/>
          <w:sz w:val="20"/>
          <w:u w:val="single"/>
        </w:rPr>
      </w:pPr>
      <w:r>
        <w:rPr>
          <w:b/>
        </w:rPr>
        <w:t xml:space="preserve">IV.  </w:t>
      </w:r>
      <w:r>
        <w:rPr>
          <w:b/>
          <w:u w:val="single"/>
        </w:rPr>
        <w:t>DESIGN/EQUIPMENT PARAMETER(S)</w:t>
      </w:r>
    </w:p>
    <w:p w:rsidR="00F5714F" w:rsidRPr="00FE0AD0" w:rsidRDefault="00F5714F" w:rsidP="00F5714F">
      <w:pPr>
        <w:jc w:val="both"/>
        <w:rPr>
          <w:sz w:val="20"/>
        </w:rPr>
      </w:pPr>
    </w:p>
    <w:p w:rsidR="00F5714F" w:rsidRPr="00DA0A4E" w:rsidRDefault="00F5714F" w:rsidP="00F5714F">
      <w:pPr>
        <w:tabs>
          <w:tab w:val="num" w:pos="360"/>
        </w:tabs>
        <w:autoSpaceDE w:val="0"/>
        <w:autoSpaceDN w:val="0"/>
        <w:adjustRightInd w:val="0"/>
        <w:ind w:left="360" w:hanging="360"/>
        <w:jc w:val="both"/>
        <w:rPr>
          <w:rFonts w:cs="Arial"/>
          <w:color w:val="0000FF"/>
          <w:sz w:val="20"/>
        </w:rPr>
      </w:pPr>
      <w:r>
        <w:rPr>
          <w:sz w:val="20"/>
        </w:rPr>
        <w:t>1.</w:t>
      </w:r>
      <w:r>
        <w:rPr>
          <w:sz w:val="20"/>
        </w:rPr>
        <w:tab/>
      </w:r>
      <w:r w:rsidRPr="00DA0A4E">
        <w:rPr>
          <w:rFonts w:cs="Arial"/>
          <w:color w:val="000000"/>
          <w:sz w:val="20"/>
        </w:rPr>
        <w:t>T</w:t>
      </w:r>
      <w:r w:rsidRPr="00DA0A4E">
        <w:rPr>
          <w:rFonts w:cs="Arial"/>
          <w:sz w:val="20"/>
        </w:rPr>
        <w:t xml:space="preserve">he permittee shall not operate </w:t>
      </w:r>
      <w:r>
        <w:rPr>
          <w:rFonts w:cs="Arial"/>
          <w:sz w:val="20"/>
        </w:rPr>
        <w:t xml:space="preserve">any engine in </w:t>
      </w:r>
      <w:r w:rsidRPr="00F5714F">
        <w:rPr>
          <w:rFonts w:cs="Arial"/>
          <w:sz w:val="20"/>
        </w:rPr>
        <w:t>FG-ICENGINES-BWR2</w:t>
      </w:r>
      <w:r>
        <w:rPr>
          <w:rFonts w:cs="Arial"/>
          <w:sz w:val="20"/>
        </w:rPr>
        <w:t xml:space="preserve"> </w:t>
      </w:r>
      <w:r w:rsidRPr="00DA0A4E">
        <w:rPr>
          <w:rFonts w:cs="Arial"/>
          <w:sz w:val="20"/>
        </w:rPr>
        <w:t>unless th</w:t>
      </w:r>
      <w:r>
        <w:rPr>
          <w:rFonts w:cs="Arial"/>
          <w:sz w:val="20"/>
        </w:rPr>
        <w:t>at</w:t>
      </w:r>
      <w:r w:rsidRPr="00DA0A4E">
        <w:rPr>
          <w:rFonts w:cs="Arial"/>
          <w:sz w:val="20"/>
        </w:rPr>
        <w:t xml:space="preserve"> </w:t>
      </w:r>
      <w:r>
        <w:rPr>
          <w:rFonts w:cs="Arial"/>
          <w:sz w:val="20"/>
        </w:rPr>
        <w:t xml:space="preserve">engine’s </w:t>
      </w:r>
      <w:r w:rsidRPr="00DA0A4E">
        <w:rPr>
          <w:rFonts w:cs="Arial"/>
          <w:sz w:val="20"/>
        </w:rPr>
        <w:t xml:space="preserve">air/fuel ratio controller </w:t>
      </w:r>
      <w:r>
        <w:rPr>
          <w:rFonts w:cs="Arial"/>
          <w:sz w:val="20"/>
        </w:rPr>
        <w:t>is</w:t>
      </w:r>
      <w:r w:rsidRPr="00DA0A4E">
        <w:rPr>
          <w:rFonts w:cs="Arial"/>
          <w:sz w:val="20"/>
        </w:rPr>
        <w:t xml:space="preserve"> installed, maintained and operated in a satisfactory manner.</w:t>
      </w:r>
      <w:r w:rsidR="00120CC1" w:rsidRPr="00120CC1">
        <w:rPr>
          <w:rFonts w:cs="Arial"/>
          <w:sz w:val="20"/>
          <w:vertAlign w:val="superscript"/>
        </w:rPr>
        <w:t>2</w:t>
      </w:r>
      <w:r w:rsidRPr="00DA0A4E">
        <w:rPr>
          <w:rFonts w:cs="Arial"/>
          <w:sz w:val="20"/>
        </w:rPr>
        <w:t xml:space="preserve">  </w:t>
      </w:r>
      <w:r>
        <w:rPr>
          <w:rFonts w:cs="Arial"/>
          <w:b/>
          <w:sz w:val="20"/>
        </w:rPr>
        <w:t>(</w:t>
      </w:r>
      <w:r w:rsidRPr="00DA0A4E">
        <w:rPr>
          <w:rFonts w:cs="Arial"/>
          <w:b/>
          <w:color w:val="000000"/>
          <w:sz w:val="20"/>
        </w:rPr>
        <w:t>R</w:t>
      </w:r>
      <w:r>
        <w:rPr>
          <w:rFonts w:cs="Arial"/>
          <w:b/>
          <w:color w:val="000000"/>
          <w:sz w:val="20"/>
        </w:rPr>
        <w:t xml:space="preserve"> </w:t>
      </w:r>
      <w:r w:rsidRPr="00DA0A4E">
        <w:rPr>
          <w:rFonts w:cs="Arial"/>
          <w:b/>
          <w:color w:val="000000"/>
          <w:sz w:val="20"/>
        </w:rPr>
        <w:t>336.1702, R</w:t>
      </w:r>
      <w:r>
        <w:rPr>
          <w:rFonts w:cs="Arial"/>
          <w:b/>
          <w:color w:val="000000"/>
          <w:sz w:val="20"/>
        </w:rPr>
        <w:t xml:space="preserve"> </w:t>
      </w:r>
      <w:r w:rsidRPr="00DA0A4E">
        <w:rPr>
          <w:rFonts w:cs="Arial"/>
          <w:b/>
          <w:color w:val="000000"/>
          <w:sz w:val="20"/>
        </w:rPr>
        <w:t>336.1910</w:t>
      </w:r>
      <w:r>
        <w:rPr>
          <w:rFonts w:cs="Arial"/>
          <w:b/>
          <w:color w:val="000000"/>
          <w:sz w:val="20"/>
        </w:rPr>
        <w:t>)</w:t>
      </w:r>
    </w:p>
    <w:p w:rsidR="00F5714F" w:rsidRDefault="00F5714F" w:rsidP="00F5714F">
      <w:pPr>
        <w:jc w:val="both"/>
        <w:rPr>
          <w:sz w:val="20"/>
        </w:rPr>
      </w:pPr>
    </w:p>
    <w:p w:rsidR="00F5714F" w:rsidRPr="006D7B84" w:rsidRDefault="00F5714F" w:rsidP="00F5714F">
      <w:pPr>
        <w:ind w:left="360" w:hanging="360"/>
        <w:jc w:val="both"/>
        <w:rPr>
          <w:rFonts w:cs="Arial"/>
          <w:b/>
          <w:color w:val="000000"/>
          <w:sz w:val="20"/>
        </w:rPr>
      </w:pPr>
      <w:r>
        <w:rPr>
          <w:rFonts w:cs="Arial"/>
          <w:color w:val="000000"/>
          <w:sz w:val="20"/>
        </w:rPr>
        <w:t>2</w:t>
      </w:r>
      <w:r w:rsidRPr="006D7B84">
        <w:rPr>
          <w:rFonts w:cs="Arial"/>
          <w:color w:val="000000"/>
          <w:sz w:val="20"/>
        </w:rPr>
        <w:t>.</w:t>
      </w:r>
      <w:r w:rsidRPr="006D7B84">
        <w:rPr>
          <w:rFonts w:cs="Arial"/>
          <w:color w:val="000000"/>
          <w:sz w:val="20"/>
        </w:rPr>
        <w:tab/>
        <w:t xml:space="preserve">The permittee shall equip and </w:t>
      </w:r>
      <w:r w:rsidRPr="006D7B84">
        <w:rPr>
          <w:rFonts w:cs="Arial"/>
          <w:sz w:val="20"/>
        </w:rPr>
        <w:t xml:space="preserve">maintain </w:t>
      </w:r>
      <w:r w:rsidRPr="00F5714F">
        <w:rPr>
          <w:rFonts w:cs="Arial"/>
          <w:sz w:val="20"/>
        </w:rPr>
        <w:t>FG-ICENGINES-BWR2</w:t>
      </w:r>
      <w:r w:rsidR="00120CC1">
        <w:rPr>
          <w:rFonts w:cs="Arial"/>
          <w:sz w:val="20"/>
        </w:rPr>
        <w:t xml:space="preserve"> </w:t>
      </w:r>
      <w:r w:rsidRPr="006D7B84">
        <w:rPr>
          <w:rFonts w:cs="Arial"/>
          <w:sz w:val="20"/>
        </w:rPr>
        <w:t xml:space="preserve">with </w:t>
      </w:r>
      <w:r w:rsidRPr="006D7B84">
        <w:rPr>
          <w:rFonts w:cs="Arial"/>
          <w:color w:val="000000"/>
          <w:sz w:val="20"/>
        </w:rPr>
        <w:t>non-resettable hours meters to track the operating hours.</w:t>
      </w:r>
      <w:r w:rsidR="00120CC1" w:rsidRPr="00120CC1">
        <w:rPr>
          <w:rFonts w:cs="Arial"/>
          <w:color w:val="000000"/>
          <w:sz w:val="20"/>
          <w:vertAlign w:val="superscript"/>
        </w:rPr>
        <w:t>2</w:t>
      </w:r>
      <w:r w:rsidRPr="006D7B84">
        <w:rPr>
          <w:rFonts w:cs="Arial"/>
          <w:color w:val="000000"/>
          <w:sz w:val="20"/>
        </w:rPr>
        <w:t xml:space="preserve">  </w:t>
      </w:r>
      <w:r w:rsidRPr="006D7B84">
        <w:rPr>
          <w:rFonts w:cs="Arial"/>
          <w:b/>
          <w:color w:val="000000"/>
          <w:sz w:val="20"/>
        </w:rPr>
        <w:t>(40 CFR 60.4243)</w:t>
      </w:r>
    </w:p>
    <w:p w:rsidR="00F5714F" w:rsidRDefault="00F5714F" w:rsidP="00F5714F">
      <w:pPr>
        <w:jc w:val="both"/>
        <w:rPr>
          <w:b/>
        </w:rPr>
      </w:pPr>
    </w:p>
    <w:p w:rsidR="00F5714F" w:rsidRDefault="00F5714F" w:rsidP="00F5714F">
      <w:pPr>
        <w:ind w:left="360" w:hanging="360"/>
        <w:jc w:val="both"/>
        <w:rPr>
          <w:b/>
          <w:sz w:val="20"/>
        </w:rPr>
      </w:pPr>
      <w:r>
        <w:rPr>
          <w:sz w:val="20"/>
        </w:rPr>
        <w:t>3.</w:t>
      </w:r>
      <w:r>
        <w:rPr>
          <w:sz w:val="20"/>
        </w:rPr>
        <w:tab/>
        <w:t xml:space="preserve">The permittee shall equip </w:t>
      </w:r>
      <w:r w:rsidRPr="00F5714F">
        <w:rPr>
          <w:sz w:val="20"/>
        </w:rPr>
        <w:t>FG-ICENGINES-BWR2</w:t>
      </w:r>
      <w:r>
        <w:rPr>
          <w:sz w:val="20"/>
        </w:rPr>
        <w:t xml:space="preserve"> with a device to monitor and record the </w:t>
      </w:r>
      <w:r w:rsidRPr="0083695B">
        <w:rPr>
          <w:sz w:val="20"/>
        </w:rPr>
        <w:t xml:space="preserve">total landfill gas fuel usage for </w:t>
      </w:r>
      <w:r w:rsidRPr="00F5714F">
        <w:rPr>
          <w:sz w:val="20"/>
        </w:rPr>
        <w:t>FG-ICENGINES-BWR2</w:t>
      </w:r>
      <w:r>
        <w:rPr>
          <w:sz w:val="20"/>
        </w:rPr>
        <w:t xml:space="preserve"> </w:t>
      </w:r>
      <w:r w:rsidRPr="0083695B">
        <w:rPr>
          <w:sz w:val="20"/>
        </w:rPr>
        <w:t>on a continuous basis.</w:t>
      </w:r>
      <w:r w:rsidR="00120CC1" w:rsidRPr="00120CC1">
        <w:rPr>
          <w:sz w:val="20"/>
          <w:vertAlign w:val="superscript"/>
        </w:rPr>
        <w:t>2</w:t>
      </w:r>
      <w:r>
        <w:rPr>
          <w:sz w:val="20"/>
        </w:rPr>
        <w:t xml:space="preserve">  </w:t>
      </w:r>
      <w:r>
        <w:rPr>
          <w:b/>
          <w:sz w:val="20"/>
        </w:rPr>
        <w:t>(R 336.1205, R 336.1225,</w:t>
      </w:r>
      <w:r w:rsidRPr="002D6C12">
        <w:rPr>
          <w:rFonts w:cs="Arial"/>
          <w:b/>
          <w:sz w:val="20"/>
        </w:rPr>
        <w:t xml:space="preserve"> </w:t>
      </w:r>
      <w:r>
        <w:rPr>
          <w:rFonts w:cs="Arial"/>
          <w:b/>
          <w:sz w:val="20"/>
        </w:rPr>
        <w:t>40 CFR 63.6625(c)</w:t>
      </w:r>
      <w:r w:rsidRPr="00766949">
        <w:rPr>
          <w:b/>
          <w:sz w:val="20"/>
        </w:rPr>
        <w:t>)</w:t>
      </w:r>
    </w:p>
    <w:p w:rsidR="00F5714F" w:rsidRDefault="00F5714F" w:rsidP="00F5714F">
      <w:pPr>
        <w:ind w:left="360" w:hanging="360"/>
        <w:jc w:val="both"/>
        <w:rPr>
          <w:sz w:val="20"/>
        </w:rPr>
      </w:pPr>
    </w:p>
    <w:p w:rsidR="00F5714F" w:rsidRPr="000F7D63" w:rsidRDefault="00F5714F" w:rsidP="00F5714F">
      <w:pPr>
        <w:ind w:left="360" w:hanging="360"/>
        <w:jc w:val="both"/>
        <w:rPr>
          <w:rFonts w:cs="Arial"/>
          <w:sz w:val="20"/>
        </w:rPr>
      </w:pPr>
      <w:r w:rsidRPr="008A7511">
        <w:rPr>
          <w:sz w:val="20"/>
        </w:rPr>
        <w:t>4.</w:t>
      </w:r>
      <w:r w:rsidRPr="008A7511">
        <w:rPr>
          <w:sz w:val="20"/>
        </w:rPr>
        <w:tab/>
      </w:r>
      <w:r w:rsidRPr="000F7D63">
        <w:rPr>
          <w:rFonts w:cs="Arial"/>
          <w:sz w:val="20"/>
        </w:rPr>
        <w:t xml:space="preserve">The design capacity of </w:t>
      </w:r>
      <w:r>
        <w:rPr>
          <w:rFonts w:cs="Arial"/>
          <w:sz w:val="20"/>
        </w:rPr>
        <w:t xml:space="preserve">each </w:t>
      </w:r>
      <w:r w:rsidRPr="008A7511">
        <w:rPr>
          <w:rFonts w:cs="Arial"/>
          <w:sz w:val="20"/>
        </w:rPr>
        <w:t xml:space="preserve">engine in </w:t>
      </w:r>
      <w:r w:rsidRPr="00F5714F">
        <w:rPr>
          <w:sz w:val="20"/>
        </w:rPr>
        <w:t>FG-ICENGINES-</w:t>
      </w:r>
      <w:r w:rsidR="00120CC1" w:rsidRPr="00F5714F">
        <w:rPr>
          <w:sz w:val="20"/>
        </w:rPr>
        <w:t>BWR2</w:t>
      </w:r>
      <w:r w:rsidR="00120CC1">
        <w:rPr>
          <w:sz w:val="20"/>
        </w:rPr>
        <w:t xml:space="preserve"> shall</w:t>
      </w:r>
      <w:r w:rsidRPr="008A7511">
        <w:rPr>
          <w:rFonts w:cs="Arial"/>
          <w:sz w:val="20"/>
        </w:rPr>
        <w:t xml:space="preserve"> not exceed 2,233 bhp, as</w:t>
      </w:r>
      <w:r w:rsidRPr="000F7D63">
        <w:rPr>
          <w:rFonts w:cs="Arial"/>
          <w:sz w:val="20"/>
        </w:rPr>
        <w:t xml:space="preserve"> specified by the equipment manufacturer.</w:t>
      </w:r>
      <w:r w:rsidR="00120CC1" w:rsidRPr="00120CC1">
        <w:rPr>
          <w:rFonts w:cs="Arial"/>
          <w:sz w:val="20"/>
          <w:vertAlign w:val="superscript"/>
        </w:rPr>
        <w:t>2</w:t>
      </w:r>
      <w:r w:rsidRPr="000F7D63">
        <w:rPr>
          <w:rFonts w:cs="Arial"/>
          <w:sz w:val="20"/>
        </w:rPr>
        <w:t xml:space="preserve">  </w:t>
      </w:r>
      <w:r>
        <w:rPr>
          <w:rFonts w:cs="Arial"/>
          <w:b/>
          <w:sz w:val="20"/>
        </w:rPr>
        <w:t>(R 336.1205</w:t>
      </w:r>
      <w:r w:rsidRPr="000F7D63">
        <w:rPr>
          <w:rFonts w:cs="Arial"/>
          <w:b/>
          <w:sz w:val="20"/>
        </w:rPr>
        <w:t>, R 336.1225, R 336.1702)</w:t>
      </w:r>
    </w:p>
    <w:p w:rsidR="00F5714F" w:rsidRDefault="00F5714F" w:rsidP="00994B87">
      <w:pPr>
        <w:jc w:val="both"/>
        <w:rPr>
          <w:sz w:val="20"/>
        </w:rPr>
      </w:pPr>
    </w:p>
    <w:p w:rsidR="00994B87" w:rsidRPr="00440957" w:rsidRDefault="00994B87" w:rsidP="00994B87">
      <w:pPr>
        <w:jc w:val="both"/>
        <w:rPr>
          <w:sz w:val="20"/>
          <w:u w:val="single"/>
        </w:rPr>
      </w:pPr>
      <w:r>
        <w:rPr>
          <w:b/>
        </w:rPr>
        <w:t xml:space="preserve">V.  </w:t>
      </w:r>
      <w:r>
        <w:rPr>
          <w:b/>
          <w:u w:val="single"/>
        </w:rPr>
        <w:t>TESTING/SAMPLING</w:t>
      </w:r>
    </w:p>
    <w:p w:rsidR="00994B87" w:rsidRPr="00FE0AD0" w:rsidRDefault="00994B87" w:rsidP="00994B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11FF3" w:rsidRPr="00E11FF3" w:rsidRDefault="00E11FF3" w:rsidP="00E11FF3">
      <w:pPr>
        <w:jc w:val="both"/>
        <w:rPr>
          <w:sz w:val="20"/>
        </w:rPr>
      </w:pPr>
    </w:p>
    <w:p w:rsidR="00E11FF3" w:rsidRPr="00E11FF3" w:rsidRDefault="00E11FF3" w:rsidP="00E11FF3">
      <w:pPr>
        <w:ind w:left="360" w:hanging="360"/>
        <w:jc w:val="both"/>
        <w:rPr>
          <w:rFonts w:cs="Arial"/>
          <w:sz w:val="20"/>
        </w:rPr>
      </w:pPr>
      <w:r w:rsidRPr="00E11FF3">
        <w:rPr>
          <w:sz w:val="20"/>
        </w:rPr>
        <w:t>1.</w:t>
      </w:r>
      <w:r w:rsidRPr="00E11FF3">
        <w:rPr>
          <w:sz w:val="20"/>
        </w:rPr>
        <w:tab/>
        <w:t xml:space="preserve">Within every </w:t>
      </w:r>
      <w:r w:rsidR="00223ED7">
        <w:rPr>
          <w:sz w:val="20"/>
        </w:rPr>
        <w:t>five</w:t>
      </w:r>
      <w:r w:rsidRPr="00E11FF3">
        <w:rPr>
          <w:sz w:val="20"/>
        </w:rPr>
        <w:t xml:space="preserve"> years from the date of completion of the most recent stack test, the permittee shall verify </w:t>
      </w:r>
      <w:r w:rsidRPr="00E11FF3">
        <w:rPr>
          <w:rFonts w:cs="Arial"/>
          <w:sz w:val="20"/>
        </w:rPr>
        <w:t>NO</w:t>
      </w:r>
      <w:r w:rsidRPr="00E11FF3">
        <w:rPr>
          <w:rFonts w:cs="Arial"/>
          <w:sz w:val="20"/>
          <w:vertAlign w:val="subscript"/>
        </w:rPr>
        <w:t>x</w:t>
      </w:r>
      <w:r w:rsidRPr="00E11FF3">
        <w:rPr>
          <w:rFonts w:cs="Arial"/>
          <w:sz w:val="20"/>
        </w:rPr>
        <w:t xml:space="preserve">, </w:t>
      </w:r>
      <w:proofErr w:type="spellStart"/>
      <w:r w:rsidRPr="00E11FF3">
        <w:rPr>
          <w:rFonts w:cs="Arial"/>
          <w:sz w:val="20"/>
        </w:rPr>
        <w:t>HCl</w:t>
      </w:r>
      <w:proofErr w:type="spellEnd"/>
      <w:r w:rsidRPr="00E11FF3">
        <w:rPr>
          <w:rFonts w:cs="Arial"/>
          <w:sz w:val="20"/>
        </w:rPr>
        <w:t>, CO, SO</w:t>
      </w:r>
      <w:r w:rsidRPr="00E11FF3">
        <w:rPr>
          <w:rFonts w:cs="Arial"/>
          <w:sz w:val="20"/>
          <w:vertAlign w:val="subscript"/>
        </w:rPr>
        <w:t>2</w:t>
      </w:r>
      <w:r w:rsidRPr="00E11FF3">
        <w:rPr>
          <w:rFonts w:cs="Arial"/>
          <w:sz w:val="20"/>
        </w:rPr>
        <w:t xml:space="preserve"> emission rates </w:t>
      </w:r>
      <w:r w:rsidRPr="00E11FF3">
        <w:rPr>
          <w:rFonts w:cs="Arial"/>
          <w:color w:val="000000"/>
          <w:sz w:val="20"/>
        </w:rPr>
        <w:t xml:space="preserve">from </w:t>
      </w:r>
      <w:r w:rsidRPr="00E11FF3">
        <w:rPr>
          <w:rFonts w:cs="Arial"/>
          <w:sz w:val="20"/>
        </w:rPr>
        <w:t xml:space="preserve">each engine in </w:t>
      </w:r>
      <w:r w:rsidRPr="00F5714F">
        <w:rPr>
          <w:sz w:val="20"/>
        </w:rPr>
        <w:t>FG-ICENGINES-BWR2</w:t>
      </w:r>
      <w:r w:rsidRPr="00E11FF3">
        <w:rPr>
          <w:rFonts w:cs="Arial"/>
          <w:sz w:val="20"/>
        </w:rPr>
        <w:t>, by testing at owner's expense, in accordance with Department requirements. Testing shall be performed using an approved EPA Method listed in the table below:</w:t>
      </w:r>
      <w:r w:rsidR="00120CC1" w:rsidRPr="00120CC1">
        <w:rPr>
          <w:rFonts w:cs="Arial"/>
          <w:sz w:val="20"/>
          <w:vertAlign w:val="superscript"/>
        </w:rPr>
        <w:t>2</w:t>
      </w:r>
    </w:p>
    <w:p w:rsidR="00E11FF3" w:rsidRPr="00E11FF3" w:rsidRDefault="00E11FF3" w:rsidP="00E11FF3">
      <w:pPr>
        <w:rPr>
          <w:rFonts w:cs="Arial"/>
          <w:sz w:val="20"/>
        </w:rPr>
      </w:pPr>
    </w:p>
    <w:tbl>
      <w:tblPr>
        <w:tblStyle w:val="TableGrid1"/>
        <w:tblW w:w="9540" w:type="dxa"/>
        <w:tblInd w:w="355" w:type="dxa"/>
        <w:tblLook w:val="04A0" w:firstRow="1" w:lastRow="0" w:firstColumn="1" w:lastColumn="0" w:noHBand="0" w:noVBand="1"/>
      </w:tblPr>
      <w:tblGrid>
        <w:gridCol w:w="2543"/>
        <w:gridCol w:w="6997"/>
      </w:tblGrid>
      <w:tr w:rsidR="00E11FF3" w:rsidRPr="00E11FF3" w:rsidTr="00656D2C">
        <w:tc>
          <w:tcPr>
            <w:tcW w:w="2543" w:type="dxa"/>
          </w:tcPr>
          <w:p w:rsidR="00E11FF3" w:rsidRPr="00223ED7" w:rsidRDefault="00E11FF3" w:rsidP="00E11FF3">
            <w:pPr>
              <w:keepNext/>
              <w:keepLines/>
              <w:jc w:val="center"/>
              <w:rPr>
                <w:b/>
                <w:sz w:val="20"/>
              </w:rPr>
            </w:pPr>
            <w:r w:rsidRPr="00223ED7">
              <w:rPr>
                <w:b/>
                <w:sz w:val="20"/>
              </w:rPr>
              <w:t>Pollutant</w:t>
            </w:r>
          </w:p>
        </w:tc>
        <w:tc>
          <w:tcPr>
            <w:tcW w:w="6997" w:type="dxa"/>
          </w:tcPr>
          <w:p w:rsidR="00E11FF3" w:rsidRPr="00223ED7" w:rsidRDefault="00E11FF3" w:rsidP="00E11FF3">
            <w:pPr>
              <w:keepNext/>
              <w:keepLines/>
              <w:jc w:val="center"/>
              <w:rPr>
                <w:b/>
                <w:sz w:val="20"/>
              </w:rPr>
            </w:pPr>
            <w:r w:rsidRPr="00223ED7">
              <w:rPr>
                <w:b/>
                <w:sz w:val="20"/>
              </w:rPr>
              <w:t>Test Method Reference</w:t>
            </w:r>
          </w:p>
        </w:tc>
      </w:tr>
      <w:tr w:rsidR="00E11FF3" w:rsidRPr="00E11FF3" w:rsidTr="00656D2C">
        <w:tc>
          <w:tcPr>
            <w:tcW w:w="2543" w:type="dxa"/>
          </w:tcPr>
          <w:p w:rsidR="00E11FF3" w:rsidRPr="00E11FF3" w:rsidRDefault="00E11FF3" w:rsidP="00223ED7">
            <w:pPr>
              <w:jc w:val="center"/>
              <w:rPr>
                <w:sz w:val="20"/>
              </w:rPr>
            </w:pPr>
            <w:r w:rsidRPr="00E11FF3">
              <w:rPr>
                <w:sz w:val="20"/>
              </w:rPr>
              <w:t>NOx</w:t>
            </w:r>
          </w:p>
        </w:tc>
        <w:tc>
          <w:tcPr>
            <w:tcW w:w="6997" w:type="dxa"/>
          </w:tcPr>
          <w:p w:rsidR="00E11FF3" w:rsidRPr="00E11FF3" w:rsidRDefault="00E11FF3" w:rsidP="00223ED7">
            <w:pPr>
              <w:jc w:val="center"/>
              <w:rPr>
                <w:sz w:val="20"/>
              </w:rPr>
            </w:pPr>
            <w:r w:rsidRPr="00E11FF3">
              <w:rPr>
                <w:sz w:val="20"/>
              </w:rPr>
              <w:t>40 CFR Part 60, Appendix A</w:t>
            </w:r>
          </w:p>
        </w:tc>
      </w:tr>
      <w:tr w:rsidR="00E11FF3" w:rsidRPr="00E11FF3" w:rsidTr="00656D2C">
        <w:tc>
          <w:tcPr>
            <w:tcW w:w="2543" w:type="dxa"/>
          </w:tcPr>
          <w:p w:rsidR="00E11FF3" w:rsidRPr="00E11FF3" w:rsidRDefault="00E11FF3" w:rsidP="00223ED7">
            <w:pPr>
              <w:jc w:val="center"/>
              <w:rPr>
                <w:sz w:val="20"/>
              </w:rPr>
            </w:pPr>
            <w:r w:rsidRPr="00E11FF3">
              <w:rPr>
                <w:sz w:val="20"/>
              </w:rPr>
              <w:t>SO</w:t>
            </w:r>
            <w:r w:rsidRPr="00E11FF3">
              <w:rPr>
                <w:sz w:val="20"/>
                <w:vertAlign w:val="subscript"/>
              </w:rPr>
              <w:t>2</w:t>
            </w:r>
          </w:p>
        </w:tc>
        <w:tc>
          <w:tcPr>
            <w:tcW w:w="6997" w:type="dxa"/>
          </w:tcPr>
          <w:p w:rsidR="00E11FF3" w:rsidRPr="00E11FF3" w:rsidRDefault="00E11FF3" w:rsidP="00223ED7">
            <w:pPr>
              <w:jc w:val="center"/>
              <w:rPr>
                <w:sz w:val="20"/>
              </w:rPr>
            </w:pPr>
            <w:r w:rsidRPr="00E11FF3">
              <w:rPr>
                <w:sz w:val="20"/>
              </w:rPr>
              <w:t>40 CFR Part 60, Appendix A</w:t>
            </w:r>
          </w:p>
        </w:tc>
      </w:tr>
      <w:tr w:rsidR="00E11FF3" w:rsidRPr="00E11FF3" w:rsidTr="00656D2C">
        <w:tc>
          <w:tcPr>
            <w:tcW w:w="2543" w:type="dxa"/>
          </w:tcPr>
          <w:p w:rsidR="00E11FF3" w:rsidRPr="00E11FF3" w:rsidRDefault="00E11FF3" w:rsidP="00223ED7">
            <w:pPr>
              <w:jc w:val="center"/>
              <w:rPr>
                <w:sz w:val="20"/>
              </w:rPr>
            </w:pPr>
            <w:r w:rsidRPr="00E11FF3">
              <w:rPr>
                <w:sz w:val="20"/>
              </w:rPr>
              <w:t>CO</w:t>
            </w:r>
          </w:p>
        </w:tc>
        <w:tc>
          <w:tcPr>
            <w:tcW w:w="6997" w:type="dxa"/>
          </w:tcPr>
          <w:p w:rsidR="00E11FF3" w:rsidRPr="00E11FF3" w:rsidRDefault="00E11FF3" w:rsidP="00223ED7">
            <w:pPr>
              <w:jc w:val="center"/>
              <w:rPr>
                <w:sz w:val="20"/>
              </w:rPr>
            </w:pPr>
            <w:r w:rsidRPr="00E11FF3">
              <w:rPr>
                <w:sz w:val="20"/>
              </w:rPr>
              <w:t>40 CFR Part 60, Appendix A</w:t>
            </w:r>
          </w:p>
        </w:tc>
      </w:tr>
      <w:tr w:rsidR="00E11FF3" w:rsidRPr="00E11FF3" w:rsidTr="00656D2C">
        <w:tc>
          <w:tcPr>
            <w:tcW w:w="2543" w:type="dxa"/>
          </w:tcPr>
          <w:p w:rsidR="00E11FF3" w:rsidRPr="00E11FF3" w:rsidRDefault="00E11FF3" w:rsidP="00223ED7">
            <w:pPr>
              <w:jc w:val="center"/>
              <w:rPr>
                <w:sz w:val="20"/>
              </w:rPr>
            </w:pPr>
            <w:r w:rsidRPr="00E11FF3">
              <w:rPr>
                <w:sz w:val="20"/>
              </w:rPr>
              <w:t>Hydrogen Chloride</w:t>
            </w:r>
          </w:p>
        </w:tc>
        <w:tc>
          <w:tcPr>
            <w:tcW w:w="6997" w:type="dxa"/>
          </w:tcPr>
          <w:p w:rsidR="00E11FF3" w:rsidRPr="00E11FF3" w:rsidRDefault="00E11FF3" w:rsidP="00223ED7">
            <w:pPr>
              <w:jc w:val="center"/>
              <w:rPr>
                <w:sz w:val="20"/>
              </w:rPr>
            </w:pPr>
            <w:r w:rsidRPr="00E11FF3">
              <w:rPr>
                <w:sz w:val="20"/>
              </w:rPr>
              <w:t>40 CFR Part 60, Appendix A</w:t>
            </w:r>
          </w:p>
        </w:tc>
      </w:tr>
    </w:tbl>
    <w:p w:rsidR="00E11FF3" w:rsidRPr="00E11FF3" w:rsidRDefault="00E11FF3" w:rsidP="00E11FF3">
      <w:pPr>
        <w:rPr>
          <w:rFonts w:cs="Arial"/>
          <w:sz w:val="20"/>
        </w:rPr>
      </w:pPr>
    </w:p>
    <w:p w:rsidR="00E11FF3" w:rsidRPr="00E11FF3" w:rsidRDefault="00E11FF3" w:rsidP="00E11FF3">
      <w:pPr>
        <w:ind w:left="360"/>
        <w:jc w:val="both"/>
        <w:rPr>
          <w:rFonts w:cs="Arial"/>
          <w:sz w:val="20"/>
        </w:rPr>
      </w:pPr>
      <w:r w:rsidRPr="00E11FF3">
        <w:rPr>
          <w:rFonts w:cs="Arial"/>
          <w:sz w:val="20"/>
        </w:rPr>
        <w:t xml:space="preserve">An alternate method, or a modification to the approved EPA Method, may be specified in an AQD approved Test Protocol.  No less than 30 days prior to testing, the permittee shall submit a complete test plan to the </w:t>
      </w:r>
      <w:bookmarkStart w:id="189" w:name="_Hlk483982648"/>
      <w:r w:rsidRPr="00E11FF3">
        <w:rPr>
          <w:rFonts w:cs="Arial"/>
          <w:sz w:val="20"/>
        </w:rPr>
        <w:t>AQD Technical Programs Unit and District Office</w:t>
      </w:r>
      <w:bookmarkEnd w:id="189"/>
      <w:r w:rsidRPr="00E11FF3">
        <w:rPr>
          <w:rFonts w:cs="Arial"/>
          <w:sz w:val="20"/>
        </w:rPr>
        <w:t xml:space="preserv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w:t>
      </w:r>
      <w:r w:rsidRPr="00E11FF3">
        <w:rPr>
          <w:rFonts w:cs="Arial"/>
          <w:sz w:val="20"/>
        </w:rPr>
        <w:lastRenderedPageBreak/>
        <w:t xml:space="preserve">District Office within 60 days following the last date of the test.  </w:t>
      </w:r>
      <w:r w:rsidRPr="00E11FF3">
        <w:rPr>
          <w:rFonts w:cs="Arial"/>
          <w:b/>
          <w:sz w:val="20"/>
        </w:rPr>
        <w:t>(R 336.1205, R 336.1225, R 336.2001, R</w:t>
      </w:r>
      <w:r w:rsidR="006407FA">
        <w:rPr>
          <w:rFonts w:cs="Arial"/>
          <w:b/>
          <w:sz w:val="20"/>
        </w:rPr>
        <w:t> </w:t>
      </w:r>
      <w:r w:rsidRPr="00E11FF3">
        <w:rPr>
          <w:rFonts w:cs="Arial"/>
          <w:b/>
          <w:sz w:val="20"/>
        </w:rPr>
        <w:t xml:space="preserve">336.2003, R 336.2004, 40 CFR 52.21(c) </w:t>
      </w:r>
      <w:r w:rsidR="00223ED7">
        <w:rPr>
          <w:rFonts w:cs="Arial"/>
          <w:b/>
          <w:sz w:val="20"/>
        </w:rPr>
        <w:t>and</w:t>
      </w:r>
      <w:r w:rsidRPr="00E11FF3">
        <w:rPr>
          <w:rFonts w:cs="Arial"/>
          <w:b/>
          <w:sz w:val="20"/>
        </w:rPr>
        <w:t xml:space="preserve"> (d))</w:t>
      </w:r>
    </w:p>
    <w:p w:rsidR="00E11FF3" w:rsidRPr="00E11FF3" w:rsidRDefault="00E11FF3" w:rsidP="00E11FF3">
      <w:pPr>
        <w:jc w:val="both"/>
        <w:rPr>
          <w:sz w:val="20"/>
        </w:rPr>
      </w:pPr>
    </w:p>
    <w:p w:rsidR="00E11FF3" w:rsidRPr="00E11FF3" w:rsidRDefault="00E11FF3" w:rsidP="00E11FF3">
      <w:pPr>
        <w:ind w:left="360" w:hanging="360"/>
        <w:jc w:val="both"/>
        <w:rPr>
          <w:rFonts w:cs="Arial"/>
          <w:sz w:val="20"/>
        </w:rPr>
      </w:pPr>
      <w:r w:rsidRPr="00E11FF3">
        <w:rPr>
          <w:sz w:val="20"/>
        </w:rPr>
        <w:t>2.</w:t>
      </w:r>
      <w:r w:rsidRPr="00E11FF3">
        <w:rPr>
          <w:sz w:val="20"/>
        </w:rPr>
        <w:tab/>
      </w:r>
      <w:r w:rsidRPr="00E11FF3">
        <w:rPr>
          <w:rFonts w:cs="Arial"/>
          <w:sz w:val="20"/>
        </w:rPr>
        <w:t>Except as provided in 40 CFR 60.4243(b), the permittee shall conduct an initial performance test for each engine in FG-ICENGINES-BWR2 within one year after startup of the engine and every 8</w:t>
      </w:r>
      <w:r>
        <w:rPr>
          <w:rFonts w:cs="Arial"/>
          <w:sz w:val="20"/>
        </w:rPr>
        <w:t>,</w:t>
      </w:r>
      <w:r w:rsidRPr="00E11FF3">
        <w:rPr>
          <w:rFonts w:cs="Arial"/>
          <w:sz w:val="20"/>
        </w:rPr>
        <w:t xml:space="preserve">760 hours of operation (as determined through the use of a non-resettable hour meter) or three years, whichever occurs first, to demonstrate compliance with the emission limits in 40 CFR 60.4233(e), and as established in this permit, unless the engines have been certified by the manufacturer as required by 40 CFR Part 60 Subpart JJJJ and the permittee maintains the engine as required by 40 CFR 60.4243(a)(1).  If a performance test is required, the performance tests shall be conducted according to 40 CFR 60.4244.  No less than 30 days prior to any testing, the permittee shall submit a complete test plan to the AQD Technical Programs Unit and District Office.  </w:t>
      </w:r>
      <w:r w:rsidR="00EE7634" w:rsidRPr="00223ED7">
        <w:rPr>
          <w:rFonts w:cs="Arial"/>
          <w:sz w:val="20"/>
        </w:rPr>
        <w:t>The permittee shall not test without prior approval of the test plan by AQD</w:t>
      </w:r>
      <w:r w:rsidRPr="00223ED7">
        <w:rPr>
          <w:rFonts w:cs="Arial"/>
          <w:sz w:val="20"/>
        </w:rPr>
        <w:t>.  Verification of</w:t>
      </w:r>
      <w:r w:rsidRPr="00223ED7">
        <w:rPr>
          <w:rFonts w:cs="Arial"/>
          <w:b/>
          <w:color w:val="FF0000"/>
          <w:sz w:val="20"/>
        </w:rPr>
        <w:t xml:space="preserve"> </w:t>
      </w:r>
      <w:r w:rsidRPr="00223ED7">
        <w:rPr>
          <w:rFonts w:cs="Arial"/>
          <w:sz w:val="20"/>
        </w:rPr>
        <w:t>emission rates includes the submittal of a complete report of the test results to the AQD Technical Programs Unit and District Office wit</w:t>
      </w:r>
      <w:r w:rsidRPr="00E11FF3">
        <w:rPr>
          <w:rFonts w:cs="Arial"/>
          <w:sz w:val="20"/>
        </w:rPr>
        <w:t>hin 60 days following the last date of the test.</w:t>
      </w:r>
      <w:r w:rsidR="00120CC1" w:rsidRPr="00120CC1">
        <w:rPr>
          <w:rFonts w:cs="Arial"/>
          <w:sz w:val="20"/>
          <w:vertAlign w:val="superscript"/>
        </w:rPr>
        <w:t>2</w:t>
      </w:r>
      <w:r w:rsidRPr="00E11FF3">
        <w:rPr>
          <w:rFonts w:cs="Arial"/>
          <w:sz w:val="20"/>
        </w:rPr>
        <w:t xml:space="preserve">  </w:t>
      </w:r>
      <w:r w:rsidRPr="00E11FF3">
        <w:rPr>
          <w:rFonts w:cs="Arial"/>
          <w:b/>
          <w:sz w:val="20"/>
        </w:rPr>
        <w:t>(40 CFR 60.4243, 40 CFR 60.4244, 40 CFR Part 60 Subpart JJJJ)</w:t>
      </w:r>
    </w:p>
    <w:p w:rsidR="00E11FF3" w:rsidRPr="00E11FF3" w:rsidRDefault="00E11FF3" w:rsidP="00E11FF3">
      <w:pPr>
        <w:ind w:left="360" w:hanging="360"/>
        <w:jc w:val="both"/>
        <w:rPr>
          <w:sz w:val="20"/>
        </w:rPr>
      </w:pPr>
    </w:p>
    <w:p w:rsidR="00E11FF3" w:rsidRPr="00E11FF3" w:rsidRDefault="00E11FF3" w:rsidP="00E11FF3">
      <w:pPr>
        <w:ind w:left="360" w:hanging="360"/>
        <w:jc w:val="both"/>
        <w:rPr>
          <w:rFonts w:cs="Arial"/>
          <w:b/>
          <w:color w:val="000000"/>
          <w:sz w:val="20"/>
        </w:rPr>
      </w:pPr>
      <w:r w:rsidRPr="00E11FF3">
        <w:rPr>
          <w:rFonts w:cs="Arial"/>
          <w:sz w:val="20"/>
        </w:rPr>
        <w:t>3.</w:t>
      </w:r>
      <w:r w:rsidRPr="00E11FF3">
        <w:rPr>
          <w:rFonts w:cs="Arial"/>
          <w:sz w:val="20"/>
        </w:rPr>
        <w:tab/>
        <w:t xml:space="preserve">Within every </w:t>
      </w:r>
      <w:r w:rsidR="00223ED7">
        <w:rPr>
          <w:rFonts w:cs="Arial"/>
          <w:sz w:val="20"/>
        </w:rPr>
        <w:t xml:space="preserve">five </w:t>
      </w:r>
      <w:r w:rsidRPr="00E11FF3">
        <w:rPr>
          <w:rFonts w:cs="Arial"/>
          <w:sz w:val="20"/>
        </w:rPr>
        <w:t xml:space="preserve">years from the date of completion of the most recent stack test, the permittee shall verify formaldehyde </w:t>
      </w:r>
      <w:r w:rsidRPr="00E11FF3">
        <w:rPr>
          <w:rFonts w:cs="Arial"/>
          <w:color w:val="000000"/>
          <w:sz w:val="20"/>
        </w:rPr>
        <w:t xml:space="preserve">emission rates from </w:t>
      </w:r>
      <w:r w:rsidRPr="00E11FF3">
        <w:rPr>
          <w:rFonts w:cs="Arial"/>
          <w:sz w:val="20"/>
        </w:rPr>
        <w:t xml:space="preserve">each engine in FG-ICENGINES-BWR2 at maximum routine operating conditions, by </w:t>
      </w:r>
      <w:r w:rsidRPr="00E11FF3">
        <w:rPr>
          <w:rFonts w:cs="Arial"/>
          <w:color w:val="000000"/>
          <w:sz w:val="20"/>
        </w:rPr>
        <w:t xml:space="preserve">testing at owner's expense, in accordance with Department requirements.  No less than 30 days prior to testing, the permittee shall submit a complete test plan to the AQD Technical Programs Unit and District Office.  </w:t>
      </w:r>
      <w:r w:rsidRPr="00E11FF3">
        <w:rPr>
          <w:sz w:val="20"/>
        </w:rPr>
        <w:t>The final plan must be approved by the AQD prior to testing.</w:t>
      </w:r>
      <w:r w:rsidRPr="00E11FF3">
        <w:rPr>
          <w:rFonts w:cs="Arial"/>
          <w:color w:val="000000"/>
          <w:sz w:val="20"/>
        </w:rPr>
        <w:t xml:space="preserve">  Verification of emission rates includes the submittal of a complete report of the test results to the AQD Technical Programs Unit and District Office within 60 days following the last date of the test.</w:t>
      </w:r>
      <w:r w:rsidR="00120CC1" w:rsidRPr="00120CC1">
        <w:rPr>
          <w:rFonts w:cs="Arial"/>
          <w:color w:val="000000"/>
          <w:sz w:val="20"/>
          <w:vertAlign w:val="superscript"/>
        </w:rPr>
        <w:t>2</w:t>
      </w:r>
      <w:r w:rsidRPr="00E11FF3">
        <w:rPr>
          <w:rFonts w:cs="Arial"/>
          <w:b/>
          <w:color w:val="000000"/>
          <w:sz w:val="20"/>
        </w:rPr>
        <w:t xml:space="preserve"> </w:t>
      </w:r>
      <w:r w:rsidR="00223ED7">
        <w:rPr>
          <w:rFonts w:cs="Arial"/>
          <w:b/>
          <w:color w:val="000000"/>
          <w:sz w:val="20"/>
        </w:rPr>
        <w:t xml:space="preserve"> </w:t>
      </w:r>
      <w:r w:rsidRPr="00E11FF3">
        <w:rPr>
          <w:rFonts w:cs="Arial"/>
          <w:b/>
          <w:color w:val="000000"/>
          <w:sz w:val="20"/>
        </w:rPr>
        <w:t>(R 336.1225(2), R 336.2001, R 336.2003, R 336.2004)</w:t>
      </w:r>
    </w:p>
    <w:p w:rsidR="00E11FF3" w:rsidRPr="00E11FF3" w:rsidRDefault="00E11FF3" w:rsidP="00E11FF3">
      <w:pPr>
        <w:ind w:left="360" w:hanging="360"/>
        <w:jc w:val="both"/>
        <w:rPr>
          <w:sz w:val="20"/>
        </w:rPr>
      </w:pPr>
    </w:p>
    <w:p w:rsidR="00743C26" w:rsidRPr="00743C26" w:rsidRDefault="00E11FF3" w:rsidP="00223ED7">
      <w:pPr>
        <w:ind w:left="360" w:hanging="360"/>
        <w:jc w:val="both"/>
        <w:rPr>
          <w:rFonts w:cs="Arial"/>
          <w:sz w:val="20"/>
        </w:rPr>
      </w:pPr>
      <w:r w:rsidRPr="00E11FF3">
        <w:rPr>
          <w:rFonts w:cs="Arial"/>
          <w:sz w:val="20"/>
        </w:rPr>
        <w:t>4.</w:t>
      </w:r>
      <w:r w:rsidRPr="00E11FF3">
        <w:rPr>
          <w:rFonts w:cs="Arial"/>
          <w:sz w:val="20"/>
        </w:rPr>
        <w:tab/>
        <w:t>The permittee shall verify the hydrogen sulfide (H</w:t>
      </w:r>
      <w:r w:rsidRPr="00E11FF3">
        <w:rPr>
          <w:rFonts w:cs="Arial"/>
          <w:sz w:val="20"/>
          <w:vertAlign w:val="subscript"/>
        </w:rPr>
        <w:t>2</w:t>
      </w:r>
      <w:r w:rsidRPr="00E11FF3">
        <w:rPr>
          <w:rFonts w:cs="Arial"/>
          <w:sz w:val="20"/>
        </w:rPr>
        <w:t>S) or total reduced sulfur (TRS) content of the landfill gas burned in FG-ICENGINES-BWR2 weekly by gas sampling (e.g.</w:t>
      </w:r>
      <w:r w:rsidR="00223ED7">
        <w:rPr>
          <w:rFonts w:cs="Arial"/>
          <w:sz w:val="20"/>
        </w:rPr>
        <w:t>,</w:t>
      </w:r>
      <w:r w:rsidRPr="00E11FF3">
        <w:rPr>
          <w:rFonts w:cs="Arial"/>
          <w:sz w:val="20"/>
        </w:rPr>
        <w:t xml:space="preserve"> Draeger Tubes, </w:t>
      </w:r>
      <w:proofErr w:type="spellStart"/>
      <w:r w:rsidRPr="00E11FF3">
        <w:rPr>
          <w:rFonts w:cs="Arial"/>
          <w:sz w:val="20"/>
        </w:rPr>
        <w:t>Tedlar</w:t>
      </w:r>
      <w:proofErr w:type="spellEnd"/>
      <w:r w:rsidRPr="00E11FF3">
        <w:rPr>
          <w:rFonts w:cs="Arial"/>
          <w:sz w:val="20"/>
        </w:rPr>
        <w:t xml:space="preserve"> Sampling Bags, etc</w:t>
      </w:r>
      <w:r w:rsidR="00223ED7">
        <w:rPr>
          <w:rFonts w:cs="Arial"/>
          <w:sz w:val="20"/>
        </w:rPr>
        <w:t>.</w:t>
      </w:r>
      <w:r w:rsidRPr="00E11FF3">
        <w:rPr>
          <w:rFonts w:cs="Arial"/>
          <w:sz w:val="20"/>
        </w:rPr>
        <w:t>) and semi-annually by gas sampling using an EPA approved method and laboratory analysis, at the owner’s expense, in accordance with Department requirements.  If at any time, the H</w:t>
      </w:r>
      <w:r w:rsidRPr="00E11FF3">
        <w:rPr>
          <w:rFonts w:cs="Arial"/>
          <w:sz w:val="20"/>
          <w:vertAlign w:val="subscript"/>
        </w:rPr>
        <w:t>2</w:t>
      </w:r>
      <w:r w:rsidRPr="00E11FF3">
        <w:rPr>
          <w:rFonts w:cs="Arial"/>
          <w:sz w:val="20"/>
        </w:rPr>
        <w:t xml:space="preserve">S (TRS equivalent) concentration of the landfill gas sample </w:t>
      </w:r>
      <w:r w:rsidRPr="00223ED7">
        <w:rPr>
          <w:rFonts w:cs="Arial"/>
          <w:sz w:val="20"/>
        </w:rPr>
        <w:t>exceeds 1,</w:t>
      </w:r>
      <w:r w:rsidR="00EE7634" w:rsidRPr="00223ED7">
        <w:rPr>
          <w:rFonts w:cs="Arial"/>
          <w:sz w:val="20"/>
        </w:rPr>
        <w:t>3</w:t>
      </w:r>
      <w:r w:rsidRPr="00223ED7">
        <w:rPr>
          <w:rFonts w:cs="Arial"/>
          <w:sz w:val="20"/>
        </w:rPr>
        <w:t xml:space="preserve">00 </w:t>
      </w:r>
      <w:proofErr w:type="spellStart"/>
      <w:r w:rsidRPr="00223ED7">
        <w:rPr>
          <w:rFonts w:cs="Arial"/>
          <w:sz w:val="20"/>
        </w:rPr>
        <w:t>ppmv</w:t>
      </w:r>
      <w:proofErr w:type="spellEnd"/>
      <w:r w:rsidRPr="00223ED7">
        <w:rPr>
          <w:rFonts w:cs="Arial"/>
          <w:sz w:val="20"/>
        </w:rPr>
        <w:t>, the permittee shall sample and record the H</w:t>
      </w:r>
      <w:r w:rsidRPr="00223ED7">
        <w:rPr>
          <w:rFonts w:cs="Arial"/>
          <w:sz w:val="20"/>
          <w:vertAlign w:val="subscript"/>
        </w:rPr>
        <w:t>2</w:t>
      </w:r>
      <w:r w:rsidRPr="00223ED7">
        <w:rPr>
          <w:rFonts w:cs="Arial"/>
          <w:sz w:val="20"/>
        </w:rPr>
        <w:t>S (TRS equivalent) concentration of the landfill gas daily and shall review all operating and maintenance activities for the landfill gas collection and treatment system along with keeping records of corrective actions taken.  Once the H</w:t>
      </w:r>
      <w:r w:rsidRPr="00223ED7">
        <w:rPr>
          <w:rFonts w:cs="Arial"/>
          <w:sz w:val="20"/>
          <w:vertAlign w:val="subscript"/>
        </w:rPr>
        <w:t>2</w:t>
      </w:r>
      <w:r w:rsidRPr="00223ED7">
        <w:rPr>
          <w:rFonts w:cs="Arial"/>
          <w:sz w:val="20"/>
        </w:rPr>
        <w:t>S (TRS equivalent) concentration of the landfill gas determined from the daily samples are maintained below 1,</w:t>
      </w:r>
      <w:r w:rsidR="00EE7634" w:rsidRPr="00223ED7">
        <w:rPr>
          <w:rFonts w:cs="Arial"/>
          <w:sz w:val="20"/>
        </w:rPr>
        <w:t>3</w:t>
      </w:r>
      <w:r w:rsidRPr="00223ED7">
        <w:rPr>
          <w:rFonts w:cs="Arial"/>
          <w:sz w:val="20"/>
        </w:rPr>
        <w:t xml:space="preserve">00 </w:t>
      </w:r>
      <w:proofErr w:type="spellStart"/>
      <w:r w:rsidRPr="00223ED7">
        <w:rPr>
          <w:rFonts w:cs="Arial"/>
          <w:sz w:val="20"/>
        </w:rPr>
        <w:t>ppmv</w:t>
      </w:r>
      <w:proofErr w:type="spellEnd"/>
      <w:r w:rsidRPr="00223ED7">
        <w:rPr>
          <w:rFonts w:cs="Arial"/>
          <w:sz w:val="20"/>
        </w:rPr>
        <w:t xml:space="preserve">, for one week after an exceedance, the permittee may resume weekly monitoring and recordkeeping.  </w:t>
      </w:r>
      <w:r w:rsidRPr="00223ED7">
        <w:rPr>
          <w:rFonts w:cs="Arial"/>
          <w:color w:val="000000"/>
          <w:sz w:val="20"/>
        </w:rPr>
        <w:t xml:space="preserve">No less than 30 days prior to the initial test for each type of gas sampling, the permittee shall submit a complete test plan to the </w:t>
      </w:r>
      <w:r w:rsidRPr="00223ED7">
        <w:rPr>
          <w:rFonts w:cs="Arial"/>
          <w:sz w:val="20"/>
        </w:rPr>
        <w:t>AQD Technical Programs Unit and District Office</w:t>
      </w:r>
      <w:r w:rsidRPr="00223ED7">
        <w:rPr>
          <w:rFonts w:cs="Arial"/>
          <w:color w:val="000000"/>
          <w:sz w:val="20"/>
        </w:rPr>
        <w:t>.  The AQD must approve the final pl</w:t>
      </w:r>
      <w:r w:rsidRPr="00E11FF3">
        <w:rPr>
          <w:rFonts w:cs="Arial"/>
          <w:color w:val="000000"/>
          <w:sz w:val="20"/>
        </w:rPr>
        <w:t xml:space="preserve">an prior to the first test for each type of gas sampling.  Thereafter, the permittee shall submit a test plan upon the request of the AQD District Supervisor or if any changes are made to the approved testing protocol.  </w:t>
      </w:r>
      <w:r w:rsidRPr="00E11FF3">
        <w:rPr>
          <w:rFonts w:cs="Arial"/>
          <w:sz w:val="20"/>
        </w:rPr>
        <w:t>The permittee shall keep all records on file at the facility and make them available to the Department upon request.</w:t>
      </w:r>
      <w:r w:rsidR="00120CC1" w:rsidRPr="00120CC1">
        <w:rPr>
          <w:rFonts w:cs="Arial"/>
          <w:sz w:val="20"/>
          <w:vertAlign w:val="superscript"/>
        </w:rPr>
        <w:t>2</w:t>
      </w:r>
      <w:r w:rsidRPr="00E11FF3">
        <w:rPr>
          <w:rFonts w:cs="Arial"/>
          <w:sz w:val="20"/>
        </w:rPr>
        <w:t xml:space="preserve">  </w:t>
      </w:r>
      <w:r w:rsidRPr="00E11FF3">
        <w:rPr>
          <w:rFonts w:cs="Arial"/>
          <w:b/>
          <w:sz w:val="20"/>
        </w:rPr>
        <w:t>(R 336.1205(3), R</w:t>
      </w:r>
      <w:r w:rsidR="00223ED7">
        <w:rPr>
          <w:rFonts w:cs="Arial"/>
          <w:b/>
          <w:sz w:val="20"/>
        </w:rPr>
        <w:t> </w:t>
      </w:r>
      <w:r w:rsidRPr="00E11FF3">
        <w:rPr>
          <w:rFonts w:cs="Arial"/>
          <w:b/>
          <w:sz w:val="20"/>
        </w:rPr>
        <w:t xml:space="preserve">336.1225, R 336.2001, R 336.2003, R 336.2004, 40 CFR 52.21 (c) </w:t>
      </w:r>
      <w:r w:rsidR="00CD6975">
        <w:rPr>
          <w:rFonts w:cs="Arial"/>
          <w:b/>
          <w:sz w:val="20"/>
        </w:rPr>
        <w:t>and</w:t>
      </w:r>
      <w:r w:rsidRPr="00E11FF3">
        <w:rPr>
          <w:rFonts w:cs="Arial"/>
          <w:b/>
          <w:sz w:val="20"/>
        </w:rPr>
        <w:t xml:space="preserve"> (d))</w:t>
      </w:r>
    </w:p>
    <w:p w:rsidR="00E11FF3" w:rsidRPr="00FE0AD0" w:rsidRDefault="00E11FF3" w:rsidP="00994B87">
      <w:pPr>
        <w:jc w:val="both"/>
        <w:rPr>
          <w:sz w:val="20"/>
        </w:rPr>
      </w:pPr>
    </w:p>
    <w:p w:rsidR="00994B87" w:rsidRPr="00FE0AD0" w:rsidRDefault="00994B87" w:rsidP="00994B87">
      <w:pPr>
        <w:jc w:val="both"/>
        <w:rPr>
          <w:b/>
          <w:sz w:val="20"/>
        </w:rPr>
      </w:pPr>
      <w:r w:rsidRPr="00FE0AD0">
        <w:rPr>
          <w:b/>
          <w:sz w:val="20"/>
        </w:rPr>
        <w:t>See Appendix 5</w:t>
      </w:r>
      <w:r w:rsidR="00223ED7">
        <w:rPr>
          <w:b/>
          <w:sz w:val="20"/>
        </w:rPr>
        <w:t>-2</w:t>
      </w:r>
    </w:p>
    <w:p w:rsidR="00743C26" w:rsidRDefault="00743C26" w:rsidP="00994B87">
      <w:pPr>
        <w:jc w:val="both"/>
        <w:rPr>
          <w:sz w:val="20"/>
        </w:rPr>
      </w:pPr>
    </w:p>
    <w:p w:rsidR="00994B87" w:rsidRPr="00440957" w:rsidRDefault="00994B87" w:rsidP="00994B87">
      <w:pPr>
        <w:jc w:val="both"/>
        <w:rPr>
          <w:sz w:val="20"/>
        </w:rPr>
      </w:pPr>
      <w:r>
        <w:rPr>
          <w:b/>
        </w:rPr>
        <w:t xml:space="preserve">VI.  </w:t>
      </w:r>
      <w:r>
        <w:rPr>
          <w:b/>
          <w:u w:val="single"/>
        </w:rPr>
        <w:t>MONITORING/RECORDKEEPING</w:t>
      </w:r>
    </w:p>
    <w:p w:rsidR="00994B87" w:rsidRPr="00FE0AD0" w:rsidRDefault="00994B87" w:rsidP="00994B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A0BCF" w:rsidRDefault="004A0BCF" w:rsidP="004A0BCF">
      <w:pPr>
        <w:ind w:left="360" w:hanging="360"/>
        <w:jc w:val="both"/>
        <w:rPr>
          <w:rFonts w:cs="Arial"/>
          <w:sz w:val="20"/>
        </w:rPr>
      </w:pPr>
    </w:p>
    <w:p w:rsidR="004A0BCF" w:rsidRPr="000C7257" w:rsidRDefault="004A0BCF" w:rsidP="004A0BCF">
      <w:pPr>
        <w:ind w:left="360" w:hanging="360"/>
        <w:jc w:val="both"/>
        <w:rPr>
          <w:rFonts w:cs="Arial"/>
          <w:color w:val="000000"/>
          <w:sz w:val="20"/>
        </w:rPr>
      </w:pPr>
      <w:r w:rsidRPr="000C7257">
        <w:rPr>
          <w:rFonts w:cs="Arial"/>
          <w:sz w:val="20"/>
        </w:rPr>
        <w:t>1.</w:t>
      </w:r>
      <w:r>
        <w:rPr>
          <w:rFonts w:cs="Arial"/>
          <w:sz w:val="20"/>
        </w:rPr>
        <w:tab/>
      </w:r>
      <w:r w:rsidRPr="000C7257">
        <w:rPr>
          <w:rFonts w:cs="Arial"/>
          <w:color w:val="000000"/>
          <w:sz w:val="20"/>
        </w:rPr>
        <w:t xml:space="preserve">The permittee shall continuously monitor, in a satisfactory manner, the </w:t>
      </w:r>
      <w:r>
        <w:rPr>
          <w:rFonts w:cs="Arial"/>
          <w:color w:val="000000"/>
          <w:sz w:val="20"/>
        </w:rPr>
        <w:t>total landfill gas fuel usage and the hours of operation for</w:t>
      </w:r>
      <w:r w:rsidRPr="000C7257">
        <w:rPr>
          <w:rFonts w:cs="Arial"/>
          <w:color w:val="000000"/>
          <w:sz w:val="20"/>
        </w:rPr>
        <w:t xml:space="preserve"> </w:t>
      </w:r>
      <w:r w:rsidRPr="00E11FF3">
        <w:rPr>
          <w:rFonts w:cs="Arial"/>
          <w:sz w:val="20"/>
        </w:rPr>
        <w:t>FG-ICENGINES-BWR2</w:t>
      </w:r>
      <w:r w:rsidRPr="000C7257">
        <w:rPr>
          <w:rFonts w:cs="Arial"/>
          <w:color w:val="000000"/>
          <w:sz w:val="20"/>
        </w:rPr>
        <w:t>.</w:t>
      </w:r>
      <w:r w:rsidR="00120CC1" w:rsidRPr="00120CC1">
        <w:rPr>
          <w:rFonts w:cs="Arial"/>
          <w:color w:val="000000"/>
          <w:sz w:val="20"/>
          <w:vertAlign w:val="superscript"/>
        </w:rPr>
        <w:t>2</w:t>
      </w:r>
      <w:r w:rsidRPr="000C7257">
        <w:rPr>
          <w:rFonts w:cs="Arial"/>
          <w:color w:val="000000"/>
          <w:sz w:val="20"/>
        </w:rPr>
        <w:t xml:space="preserve">  </w:t>
      </w:r>
      <w:r>
        <w:rPr>
          <w:rFonts w:cs="Arial"/>
          <w:b/>
          <w:color w:val="000000"/>
          <w:sz w:val="20"/>
        </w:rPr>
        <w:t>(</w:t>
      </w:r>
      <w:r w:rsidRPr="000C7257">
        <w:rPr>
          <w:rFonts w:cs="Arial"/>
          <w:b/>
          <w:color w:val="000000"/>
          <w:sz w:val="20"/>
        </w:rPr>
        <w:t xml:space="preserve">40 CFR 52.21(c) </w:t>
      </w:r>
      <w:r w:rsidR="00CD6975">
        <w:rPr>
          <w:rFonts w:cs="Arial"/>
          <w:b/>
          <w:color w:val="000000"/>
          <w:sz w:val="20"/>
        </w:rPr>
        <w:t>and</w:t>
      </w:r>
      <w:r w:rsidRPr="000C7257">
        <w:rPr>
          <w:rFonts w:cs="Arial"/>
          <w:b/>
          <w:color w:val="000000"/>
          <w:sz w:val="20"/>
        </w:rPr>
        <w:t xml:space="preserve"> (d)</w:t>
      </w:r>
      <w:r>
        <w:rPr>
          <w:rFonts w:cs="Arial"/>
          <w:b/>
          <w:color w:val="000000"/>
          <w:sz w:val="20"/>
        </w:rPr>
        <w:t xml:space="preserve">, </w:t>
      </w:r>
      <w:r>
        <w:rPr>
          <w:b/>
          <w:sz w:val="20"/>
        </w:rPr>
        <w:t>40 CFR Part 60 Subpart JJJJ</w:t>
      </w:r>
      <w:r>
        <w:rPr>
          <w:rFonts w:cs="Arial"/>
          <w:b/>
          <w:color w:val="000000"/>
          <w:sz w:val="20"/>
        </w:rPr>
        <w:t>)</w:t>
      </w:r>
    </w:p>
    <w:p w:rsidR="004A0BCF" w:rsidRDefault="004A0BCF" w:rsidP="004A0BCF">
      <w:pPr>
        <w:jc w:val="both"/>
        <w:rPr>
          <w:sz w:val="20"/>
        </w:rPr>
      </w:pPr>
    </w:p>
    <w:p w:rsidR="004A0BCF" w:rsidRPr="003E446C" w:rsidRDefault="004A0BCF" w:rsidP="004A0BCF">
      <w:pPr>
        <w:ind w:left="360" w:hanging="360"/>
        <w:jc w:val="both"/>
        <w:rPr>
          <w:rFonts w:cs="Arial"/>
          <w:sz w:val="20"/>
        </w:rPr>
      </w:pPr>
      <w:r>
        <w:rPr>
          <w:rFonts w:cs="Arial"/>
          <w:sz w:val="20"/>
        </w:rPr>
        <w:t>2.</w:t>
      </w:r>
      <w:r>
        <w:rPr>
          <w:rFonts w:cs="Arial"/>
          <w:sz w:val="20"/>
        </w:rPr>
        <w:tab/>
      </w:r>
      <w:r w:rsidRPr="00223ED7">
        <w:rPr>
          <w:rFonts w:cs="Arial"/>
          <w:sz w:val="20"/>
        </w:rPr>
        <w:t>The permittee shall calculate and record the SO</w:t>
      </w:r>
      <w:r w:rsidRPr="00223ED7">
        <w:rPr>
          <w:rFonts w:cs="Arial"/>
          <w:sz w:val="20"/>
          <w:vertAlign w:val="subscript"/>
        </w:rPr>
        <w:t>2</w:t>
      </w:r>
      <w:r w:rsidRPr="00223ED7">
        <w:rPr>
          <w:rFonts w:cs="Arial"/>
          <w:sz w:val="20"/>
        </w:rPr>
        <w:t xml:space="preserve"> emission rates from </w:t>
      </w:r>
      <w:r w:rsidRPr="00223ED7">
        <w:rPr>
          <w:color w:val="000000"/>
          <w:sz w:val="20"/>
        </w:rPr>
        <w:t xml:space="preserve">FG-ICENGINES-BWR2 </w:t>
      </w:r>
      <w:r w:rsidRPr="00223ED7">
        <w:rPr>
          <w:rFonts w:cs="Arial"/>
          <w:sz w:val="20"/>
        </w:rPr>
        <w:t xml:space="preserve">using the equation in Appendix </w:t>
      </w:r>
      <w:r w:rsidR="00EE7634" w:rsidRPr="00223ED7">
        <w:rPr>
          <w:rFonts w:cs="Arial"/>
          <w:sz w:val="20"/>
        </w:rPr>
        <w:t>8</w:t>
      </w:r>
      <w:r w:rsidR="00223ED7">
        <w:rPr>
          <w:rFonts w:cs="Arial"/>
          <w:sz w:val="20"/>
        </w:rPr>
        <w:t>-2</w:t>
      </w:r>
      <w:r w:rsidR="00462092">
        <w:rPr>
          <w:rFonts w:cs="Arial"/>
          <w:sz w:val="20"/>
        </w:rPr>
        <w:t xml:space="preserve">, </w:t>
      </w:r>
      <w:r w:rsidR="00500EE0" w:rsidRPr="00223ED7">
        <w:rPr>
          <w:rFonts w:cs="Arial"/>
          <w:sz w:val="20"/>
        </w:rPr>
        <w:t>C</w:t>
      </w:r>
      <w:r w:rsidRPr="00223ED7">
        <w:rPr>
          <w:rFonts w:cs="Arial"/>
          <w:sz w:val="20"/>
        </w:rPr>
        <w:t>.  The calculations shall utilize, at a minimum, weekly gas sampling data collected (</w:t>
      </w:r>
      <w:r w:rsidR="00223ED7">
        <w:rPr>
          <w:rFonts w:cs="Arial"/>
          <w:sz w:val="20"/>
        </w:rPr>
        <w:t xml:space="preserve">Special Condition </w:t>
      </w:r>
      <w:r w:rsidRPr="00223ED7">
        <w:rPr>
          <w:rFonts w:cs="Arial"/>
          <w:sz w:val="20"/>
        </w:rPr>
        <w:t>V.4), the monthly gas usage, monthly</w:t>
      </w:r>
      <w:r w:rsidRPr="00E8333E">
        <w:rPr>
          <w:rFonts w:cs="Arial"/>
          <w:sz w:val="20"/>
        </w:rPr>
        <w:t xml:space="preserve"> hours of operation</w:t>
      </w:r>
      <w:r w:rsidRPr="005A26D9">
        <w:rPr>
          <w:rFonts w:cs="Arial"/>
          <w:sz w:val="20"/>
        </w:rPr>
        <w:t xml:space="preserve">, and </w:t>
      </w:r>
      <w:r w:rsidRPr="0083695B">
        <w:rPr>
          <w:rFonts w:cs="Arial"/>
          <w:sz w:val="20"/>
        </w:rPr>
        <w:t>the ratio</w:t>
      </w:r>
      <w:r w:rsidRPr="005A26D9">
        <w:rPr>
          <w:rFonts w:cs="Arial"/>
          <w:sz w:val="20"/>
        </w:rPr>
        <w:t xml:space="preserve"> of total sulfur to sulfur as H</w:t>
      </w:r>
      <w:r w:rsidRPr="005A26D9">
        <w:rPr>
          <w:rFonts w:cs="Arial"/>
          <w:sz w:val="20"/>
          <w:vertAlign w:val="subscript"/>
        </w:rPr>
        <w:t>2</w:t>
      </w:r>
      <w:r w:rsidRPr="005A26D9">
        <w:rPr>
          <w:rFonts w:cs="Arial"/>
          <w:sz w:val="20"/>
        </w:rPr>
        <w:t>S from the most recent laboratory test.  All records shall be kept on file at the facility and make them available to the Department upon request.</w:t>
      </w:r>
      <w:r w:rsidR="00120CC1" w:rsidRPr="00120CC1">
        <w:rPr>
          <w:rFonts w:cs="Arial"/>
          <w:sz w:val="20"/>
          <w:vertAlign w:val="superscript"/>
        </w:rPr>
        <w:t>2</w:t>
      </w:r>
      <w:r w:rsidR="00223ED7">
        <w:rPr>
          <w:rFonts w:cs="Arial"/>
          <w:sz w:val="20"/>
          <w:vertAlign w:val="superscript"/>
        </w:rPr>
        <w:t xml:space="preserve"> </w:t>
      </w:r>
      <w:r w:rsidRPr="005A26D9">
        <w:rPr>
          <w:rFonts w:cs="Arial"/>
          <w:sz w:val="20"/>
        </w:rPr>
        <w:t xml:space="preserve"> </w:t>
      </w:r>
      <w:r>
        <w:rPr>
          <w:rFonts w:cs="Arial"/>
          <w:b/>
          <w:sz w:val="20"/>
        </w:rPr>
        <w:t>(R 336.1205(3)),</w:t>
      </w:r>
      <w:r w:rsidRPr="005A26D9">
        <w:rPr>
          <w:rFonts w:cs="Arial"/>
          <w:b/>
          <w:sz w:val="20"/>
        </w:rPr>
        <w:t xml:space="preserve"> 40 CFR 52.21 (c) </w:t>
      </w:r>
      <w:r w:rsidR="00223ED7">
        <w:rPr>
          <w:rFonts w:cs="Arial"/>
          <w:b/>
          <w:sz w:val="20"/>
        </w:rPr>
        <w:t>and</w:t>
      </w:r>
      <w:r w:rsidRPr="005A26D9">
        <w:rPr>
          <w:rFonts w:cs="Arial"/>
          <w:b/>
          <w:sz w:val="20"/>
        </w:rPr>
        <w:t xml:space="preserve"> (d))</w:t>
      </w:r>
      <w:r>
        <w:rPr>
          <w:rFonts w:cs="Arial"/>
          <w:b/>
          <w:sz w:val="20"/>
        </w:rPr>
        <w:t xml:space="preserve">  </w:t>
      </w:r>
    </w:p>
    <w:p w:rsidR="004A0BCF" w:rsidRDefault="004A0BCF" w:rsidP="004A0BCF">
      <w:pPr>
        <w:jc w:val="both"/>
        <w:rPr>
          <w:b/>
          <w:sz w:val="20"/>
        </w:rPr>
      </w:pPr>
    </w:p>
    <w:p w:rsidR="004A0BCF" w:rsidRPr="00D244B3" w:rsidRDefault="004A0BCF" w:rsidP="004A0BCF">
      <w:pPr>
        <w:ind w:left="360" w:hanging="360"/>
        <w:jc w:val="both"/>
        <w:rPr>
          <w:rFonts w:cs="Arial"/>
          <w:b/>
          <w:sz w:val="20"/>
        </w:rPr>
      </w:pPr>
      <w:r>
        <w:rPr>
          <w:rFonts w:cs="Arial"/>
          <w:sz w:val="20"/>
        </w:rPr>
        <w:t>3.</w:t>
      </w:r>
      <w:r>
        <w:rPr>
          <w:rFonts w:cs="Arial"/>
          <w:sz w:val="20"/>
        </w:rPr>
        <w:tab/>
      </w:r>
      <w:r w:rsidRPr="00C15C6B">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120CC1" w:rsidRPr="00120CC1">
        <w:rPr>
          <w:rFonts w:cs="Arial"/>
          <w:sz w:val="20"/>
          <w:vertAlign w:val="superscript"/>
        </w:rPr>
        <w:t>2</w:t>
      </w:r>
      <w:r w:rsidRPr="00C15C6B">
        <w:rPr>
          <w:rFonts w:cs="Arial"/>
          <w:sz w:val="20"/>
        </w:rPr>
        <w:t xml:space="preserve"> </w:t>
      </w:r>
      <w:r w:rsidRPr="00D244B3">
        <w:rPr>
          <w:rFonts w:cs="Arial"/>
          <w:b/>
          <w:sz w:val="20"/>
        </w:rPr>
        <w:t xml:space="preserve"> (R 336.1205, R 336.1225, R 336.1702, 40 CFR 52.21(c) </w:t>
      </w:r>
      <w:r w:rsidR="00223ED7">
        <w:rPr>
          <w:rFonts w:cs="Arial"/>
          <w:b/>
          <w:sz w:val="20"/>
        </w:rPr>
        <w:t>and</w:t>
      </w:r>
      <w:r w:rsidRPr="00D244B3">
        <w:rPr>
          <w:rFonts w:cs="Arial"/>
          <w:b/>
          <w:sz w:val="20"/>
        </w:rPr>
        <w:t xml:space="preserve"> (d))  </w:t>
      </w:r>
    </w:p>
    <w:p w:rsidR="004A0BCF" w:rsidRDefault="004A0BCF" w:rsidP="004A0BCF">
      <w:pPr>
        <w:ind w:left="360" w:hanging="360"/>
        <w:jc w:val="both"/>
        <w:rPr>
          <w:rFonts w:cs="Arial"/>
          <w:sz w:val="20"/>
        </w:rPr>
      </w:pPr>
      <w:r>
        <w:rPr>
          <w:rFonts w:cs="Arial"/>
          <w:sz w:val="20"/>
        </w:rPr>
        <w:lastRenderedPageBreak/>
        <w:t>4</w:t>
      </w:r>
      <w:r w:rsidRPr="00D401AE">
        <w:rPr>
          <w:rFonts w:cs="Arial"/>
          <w:sz w:val="20"/>
        </w:rPr>
        <w:t>.</w:t>
      </w:r>
      <w:r w:rsidRPr="00D401AE">
        <w:rPr>
          <w:rFonts w:cs="Arial"/>
          <w:sz w:val="20"/>
        </w:rPr>
        <w:tab/>
      </w:r>
      <w:r>
        <w:rPr>
          <w:rFonts w:cs="Arial"/>
          <w:sz w:val="20"/>
        </w:rPr>
        <w:t xml:space="preserve">The permittee shall maintain the following record for </w:t>
      </w:r>
      <w:r w:rsidRPr="00C40F16">
        <w:rPr>
          <w:rFonts w:cs="Arial"/>
          <w:sz w:val="20"/>
        </w:rPr>
        <w:t>each engine in</w:t>
      </w:r>
      <w:r w:rsidRPr="000422B1">
        <w:rPr>
          <w:rFonts w:cs="Arial"/>
          <w:color w:val="FF0000"/>
          <w:sz w:val="20"/>
        </w:rPr>
        <w:t xml:space="preserve"> </w:t>
      </w:r>
      <w:r w:rsidR="00F71859" w:rsidRPr="00F71859">
        <w:rPr>
          <w:color w:val="000000"/>
          <w:sz w:val="20"/>
        </w:rPr>
        <w:t>FG-ICENGINES-BWR2</w:t>
      </w:r>
      <w:r>
        <w:rPr>
          <w:rFonts w:cs="Arial"/>
          <w:sz w:val="20"/>
        </w:rPr>
        <w:t>.  The following information shall be recorded and kept on file at the facility:</w:t>
      </w:r>
      <w:r w:rsidR="00120CC1" w:rsidRPr="00120CC1">
        <w:rPr>
          <w:rFonts w:cs="Arial"/>
          <w:sz w:val="20"/>
          <w:vertAlign w:val="superscript"/>
        </w:rPr>
        <w:t>2</w:t>
      </w:r>
      <w:r>
        <w:rPr>
          <w:rFonts w:cs="Arial"/>
          <w:sz w:val="20"/>
        </w:rPr>
        <w:t xml:space="preserve">  </w:t>
      </w:r>
    </w:p>
    <w:p w:rsidR="004A0BCF" w:rsidRDefault="004A0BCF" w:rsidP="004A0BCF">
      <w:pPr>
        <w:ind w:left="360" w:hanging="360"/>
        <w:jc w:val="both"/>
        <w:rPr>
          <w:rFonts w:cs="Arial"/>
          <w:sz w:val="20"/>
        </w:rPr>
      </w:pPr>
    </w:p>
    <w:p w:rsidR="004A0BCF" w:rsidRDefault="004A0BCF" w:rsidP="004A0BCF">
      <w:pPr>
        <w:ind w:left="720" w:hanging="360"/>
        <w:jc w:val="both"/>
        <w:rPr>
          <w:rFonts w:cs="Arial"/>
          <w:sz w:val="20"/>
        </w:rPr>
      </w:pPr>
      <w:r>
        <w:rPr>
          <w:rFonts w:cs="Arial"/>
          <w:sz w:val="20"/>
        </w:rPr>
        <w:t>a.</w:t>
      </w:r>
      <w:r>
        <w:rPr>
          <w:rFonts w:cs="Arial"/>
          <w:sz w:val="20"/>
        </w:rPr>
        <w:tab/>
        <w:t>Engine manufacturer;</w:t>
      </w:r>
    </w:p>
    <w:p w:rsidR="004A0BCF" w:rsidRDefault="004A0BCF" w:rsidP="004A0BCF">
      <w:pPr>
        <w:ind w:left="720" w:hanging="360"/>
        <w:jc w:val="both"/>
        <w:rPr>
          <w:rFonts w:cs="Arial"/>
          <w:sz w:val="20"/>
        </w:rPr>
      </w:pPr>
      <w:r>
        <w:rPr>
          <w:rFonts w:cs="Arial"/>
          <w:sz w:val="20"/>
        </w:rPr>
        <w:t>b.</w:t>
      </w:r>
      <w:r>
        <w:rPr>
          <w:rFonts w:cs="Arial"/>
          <w:sz w:val="20"/>
        </w:rPr>
        <w:tab/>
        <w:t>Date engine was manufactured;</w:t>
      </w:r>
    </w:p>
    <w:p w:rsidR="004A0BCF" w:rsidRDefault="004A0BCF" w:rsidP="004A0BCF">
      <w:pPr>
        <w:ind w:left="720" w:hanging="360"/>
        <w:jc w:val="both"/>
        <w:rPr>
          <w:rFonts w:cs="Arial"/>
          <w:sz w:val="20"/>
        </w:rPr>
      </w:pPr>
      <w:r>
        <w:rPr>
          <w:rFonts w:cs="Arial"/>
          <w:sz w:val="20"/>
        </w:rPr>
        <w:t>c.</w:t>
      </w:r>
      <w:r>
        <w:rPr>
          <w:rFonts w:cs="Arial"/>
          <w:sz w:val="20"/>
        </w:rPr>
        <w:tab/>
        <w:t>Engine model number and model year;</w:t>
      </w:r>
    </w:p>
    <w:p w:rsidR="004A0BCF" w:rsidRDefault="004A0BCF" w:rsidP="004A0BCF">
      <w:pPr>
        <w:ind w:left="720" w:hanging="360"/>
        <w:jc w:val="both"/>
        <w:rPr>
          <w:rFonts w:cs="Arial"/>
          <w:sz w:val="20"/>
        </w:rPr>
      </w:pPr>
      <w:r>
        <w:rPr>
          <w:rFonts w:cs="Arial"/>
          <w:sz w:val="20"/>
        </w:rPr>
        <w:t>d.</w:t>
      </w:r>
      <w:r>
        <w:rPr>
          <w:rFonts w:cs="Arial"/>
          <w:sz w:val="20"/>
        </w:rPr>
        <w:tab/>
        <w:t>Maximum engine power;</w:t>
      </w:r>
    </w:p>
    <w:p w:rsidR="004A0BCF" w:rsidRDefault="004A0BCF" w:rsidP="004A0BCF">
      <w:pPr>
        <w:ind w:left="720" w:hanging="360"/>
        <w:jc w:val="both"/>
        <w:rPr>
          <w:rFonts w:cs="Arial"/>
          <w:sz w:val="20"/>
        </w:rPr>
      </w:pPr>
      <w:r>
        <w:rPr>
          <w:rFonts w:cs="Arial"/>
          <w:sz w:val="20"/>
        </w:rPr>
        <w:t>e.</w:t>
      </w:r>
      <w:r>
        <w:rPr>
          <w:rFonts w:cs="Arial"/>
          <w:sz w:val="20"/>
        </w:rPr>
        <w:tab/>
        <w:t xml:space="preserve">Engine serial number; </w:t>
      </w:r>
    </w:p>
    <w:p w:rsidR="004A0BCF" w:rsidRDefault="004A0BCF" w:rsidP="004A0BCF">
      <w:pPr>
        <w:ind w:left="720" w:hanging="360"/>
        <w:jc w:val="both"/>
        <w:rPr>
          <w:rFonts w:cs="Arial"/>
          <w:sz w:val="20"/>
        </w:rPr>
      </w:pPr>
      <w:r>
        <w:rPr>
          <w:rFonts w:cs="Arial"/>
          <w:sz w:val="20"/>
        </w:rPr>
        <w:t xml:space="preserve">f. </w:t>
      </w:r>
      <w:r>
        <w:rPr>
          <w:rFonts w:cs="Arial"/>
          <w:sz w:val="20"/>
        </w:rPr>
        <w:tab/>
        <w:t>Engine specification sheet;</w:t>
      </w:r>
    </w:p>
    <w:p w:rsidR="004A0BCF" w:rsidRDefault="004A0BCF" w:rsidP="004A0BCF">
      <w:pPr>
        <w:ind w:left="720" w:hanging="360"/>
        <w:jc w:val="both"/>
        <w:rPr>
          <w:rFonts w:cs="Arial"/>
          <w:sz w:val="20"/>
        </w:rPr>
      </w:pPr>
      <w:r>
        <w:rPr>
          <w:rFonts w:cs="Arial"/>
          <w:sz w:val="20"/>
        </w:rPr>
        <w:t xml:space="preserve">g. </w:t>
      </w:r>
      <w:r>
        <w:rPr>
          <w:rFonts w:cs="Arial"/>
          <w:sz w:val="20"/>
        </w:rPr>
        <w:tab/>
        <w:t>Date of initial startup of the engine; and</w:t>
      </w:r>
    </w:p>
    <w:p w:rsidR="004A0BCF" w:rsidRDefault="004A0BCF" w:rsidP="004A0BCF">
      <w:pPr>
        <w:ind w:left="720" w:hanging="360"/>
        <w:jc w:val="both"/>
        <w:rPr>
          <w:rFonts w:cs="Arial"/>
          <w:sz w:val="20"/>
        </w:rPr>
      </w:pPr>
      <w:r>
        <w:rPr>
          <w:rFonts w:cs="Arial"/>
          <w:sz w:val="20"/>
        </w:rPr>
        <w:t>h.</w:t>
      </w:r>
      <w:r>
        <w:rPr>
          <w:rFonts w:cs="Arial"/>
          <w:sz w:val="20"/>
        </w:rPr>
        <w:tab/>
        <w:t>Date engine was removed from service at this stationary source.</w:t>
      </w:r>
    </w:p>
    <w:p w:rsidR="004A0BCF" w:rsidRDefault="004A0BCF" w:rsidP="004A0BCF">
      <w:pPr>
        <w:autoSpaceDE w:val="0"/>
        <w:autoSpaceDN w:val="0"/>
        <w:adjustRightInd w:val="0"/>
        <w:ind w:left="360"/>
        <w:jc w:val="both"/>
        <w:rPr>
          <w:rFonts w:cs="Arial"/>
          <w:sz w:val="20"/>
        </w:rPr>
      </w:pPr>
    </w:p>
    <w:p w:rsidR="004A0BCF" w:rsidRPr="00E94159" w:rsidRDefault="004A0BCF" w:rsidP="004A0BCF">
      <w:pPr>
        <w:autoSpaceDE w:val="0"/>
        <w:autoSpaceDN w:val="0"/>
        <w:adjustRightInd w:val="0"/>
        <w:ind w:left="360"/>
        <w:jc w:val="both"/>
        <w:rPr>
          <w:rFonts w:cs="Arial"/>
          <w:b/>
          <w:bCs/>
          <w:sz w:val="20"/>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 xml:space="preserve">. </w:t>
      </w:r>
      <w:r>
        <w:rPr>
          <w:rFonts w:cs="Arial"/>
          <w:sz w:val="20"/>
        </w:rPr>
        <w:br/>
      </w:r>
      <w:r w:rsidRPr="00E94159">
        <w:rPr>
          <w:rFonts w:cs="Arial"/>
          <w:b/>
          <w:bCs/>
          <w:sz w:val="20"/>
        </w:rPr>
        <w:t>(R 336.1205</w:t>
      </w:r>
      <w:r w:rsidRPr="00E94159">
        <w:rPr>
          <w:rFonts w:cs="Arial"/>
          <w:b/>
          <w:sz w:val="20"/>
        </w:rPr>
        <w:t xml:space="preserve">, </w:t>
      </w:r>
      <w:r w:rsidRPr="00E94159">
        <w:rPr>
          <w:rFonts w:cs="Arial"/>
          <w:b/>
          <w:bCs/>
          <w:sz w:val="20"/>
        </w:rPr>
        <w:t>R 336.1225, R 336</w:t>
      </w:r>
      <w:r>
        <w:rPr>
          <w:rFonts w:cs="Arial"/>
          <w:b/>
          <w:bCs/>
          <w:sz w:val="20"/>
        </w:rPr>
        <w:t>.1301, R 336.1331, R 336.1702</w:t>
      </w:r>
      <w:r w:rsidRPr="00E94159">
        <w:rPr>
          <w:rFonts w:cs="Arial"/>
          <w:b/>
          <w:bCs/>
          <w:sz w:val="20"/>
        </w:rPr>
        <w:t xml:space="preserve">, R 336.1910, R 336.1911, </w:t>
      </w:r>
      <w:r w:rsidRPr="00E94159">
        <w:rPr>
          <w:rFonts w:cs="Arial"/>
          <w:b/>
          <w:sz w:val="20"/>
        </w:rPr>
        <w:t xml:space="preserve">R 336.1912, </w:t>
      </w:r>
      <w:r>
        <w:rPr>
          <w:rFonts w:cs="Arial"/>
          <w:b/>
          <w:sz w:val="20"/>
        </w:rPr>
        <w:br/>
      </w:r>
      <w:r w:rsidRPr="00C40F16">
        <w:rPr>
          <w:rFonts w:cs="Arial"/>
          <w:b/>
          <w:sz w:val="20"/>
        </w:rPr>
        <w:t xml:space="preserve">40 CFR 52.21(c) </w:t>
      </w:r>
      <w:r w:rsidR="00223ED7">
        <w:rPr>
          <w:rFonts w:cs="Arial"/>
          <w:b/>
          <w:sz w:val="20"/>
        </w:rPr>
        <w:t>and</w:t>
      </w:r>
      <w:r w:rsidRPr="00C40F16">
        <w:rPr>
          <w:rFonts w:cs="Arial"/>
          <w:b/>
          <w:sz w:val="20"/>
        </w:rPr>
        <w:t xml:space="preserve"> (d)</w:t>
      </w:r>
      <w:r w:rsidRPr="00C40F16">
        <w:rPr>
          <w:rFonts w:cs="Arial"/>
          <w:b/>
          <w:bCs/>
          <w:sz w:val="20"/>
        </w:rPr>
        <w:t>)</w:t>
      </w:r>
    </w:p>
    <w:p w:rsidR="004A0BCF" w:rsidRPr="00D401AE" w:rsidRDefault="004A0BCF" w:rsidP="004A0BCF">
      <w:pPr>
        <w:ind w:left="720" w:hanging="360"/>
        <w:jc w:val="both"/>
        <w:rPr>
          <w:rFonts w:cs="Arial"/>
          <w:sz w:val="20"/>
        </w:rPr>
      </w:pPr>
    </w:p>
    <w:p w:rsidR="004A0BCF" w:rsidRDefault="004A0BCF" w:rsidP="004A0BCF">
      <w:pPr>
        <w:ind w:left="360" w:hanging="360"/>
        <w:jc w:val="both"/>
        <w:rPr>
          <w:rFonts w:cs="Arial"/>
          <w:sz w:val="20"/>
        </w:rPr>
      </w:pPr>
      <w:r>
        <w:rPr>
          <w:rFonts w:cs="Arial"/>
          <w:sz w:val="20"/>
        </w:rPr>
        <w:t>5</w:t>
      </w:r>
      <w:r w:rsidRPr="00E94159">
        <w:rPr>
          <w:rFonts w:cs="Arial"/>
          <w:sz w:val="20"/>
        </w:rPr>
        <w:t>.</w:t>
      </w:r>
      <w:r w:rsidRPr="00E94159">
        <w:rPr>
          <w:rFonts w:cs="Arial"/>
          <w:sz w:val="20"/>
        </w:rPr>
        <w:tab/>
        <w:t xml:space="preserve">The permittee </w:t>
      </w:r>
      <w:r w:rsidRPr="00C40F16">
        <w:rPr>
          <w:rFonts w:cs="Arial"/>
          <w:sz w:val="20"/>
        </w:rPr>
        <w:t xml:space="preserve">shall maintain records of all information necessary for all notifications and reports for each engine in </w:t>
      </w:r>
      <w:r w:rsidR="009021AF" w:rsidRPr="00E11FF3">
        <w:rPr>
          <w:rFonts w:cs="Arial"/>
          <w:sz w:val="20"/>
        </w:rPr>
        <w:t>FG-ICENGINES-BWR2</w:t>
      </w:r>
      <w:r w:rsidR="009021AF">
        <w:rPr>
          <w:rFonts w:cs="Arial"/>
          <w:sz w:val="20"/>
        </w:rPr>
        <w:t>,</w:t>
      </w:r>
      <w:r w:rsidRPr="00C40F16">
        <w:rPr>
          <w:rFonts w:cs="Arial"/>
          <w:sz w:val="20"/>
        </w:rPr>
        <w:t xml:space="preserve"> as specified in these special conditions as well as that information necessary to demonstrate compliance with the emission</w:t>
      </w:r>
      <w:r w:rsidRPr="00E94159">
        <w:rPr>
          <w:rFonts w:cs="Arial"/>
          <w:sz w:val="20"/>
        </w:rPr>
        <w:t xml:space="preserve"> limits of this permit.  This information shall include, but shall not be limited to the following:</w:t>
      </w:r>
      <w:r w:rsidR="00120CC1" w:rsidRPr="00120CC1">
        <w:rPr>
          <w:rFonts w:cs="Arial"/>
          <w:sz w:val="20"/>
          <w:vertAlign w:val="superscript"/>
        </w:rPr>
        <w:t>2</w:t>
      </w:r>
    </w:p>
    <w:p w:rsidR="004A0BCF" w:rsidRPr="00E94159" w:rsidRDefault="004A0BCF" w:rsidP="004A0BCF">
      <w:pPr>
        <w:ind w:left="360" w:hanging="360"/>
        <w:jc w:val="both"/>
        <w:rPr>
          <w:rFonts w:cs="Arial"/>
          <w:sz w:val="20"/>
        </w:rPr>
      </w:pPr>
    </w:p>
    <w:p w:rsidR="004A0BCF" w:rsidRPr="00E94159" w:rsidRDefault="004A0BCF" w:rsidP="00842610">
      <w:pPr>
        <w:numPr>
          <w:ilvl w:val="0"/>
          <w:numId w:val="101"/>
        </w:numPr>
        <w:tabs>
          <w:tab w:val="num" w:pos="720"/>
        </w:tabs>
        <w:ind w:left="720"/>
        <w:jc w:val="both"/>
        <w:rPr>
          <w:rFonts w:cs="Arial"/>
          <w:sz w:val="20"/>
        </w:rPr>
      </w:pPr>
      <w:r w:rsidRPr="00E94159">
        <w:rPr>
          <w:rFonts w:cs="Arial"/>
          <w:sz w:val="20"/>
        </w:rPr>
        <w:t>Compliance tests and any testing required under the special conditions of this permit;</w:t>
      </w:r>
    </w:p>
    <w:p w:rsidR="004A0BCF" w:rsidRPr="003E446C" w:rsidRDefault="004A0BCF" w:rsidP="00842610">
      <w:pPr>
        <w:numPr>
          <w:ilvl w:val="0"/>
          <w:numId w:val="101"/>
        </w:numPr>
        <w:tabs>
          <w:tab w:val="num" w:pos="720"/>
        </w:tabs>
        <w:ind w:left="720"/>
        <w:jc w:val="both"/>
        <w:rPr>
          <w:rFonts w:cs="Arial"/>
          <w:sz w:val="20"/>
        </w:rPr>
      </w:pPr>
      <w:r w:rsidRPr="00E94159">
        <w:rPr>
          <w:rFonts w:cs="Arial"/>
          <w:sz w:val="20"/>
        </w:rPr>
        <w:t>Monitoring dat</w:t>
      </w:r>
      <w:r>
        <w:rPr>
          <w:rFonts w:cs="Arial"/>
          <w:sz w:val="20"/>
        </w:rPr>
        <w:t>a for the hours of operation,</w:t>
      </w:r>
      <w:r w:rsidRPr="00E94159">
        <w:rPr>
          <w:rFonts w:cs="Arial"/>
          <w:sz w:val="20"/>
        </w:rPr>
        <w:t xml:space="preserve"> </w:t>
      </w:r>
      <w:r w:rsidRPr="003E446C">
        <w:rPr>
          <w:rFonts w:cs="Arial"/>
          <w:sz w:val="20"/>
        </w:rPr>
        <w:t>volumetric flow rate and landfill gas usage of each engine;</w:t>
      </w:r>
    </w:p>
    <w:p w:rsidR="004A0BCF" w:rsidRPr="00E94159" w:rsidRDefault="004A0BCF" w:rsidP="00842610">
      <w:pPr>
        <w:numPr>
          <w:ilvl w:val="0"/>
          <w:numId w:val="101"/>
        </w:numPr>
        <w:tabs>
          <w:tab w:val="num" w:pos="720"/>
        </w:tabs>
        <w:ind w:left="720"/>
        <w:jc w:val="both"/>
        <w:rPr>
          <w:rFonts w:cs="Arial"/>
          <w:sz w:val="20"/>
        </w:rPr>
      </w:pPr>
      <w:r w:rsidRPr="00E94159">
        <w:rPr>
          <w:sz w:val="20"/>
        </w:rPr>
        <w:t xml:space="preserve">Calculated amount of landfill gas combusted in </w:t>
      </w:r>
      <w:r w:rsidRPr="00E94159">
        <w:rPr>
          <w:rFonts w:cs="Arial"/>
          <w:sz w:val="20"/>
        </w:rPr>
        <w:t>each engine</w:t>
      </w:r>
      <w:r w:rsidRPr="00E94159">
        <w:rPr>
          <w:sz w:val="20"/>
        </w:rPr>
        <w:t xml:space="preserve"> </w:t>
      </w:r>
      <w:r w:rsidRPr="00E94159">
        <w:rPr>
          <w:rFonts w:cs="Arial"/>
          <w:sz w:val="20"/>
        </w:rPr>
        <w:t xml:space="preserve">on a </w:t>
      </w:r>
      <w:r w:rsidRPr="00E94159">
        <w:rPr>
          <w:sz w:val="20"/>
        </w:rPr>
        <w:t>monthly and 12-month rolling basis</w:t>
      </w:r>
      <w:r w:rsidRPr="00E94159">
        <w:rPr>
          <w:rFonts w:cs="Arial"/>
          <w:sz w:val="20"/>
        </w:rPr>
        <w:t>;</w:t>
      </w:r>
    </w:p>
    <w:p w:rsidR="004A0BCF" w:rsidRDefault="004A0BCF" w:rsidP="00842610">
      <w:pPr>
        <w:numPr>
          <w:ilvl w:val="0"/>
          <w:numId w:val="101"/>
        </w:numPr>
        <w:tabs>
          <w:tab w:val="num" w:pos="720"/>
        </w:tabs>
        <w:ind w:left="720"/>
        <w:jc w:val="both"/>
        <w:rPr>
          <w:rFonts w:cs="Arial"/>
          <w:sz w:val="20"/>
        </w:rPr>
      </w:pPr>
      <w:r w:rsidRPr="00E94159">
        <w:rPr>
          <w:rFonts w:cs="Arial"/>
          <w:sz w:val="20"/>
        </w:rPr>
        <w:t xml:space="preserve">Hours of operation on a </w:t>
      </w:r>
      <w:r w:rsidRPr="00E94159">
        <w:rPr>
          <w:sz w:val="20"/>
        </w:rPr>
        <w:t>monthly and 12-month rolling basis</w:t>
      </w:r>
      <w:r w:rsidRPr="00E94159">
        <w:rPr>
          <w:rFonts w:cs="Arial"/>
          <w:sz w:val="20"/>
        </w:rPr>
        <w:t>;</w:t>
      </w:r>
    </w:p>
    <w:p w:rsidR="004A0BCF" w:rsidRPr="00E94159" w:rsidRDefault="004A0BCF" w:rsidP="00842610">
      <w:pPr>
        <w:numPr>
          <w:ilvl w:val="0"/>
          <w:numId w:val="101"/>
        </w:numPr>
        <w:tabs>
          <w:tab w:val="num" w:pos="720"/>
        </w:tabs>
        <w:ind w:left="720"/>
        <w:jc w:val="both"/>
        <w:rPr>
          <w:rFonts w:cs="Arial"/>
          <w:sz w:val="20"/>
        </w:rPr>
      </w:pPr>
      <w:r>
        <w:rPr>
          <w:color w:val="000000"/>
          <w:sz w:val="20"/>
        </w:rPr>
        <w:t xml:space="preserve">Monthly </w:t>
      </w:r>
      <w:r w:rsidRPr="00AA2DF3">
        <w:rPr>
          <w:color w:val="000000"/>
          <w:sz w:val="20"/>
        </w:rPr>
        <w:t xml:space="preserve">average </w:t>
      </w:r>
      <w:r w:rsidRPr="00AA2DF3">
        <w:rPr>
          <w:rFonts w:cs="Arial"/>
          <w:sz w:val="20"/>
        </w:rPr>
        <w:t>Btu content of the landfill gas burned</w:t>
      </w:r>
      <w:r>
        <w:rPr>
          <w:rFonts w:cs="Arial"/>
          <w:sz w:val="20"/>
        </w:rPr>
        <w:t>;</w:t>
      </w:r>
    </w:p>
    <w:p w:rsidR="004A0BCF" w:rsidRDefault="004A0BCF" w:rsidP="00842610">
      <w:pPr>
        <w:numPr>
          <w:ilvl w:val="0"/>
          <w:numId w:val="101"/>
        </w:numPr>
        <w:tabs>
          <w:tab w:val="num" w:pos="720"/>
        </w:tabs>
        <w:ind w:left="720"/>
        <w:jc w:val="both"/>
        <w:rPr>
          <w:rFonts w:cs="Arial"/>
          <w:sz w:val="20"/>
        </w:rPr>
      </w:pPr>
      <w:r>
        <w:rPr>
          <w:rFonts w:cs="Arial"/>
          <w:sz w:val="20"/>
        </w:rPr>
        <w:t>Manufacturer’s data, specifications, and operating and maintenance procedures;</w:t>
      </w:r>
    </w:p>
    <w:p w:rsidR="004A0BCF" w:rsidRPr="00813BED" w:rsidRDefault="004A0BCF" w:rsidP="00842610">
      <w:pPr>
        <w:numPr>
          <w:ilvl w:val="0"/>
          <w:numId w:val="101"/>
        </w:numPr>
        <w:tabs>
          <w:tab w:val="num" w:pos="720"/>
        </w:tabs>
        <w:ind w:left="720"/>
        <w:jc w:val="both"/>
        <w:rPr>
          <w:rFonts w:cs="Arial"/>
          <w:sz w:val="20"/>
        </w:rPr>
      </w:pPr>
      <w:r w:rsidRPr="00813BED">
        <w:rPr>
          <w:rFonts w:cs="Arial"/>
          <w:sz w:val="20"/>
        </w:rPr>
        <w:t>Maintenance activities conducted according to the PM/MAP;</w:t>
      </w:r>
    </w:p>
    <w:p w:rsidR="004A0BCF" w:rsidRPr="00E94159" w:rsidRDefault="004A0BCF" w:rsidP="00842610">
      <w:pPr>
        <w:numPr>
          <w:ilvl w:val="0"/>
          <w:numId w:val="101"/>
        </w:numPr>
        <w:tabs>
          <w:tab w:val="num" w:pos="720"/>
        </w:tabs>
        <w:ind w:left="720"/>
        <w:jc w:val="both"/>
        <w:rPr>
          <w:rFonts w:cs="Arial"/>
          <w:sz w:val="20"/>
        </w:rPr>
      </w:pPr>
      <w:r w:rsidRPr="00E94159">
        <w:rPr>
          <w:rFonts w:cs="Arial"/>
          <w:sz w:val="20"/>
        </w:rPr>
        <w:t>All calculations necessary to show compliance with the limits contained in this permit.</w:t>
      </w:r>
    </w:p>
    <w:p w:rsidR="004A0BCF" w:rsidRPr="00E94159" w:rsidRDefault="004A0BCF" w:rsidP="004A0BCF">
      <w:pPr>
        <w:tabs>
          <w:tab w:val="num" w:pos="720"/>
        </w:tabs>
        <w:ind w:left="720"/>
        <w:jc w:val="both"/>
        <w:rPr>
          <w:rFonts w:cs="Arial"/>
          <w:sz w:val="20"/>
        </w:rPr>
      </w:pPr>
    </w:p>
    <w:p w:rsidR="004A0BCF" w:rsidRDefault="004A0BCF" w:rsidP="004A0BCF">
      <w:pPr>
        <w:ind w:left="360"/>
        <w:jc w:val="both"/>
        <w:rPr>
          <w:b/>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 xml:space="preserve">. </w:t>
      </w:r>
      <w:r>
        <w:rPr>
          <w:rFonts w:cs="Arial"/>
          <w:sz w:val="20"/>
        </w:rPr>
        <w:br/>
      </w:r>
      <w:r w:rsidRPr="00E94159">
        <w:rPr>
          <w:rFonts w:cs="Arial"/>
          <w:b/>
          <w:bCs/>
          <w:sz w:val="20"/>
        </w:rPr>
        <w:t>(R 336.1205</w:t>
      </w:r>
      <w:r w:rsidRPr="00E94159">
        <w:rPr>
          <w:rFonts w:cs="Arial"/>
          <w:b/>
          <w:sz w:val="20"/>
        </w:rPr>
        <w:t xml:space="preserve">, </w:t>
      </w:r>
      <w:r w:rsidRPr="00E94159">
        <w:rPr>
          <w:rFonts w:cs="Arial"/>
          <w:b/>
          <w:bCs/>
          <w:sz w:val="20"/>
        </w:rPr>
        <w:t xml:space="preserve">R 336.1225, R 336.1301, R 336.1331, R 336.1702(a), R 336.1910, R 336.1911, </w:t>
      </w:r>
      <w:r w:rsidRPr="00E94159">
        <w:rPr>
          <w:rFonts w:cs="Arial"/>
          <w:b/>
          <w:sz w:val="20"/>
        </w:rPr>
        <w:t xml:space="preserve">R 336.1912, </w:t>
      </w:r>
      <w:r w:rsidRPr="00C40F16">
        <w:rPr>
          <w:rFonts w:cs="Arial"/>
          <w:b/>
          <w:sz w:val="20"/>
        </w:rPr>
        <w:t>40</w:t>
      </w:r>
      <w:r w:rsidR="00B32CD3">
        <w:rPr>
          <w:rFonts w:cs="Arial"/>
          <w:b/>
          <w:sz w:val="20"/>
        </w:rPr>
        <w:t> </w:t>
      </w:r>
      <w:r w:rsidRPr="00C40F16">
        <w:rPr>
          <w:rFonts w:cs="Arial"/>
          <w:b/>
          <w:sz w:val="20"/>
        </w:rPr>
        <w:t xml:space="preserve">CFR 52.21(c) </w:t>
      </w:r>
      <w:r w:rsidR="00B32CD3">
        <w:rPr>
          <w:rFonts w:cs="Arial"/>
          <w:b/>
          <w:sz w:val="20"/>
        </w:rPr>
        <w:t>and</w:t>
      </w:r>
      <w:r w:rsidRPr="00C40F16">
        <w:rPr>
          <w:rFonts w:cs="Arial"/>
          <w:b/>
          <w:sz w:val="20"/>
        </w:rPr>
        <w:t xml:space="preserve"> (d)</w:t>
      </w:r>
      <w:r>
        <w:rPr>
          <w:rFonts w:cs="Arial"/>
          <w:b/>
          <w:sz w:val="20"/>
        </w:rPr>
        <w:t xml:space="preserve">, </w:t>
      </w:r>
      <w:r>
        <w:rPr>
          <w:b/>
          <w:sz w:val="20"/>
        </w:rPr>
        <w:t xml:space="preserve">40 CFR Part 60 Subpart JJJJ, </w:t>
      </w:r>
      <w:r w:rsidRPr="00AF1EE5">
        <w:rPr>
          <w:rFonts w:cs="Arial"/>
          <w:b/>
          <w:sz w:val="20"/>
        </w:rPr>
        <w:t>40 CFR 63.6625(c)</w:t>
      </w:r>
      <w:r w:rsidRPr="00C40F16">
        <w:rPr>
          <w:rFonts w:cs="Arial"/>
          <w:b/>
          <w:bCs/>
          <w:sz w:val="20"/>
        </w:rPr>
        <w:t>)</w:t>
      </w:r>
    </w:p>
    <w:p w:rsidR="00994B87" w:rsidRPr="004A0BCF" w:rsidRDefault="00994B87" w:rsidP="00994B87">
      <w:pPr>
        <w:jc w:val="both"/>
        <w:rPr>
          <w:b/>
          <w:sz w:val="20"/>
        </w:rPr>
      </w:pPr>
    </w:p>
    <w:p w:rsidR="00994B87" w:rsidRPr="00FE0AD0" w:rsidRDefault="00994B87" w:rsidP="00994B87">
      <w:pPr>
        <w:jc w:val="both"/>
        <w:rPr>
          <w:b/>
          <w:sz w:val="20"/>
        </w:rPr>
      </w:pPr>
      <w:r w:rsidRPr="00FE0AD0">
        <w:rPr>
          <w:b/>
          <w:sz w:val="20"/>
        </w:rPr>
        <w:t>See Appendi</w:t>
      </w:r>
      <w:r w:rsidR="00B32CD3">
        <w:rPr>
          <w:b/>
          <w:sz w:val="20"/>
        </w:rPr>
        <w:t>x</w:t>
      </w:r>
      <w:r w:rsidRPr="00FE0AD0">
        <w:rPr>
          <w:b/>
          <w:sz w:val="20"/>
        </w:rPr>
        <w:t xml:space="preserve"> </w:t>
      </w:r>
      <w:r w:rsidR="004A0BCF" w:rsidRPr="004A0BCF">
        <w:rPr>
          <w:b/>
          <w:sz w:val="20"/>
        </w:rPr>
        <w:t>7</w:t>
      </w:r>
      <w:r w:rsidR="00B32CD3">
        <w:rPr>
          <w:b/>
          <w:sz w:val="20"/>
        </w:rPr>
        <w:t>-2</w:t>
      </w:r>
    </w:p>
    <w:p w:rsidR="00994B87" w:rsidRDefault="00994B87" w:rsidP="00994B87">
      <w:pPr>
        <w:jc w:val="both"/>
        <w:rPr>
          <w:b/>
          <w:sz w:val="20"/>
        </w:rPr>
      </w:pPr>
    </w:p>
    <w:p w:rsidR="00994B87" w:rsidRPr="00440957" w:rsidRDefault="00994B87" w:rsidP="00994B87">
      <w:pPr>
        <w:jc w:val="both"/>
        <w:rPr>
          <w:b/>
          <w:sz w:val="20"/>
          <w:u w:val="single"/>
        </w:rPr>
      </w:pPr>
      <w:r w:rsidRPr="009559B3">
        <w:rPr>
          <w:b/>
        </w:rPr>
        <w:t xml:space="preserve">VII.  </w:t>
      </w:r>
      <w:r w:rsidRPr="009559B3">
        <w:rPr>
          <w:b/>
          <w:u w:val="single"/>
        </w:rPr>
        <w:t>REPORTING</w:t>
      </w:r>
    </w:p>
    <w:p w:rsidR="00994B87" w:rsidRPr="00FE0AD0" w:rsidRDefault="00994B87" w:rsidP="00994B87">
      <w:pPr>
        <w:jc w:val="both"/>
        <w:rPr>
          <w:sz w:val="20"/>
        </w:rPr>
      </w:pPr>
    </w:p>
    <w:p w:rsidR="002C2934" w:rsidRPr="008A77F7" w:rsidRDefault="002C2934" w:rsidP="002C2934">
      <w:pPr>
        <w:ind w:left="360" w:hanging="360"/>
        <w:jc w:val="both"/>
        <w:rPr>
          <w:sz w:val="20"/>
        </w:rPr>
      </w:pPr>
      <w:r w:rsidRPr="008A77F7">
        <w:rPr>
          <w:sz w:val="20"/>
        </w:rPr>
        <w:t>1.</w:t>
      </w:r>
      <w:r w:rsidRPr="008A77F7">
        <w:rPr>
          <w:sz w:val="20"/>
        </w:rPr>
        <w:tab/>
        <w:t xml:space="preserve">Prompt reporting of deviations pursuant to General Conditions 21 and 22 of Part A.  </w:t>
      </w:r>
      <w:r w:rsidRPr="008A77F7">
        <w:rPr>
          <w:b/>
          <w:sz w:val="20"/>
        </w:rPr>
        <w:t>(R 336.1213(3)(c)(ii))</w:t>
      </w:r>
    </w:p>
    <w:p w:rsidR="002C2934" w:rsidRPr="00E651AF" w:rsidRDefault="002C2934" w:rsidP="002C2934">
      <w:pPr>
        <w:ind w:left="360" w:hanging="360"/>
        <w:jc w:val="both"/>
        <w:rPr>
          <w:sz w:val="18"/>
          <w:szCs w:val="18"/>
        </w:rPr>
      </w:pPr>
    </w:p>
    <w:p w:rsidR="002C2934" w:rsidRPr="008A77F7" w:rsidRDefault="002C2934" w:rsidP="002C2934">
      <w:pPr>
        <w:ind w:left="360" w:hanging="360"/>
        <w:jc w:val="both"/>
        <w:rPr>
          <w:b/>
          <w:sz w:val="20"/>
        </w:rPr>
      </w:pPr>
      <w:r w:rsidRPr="008A77F7">
        <w:rPr>
          <w:sz w:val="20"/>
        </w:rPr>
        <w:t>2.</w:t>
      </w:r>
      <w:r w:rsidRPr="008A77F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A77F7">
        <w:rPr>
          <w:b/>
          <w:sz w:val="20"/>
        </w:rPr>
        <w:t>(R 336.1213(3)(c)(</w:t>
      </w:r>
      <w:proofErr w:type="spellStart"/>
      <w:r w:rsidRPr="008A77F7">
        <w:rPr>
          <w:b/>
          <w:sz w:val="20"/>
        </w:rPr>
        <w:t>i</w:t>
      </w:r>
      <w:proofErr w:type="spellEnd"/>
      <w:r w:rsidRPr="008A77F7">
        <w:rPr>
          <w:b/>
          <w:sz w:val="20"/>
        </w:rPr>
        <w:t>))</w:t>
      </w:r>
    </w:p>
    <w:p w:rsidR="002C2934" w:rsidRPr="00E651AF" w:rsidRDefault="002C2934" w:rsidP="002C2934">
      <w:pPr>
        <w:ind w:left="360" w:hanging="360"/>
        <w:jc w:val="both"/>
        <w:rPr>
          <w:sz w:val="18"/>
          <w:szCs w:val="18"/>
        </w:rPr>
      </w:pPr>
    </w:p>
    <w:p w:rsidR="002C2934" w:rsidRPr="008A77F7" w:rsidRDefault="002C2934" w:rsidP="002C2934">
      <w:pPr>
        <w:ind w:left="360" w:hanging="360"/>
        <w:jc w:val="both"/>
        <w:rPr>
          <w:rFonts w:cs="Arial"/>
          <w:sz w:val="20"/>
        </w:rPr>
      </w:pPr>
      <w:r w:rsidRPr="008A77F7">
        <w:rPr>
          <w:sz w:val="20"/>
        </w:rPr>
        <w:t>3.</w:t>
      </w:r>
      <w:r w:rsidRPr="008A77F7">
        <w:rPr>
          <w:sz w:val="20"/>
        </w:rPr>
        <w:tab/>
        <w:t xml:space="preserve">Annual certification of compliance pursuant to General Conditions 19 and 20 of Part A.  The report shall be postmarked or received by the appropriate AQD District Office by March 15 for the previous calendar year.  </w:t>
      </w:r>
      <w:r w:rsidRPr="008A77F7">
        <w:rPr>
          <w:b/>
          <w:sz w:val="20"/>
        </w:rPr>
        <w:t>(R 336.1213(4)(c))</w:t>
      </w:r>
    </w:p>
    <w:p w:rsidR="002C2934" w:rsidRPr="00E651AF" w:rsidRDefault="002C2934" w:rsidP="002C2934">
      <w:pPr>
        <w:jc w:val="both"/>
        <w:rPr>
          <w:sz w:val="18"/>
          <w:szCs w:val="18"/>
        </w:rPr>
      </w:pPr>
    </w:p>
    <w:p w:rsidR="009021AF" w:rsidRDefault="009021AF" w:rsidP="009021AF">
      <w:pPr>
        <w:ind w:left="360" w:hanging="360"/>
        <w:jc w:val="both"/>
        <w:rPr>
          <w:sz w:val="20"/>
        </w:rPr>
      </w:pPr>
      <w:r>
        <w:rPr>
          <w:sz w:val="20"/>
        </w:rPr>
        <w:t>4</w:t>
      </w:r>
      <w:r w:rsidRPr="00E94159">
        <w:rPr>
          <w:sz w:val="20"/>
        </w:rPr>
        <w:t>.</w:t>
      </w:r>
      <w:r w:rsidRPr="00E94159">
        <w:rPr>
          <w:sz w:val="20"/>
        </w:rPr>
        <w:tab/>
        <w:t xml:space="preserve">The permittee shall submit an initial notification as required by 40 CFR 60.7(a)(1) for </w:t>
      </w:r>
      <w:r>
        <w:rPr>
          <w:sz w:val="20"/>
        </w:rPr>
        <w:t xml:space="preserve">each </w:t>
      </w:r>
      <w:r w:rsidRPr="00E94159">
        <w:rPr>
          <w:sz w:val="20"/>
        </w:rPr>
        <w:t>engine</w:t>
      </w:r>
      <w:r>
        <w:rPr>
          <w:sz w:val="20"/>
        </w:rPr>
        <w:t xml:space="preserve"> in</w:t>
      </w:r>
      <w:r w:rsidRPr="00E94159">
        <w:rPr>
          <w:sz w:val="20"/>
        </w:rPr>
        <w:t xml:space="preserve"> </w:t>
      </w:r>
      <w:r w:rsidRPr="009021AF">
        <w:rPr>
          <w:color w:val="000000"/>
          <w:sz w:val="20"/>
        </w:rPr>
        <w:t>FG-ICENGINES-BWR2</w:t>
      </w:r>
      <w:r>
        <w:rPr>
          <w:color w:val="000000"/>
          <w:sz w:val="20"/>
        </w:rPr>
        <w:t xml:space="preserve"> </w:t>
      </w:r>
      <w:r w:rsidRPr="00E94159">
        <w:rPr>
          <w:sz w:val="20"/>
        </w:rPr>
        <w:t>if the engine</w:t>
      </w:r>
      <w:r>
        <w:rPr>
          <w:sz w:val="20"/>
        </w:rPr>
        <w:t>(s)</w:t>
      </w:r>
      <w:r w:rsidRPr="00E94159">
        <w:rPr>
          <w:sz w:val="20"/>
        </w:rPr>
        <w:t xml:space="preserve"> installed is</w:t>
      </w:r>
      <w:r>
        <w:rPr>
          <w:sz w:val="20"/>
        </w:rPr>
        <w:t>/are</w:t>
      </w:r>
      <w:r w:rsidRPr="00E94159">
        <w:rPr>
          <w:sz w:val="20"/>
        </w:rPr>
        <w:t xml:space="preserve"> not certified by an engine manufacturer to meet the emission standards in 40 CFR 60.4231.  The notification shall include the information below, as specified in </w:t>
      </w:r>
      <w:r>
        <w:rPr>
          <w:sz w:val="20"/>
        </w:rPr>
        <w:br/>
      </w:r>
      <w:r w:rsidRPr="00E94159">
        <w:rPr>
          <w:sz w:val="20"/>
        </w:rPr>
        <w:t>40 CFR 60.4245 (c)(1) through (5)</w:t>
      </w:r>
      <w:r w:rsidR="009559B3">
        <w:rPr>
          <w:sz w:val="20"/>
        </w:rPr>
        <w:t>.</w:t>
      </w:r>
      <w:r w:rsidR="00120CC1" w:rsidRPr="00120CC1">
        <w:rPr>
          <w:sz w:val="20"/>
          <w:vertAlign w:val="superscript"/>
        </w:rPr>
        <w:t>2</w:t>
      </w:r>
      <w:r w:rsidRPr="00E94159">
        <w:rPr>
          <w:sz w:val="20"/>
        </w:rPr>
        <w:t xml:space="preserve"> </w:t>
      </w:r>
    </w:p>
    <w:p w:rsidR="009021AF" w:rsidRPr="00E94159" w:rsidRDefault="009021AF" w:rsidP="009021AF">
      <w:pPr>
        <w:ind w:left="360" w:hanging="360"/>
        <w:jc w:val="both"/>
        <w:rPr>
          <w:sz w:val="20"/>
        </w:rPr>
      </w:pPr>
    </w:p>
    <w:p w:rsidR="009021AF" w:rsidRPr="00E94159" w:rsidRDefault="009021AF" w:rsidP="009021AF">
      <w:pPr>
        <w:ind w:left="720" w:hanging="360"/>
        <w:jc w:val="both"/>
        <w:rPr>
          <w:b/>
          <w:sz w:val="20"/>
        </w:rPr>
      </w:pPr>
      <w:r w:rsidRPr="00E94159">
        <w:rPr>
          <w:sz w:val="20"/>
        </w:rPr>
        <w:t>a.</w:t>
      </w:r>
      <w:r w:rsidRPr="00E94159">
        <w:rPr>
          <w:sz w:val="20"/>
        </w:rPr>
        <w:tab/>
        <w:t>Name and address of the owner or operato</w:t>
      </w:r>
      <w:r w:rsidR="009559B3">
        <w:rPr>
          <w:sz w:val="20"/>
        </w:rPr>
        <w:t xml:space="preserve">r.  </w:t>
      </w:r>
      <w:r w:rsidRPr="00E94159">
        <w:rPr>
          <w:b/>
          <w:sz w:val="20"/>
        </w:rPr>
        <w:t>(40 CFR 60.4245(c)(1))</w:t>
      </w:r>
    </w:p>
    <w:p w:rsidR="009021AF" w:rsidRPr="00E94159" w:rsidRDefault="009021AF" w:rsidP="009021AF">
      <w:pPr>
        <w:ind w:left="720" w:hanging="360"/>
        <w:jc w:val="both"/>
        <w:rPr>
          <w:b/>
          <w:sz w:val="20"/>
        </w:rPr>
      </w:pPr>
      <w:r w:rsidRPr="00E94159">
        <w:rPr>
          <w:sz w:val="20"/>
        </w:rPr>
        <w:t>b.</w:t>
      </w:r>
      <w:r w:rsidRPr="00E94159">
        <w:rPr>
          <w:sz w:val="20"/>
        </w:rPr>
        <w:tab/>
        <w:t>The address of the affected source</w:t>
      </w:r>
      <w:r w:rsidR="009559B3">
        <w:rPr>
          <w:sz w:val="20"/>
        </w:rPr>
        <w:t xml:space="preserve">.  </w:t>
      </w:r>
      <w:r w:rsidRPr="00E94159">
        <w:rPr>
          <w:b/>
          <w:sz w:val="20"/>
        </w:rPr>
        <w:t>(40 CFR 60.4245(c)(2))</w:t>
      </w:r>
    </w:p>
    <w:p w:rsidR="009021AF" w:rsidRPr="00E94159" w:rsidRDefault="009021AF" w:rsidP="009021AF">
      <w:pPr>
        <w:ind w:left="720" w:hanging="360"/>
        <w:jc w:val="both"/>
        <w:rPr>
          <w:b/>
          <w:sz w:val="20"/>
        </w:rPr>
      </w:pPr>
      <w:r w:rsidRPr="00E94159">
        <w:rPr>
          <w:sz w:val="20"/>
        </w:rPr>
        <w:t>c.</w:t>
      </w:r>
      <w:r w:rsidRPr="00E94159">
        <w:rPr>
          <w:sz w:val="20"/>
        </w:rPr>
        <w:tab/>
        <w:t>E</w:t>
      </w:r>
      <w:r>
        <w:rPr>
          <w:sz w:val="20"/>
        </w:rPr>
        <w:t>ngine information including engine manufacturer</w:t>
      </w:r>
      <w:r w:rsidRPr="00E94159">
        <w:rPr>
          <w:sz w:val="20"/>
        </w:rPr>
        <w:t xml:space="preserve">, model, </w:t>
      </w:r>
      <w:r>
        <w:rPr>
          <w:sz w:val="20"/>
        </w:rPr>
        <w:t>model year, date of manufacture, maximum engine power,</w:t>
      </w:r>
      <w:r w:rsidRPr="00E94159">
        <w:rPr>
          <w:sz w:val="20"/>
        </w:rPr>
        <w:t xml:space="preserve"> engine displacement</w:t>
      </w:r>
      <w:r>
        <w:rPr>
          <w:sz w:val="20"/>
        </w:rPr>
        <w:t>, engine family, serial number</w:t>
      </w:r>
      <w:r w:rsidR="009559B3">
        <w:rPr>
          <w:sz w:val="20"/>
        </w:rPr>
        <w:t xml:space="preserve">.  </w:t>
      </w:r>
      <w:r w:rsidRPr="00E94159">
        <w:rPr>
          <w:b/>
          <w:sz w:val="20"/>
        </w:rPr>
        <w:t>(40 CFR 60.4245(c)(3))</w:t>
      </w:r>
    </w:p>
    <w:p w:rsidR="009021AF" w:rsidRPr="00E94159" w:rsidRDefault="009021AF" w:rsidP="009021AF">
      <w:pPr>
        <w:ind w:left="720" w:hanging="360"/>
        <w:jc w:val="both"/>
        <w:rPr>
          <w:b/>
          <w:sz w:val="20"/>
        </w:rPr>
      </w:pPr>
      <w:r w:rsidRPr="00E94159">
        <w:rPr>
          <w:sz w:val="20"/>
        </w:rPr>
        <w:lastRenderedPageBreak/>
        <w:t>d.</w:t>
      </w:r>
      <w:r w:rsidRPr="00E94159">
        <w:rPr>
          <w:sz w:val="20"/>
        </w:rPr>
        <w:tab/>
        <w:t>Emission control equipment</w:t>
      </w:r>
      <w:r w:rsidR="009559B3">
        <w:rPr>
          <w:sz w:val="20"/>
        </w:rPr>
        <w:t xml:space="preserve">.  </w:t>
      </w:r>
      <w:r w:rsidRPr="00E94159">
        <w:rPr>
          <w:b/>
          <w:sz w:val="20"/>
        </w:rPr>
        <w:t>(40 CFR 60.4245(c)(4))</w:t>
      </w:r>
    </w:p>
    <w:p w:rsidR="009021AF" w:rsidRPr="00E94159" w:rsidRDefault="009021AF" w:rsidP="009021AF">
      <w:pPr>
        <w:ind w:left="720" w:hanging="360"/>
        <w:jc w:val="both"/>
        <w:rPr>
          <w:b/>
          <w:sz w:val="20"/>
        </w:rPr>
      </w:pPr>
      <w:r w:rsidRPr="00E94159">
        <w:rPr>
          <w:sz w:val="20"/>
        </w:rPr>
        <w:t>e.</w:t>
      </w:r>
      <w:r w:rsidRPr="00E94159">
        <w:rPr>
          <w:sz w:val="20"/>
        </w:rPr>
        <w:tab/>
        <w:t>Fuel used.</w:t>
      </w:r>
      <w:r w:rsidR="009559B3">
        <w:rPr>
          <w:b/>
          <w:sz w:val="20"/>
        </w:rPr>
        <w:t xml:space="preserve">  </w:t>
      </w:r>
      <w:r w:rsidRPr="00E94159">
        <w:rPr>
          <w:b/>
          <w:sz w:val="20"/>
        </w:rPr>
        <w:t>(40 CFR 60.4245(c)(5))</w:t>
      </w:r>
    </w:p>
    <w:p w:rsidR="009021AF" w:rsidRPr="00E94159" w:rsidRDefault="009021AF" w:rsidP="009021AF">
      <w:pPr>
        <w:ind w:left="360"/>
        <w:jc w:val="both"/>
        <w:rPr>
          <w:rFonts w:cs="Arial"/>
          <w:sz w:val="20"/>
        </w:rPr>
      </w:pPr>
    </w:p>
    <w:p w:rsidR="009021AF" w:rsidRPr="00E94159" w:rsidRDefault="009021AF" w:rsidP="009021AF">
      <w:pPr>
        <w:ind w:left="360"/>
        <w:jc w:val="both"/>
        <w:rPr>
          <w:b/>
          <w:color w:val="FF0000"/>
          <w:sz w:val="20"/>
        </w:rPr>
      </w:pPr>
      <w:r w:rsidRPr="00E94159">
        <w:rPr>
          <w:rFonts w:cs="Arial"/>
          <w:sz w:val="20"/>
        </w:rPr>
        <w:t xml:space="preserve">The permittee shall submit the initial notification to the AQD District Supervisor in an acceptable format within 30 days of commencing construction of any engine in </w:t>
      </w:r>
      <w:r>
        <w:rPr>
          <w:color w:val="000000"/>
          <w:sz w:val="20"/>
        </w:rPr>
        <w:t>FGICENGINES</w:t>
      </w:r>
      <w:r w:rsidRPr="00E94159">
        <w:rPr>
          <w:rFonts w:cs="Arial"/>
          <w:sz w:val="20"/>
        </w:rPr>
        <w:t xml:space="preserve">.  </w:t>
      </w:r>
      <w:r w:rsidRPr="00E94159">
        <w:rPr>
          <w:b/>
          <w:sz w:val="20"/>
        </w:rPr>
        <w:t>(40 CFR Part 60</w:t>
      </w:r>
      <w:r w:rsidR="00A035C0">
        <w:rPr>
          <w:b/>
          <w:sz w:val="20"/>
        </w:rPr>
        <w:t xml:space="preserve">, </w:t>
      </w:r>
      <w:r w:rsidRPr="00E94159">
        <w:rPr>
          <w:b/>
          <w:sz w:val="20"/>
        </w:rPr>
        <w:t>Subpart JJJJ)</w:t>
      </w:r>
    </w:p>
    <w:p w:rsidR="009021AF" w:rsidRPr="00E94159" w:rsidRDefault="009021AF" w:rsidP="009021AF">
      <w:pPr>
        <w:jc w:val="both"/>
        <w:rPr>
          <w:rFonts w:cs="Arial"/>
          <w:sz w:val="20"/>
        </w:rPr>
      </w:pPr>
    </w:p>
    <w:p w:rsidR="009021AF" w:rsidRDefault="009021AF" w:rsidP="009021AF">
      <w:pPr>
        <w:ind w:left="360" w:hanging="360"/>
        <w:jc w:val="both"/>
        <w:rPr>
          <w:sz w:val="20"/>
        </w:rPr>
      </w:pPr>
      <w:r>
        <w:rPr>
          <w:rFonts w:cs="Arial"/>
          <w:sz w:val="20"/>
        </w:rPr>
        <w:t>5</w:t>
      </w:r>
      <w:r w:rsidRPr="00AF1EE5">
        <w:rPr>
          <w:rFonts w:cs="Arial"/>
          <w:sz w:val="20"/>
        </w:rPr>
        <w:t>.</w:t>
      </w:r>
      <w:r w:rsidRPr="00AF1EE5">
        <w:rPr>
          <w:rFonts w:cs="Arial"/>
          <w:sz w:val="20"/>
        </w:rPr>
        <w:tab/>
      </w:r>
      <w:r w:rsidRPr="00AF1EE5">
        <w:rPr>
          <w:sz w:val="20"/>
        </w:rPr>
        <w:t>The permittee shall submit an annual report in accordance with Table 7 of 40 CFR Part 63, Subpart ZZZZ to the appropriate AQD district office by no later than January 31.  The following informat</w:t>
      </w:r>
      <w:r>
        <w:rPr>
          <w:sz w:val="20"/>
        </w:rPr>
        <w:t>ion shall be included in this annual report:</w:t>
      </w:r>
      <w:r w:rsidR="00497366" w:rsidRPr="00497366">
        <w:rPr>
          <w:sz w:val="20"/>
          <w:vertAlign w:val="superscript"/>
        </w:rPr>
        <w:t>2</w:t>
      </w:r>
      <w:r>
        <w:rPr>
          <w:sz w:val="20"/>
        </w:rPr>
        <w:t xml:space="preserve">  </w:t>
      </w:r>
      <w:r w:rsidRPr="00AF1EE5">
        <w:rPr>
          <w:b/>
          <w:sz w:val="20"/>
        </w:rPr>
        <w:t>(40 CFR 63.6650(g), 40 CFR 63.6650(b)(5))</w:t>
      </w:r>
    </w:p>
    <w:p w:rsidR="009021AF" w:rsidRPr="00AF1EE5" w:rsidRDefault="009021AF" w:rsidP="009021AF">
      <w:pPr>
        <w:ind w:left="360" w:hanging="360"/>
        <w:jc w:val="both"/>
        <w:rPr>
          <w:sz w:val="20"/>
        </w:rPr>
      </w:pPr>
    </w:p>
    <w:p w:rsidR="009021AF" w:rsidRPr="009506F9" w:rsidRDefault="009021AF" w:rsidP="00842610">
      <w:pPr>
        <w:numPr>
          <w:ilvl w:val="0"/>
          <w:numId w:val="102"/>
        </w:numPr>
        <w:tabs>
          <w:tab w:val="clear" w:pos="360"/>
          <w:tab w:val="num" w:pos="720"/>
        </w:tabs>
        <w:ind w:left="720"/>
        <w:jc w:val="both"/>
        <w:rPr>
          <w:sz w:val="20"/>
        </w:rPr>
      </w:pPr>
      <w:r w:rsidRPr="00AF1EE5">
        <w:rPr>
          <w:sz w:val="20"/>
        </w:rPr>
        <w:t>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w:t>
      </w:r>
      <w:r w:rsidR="00A035C0">
        <w:rPr>
          <w:sz w:val="20"/>
        </w:rPr>
        <w:t xml:space="preserve"> </w:t>
      </w:r>
      <w:r w:rsidRPr="00AF1EE5">
        <w:rPr>
          <w:sz w:val="20"/>
        </w:rPr>
        <w:t xml:space="preserve"> </w:t>
      </w:r>
      <w:r w:rsidRPr="00AF1EE5">
        <w:rPr>
          <w:b/>
          <w:sz w:val="20"/>
        </w:rPr>
        <w:t>(40 CFR 63.6650(g)(1))</w:t>
      </w:r>
    </w:p>
    <w:p w:rsidR="009021AF" w:rsidRPr="009506F9" w:rsidRDefault="009021AF" w:rsidP="00842610">
      <w:pPr>
        <w:numPr>
          <w:ilvl w:val="0"/>
          <w:numId w:val="102"/>
        </w:numPr>
        <w:tabs>
          <w:tab w:val="clear" w:pos="360"/>
          <w:tab w:val="num" w:pos="720"/>
        </w:tabs>
        <w:ind w:left="720"/>
        <w:jc w:val="both"/>
        <w:rPr>
          <w:sz w:val="20"/>
        </w:rPr>
      </w:pPr>
      <w:r w:rsidRPr="00AF1EE5">
        <w:rPr>
          <w:sz w:val="20"/>
        </w:rPr>
        <w:t xml:space="preserve">The operating limits provided in the permittee’s federally enforceable permit, and any deviations from these limits.  </w:t>
      </w:r>
      <w:r w:rsidRPr="00AF1EE5">
        <w:rPr>
          <w:b/>
          <w:sz w:val="20"/>
        </w:rPr>
        <w:t>(40 CFR 63.6650(g)(2))</w:t>
      </w:r>
      <w:r w:rsidRPr="00AF1EE5">
        <w:rPr>
          <w:sz w:val="20"/>
        </w:rPr>
        <w:t xml:space="preserve">  </w:t>
      </w:r>
    </w:p>
    <w:p w:rsidR="009021AF" w:rsidRPr="00AF1EE5" w:rsidRDefault="009021AF" w:rsidP="00842610">
      <w:pPr>
        <w:numPr>
          <w:ilvl w:val="0"/>
          <w:numId w:val="102"/>
        </w:numPr>
        <w:tabs>
          <w:tab w:val="clear" w:pos="360"/>
          <w:tab w:val="num" w:pos="720"/>
        </w:tabs>
        <w:ind w:left="720"/>
        <w:jc w:val="both"/>
        <w:rPr>
          <w:sz w:val="20"/>
        </w:rPr>
      </w:pPr>
      <w:r w:rsidRPr="00AF1EE5">
        <w:rPr>
          <w:sz w:val="20"/>
        </w:rPr>
        <w:t xml:space="preserve">Any problems or errors suspected from the fuel flow rate meters.  </w:t>
      </w:r>
      <w:r w:rsidRPr="00AF1EE5">
        <w:rPr>
          <w:b/>
          <w:sz w:val="20"/>
        </w:rPr>
        <w:t>(40 CFR 63.6650(g)(3))</w:t>
      </w:r>
    </w:p>
    <w:p w:rsidR="009021AF" w:rsidRPr="00AF1EE5" w:rsidRDefault="009021AF" w:rsidP="009021AF">
      <w:pPr>
        <w:ind w:left="360" w:hanging="360"/>
        <w:jc w:val="both"/>
        <w:rPr>
          <w:rFonts w:cs="Arial"/>
          <w:sz w:val="20"/>
        </w:rPr>
      </w:pPr>
    </w:p>
    <w:p w:rsidR="002C2934" w:rsidRDefault="002C2934" w:rsidP="002C2934">
      <w:pPr>
        <w:jc w:val="both"/>
        <w:rPr>
          <w:rFonts w:cs="Arial"/>
          <w:b/>
          <w:sz w:val="20"/>
        </w:rPr>
      </w:pPr>
      <w:r w:rsidRPr="008A77F7">
        <w:rPr>
          <w:rFonts w:cs="Arial"/>
          <w:b/>
          <w:sz w:val="20"/>
        </w:rPr>
        <w:t>See Appendix 8</w:t>
      </w:r>
      <w:r w:rsidR="00A035C0">
        <w:rPr>
          <w:rFonts w:cs="Arial"/>
          <w:b/>
          <w:sz w:val="20"/>
        </w:rPr>
        <w:t>-2</w:t>
      </w:r>
    </w:p>
    <w:p w:rsidR="00994B87" w:rsidRDefault="00994B87" w:rsidP="00994B87">
      <w:pPr>
        <w:jc w:val="both"/>
        <w:rPr>
          <w:rFonts w:cs="Arial"/>
          <w:b/>
          <w:sz w:val="20"/>
        </w:rPr>
      </w:pPr>
    </w:p>
    <w:p w:rsidR="00994B87" w:rsidRPr="00440957" w:rsidRDefault="00994B87" w:rsidP="00994B87">
      <w:pPr>
        <w:jc w:val="both"/>
        <w:rPr>
          <w:sz w:val="20"/>
        </w:rPr>
      </w:pPr>
      <w:r>
        <w:rPr>
          <w:b/>
        </w:rPr>
        <w:t xml:space="preserve">VIII.  </w:t>
      </w:r>
      <w:r>
        <w:rPr>
          <w:b/>
          <w:u w:val="single"/>
        </w:rPr>
        <w:t>STACK/VENT RESTRICTION(S)</w:t>
      </w:r>
    </w:p>
    <w:p w:rsidR="00994B87" w:rsidRPr="00FE0AD0" w:rsidRDefault="00994B87" w:rsidP="00994B87">
      <w:pPr>
        <w:jc w:val="both"/>
        <w:rPr>
          <w:sz w:val="20"/>
        </w:rPr>
      </w:pPr>
    </w:p>
    <w:p w:rsidR="00994B87" w:rsidRPr="00FE0AD0" w:rsidRDefault="00994B87" w:rsidP="00994B87">
      <w:pPr>
        <w:jc w:val="both"/>
        <w:rPr>
          <w:sz w:val="20"/>
        </w:rPr>
      </w:pPr>
      <w:r w:rsidRPr="00FE0AD0">
        <w:rPr>
          <w:sz w:val="20"/>
        </w:rPr>
        <w:t>The exhaust gases from the stacks listed in the table below shall be discharged unobstructed vertically upwards to the ambient air unless otherwise noted:</w:t>
      </w:r>
    </w:p>
    <w:p w:rsidR="002C2934" w:rsidRPr="00FE0AD0" w:rsidRDefault="002C2934" w:rsidP="002C293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C2934" w:rsidTr="00705A76">
        <w:trPr>
          <w:cantSplit/>
          <w:tblHeader/>
        </w:trPr>
        <w:tc>
          <w:tcPr>
            <w:tcW w:w="3510" w:type="dxa"/>
            <w:tcBorders>
              <w:bottom w:val="single" w:sz="4" w:space="0" w:color="auto"/>
            </w:tcBorders>
            <w:vAlign w:val="center"/>
          </w:tcPr>
          <w:p w:rsidR="002C2934" w:rsidRPr="00BD3DE3" w:rsidRDefault="002C2934" w:rsidP="00705A76">
            <w:pPr>
              <w:jc w:val="center"/>
              <w:rPr>
                <w:b/>
                <w:sz w:val="20"/>
              </w:rPr>
            </w:pPr>
            <w:r w:rsidRPr="00BD3DE3">
              <w:rPr>
                <w:b/>
                <w:sz w:val="20"/>
              </w:rPr>
              <w:t>Stack  Vent ID</w:t>
            </w:r>
          </w:p>
        </w:tc>
        <w:tc>
          <w:tcPr>
            <w:tcW w:w="1710" w:type="dxa"/>
            <w:tcBorders>
              <w:bottom w:val="single" w:sz="4" w:space="0" w:color="auto"/>
            </w:tcBorders>
            <w:vAlign w:val="center"/>
          </w:tcPr>
          <w:p w:rsidR="002C2934" w:rsidRPr="00BD3DE3" w:rsidRDefault="002C2934" w:rsidP="00705A76">
            <w:pPr>
              <w:jc w:val="center"/>
              <w:rPr>
                <w:b/>
                <w:sz w:val="20"/>
              </w:rPr>
            </w:pPr>
            <w:r w:rsidRPr="00BD3DE3">
              <w:rPr>
                <w:b/>
                <w:sz w:val="20"/>
              </w:rPr>
              <w:t xml:space="preserve">Maximum </w:t>
            </w:r>
            <w:r>
              <w:rPr>
                <w:b/>
                <w:sz w:val="20"/>
              </w:rPr>
              <w:t>Exhaust Dimensions</w:t>
            </w:r>
          </w:p>
          <w:p w:rsidR="002C2934" w:rsidRPr="00BD3DE3" w:rsidRDefault="002C2934" w:rsidP="00705A7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2C2934" w:rsidRPr="00BD3DE3" w:rsidRDefault="002C2934" w:rsidP="00705A76">
            <w:pPr>
              <w:jc w:val="center"/>
              <w:rPr>
                <w:b/>
                <w:sz w:val="20"/>
              </w:rPr>
            </w:pPr>
            <w:r w:rsidRPr="00BD3DE3">
              <w:rPr>
                <w:b/>
                <w:sz w:val="20"/>
              </w:rPr>
              <w:t>M</w:t>
            </w:r>
            <w:r>
              <w:rPr>
                <w:b/>
                <w:sz w:val="20"/>
              </w:rPr>
              <w:t>inimum Height Above Ground</w:t>
            </w:r>
          </w:p>
          <w:p w:rsidR="002C2934" w:rsidRPr="00BD3DE3" w:rsidRDefault="002C2934" w:rsidP="00705A76">
            <w:pPr>
              <w:jc w:val="center"/>
              <w:rPr>
                <w:b/>
                <w:sz w:val="20"/>
              </w:rPr>
            </w:pPr>
            <w:r w:rsidRPr="00BD3DE3">
              <w:rPr>
                <w:b/>
                <w:sz w:val="20"/>
              </w:rPr>
              <w:t>(feet)</w:t>
            </w:r>
          </w:p>
        </w:tc>
        <w:tc>
          <w:tcPr>
            <w:tcW w:w="3240" w:type="dxa"/>
            <w:tcBorders>
              <w:bottom w:val="single" w:sz="4" w:space="0" w:color="auto"/>
            </w:tcBorders>
            <w:vAlign w:val="center"/>
          </w:tcPr>
          <w:p w:rsidR="002C2934" w:rsidRPr="00BD3DE3" w:rsidRDefault="002C2934" w:rsidP="00705A76">
            <w:pPr>
              <w:jc w:val="center"/>
              <w:rPr>
                <w:b/>
                <w:sz w:val="20"/>
              </w:rPr>
            </w:pPr>
            <w:r w:rsidRPr="00BD3DE3">
              <w:rPr>
                <w:b/>
                <w:sz w:val="20"/>
              </w:rPr>
              <w:t>Underlying Applicable Requirements</w:t>
            </w:r>
          </w:p>
          <w:p w:rsidR="002C2934" w:rsidRPr="00BD3DE3" w:rsidRDefault="002C2934" w:rsidP="00705A76">
            <w:pPr>
              <w:jc w:val="center"/>
              <w:rPr>
                <w:b/>
                <w:sz w:val="20"/>
              </w:rPr>
            </w:pPr>
          </w:p>
        </w:tc>
      </w:tr>
      <w:tr w:rsidR="002C2934" w:rsidTr="00705A76">
        <w:trPr>
          <w:cantSplit/>
        </w:trPr>
        <w:tc>
          <w:tcPr>
            <w:tcW w:w="3510" w:type="dxa"/>
            <w:tcBorders>
              <w:top w:val="single" w:sz="4" w:space="0" w:color="auto"/>
              <w:bottom w:val="single" w:sz="4" w:space="0" w:color="auto"/>
            </w:tcBorders>
          </w:tcPr>
          <w:p w:rsidR="002C2934" w:rsidRPr="00794966" w:rsidRDefault="002C2934" w:rsidP="00705A76">
            <w:pPr>
              <w:rPr>
                <w:sz w:val="20"/>
              </w:rPr>
            </w:pPr>
            <w:r>
              <w:rPr>
                <w:sz w:val="20"/>
              </w:rPr>
              <w:t>1.  SVICENGINE1</w:t>
            </w:r>
          </w:p>
        </w:tc>
        <w:tc>
          <w:tcPr>
            <w:tcW w:w="1710" w:type="dxa"/>
            <w:tcBorders>
              <w:top w:val="single" w:sz="4" w:space="0" w:color="auto"/>
              <w:bottom w:val="single" w:sz="4" w:space="0" w:color="auto"/>
            </w:tcBorders>
          </w:tcPr>
          <w:p w:rsidR="002C2934" w:rsidRPr="00BD3DE3" w:rsidRDefault="002C2934" w:rsidP="00705A76">
            <w:pPr>
              <w:jc w:val="center"/>
              <w:rPr>
                <w:sz w:val="20"/>
              </w:rPr>
            </w:pPr>
            <w:r>
              <w:rPr>
                <w:sz w:val="20"/>
              </w:rPr>
              <w:t>16</w:t>
            </w:r>
            <w:r w:rsidR="00497366" w:rsidRPr="00497366">
              <w:rPr>
                <w:sz w:val="20"/>
                <w:vertAlign w:val="superscript"/>
              </w:rPr>
              <w:t>2</w:t>
            </w:r>
          </w:p>
        </w:tc>
        <w:tc>
          <w:tcPr>
            <w:tcW w:w="1800" w:type="dxa"/>
            <w:tcBorders>
              <w:top w:val="single" w:sz="4" w:space="0" w:color="auto"/>
              <w:bottom w:val="single" w:sz="4" w:space="0" w:color="auto"/>
            </w:tcBorders>
          </w:tcPr>
          <w:p w:rsidR="002C2934" w:rsidRPr="00B421B1" w:rsidRDefault="002C2934" w:rsidP="00705A76">
            <w:pPr>
              <w:jc w:val="center"/>
              <w:rPr>
                <w:sz w:val="20"/>
              </w:rPr>
            </w:pPr>
            <w:r w:rsidRPr="00B421B1">
              <w:rPr>
                <w:sz w:val="20"/>
              </w:rPr>
              <w:t>38</w:t>
            </w:r>
            <w:r w:rsidR="00497366" w:rsidRPr="00497366">
              <w:rPr>
                <w:sz w:val="20"/>
                <w:vertAlign w:val="superscript"/>
              </w:rPr>
              <w:t>2</w:t>
            </w:r>
          </w:p>
        </w:tc>
        <w:tc>
          <w:tcPr>
            <w:tcW w:w="3240" w:type="dxa"/>
            <w:tcBorders>
              <w:top w:val="single" w:sz="4" w:space="0" w:color="auto"/>
              <w:bottom w:val="single" w:sz="4" w:space="0" w:color="auto"/>
            </w:tcBorders>
          </w:tcPr>
          <w:p w:rsidR="002C2934" w:rsidRPr="00A035C0" w:rsidRDefault="002C2934" w:rsidP="00705A76">
            <w:pPr>
              <w:jc w:val="center"/>
              <w:rPr>
                <w:b/>
                <w:sz w:val="20"/>
              </w:rPr>
            </w:pPr>
            <w:r w:rsidRPr="00A035C0">
              <w:rPr>
                <w:b/>
                <w:sz w:val="20"/>
              </w:rPr>
              <w:t>R 336.1225</w:t>
            </w:r>
          </w:p>
          <w:p w:rsidR="002C2934" w:rsidRPr="00A035C0" w:rsidRDefault="002C2934" w:rsidP="00705A76">
            <w:pPr>
              <w:jc w:val="center"/>
              <w:rPr>
                <w:b/>
                <w:sz w:val="20"/>
              </w:rPr>
            </w:pPr>
            <w:r w:rsidRPr="00A035C0">
              <w:rPr>
                <w:rFonts w:cs="Arial"/>
                <w:b/>
                <w:sz w:val="20"/>
              </w:rPr>
              <w:t xml:space="preserve">40 CFR 52.21 (c) </w:t>
            </w:r>
            <w:r w:rsidR="00A035C0">
              <w:rPr>
                <w:rFonts w:cs="Arial"/>
                <w:b/>
                <w:sz w:val="20"/>
              </w:rPr>
              <w:t>and</w:t>
            </w:r>
            <w:r w:rsidRPr="00A035C0">
              <w:rPr>
                <w:rFonts w:cs="Arial"/>
                <w:b/>
                <w:sz w:val="20"/>
              </w:rPr>
              <w:t xml:space="preserve"> (d)</w:t>
            </w:r>
          </w:p>
        </w:tc>
      </w:tr>
      <w:tr w:rsidR="002C2934" w:rsidTr="00705A76">
        <w:trPr>
          <w:cantSplit/>
        </w:trPr>
        <w:tc>
          <w:tcPr>
            <w:tcW w:w="3510" w:type="dxa"/>
            <w:tcBorders>
              <w:top w:val="single" w:sz="4" w:space="0" w:color="auto"/>
              <w:bottom w:val="single" w:sz="4" w:space="0" w:color="auto"/>
            </w:tcBorders>
          </w:tcPr>
          <w:p w:rsidR="002C2934" w:rsidRDefault="002C2934" w:rsidP="00705A76">
            <w:pPr>
              <w:rPr>
                <w:sz w:val="20"/>
              </w:rPr>
            </w:pPr>
            <w:r>
              <w:rPr>
                <w:sz w:val="20"/>
              </w:rPr>
              <w:t>2.  SVICENGINE2</w:t>
            </w:r>
          </w:p>
        </w:tc>
        <w:tc>
          <w:tcPr>
            <w:tcW w:w="1710" w:type="dxa"/>
            <w:tcBorders>
              <w:top w:val="single" w:sz="4" w:space="0" w:color="auto"/>
              <w:bottom w:val="single" w:sz="4" w:space="0" w:color="auto"/>
            </w:tcBorders>
          </w:tcPr>
          <w:p w:rsidR="002C2934" w:rsidRPr="00BD3DE3" w:rsidRDefault="002C2934" w:rsidP="00705A76">
            <w:pPr>
              <w:jc w:val="center"/>
              <w:rPr>
                <w:sz w:val="20"/>
              </w:rPr>
            </w:pPr>
            <w:r>
              <w:rPr>
                <w:sz w:val="20"/>
              </w:rPr>
              <w:t>16</w:t>
            </w:r>
            <w:r w:rsidR="00497366" w:rsidRPr="00497366">
              <w:rPr>
                <w:sz w:val="20"/>
                <w:vertAlign w:val="superscript"/>
              </w:rPr>
              <w:t>2</w:t>
            </w:r>
          </w:p>
        </w:tc>
        <w:tc>
          <w:tcPr>
            <w:tcW w:w="1800" w:type="dxa"/>
            <w:tcBorders>
              <w:top w:val="single" w:sz="4" w:space="0" w:color="auto"/>
              <w:bottom w:val="single" w:sz="4" w:space="0" w:color="auto"/>
            </w:tcBorders>
          </w:tcPr>
          <w:p w:rsidR="002C2934" w:rsidRPr="00B421B1" w:rsidRDefault="002C2934" w:rsidP="00705A76">
            <w:pPr>
              <w:jc w:val="center"/>
              <w:rPr>
                <w:sz w:val="20"/>
              </w:rPr>
            </w:pPr>
            <w:r w:rsidRPr="00B421B1">
              <w:rPr>
                <w:sz w:val="20"/>
              </w:rPr>
              <w:t>38</w:t>
            </w:r>
            <w:r w:rsidR="00497366" w:rsidRPr="00497366">
              <w:rPr>
                <w:sz w:val="20"/>
                <w:vertAlign w:val="superscript"/>
              </w:rPr>
              <w:t>2</w:t>
            </w:r>
          </w:p>
        </w:tc>
        <w:tc>
          <w:tcPr>
            <w:tcW w:w="3240" w:type="dxa"/>
            <w:tcBorders>
              <w:top w:val="single" w:sz="4" w:space="0" w:color="auto"/>
              <w:bottom w:val="single" w:sz="4" w:space="0" w:color="auto"/>
            </w:tcBorders>
          </w:tcPr>
          <w:p w:rsidR="002C2934" w:rsidRPr="00A035C0" w:rsidRDefault="002C2934" w:rsidP="00705A76">
            <w:pPr>
              <w:jc w:val="center"/>
              <w:rPr>
                <w:b/>
                <w:sz w:val="20"/>
              </w:rPr>
            </w:pPr>
            <w:r w:rsidRPr="00A035C0">
              <w:rPr>
                <w:b/>
                <w:sz w:val="20"/>
              </w:rPr>
              <w:t>R 336.1225</w:t>
            </w:r>
          </w:p>
          <w:p w:rsidR="002C2934" w:rsidRPr="00A035C0" w:rsidRDefault="002C2934" w:rsidP="00705A76">
            <w:pPr>
              <w:jc w:val="center"/>
              <w:rPr>
                <w:b/>
                <w:sz w:val="20"/>
              </w:rPr>
            </w:pPr>
            <w:r w:rsidRPr="00A035C0">
              <w:rPr>
                <w:rFonts w:cs="Arial"/>
                <w:b/>
                <w:sz w:val="20"/>
              </w:rPr>
              <w:t xml:space="preserve">40 CFR 52.21 (c) </w:t>
            </w:r>
            <w:r w:rsidR="00A035C0">
              <w:rPr>
                <w:rFonts w:cs="Arial"/>
                <w:b/>
                <w:sz w:val="20"/>
              </w:rPr>
              <w:t>and</w:t>
            </w:r>
            <w:r w:rsidRPr="00A035C0">
              <w:rPr>
                <w:rFonts w:cs="Arial"/>
                <w:b/>
                <w:sz w:val="20"/>
              </w:rPr>
              <w:t xml:space="preserve"> (d)</w:t>
            </w:r>
          </w:p>
        </w:tc>
      </w:tr>
    </w:tbl>
    <w:p w:rsidR="002C2934" w:rsidRPr="00FE0AD0" w:rsidRDefault="002C2934" w:rsidP="002C2934">
      <w:pPr>
        <w:jc w:val="both"/>
        <w:rPr>
          <w:sz w:val="20"/>
        </w:rPr>
      </w:pPr>
    </w:p>
    <w:p w:rsidR="00994B87" w:rsidRPr="00440957" w:rsidRDefault="00994B87" w:rsidP="00994B87">
      <w:pPr>
        <w:jc w:val="both"/>
        <w:rPr>
          <w:sz w:val="20"/>
        </w:rPr>
      </w:pPr>
      <w:r>
        <w:rPr>
          <w:b/>
        </w:rPr>
        <w:t xml:space="preserve">IX.  </w:t>
      </w:r>
      <w:r>
        <w:rPr>
          <w:b/>
          <w:u w:val="single"/>
        </w:rPr>
        <w:t>OTHER REQUIREMENT(S)</w:t>
      </w:r>
    </w:p>
    <w:p w:rsidR="009021AF" w:rsidRPr="00FE0AD0" w:rsidRDefault="009021AF" w:rsidP="009021AF">
      <w:pPr>
        <w:jc w:val="both"/>
        <w:rPr>
          <w:sz w:val="20"/>
        </w:rPr>
      </w:pPr>
    </w:p>
    <w:p w:rsidR="009021AF" w:rsidRPr="00F12BEA" w:rsidRDefault="009021AF" w:rsidP="009021AF">
      <w:pPr>
        <w:ind w:left="360" w:hanging="360"/>
        <w:jc w:val="both"/>
        <w:rPr>
          <w:b/>
          <w:sz w:val="20"/>
        </w:rPr>
      </w:pPr>
      <w:r>
        <w:rPr>
          <w:sz w:val="20"/>
        </w:rPr>
        <w:t xml:space="preserve">1. </w:t>
      </w:r>
      <w:r>
        <w:rPr>
          <w:sz w:val="20"/>
        </w:rPr>
        <w:tab/>
        <w:t xml:space="preserve">The permittee shall comply with all applicable provisions of the </w:t>
      </w:r>
      <w:r>
        <w:rPr>
          <w:rFonts w:cs="Arial"/>
          <w:sz w:val="20"/>
        </w:rPr>
        <w:t>New Source Performance Standards</w:t>
      </w:r>
      <w:r>
        <w:rPr>
          <w:sz w:val="20"/>
        </w:rPr>
        <w:t xml:space="preserve"> as specified in 40 CFR Part 60, Subpart A and Subpart JJJJ, as they apply to FGICENGINES.</w:t>
      </w:r>
      <w:r w:rsidR="00497366" w:rsidRPr="00497366">
        <w:rPr>
          <w:sz w:val="20"/>
          <w:vertAlign w:val="superscript"/>
        </w:rPr>
        <w:t>2</w:t>
      </w:r>
      <w:r>
        <w:rPr>
          <w:sz w:val="20"/>
        </w:rPr>
        <w:t xml:space="preserve"> </w:t>
      </w:r>
      <w:r w:rsidR="00A035C0">
        <w:rPr>
          <w:sz w:val="20"/>
        </w:rPr>
        <w:t xml:space="preserve"> </w:t>
      </w:r>
      <w:r w:rsidRPr="00F12BEA">
        <w:rPr>
          <w:b/>
          <w:sz w:val="20"/>
        </w:rPr>
        <w:t>(40 CFR Part 60 Subpart A and JJJJ)</w:t>
      </w:r>
    </w:p>
    <w:p w:rsidR="009021AF" w:rsidRDefault="009021AF" w:rsidP="009021AF">
      <w:pPr>
        <w:jc w:val="both"/>
        <w:rPr>
          <w:b/>
          <w:sz w:val="20"/>
        </w:rPr>
      </w:pPr>
    </w:p>
    <w:p w:rsidR="009021AF" w:rsidRPr="00890B8E" w:rsidRDefault="009021AF" w:rsidP="009021AF">
      <w:pPr>
        <w:ind w:left="360" w:hanging="360"/>
        <w:jc w:val="both"/>
        <w:rPr>
          <w:sz w:val="20"/>
        </w:rPr>
      </w:pPr>
      <w:r>
        <w:rPr>
          <w:sz w:val="20"/>
        </w:rPr>
        <w:t>2</w:t>
      </w:r>
      <w:r w:rsidRPr="00890B8E">
        <w:rPr>
          <w:sz w:val="20"/>
        </w:rPr>
        <w:t>.</w:t>
      </w:r>
      <w:r w:rsidRPr="00890B8E">
        <w:rPr>
          <w:sz w:val="20"/>
        </w:rPr>
        <w:tab/>
        <w:t>The permittee shall comply with all applicable provisions of the National Emission Standards for Hazardous Air Pollutants, as specified in 40 CFR</w:t>
      </w:r>
      <w:r>
        <w:rPr>
          <w:sz w:val="20"/>
        </w:rPr>
        <w:t>,</w:t>
      </w:r>
      <w:r w:rsidRPr="00890B8E">
        <w:rPr>
          <w:sz w:val="20"/>
        </w:rPr>
        <w:t xml:space="preserve"> Part 63, Subpart A and Subpart ZZZZ</w:t>
      </w:r>
      <w:r>
        <w:rPr>
          <w:sz w:val="20"/>
        </w:rPr>
        <w:t>,</w:t>
      </w:r>
      <w:r w:rsidRPr="00890B8E">
        <w:rPr>
          <w:sz w:val="20"/>
        </w:rPr>
        <w:t xml:space="preserve"> </w:t>
      </w:r>
      <w:r>
        <w:rPr>
          <w:sz w:val="20"/>
        </w:rPr>
        <w:t>as they apply to FGICENGINES</w:t>
      </w:r>
      <w:r w:rsidRPr="00890B8E">
        <w:rPr>
          <w:sz w:val="20"/>
        </w:rPr>
        <w:t>.</w:t>
      </w:r>
      <w:r w:rsidR="00497366" w:rsidRPr="00497366">
        <w:rPr>
          <w:sz w:val="20"/>
          <w:vertAlign w:val="superscript"/>
        </w:rPr>
        <w:t>2</w:t>
      </w:r>
      <w:r w:rsidRPr="00890B8E">
        <w:t xml:space="preserve">  </w:t>
      </w:r>
      <w:r w:rsidRPr="00890B8E">
        <w:rPr>
          <w:b/>
          <w:sz w:val="20"/>
        </w:rPr>
        <w:t>(40</w:t>
      </w:r>
      <w:r w:rsidR="00A035C0">
        <w:rPr>
          <w:b/>
          <w:sz w:val="20"/>
        </w:rPr>
        <w:t> </w:t>
      </w:r>
      <w:r w:rsidRPr="00890B8E">
        <w:rPr>
          <w:b/>
          <w:sz w:val="20"/>
        </w:rPr>
        <w:t>CFR Part 63, Subparts A and ZZZZ</w:t>
      </w:r>
      <w:r w:rsidRPr="00890B8E">
        <w:rPr>
          <w:rFonts w:cs="Arial"/>
          <w:b/>
          <w:sz w:val="20"/>
        </w:rPr>
        <w:t xml:space="preserve">) </w:t>
      </w:r>
    </w:p>
    <w:p w:rsidR="00994B87" w:rsidRDefault="00994B87" w:rsidP="00994B87">
      <w:pPr>
        <w:jc w:val="both"/>
        <w:rPr>
          <w:sz w:val="20"/>
        </w:rPr>
      </w:pPr>
    </w:p>
    <w:p w:rsidR="00A035C0" w:rsidRPr="00FE0AD0" w:rsidRDefault="00A035C0" w:rsidP="00994B87">
      <w:pPr>
        <w:jc w:val="both"/>
        <w:rPr>
          <w:sz w:val="20"/>
        </w:rPr>
      </w:pPr>
    </w:p>
    <w:p w:rsidR="00994B87" w:rsidRPr="00FE0AD0" w:rsidRDefault="00994B87" w:rsidP="00994B87">
      <w:pPr>
        <w:jc w:val="both"/>
        <w:rPr>
          <w:b/>
          <w:sz w:val="20"/>
        </w:rPr>
      </w:pPr>
      <w:r w:rsidRPr="00FE0AD0">
        <w:rPr>
          <w:b/>
          <w:sz w:val="20"/>
          <w:u w:val="single"/>
        </w:rPr>
        <w:t>Footnotes</w:t>
      </w:r>
      <w:r w:rsidRPr="00FE0AD0">
        <w:rPr>
          <w:b/>
          <w:sz w:val="20"/>
        </w:rPr>
        <w:t>:</w:t>
      </w:r>
    </w:p>
    <w:p w:rsidR="00994B87" w:rsidRPr="00FE0AD0" w:rsidRDefault="00994B87" w:rsidP="00994B87">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994B87" w:rsidRPr="00FE0AD0" w:rsidRDefault="00994B87" w:rsidP="00994B87">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994B87" w:rsidRDefault="00994B87" w:rsidP="00994B87">
      <w:r w:rsidRPr="00FE0AD0">
        <w:br w:type="page"/>
      </w:r>
    </w:p>
    <w:p w:rsidR="00A035C0" w:rsidRDefault="00A035C0" w:rsidP="00994B87">
      <w:pPr>
        <w:pStyle w:val="Heading1"/>
      </w:pPr>
    </w:p>
    <w:p w:rsidR="00994B87" w:rsidRPr="00440957" w:rsidRDefault="00994B87" w:rsidP="00994B87">
      <w:pPr>
        <w:pStyle w:val="Heading1"/>
        <w:rPr>
          <w:sz w:val="20"/>
          <w:szCs w:val="20"/>
        </w:rPr>
      </w:pPr>
      <w:bookmarkStart w:id="190" w:name="_Toc516055310"/>
      <w:r w:rsidRPr="001B5E34">
        <w:t>E.  NON-APPLICABLE REQUIREMENTS</w:t>
      </w:r>
      <w:bookmarkEnd w:id="190"/>
    </w:p>
    <w:p w:rsidR="00994B87" w:rsidRPr="00FE0AD0" w:rsidRDefault="00994B87" w:rsidP="00994B87">
      <w:pPr>
        <w:rPr>
          <w:sz w:val="20"/>
        </w:rPr>
      </w:pPr>
    </w:p>
    <w:p w:rsidR="00994B87" w:rsidRDefault="00994B87" w:rsidP="00994B87">
      <w:pPr>
        <w:jc w:val="both"/>
        <w:rPr>
          <w:sz w:val="20"/>
        </w:rPr>
      </w:pPr>
      <w:r w:rsidRPr="00FE0AD0">
        <w:rPr>
          <w:sz w:val="20"/>
        </w:rPr>
        <w:t xml:space="preserve">At the time of </w:t>
      </w:r>
      <w:r>
        <w:rPr>
          <w:sz w:val="20"/>
        </w:rPr>
        <w:t xml:space="preserve">the </w:t>
      </w:r>
      <w:smartTag w:uri="urn:schemas-microsoft-com:office:smarttags" w:element="stockticker">
        <w:r w:rsidRPr="00FE0AD0">
          <w:rPr>
            <w:sz w:val="20"/>
          </w:rPr>
          <w:t>ROP</w:t>
        </w:r>
      </w:smartTag>
      <w:r w:rsidRPr="00FE0AD0">
        <w:rPr>
          <w:sz w:val="20"/>
        </w:rPr>
        <w:t xml:space="preserve"> issuance, the AQD has determined that no non-applicable requirements have been identified for incorporation into the permit shield provision set forth in the General Conditions in Part A pursuant to Rule 213(6)(a)(ii).</w:t>
      </w: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994B87" w:rsidRDefault="00994B87" w:rsidP="00994B87">
      <w:pPr>
        <w:jc w:val="both"/>
      </w:pPr>
    </w:p>
    <w:p w:rsidR="00234AFB" w:rsidRPr="00234AFB" w:rsidRDefault="00234AFB" w:rsidP="00234AFB">
      <w:pPr>
        <w:jc w:val="both"/>
      </w:pPr>
    </w:p>
    <w:p w:rsidR="00234AFB" w:rsidRPr="00234AFB" w:rsidRDefault="00234AFB" w:rsidP="00234AFB">
      <w:pPr>
        <w:jc w:val="both"/>
      </w:pPr>
      <w:r w:rsidRPr="00234AFB">
        <w:br w:type="page"/>
      </w:r>
    </w:p>
    <w:tbl>
      <w:tblPr>
        <w:tblW w:w="10271" w:type="dxa"/>
        <w:tblInd w:w="108" w:type="dxa"/>
        <w:tblLayout w:type="fixed"/>
        <w:tblLook w:val="0000" w:firstRow="0" w:lastRow="0" w:firstColumn="0" w:lastColumn="0" w:noHBand="0" w:noVBand="0"/>
      </w:tblPr>
      <w:tblGrid>
        <w:gridCol w:w="10271"/>
      </w:tblGrid>
      <w:tr w:rsidR="00994B87" w:rsidRPr="00253A7B" w:rsidTr="00F15249">
        <w:trPr>
          <w:cantSplit/>
          <w:trHeight w:val="226"/>
        </w:trPr>
        <w:tc>
          <w:tcPr>
            <w:tcW w:w="10271" w:type="dxa"/>
          </w:tcPr>
          <w:p w:rsidR="00994B87" w:rsidRPr="00253A7B" w:rsidRDefault="00994B87" w:rsidP="00F15249">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91" w:name="_Toc516055311"/>
            <w:r w:rsidRPr="00253A7B">
              <w:rPr>
                <w:b/>
                <w:kern w:val="28"/>
                <w:sz w:val="28"/>
                <w:szCs w:val="28"/>
              </w:rPr>
              <w:t>APPENDICES</w:t>
            </w:r>
            <w:bookmarkEnd w:id="191"/>
          </w:p>
        </w:tc>
      </w:tr>
    </w:tbl>
    <w:p w:rsidR="00994B87" w:rsidRPr="005C07D8" w:rsidRDefault="00994B87" w:rsidP="00994B87">
      <w:pPr>
        <w:pStyle w:val="Heading2"/>
        <w:numPr>
          <w:ilvl w:val="0"/>
          <w:numId w:val="0"/>
        </w:numPr>
        <w:spacing w:before="0" w:after="0"/>
        <w:jc w:val="left"/>
        <w:rPr>
          <w:sz w:val="22"/>
          <w:szCs w:val="22"/>
        </w:rPr>
      </w:pPr>
      <w:bookmarkStart w:id="192" w:name="_Toc516055312"/>
      <w:r w:rsidRPr="005C07D8">
        <w:rPr>
          <w:sz w:val="22"/>
          <w:szCs w:val="22"/>
        </w:rPr>
        <w:t>Appendix 1</w:t>
      </w:r>
      <w:r>
        <w:rPr>
          <w:sz w:val="22"/>
          <w:szCs w:val="22"/>
        </w:rPr>
        <w:t>-</w:t>
      </w:r>
      <w:r w:rsidR="00A23890" w:rsidRPr="00A23890">
        <w:rPr>
          <w:bCs/>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92"/>
    </w:p>
    <w:tbl>
      <w:tblPr>
        <w:tblW w:w="5000" w:type="pct"/>
        <w:jc w:val="center"/>
        <w:tblLook w:val="0000" w:firstRow="0" w:lastRow="0" w:firstColumn="0" w:lastColumn="0" w:noHBand="0" w:noVBand="0"/>
      </w:tblPr>
      <w:tblGrid>
        <w:gridCol w:w="1346"/>
        <w:gridCol w:w="3853"/>
        <w:gridCol w:w="805"/>
        <w:gridCol w:w="4210"/>
      </w:tblGrid>
      <w:tr w:rsidR="00994B87" w:rsidRPr="000B6AFE" w:rsidTr="00A035C0">
        <w:trPr>
          <w:cantSplit/>
          <w:trHeight w:val="259"/>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994B87" w:rsidRPr="000B6AFE" w:rsidRDefault="00994B87" w:rsidP="00F15249">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994B87" w:rsidRPr="000B6AFE" w:rsidRDefault="00994B87" w:rsidP="00F15249">
            <w:pPr>
              <w:jc w:val="center"/>
              <w:rPr>
                <w:rFonts w:cs="Arial"/>
                <w:b/>
                <w:sz w:val="19"/>
                <w:szCs w:val="19"/>
              </w:rPr>
            </w:pPr>
            <w:r w:rsidRPr="000B6AFE">
              <w:rPr>
                <w:rFonts w:cs="Arial"/>
                <w:b/>
                <w:sz w:val="19"/>
                <w:szCs w:val="19"/>
              </w:rPr>
              <w:t>Pollutant / Measurement Abbreviations</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AQD</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Air Quality Division</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Actual cubic feet per minute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BACT</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BTU</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British Thermal Unit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smartTag w:uri="urn:schemas-microsoft-com:office:smarttags" w:element="stockticker">
              <w:r w:rsidRPr="000B6AFE">
                <w:rPr>
                  <w:rFonts w:cs="Arial"/>
                  <w:sz w:val="19"/>
                  <w:szCs w:val="19"/>
                </w:rPr>
                <w:t>CAA</w:t>
              </w:r>
            </w:smartTag>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Clean Air Act</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°C</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Degrees Celsius</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smartTag w:uri="urn:schemas-microsoft-com:office:smarttags" w:element="stockticker">
              <w:r w:rsidRPr="000B6AFE">
                <w:rPr>
                  <w:rFonts w:cs="Arial"/>
                  <w:sz w:val="19"/>
                  <w:szCs w:val="19"/>
                </w:rPr>
                <w:t>CAM</w:t>
              </w:r>
            </w:smartTag>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CO</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Carbon Monoxide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CEM</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Carbon Dioxide Equivalent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smartTag w:uri="urn:schemas-microsoft-com:office:smarttags" w:element="stockticker">
              <w:r w:rsidRPr="000B6AFE">
                <w:rPr>
                  <w:rFonts w:cs="Arial"/>
                  <w:sz w:val="19"/>
                  <w:szCs w:val="19"/>
                </w:rPr>
                <w:t>CFR</w:t>
              </w:r>
            </w:smartTag>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Dry standard cubic foot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COM</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Dry standard cubic meter</w:t>
            </w:r>
          </w:p>
        </w:tc>
      </w:tr>
      <w:tr w:rsidR="00994B87" w:rsidRPr="000B6AFE" w:rsidTr="00A035C0">
        <w:trPr>
          <w:cantSplit/>
          <w:trHeight w:val="259"/>
          <w:jc w:val="center"/>
        </w:trPr>
        <w:tc>
          <w:tcPr>
            <w:tcW w:w="659" w:type="pct"/>
            <w:vMerge w:val="restart"/>
            <w:tcBorders>
              <w:left w:val="single" w:sz="4" w:space="0" w:color="auto"/>
            </w:tcBorders>
          </w:tcPr>
          <w:p w:rsidR="00994B87" w:rsidRPr="000B6AFE" w:rsidRDefault="00994B87" w:rsidP="00F15249">
            <w:pPr>
              <w:rPr>
                <w:rFonts w:cs="Arial"/>
                <w:sz w:val="19"/>
                <w:szCs w:val="19"/>
              </w:rPr>
            </w:pPr>
            <w:r w:rsidRPr="000B6AFE">
              <w:rPr>
                <w:rFonts w:cs="Arial"/>
                <w:sz w:val="19"/>
                <w:szCs w:val="19"/>
              </w:rPr>
              <w:t>Department/</w:t>
            </w:r>
          </w:p>
          <w:p w:rsidR="00994B87" w:rsidRPr="000B6AFE" w:rsidRDefault="00994B87" w:rsidP="00F15249">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°F</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Degrees Fahrenheit</w:t>
            </w:r>
          </w:p>
        </w:tc>
      </w:tr>
      <w:tr w:rsidR="00994B87" w:rsidRPr="000B6AFE" w:rsidTr="00A035C0">
        <w:trPr>
          <w:cantSplit/>
          <w:trHeight w:val="259"/>
          <w:jc w:val="center"/>
        </w:trPr>
        <w:tc>
          <w:tcPr>
            <w:tcW w:w="659" w:type="pct"/>
            <w:vMerge/>
            <w:tcBorders>
              <w:left w:val="single" w:sz="4" w:space="0" w:color="auto"/>
            </w:tcBorders>
          </w:tcPr>
          <w:p w:rsidR="00994B87" w:rsidRPr="000B6AFE" w:rsidRDefault="00994B87" w:rsidP="00F15249">
            <w:pPr>
              <w:rPr>
                <w:rFonts w:cs="Arial"/>
                <w:sz w:val="19"/>
                <w:szCs w:val="19"/>
              </w:rPr>
            </w:pPr>
          </w:p>
        </w:tc>
        <w:tc>
          <w:tcPr>
            <w:tcW w:w="1886" w:type="pct"/>
            <w:vMerge/>
            <w:tcBorders>
              <w:right w:val="single" w:sz="4" w:space="0" w:color="auto"/>
            </w:tcBorders>
          </w:tcPr>
          <w:p w:rsidR="00994B87" w:rsidRPr="000B6AFE" w:rsidRDefault="00994B87" w:rsidP="00F15249">
            <w:pPr>
              <w:rPr>
                <w:rFonts w:cs="Arial"/>
                <w:sz w:val="19"/>
                <w:szCs w:val="19"/>
              </w:rPr>
            </w:pP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gr</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Grains</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EU</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Emission Unit</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HAP</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Hazardous Air Pollutant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FG</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Flexible Group</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Hg</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Mercury</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GACS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Hour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GC</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General Condition</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HP</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Horsepower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GHGs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Greenhouse Gases</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Hydrogen Sulfide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HVLP</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kW</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Kilowatt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ID</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Pound</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IRSL</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Meter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ITSL</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mg</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Milligram</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LAER</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mm</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Millimeter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MACT</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MM</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Million</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MAERS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MW</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Megawatts</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MAP</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NMOC</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Non-methane Organic Compounds</w:t>
            </w:r>
          </w:p>
        </w:tc>
      </w:tr>
      <w:tr w:rsidR="00994B87" w:rsidRPr="000B6AFE" w:rsidTr="00A035C0">
        <w:trPr>
          <w:cantSplit/>
          <w:trHeight w:val="259"/>
          <w:jc w:val="center"/>
        </w:trPr>
        <w:tc>
          <w:tcPr>
            <w:tcW w:w="659" w:type="pct"/>
            <w:vMerge w:val="restart"/>
            <w:tcBorders>
              <w:left w:val="single" w:sz="4" w:space="0" w:color="auto"/>
            </w:tcBorders>
          </w:tcPr>
          <w:p w:rsidR="00994B87" w:rsidRPr="000B6AFE" w:rsidRDefault="00994B87" w:rsidP="00F15249">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994B87" w:rsidRPr="000B6AFE" w:rsidRDefault="00994B87" w:rsidP="00F1524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Oxides of Nitrogen</w:t>
            </w:r>
          </w:p>
        </w:tc>
      </w:tr>
      <w:tr w:rsidR="00994B87" w:rsidRPr="000B6AFE" w:rsidTr="00A035C0">
        <w:trPr>
          <w:cantSplit/>
          <w:trHeight w:val="259"/>
          <w:jc w:val="center"/>
        </w:trPr>
        <w:tc>
          <w:tcPr>
            <w:tcW w:w="659" w:type="pct"/>
            <w:vMerge/>
            <w:tcBorders>
              <w:left w:val="single" w:sz="4" w:space="0" w:color="auto"/>
            </w:tcBorders>
          </w:tcPr>
          <w:p w:rsidR="00994B87" w:rsidRPr="000B6AFE" w:rsidRDefault="00994B87" w:rsidP="00F15249">
            <w:pPr>
              <w:rPr>
                <w:rFonts w:cs="Arial"/>
                <w:sz w:val="19"/>
                <w:szCs w:val="19"/>
              </w:rPr>
            </w:pPr>
          </w:p>
        </w:tc>
        <w:tc>
          <w:tcPr>
            <w:tcW w:w="1886" w:type="pct"/>
            <w:vMerge/>
            <w:tcBorders>
              <w:right w:val="single" w:sz="4" w:space="0" w:color="auto"/>
            </w:tcBorders>
          </w:tcPr>
          <w:p w:rsidR="00994B87" w:rsidRPr="000B6AFE" w:rsidRDefault="00994B87" w:rsidP="00F15249">
            <w:pPr>
              <w:rPr>
                <w:rFonts w:cs="Arial"/>
                <w:sz w:val="19"/>
                <w:szCs w:val="19"/>
              </w:rPr>
            </w:pP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ng</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Nanogram</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MSDS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PM</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Particulate Matter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NA</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994B87" w:rsidRPr="000B6AFE" w:rsidRDefault="00994B87" w:rsidP="00F15249">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994B87" w:rsidRPr="000B6AFE" w:rsidRDefault="00994B87" w:rsidP="00F15249">
            <w:pPr>
              <w:rPr>
                <w:rFonts w:cs="Arial"/>
                <w:sz w:val="19"/>
                <w:szCs w:val="19"/>
              </w:rPr>
            </w:pPr>
            <w:r w:rsidRPr="000B6AFE">
              <w:rPr>
                <w:rFonts w:cs="Arial"/>
                <w:sz w:val="19"/>
                <w:szCs w:val="19"/>
              </w:rPr>
              <w:t>Particulate Matter equal to or less than 10 microns in diameter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NAAQS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994B87" w:rsidRPr="000B6AFE" w:rsidRDefault="00994B87" w:rsidP="00F15249">
            <w:pPr>
              <w:rPr>
                <w:rFonts w:cs="Arial"/>
                <w:sz w:val="19"/>
                <w:szCs w:val="19"/>
              </w:rPr>
            </w:pPr>
          </w:p>
        </w:tc>
        <w:tc>
          <w:tcPr>
            <w:tcW w:w="2061" w:type="pct"/>
            <w:vMerge/>
            <w:tcBorders>
              <w:right w:val="single" w:sz="4" w:space="0" w:color="auto"/>
            </w:tcBorders>
          </w:tcPr>
          <w:p w:rsidR="00994B87" w:rsidRPr="000B6AFE" w:rsidRDefault="00994B87" w:rsidP="00F15249">
            <w:pPr>
              <w:rPr>
                <w:rFonts w:cs="Arial"/>
                <w:sz w:val="19"/>
                <w:szCs w:val="19"/>
              </w:rPr>
            </w:pPr>
          </w:p>
        </w:tc>
      </w:tr>
      <w:tr w:rsidR="00994B87" w:rsidRPr="000B6AFE" w:rsidTr="00A035C0">
        <w:trPr>
          <w:cantSplit/>
          <w:trHeight w:val="259"/>
          <w:jc w:val="center"/>
        </w:trPr>
        <w:tc>
          <w:tcPr>
            <w:tcW w:w="659" w:type="pct"/>
            <w:tcBorders>
              <w:left w:val="single" w:sz="4" w:space="0" w:color="auto"/>
              <w:bottom w:val="nil"/>
            </w:tcBorders>
          </w:tcPr>
          <w:p w:rsidR="00994B87" w:rsidRPr="000B6AFE" w:rsidRDefault="00994B87" w:rsidP="00F15249">
            <w:pPr>
              <w:rPr>
                <w:rFonts w:cs="Arial"/>
                <w:sz w:val="19"/>
                <w:szCs w:val="19"/>
              </w:rPr>
            </w:pPr>
            <w:r w:rsidRPr="000B6AFE">
              <w:rPr>
                <w:rFonts w:cs="Arial"/>
                <w:sz w:val="19"/>
                <w:szCs w:val="19"/>
              </w:rPr>
              <w:t>NESHAP</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994B87" w:rsidRPr="000B6AFE" w:rsidRDefault="00994B87" w:rsidP="00F15249">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994B87" w:rsidRPr="000B6AFE" w:rsidRDefault="00994B87" w:rsidP="00F15249">
            <w:pPr>
              <w:rPr>
                <w:rFonts w:cs="Arial"/>
                <w:sz w:val="19"/>
                <w:szCs w:val="19"/>
              </w:rPr>
            </w:pPr>
            <w:r w:rsidRPr="000B6AFE">
              <w:rPr>
                <w:rFonts w:cs="Arial"/>
                <w:sz w:val="19"/>
                <w:szCs w:val="19"/>
              </w:rPr>
              <w:t>Particulate Matter equal to or less than 2.5</w:t>
            </w:r>
          </w:p>
          <w:p w:rsidR="00994B87" w:rsidRPr="000B6AFE" w:rsidRDefault="00994B87" w:rsidP="00F15249">
            <w:pPr>
              <w:rPr>
                <w:rFonts w:cs="Arial"/>
                <w:sz w:val="19"/>
                <w:szCs w:val="19"/>
              </w:rPr>
            </w:pPr>
            <w:r w:rsidRPr="000B6AFE">
              <w:rPr>
                <w:rFonts w:cs="Arial"/>
                <w:sz w:val="19"/>
                <w:szCs w:val="19"/>
              </w:rPr>
              <w:t>microns in diameter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NSPS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Pounds per hour</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NSR</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New Source Review</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ppm</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Parts per million</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PS</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Parts per million by volume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PSD</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Parts per million by weight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PTE</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psia</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Pounds per square inch absolute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PTI</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Permit to Install</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Pounds per square inch gauge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RACT</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Standard cubic feet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ROP</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sec</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Seconds</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SC</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Special Condition</w:t>
            </w:r>
          </w:p>
        </w:tc>
        <w:tc>
          <w:tcPr>
            <w:tcW w:w="394" w:type="pct"/>
            <w:tcBorders>
              <w:left w:val="single" w:sz="4" w:space="0" w:color="auto"/>
            </w:tcBorders>
          </w:tcPr>
          <w:p w:rsidR="00994B87" w:rsidRPr="000B6AFE" w:rsidRDefault="00994B87" w:rsidP="00F15249">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Sulfur Dioxide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SCR</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TAC</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Toxic Air Contaminant</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SNCR</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Temp</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Temperature</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SRN</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THC</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Total Hydrocarbons</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TEQ</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Tons per year</w:t>
            </w:r>
          </w:p>
        </w:tc>
      </w:tr>
      <w:tr w:rsidR="00994B87" w:rsidRPr="000B6AFE" w:rsidTr="00A035C0">
        <w:trPr>
          <w:cantSplit/>
          <w:trHeight w:val="259"/>
          <w:jc w:val="center"/>
        </w:trPr>
        <w:tc>
          <w:tcPr>
            <w:tcW w:w="659" w:type="pct"/>
            <w:vMerge w:val="restart"/>
            <w:tcBorders>
              <w:left w:val="single" w:sz="4" w:space="0" w:color="auto"/>
            </w:tcBorders>
          </w:tcPr>
          <w:p w:rsidR="00994B87" w:rsidRPr="000B6AFE" w:rsidRDefault="00994B87" w:rsidP="00F15249">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994B87" w:rsidRPr="000B6AFE" w:rsidRDefault="00994B87" w:rsidP="00F15249">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µg</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Microgram</w:t>
            </w:r>
          </w:p>
        </w:tc>
      </w:tr>
      <w:tr w:rsidR="00994B87" w:rsidRPr="000B6AFE" w:rsidTr="00A035C0">
        <w:trPr>
          <w:cantSplit/>
          <w:trHeight w:val="259"/>
          <w:jc w:val="center"/>
        </w:trPr>
        <w:tc>
          <w:tcPr>
            <w:tcW w:w="659" w:type="pct"/>
            <w:vMerge/>
            <w:tcBorders>
              <w:left w:val="single" w:sz="4" w:space="0" w:color="auto"/>
            </w:tcBorders>
          </w:tcPr>
          <w:p w:rsidR="00994B87" w:rsidRPr="000B6AFE" w:rsidRDefault="00994B87" w:rsidP="00F15249">
            <w:pPr>
              <w:rPr>
                <w:rFonts w:cs="Arial"/>
                <w:sz w:val="19"/>
                <w:szCs w:val="19"/>
              </w:rPr>
            </w:pPr>
          </w:p>
        </w:tc>
        <w:tc>
          <w:tcPr>
            <w:tcW w:w="1886" w:type="pct"/>
            <w:vMerge/>
            <w:tcBorders>
              <w:right w:val="single" w:sz="4" w:space="0" w:color="auto"/>
            </w:tcBorders>
          </w:tcPr>
          <w:p w:rsidR="00994B87" w:rsidRPr="000B6AFE" w:rsidRDefault="00994B87" w:rsidP="00F15249">
            <w:pPr>
              <w:rPr>
                <w:rFonts w:cs="Arial"/>
                <w:sz w:val="19"/>
                <w:szCs w:val="19"/>
              </w:rPr>
            </w:pP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µm</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Micrometer or Micron</w:t>
            </w:r>
          </w:p>
        </w:tc>
      </w:tr>
      <w:tr w:rsidR="00994B87" w:rsidRPr="000B6AFE" w:rsidTr="00A035C0">
        <w:trPr>
          <w:cantSplit/>
          <w:trHeight w:val="259"/>
          <w:jc w:val="center"/>
        </w:trPr>
        <w:tc>
          <w:tcPr>
            <w:tcW w:w="659"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VE</w:t>
            </w:r>
          </w:p>
        </w:tc>
        <w:tc>
          <w:tcPr>
            <w:tcW w:w="1886"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Visible Emissions</w:t>
            </w:r>
          </w:p>
        </w:tc>
        <w:tc>
          <w:tcPr>
            <w:tcW w:w="394" w:type="pct"/>
            <w:tcBorders>
              <w:left w:val="single" w:sz="4" w:space="0" w:color="auto"/>
            </w:tcBorders>
          </w:tcPr>
          <w:p w:rsidR="00994B87" w:rsidRPr="000B6AFE" w:rsidRDefault="00994B87" w:rsidP="00F15249">
            <w:pPr>
              <w:rPr>
                <w:rFonts w:cs="Arial"/>
                <w:sz w:val="19"/>
                <w:szCs w:val="19"/>
              </w:rPr>
            </w:pPr>
            <w:r w:rsidRPr="000B6AFE">
              <w:rPr>
                <w:rFonts w:cs="Arial"/>
                <w:sz w:val="19"/>
                <w:szCs w:val="19"/>
              </w:rPr>
              <w:t>VOC</w:t>
            </w:r>
          </w:p>
        </w:tc>
        <w:tc>
          <w:tcPr>
            <w:tcW w:w="2061" w:type="pct"/>
            <w:tcBorders>
              <w:right w:val="single" w:sz="4" w:space="0" w:color="auto"/>
            </w:tcBorders>
          </w:tcPr>
          <w:p w:rsidR="00994B87" w:rsidRPr="000B6AFE" w:rsidRDefault="00994B87" w:rsidP="00F15249">
            <w:pPr>
              <w:rPr>
                <w:rFonts w:cs="Arial"/>
                <w:sz w:val="19"/>
                <w:szCs w:val="19"/>
              </w:rPr>
            </w:pPr>
            <w:r w:rsidRPr="000B6AFE">
              <w:rPr>
                <w:rFonts w:cs="Arial"/>
                <w:sz w:val="19"/>
                <w:szCs w:val="19"/>
              </w:rPr>
              <w:t>Volatile Organic Compounds</w:t>
            </w:r>
          </w:p>
        </w:tc>
      </w:tr>
      <w:tr w:rsidR="00994B87" w:rsidRPr="000B6AFE" w:rsidTr="00A035C0">
        <w:trPr>
          <w:cantSplit/>
          <w:trHeight w:val="259"/>
          <w:jc w:val="center"/>
        </w:trPr>
        <w:tc>
          <w:tcPr>
            <w:tcW w:w="659" w:type="pct"/>
            <w:tcBorders>
              <w:left w:val="single" w:sz="4" w:space="0" w:color="auto"/>
              <w:bottom w:val="single" w:sz="4" w:space="0" w:color="auto"/>
            </w:tcBorders>
          </w:tcPr>
          <w:p w:rsidR="00994B87" w:rsidRPr="000B6AFE" w:rsidRDefault="00994B87" w:rsidP="00F15249">
            <w:pPr>
              <w:rPr>
                <w:rFonts w:cs="Arial"/>
                <w:sz w:val="19"/>
                <w:szCs w:val="19"/>
              </w:rPr>
            </w:pPr>
          </w:p>
        </w:tc>
        <w:tc>
          <w:tcPr>
            <w:tcW w:w="1886" w:type="pct"/>
            <w:tcBorders>
              <w:bottom w:val="single" w:sz="4" w:space="0" w:color="auto"/>
              <w:right w:val="single" w:sz="4" w:space="0" w:color="auto"/>
            </w:tcBorders>
          </w:tcPr>
          <w:p w:rsidR="00994B87" w:rsidRPr="000B6AFE" w:rsidRDefault="00994B87" w:rsidP="00F15249">
            <w:pPr>
              <w:rPr>
                <w:rFonts w:cs="Arial"/>
                <w:sz w:val="19"/>
                <w:szCs w:val="19"/>
              </w:rPr>
            </w:pPr>
          </w:p>
        </w:tc>
        <w:tc>
          <w:tcPr>
            <w:tcW w:w="394" w:type="pct"/>
            <w:tcBorders>
              <w:left w:val="single" w:sz="4" w:space="0" w:color="auto"/>
              <w:bottom w:val="single" w:sz="4" w:space="0" w:color="auto"/>
            </w:tcBorders>
          </w:tcPr>
          <w:p w:rsidR="00994B87" w:rsidRPr="000B6AFE" w:rsidRDefault="00994B87" w:rsidP="00F15249">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rsidR="00994B87" w:rsidRPr="000B6AFE" w:rsidRDefault="00994B87" w:rsidP="00F15249">
            <w:pPr>
              <w:rPr>
                <w:rFonts w:cs="Arial"/>
                <w:sz w:val="19"/>
                <w:szCs w:val="19"/>
              </w:rPr>
            </w:pPr>
            <w:r w:rsidRPr="000B6AFE">
              <w:rPr>
                <w:rFonts w:cs="Arial"/>
                <w:sz w:val="19"/>
                <w:szCs w:val="19"/>
              </w:rPr>
              <w:t>Year</w:t>
            </w:r>
          </w:p>
        </w:tc>
      </w:tr>
    </w:tbl>
    <w:p w:rsidR="00994B87" w:rsidRPr="000B6AFE" w:rsidRDefault="00994B87" w:rsidP="00994B87">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rsidR="00994B87" w:rsidRDefault="00994B87" w:rsidP="00994B87">
      <w:pPr>
        <w:jc w:val="both"/>
        <w:rPr>
          <w:sz w:val="20"/>
        </w:rPr>
      </w:pPr>
    </w:p>
    <w:p w:rsidR="00994B87" w:rsidRPr="00461D22" w:rsidRDefault="00994B87" w:rsidP="00994B87">
      <w:pPr>
        <w:pStyle w:val="Heading2"/>
        <w:numPr>
          <w:ilvl w:val="0"/>
          <w:numId w:val="0"/>
        </w:numPr>
        <w:jc w:val="left"/>
        <w:rPr>
          <w:bCs/>
          <w:sz w:val="22"/>
          <w:szCs w:val="22"/>
        </w:rPr>
      </w:pPr>
      <w:bookmarkStart w:id="193" w:name="_Toc516055313"/>
      <w:r w:rsidRPr="00461D22">
        <w:rPr>
          <w:bCs/>
          <w:sz w:val="22"/>
          <w:szCs w:val="22"/>
        </w:rPr>
        <w:lastRenderedPageBreak/>
        <w:t>Appendix 2</w:t>
      </w:r>
      <w:r w:rsidRPr="00A33BA7">
        <w:rPr>
          <w:bCs/>
          <w:sz w:val="22"/>
          <w:szCs w:val="22"/>
        </w:rPr>
        <w:t>-</w:t>
      </w:r>
      <w:r w:rsidR="00A23890">
        <w:rPr>
          <w:bCs/>
          <w:sz w:val="22"/>
          <w:szCs w:val="22"/>
        </w:rPr>
        <w:t>2</w:t>
      </w:r>
      <w:r w:rsidRPr="00461D22">
        <w:rPr>
          <w:bCs/>
          <w:sz w:val="22"/>
          <w:szCs w:val="22"/>
        </w:rPr>
        <w:t>.  Schedule of Compliance</w:t>
      </w:r>
      <w:bookmarkEnd w:id="193"/>
    </w:p>
    <w:p w:rsidR="00994B87" w:rsidRDefault="00994B87" w:rsidP="00994B87">
      <w:pPr>
        <w:jc w:val="both"/>
        <w:rPr>
          <w:rFonts w:cs="Arial"/>
          <w:sz w:val="20"/>
        </w:rPr>
      </w:pPr>
    </w:p>
    <w:p w:rsidR="00994B87" w:rsidRPr="00B77C68" w:rsidRDefault="00994B87" w:rsidP="00994B87">
      <w:pPr>
        <w:jc w:val="both"/>
        <w:rPr>
          <w:b/>
          <w:sz w:val="20"/>
        </w:rPr>
      </w:pPr>
      <w:r w:rsidRPr="00B77C68">
        <w:rPr>
          <w:sz w:val="20"/>
        </w:rPr>
        <w:t xml:space="preserve">The permittee certified </w:t>
      </w:r>
      <w:r>
        <w:rPr>
          <w:sz w:val="20"/>
        </w:rPr>
        <w:t xml:space="preserve">in the </w:t>
      </w:r>
      <w:smartTag w:uri="urn:schemas-microsoft-com:office:smarttags" w:element="stockticker">
        <w:r>
          <w:rPr>
            <w:sz w:val="20"/>
          </w:rPr>
          <w:t>ROP</w:t>
        </w:r>
      </w:smartTag>
      <w:r>
        <w:rPr>
          <w:sz w:val="20"/>
        </w:rPr>
        <w:t xml:space="preserve">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 xml:space="preserve">(R </w:t>
      </w:r>
      <w:smartTag w:uri="urn:schemas-microsoft-com:office:smarttags" w:element="phone">
        <w:smartTagPr>
          <w:attr w:name="phonenumber" w:val="$6336$$$"/>
          <w:attr w:uri="urn:schemas-microsoft-com:office:office" w:name="ls" w:val="trans"/>
        </w:smartTagPr>
        <w:r w:rsidRPr="00B77C68">
          <w:rPr>
            <w:b/>
            <w:sz w:val="20"/>
          </w:rPr>
          <w:t>336.1213</w:t>
        </w:r>
      </w:smartTag>
      <w:r w:rsidRPr="00B77C68">
        <w:rPr>
          <w:b/>
          <w:sz w:val="20"/>
        </w:rPr>
        <w:t xml:space="preserve">(4)(a), R </w:t>
      </w:r>
      <w:smartTag w:uri="urn:schemas-microsoft-com:office:smarttags" w:element="phone">
        <w:smartTagPr>
          <w:attr w:name="phonenumber" w:val="$6336$$$"/>
          <w:attr w:uri="urn:schemas-microsoft-com:office:office" w:name="ls" w:val="trans"/>
        </w:smartTagPr>
        <w:r w:rsidRPr="00B77C68">
          <w:rPr>
            <w:b/>
            <w:sz w:val="20"/>
          </w:rPr>
          <w:t>336.1119</w:t>
        </w:r>
      </w:smartTag>
      <w:r w:rsidRPr="00B77C68">
        <w:rPr>
          <w:b/>
          <w:sz w:val="20"/>
        </w:rPr>
        <w:t>(a)(ii))</w:t>
      </w:r>
    </w:p>
    <w:p w:rsidR="00994B87" w:rsidRDefault="00994B87" w:rsidP="00994B87">
      <w:pPr>
        <w:rPr>
          <w:sz w:val="20"/>
        </w:rPr>
      </w:pPr>
    </w:p>
    <w:p w:rsidR="00994B87" w:rsidRPr="00440957" w:rsidRDefault="00994B87" w:rsidP="00994B87">
      <w:pPr>
        <w:pStyle w:val="Heading2"/>
        <w:numPr>
          <w:ilvl w:val="0"/>
          <w:numId w:val="0"/>
        </w:numPr>
        <w:jc w:val="both"/>
        <w:rPr>
          <w:sz w:val="20"/>
        </w:rPr>
      </w:pPr>
      <w:bookmarkStart w:id="194" w:name="_Toc516055314"/>
      <w:r w:rsidRPr="00461D22">
        <w:rPr>
          <w:sz w:val="22"/>
          <w:szCs w:val="22"/>
        </w:rPr>
        <w:t>Appendix 3</w:t>
      </w:r>
      <w:r w:rsidRPr="00A33BA7">
        <w:rPr>
          <w:sz w:val="22"/>
          <w:szCs w:val="22"/>
        </w:rPr>
        <w:t>-</w:t>
      </w:r>
      <w:r w:rsidR="00A23890" w:rsidRPr="00A23890">
        <w:rPr>
          <w:bCs/>
          <w:sz w:val="22"/>
          <w:szCs w:val="22"/>
        </w:rPr>
        <w:t>2</w:t>
      </w:r>
      <w:r w:rsidRPr="00461D22">
        <w:rPr>
          <w:sz w:val="22"/>
          <w:szCs w:val="22"/>
        </w:rPr>
        <w:t>.  Monitoring Requirements</w:t>
      </w:r>
      <w:bookmarkEnd w:id="194"/>
    </w:p>
    <w:p w:rsidR="00994B87" w:rsidRPr="00B77C68" w:rsidRDefault="00994B87" w:rsidP="00994B87">
      <w:pPr>
        <w:jc w:val="both"/>
        <w:rPr>
          <w:b/>
          <w:sz w:val="20"/>
        </w:rPr>
      </w:pPr>
    </w:p>
    <w:p w:rsidR="00994B87" w:rsidRPr="00B77C68" w:rsidRDefault="00994B87" w:rsidP="00994B87">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994B87" w:rsidRPr="00B77C68" w:rsidRDefault="00994B87" w:rsidP="00994B87">
      <w:pPr>
        <w:jc w:val="both"/>
        <w:rPr>
          <w:sz w:val="20"/>
        </w:rPr>
      </w:pPr>
    </w:p>
    <w:p w:rsidR="00994B87" w:rsidRPr="00461D22" w:rsidRDefault="00994B87" w:rsidP="00994B87">
      <w:pPr>
        <w:pStyle w:val="Heading2"/>
        <w:numPr>
          <w:ilvl w:val="0"/>
          <w:numId w:val="0"/>
        </w:numPr>
        <w:jc w:val="both"/>
        <w:rPr>
          <w:sz w:val="22"/>
          <w:szCs w:val="22"/>
        </w:rPr>
      </w:pPr>
      <w:bookmarkStart w:id="195" w:name="_Toc516055315"/>
      <w:r w:rsidRPr="00461D22">
        <w:rPr>
          <w:sz w:val="22"/>
          <w:szCs w:val="22"/>
        </w:rPr>
        <w:t>Appendix 4</w:t>
      </w:r>
      <w:r w:rsidRPr="00A33BA7">
        <w:rPr>
          <w:sz w:val="22"/>
          <w:szCs w:val="22"/>
        </w:rPr>
        <w:t>-</w:t>
      </w:r>
      <w:r w:rsidR="00A23890" w:rsidRPr="00A23890">
        <w:rPr>
          <w:bCs/>
          <w:sz w:val="22"/>
          <w:szCs w:val="22"/>
        </w:rPr>
        <w:t>2</w:t>
      </w:r>
      <w:r w:rsidRPr="00461D22">
        <w:rPr>
          <w:sz w:val="22"/>
          <w:szCs w:val="22"/>
        </w:rPr>
        <w:t>.  Recordkeeping</w:t>
      </w:r>
      <w:bookmarkEnd w:id="195"/>
    </w:p>
    <w:p w:rsidR="00994B87" w:rsidRPr="00B77C68" w:rsidRDefault="00994B87" w:rsidP="00994B87">
      <w:pPr>
        <w:jc w:val="both"/>
        <w:rPr>
          <w:sz w:val="20"/>
        </w:rPr>
      </w:pPr>
    </w:p>
    <w:p w:rsidR="00994B87" w:rsidRPr="00B77C68" w:rsidRDefault="00994B87" w:rsidP="00994B87">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994B87" w:rsidRPr="00B77C68" w:rsidRDefault="00994B87" w:rsidP="00994B87">
      <w:pPr>
        <w:jc w:val="both"/>
        <w:rPr>
          <w:sz w:val="20"/>
        </w:rPr>
      </w:pPr>
    </w:p>
    <w:p w:rsidR="00994B87" w:rsidRPr="00461D22" w:rsidRDefault="00994B87" w:rsidP="00994B87">
      <w:pPr>
        <w:pStyle w:val="Heading2"/>
        <w:numPr>
          <w:ilvl w:val="0"/>
          <w:numId w:val="0"/>
        </w:numPr>
        <w:jc w:val="both"/>
        <w:rPr>
          <w:sz w:val="22"/>
          <w:szCs w:val="22"/>
        </w:rPr>
      </w:pPr>
      <w:bookmarkStart w:id="196" w:name="_Toc516055316"/>
      <w:r w:rsidRPr="00461D22">
        <w:rPr>
          <w:sz w:val="22"/>
          <w:szCs w:val="22"/>
        </w:rPr>
        <w:t>Appendix 5</w:t>
      </w:r>
      <w:r w:rsidRPr="00A33BA7">
        <w:rPr>
          <w:sz w:val="22"/>
          <w:szCs w:val="22"/>
        </w:rPr>
        <w:t>-</w:t>
      </w:r>
      <w:r w:rsidR="00A23890" w:rsidRPr="00A23890">
        <w:rPr>
          <w:bCs/>
          <w:sz w:val="22"/>
          <w:szCs w:val="22"/>
        </w:rPr>
        <w:t>2</w:t>
      </w:r>
      <w:r w:rsidRPr="00461D22">
        <w:rPr>
          <w:sz w:val="22"/>
          <w:szCs w:val="22"/>
        </w:rPr>
        <w:t>.  Testing Procedures</w:t>
      </w:r>
      <w:bookmarkEnd w:id="196"/>
    </w:p>
    <w:p w:rsidR="00994B87" w:rsidRPr="00B77C68" w:rsidRDefault="00994B87" w:rsidP="00994B87">
      <w:pPr>
        <w:jc w:val="both"/>
        <w:rPr>
          <w:sz w:val="20"/>
        </w:rPr>
      </w:pPr>
    </w:p>
    <w:p w:rsidR="00994B87" w:rsidRPr="00B77C68" w:rsidRDefault="00994B87" w:rsidP="00994B87">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994B87" w:rsidRPr="00B77C68" w:rsidRDefault="00994B87" w:rsidP="00994B87">
      <w:pPr>
        <w:jc w:val="both"/>
        <w:rPr>
          <w:sz w:val="20"/>
        </w:rPr>
      </w:pPr>
    </w:p>
    <w:p w:rsidR="00994B87" w:rsidRPr="00440957" w:rsidRDefault="00994B87" w:rsidP="00994B87">
      <w:pPr>
        <w:pStyle w:val="Heading2"/>
        <w:numPr>
          <w:ilvl w:val="0"/>
          <w:numId w:val="0"/>
        </w:numPr>
        <w:jc w:val="both"/>
        <w:rPr>
          <w:sz w:val="20"/>
        </w:rPr>
      </w:pPr>
      <w:bookmarkStart w:id="197" w:name="_Toc516055317"/>
      <w:r w:rsidRPr="00461D22">
        <w:rPr>
          <w:sz w:val="22"/>
          <w:szCs w:val="22"/>
        </w:rPr>
        <w:t>Appendix 6</w:t>
      </w:r>
      <w:r w:rsidRPr="00A33BA7">
        <w:rPr>
          <w:sz w:val="22"/>
          <w:szCs w:val="22"/>
        </w:rPr>
        <w:t>-</w:t>
      </w:r>
      <w:r w:rsidR="00A23890" w:rsidRPr="00A23890">
        <w:rPr>
          <w:bCs/>
          <w:sz w:val="22"/>
          <w:szCs w:val="22"/>
        </w:rPr>
        <w:t>2</w:t>
      </w:r>
      <w:r w:rsidRPr="00461D22">
        <w:rPr>
          <w:sz w:val="22"/>
          <w:szCs w:val="22"/>
        </w:rPr>
        <w:t>.  Permits to Install</w:t>
      </w:r>
      <w:bookmarkEnd w:id="197"/>
    </w:p>
    <w:p w:rsidR="00994B87" w:rsidRDefault="00994B87" w:rsidP="00994B87">
      <w:pPr>
        <w:jc w:val="both"/>
        <w:rPr>
          <w:sz w:val="20"/>
        </w:rPr>
      </w:pPr>
    </w:p>
    <w:p w:rsidR="00994B87" w:rsidRPr="00B9348B" w:rsidRDefault="00994B87" w:rsidP="00994B87">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r w:rsidR="00DE14CF" w:rsidRPr="00DE14CF">
        <w:rPr>
          <w:rFonts w:cs="Arial"/>
          <w:sz w:val="20"/>
        </w:rPr>
        <w:t>MI-ROP-P0262-2012</w:t>
      </w:r>
      <w:r w:rsidRPr="00903ACF">
        <w:rPr>
          <w:rFonts w:cs="Arial"/>
          <w:color w:val="FF0000"/>
          <w:sz w:val="20"/>
        </w:rPr>
        <w:t>.</w:t>
      </w:r>
      <w:r w:rsidR="00A035C0">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994B87" w:rsidRPr="00903ACF" w:rsidRDefault="00994B87" w:rsidP="00994B87">
      <w:pPr>
        <w:jc w:val="both"/>
        <w:rPr>
          <w:rFonts w:cs="Arial"/>
          <w:color w:val="FF0000"/>
          <w:sz w:val="20"/>
        </w:rPr>
      </w:pPr>
    </w:p>
    <w:p w:rsidR="00994B87" w:rsidRPr="003C19DE" w:rsidRDefault="00994B87" w:rsidP="00994B87">
      <w:pPr>
        <w:jc w:val="both"/>
        <w:rPr>
          <w:rFonts w:cs="Arial"/>
          <w:sz w:val="20"/>
        </w:rPr>
      </w:pPr>
      <w:r w:rsidRPr="00903ACF">
        <w:rPr>
          <w:rFonts w:cs="Arial"/>
          <w:sz w:val="20"/>
        </w:rPr>
        <w:t>Source-Wide PTI No MI-PTI-</w:t>
      </w:r>
      <w:r w:rsidR="006C7C22" w:rsidRPr="00297DBD">
        <w:rPr>
          <w:rFonts w:cs="Arial"/>
          <w:sz w:val="20"/>
        </w:rPr>
        <w:t>P0262-</w:t>
      </w:r>
      <w:r w:rsidR="005151E0" w:rsidRPr="00297DBD">
        <w:rPr>
          <w:rFonts w:cs="Arial"/>
          <w:sz w:val="20"/>
        </w:rPr>
        <w:t>2012a dated</w:t>
      </w:r>
      <w:r w:rsidR="006C7C22" w:rsidRPr="00297DBD">
        <w:rPr>
          <w:rFonts w:cs="Arial"/>
          <w:sz w:val="20"/>
        </w:rPr>
        <w:t xml:space="preserve"> August 18, 2015</w:t>
      </w:r>
      <w:r w:rsidRPr="00297DBD">
        <w:rPr>
          <w:rFonts w:cs="Arial"/>
          <w:sz w:val="20"/>
        </w:rPr>
        <w:t xml:space="preserve"> </w:t>
      </w:r>
      <w:r w:rsidRPr="00903ACF">
        <w:rPr>
          <w:rFonts w:cs="Arial"/>
          <w:sz w:val="20"/>
        </w:rPr>
        <w:t>is being reissued as Source-Wide PTI No. MI-PTI-</w:t>
      </w:r>
      <w:r w:rsidR="005151E0" w:rsidRPr="00297DBD">
        <w:rPr>
          <w:rFonts w:cs="Arial"/>
          <w:sz w:val="20"/>
        </w:rPr>
        <w:t>N6207</w:t>
      </w:r>
      <w:r w:rsidRPr="00B9348B">
        <w:rPr>
          <w:rFonts w:cs="Arial"/>
          <w:sz w:val="20"/>
        </w:rPr>
        <w:t>-</w:t>
      </w:r>
      <w:r w:rsidR="005151E0" w:rsidRPr="00297DBD">
        <w:rPr>
          <w:rFonts w:cs="Arial"/>
          <w:sz w:val="20"/>
        </w:rPr>
        <w:t>18</w:t>
      </w:r>
      <w:r w:rsidRPr="00297DBD">
        <w:rPr>
          <w:rFonts w:cs="Arial"/>
          <w:sz w:val="20"/>
        </w:rPr>
        <w:t>.</w:t>
      </w:r>
    </w:p>
    <w:p w:rsidR="00994B87" w:rsidRPr="00903ACF" w:rsidRDefault="00994B87" w:rsidP="00994B87">
      <w:pPr>
        <w:jc w:val="both"/>
        <w:rPr>
          <w:rFonts w:cs="Arial"/>
          <w:color w:val="FF0000"/>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014"/>
        <w:gridCol w:w="3938"/>
        <w:gridCol w:w="2190"/>
      </w:tblGrid>
      <w:tr w:rsidR="00994B87" w:rsidRPr="001D53D9" w:rsidTr="00257B1D">
        <w:tc>
          <w:tcPr>
            <w:tcW w:w="958" w:type="pct"/>
            <w:tcBorders>
              <w:top w:val="double" w:sz="6" w:space="0" w:color="auto"/>
              <w:left w:val="double" w:sz="6" w:space="0" w:color="auto"/>
              <w:bottom w:val="double" w:sz="6" w:space="0" w:color="auto"/>
            </w:tcBorders>
            <w:shd w:val="clear" w:color="auto" w:fill="E0E0E0"/>
          </w:tcPr>
          <w:p w:rsidR="00994B87" w:rsidRPr="001D53D9" w:rsidRDefault="00297DBD" w:rsidP="00F15249">
            <w:pPr>
              <w:jc w:val="center"/>
              <w:rPr>
                <w:rFonts w:cs="Arial"/>
                <w:b/>
                <w:sz w:val="20"/>
              </w:rPr>
            </w:pPr>
            <w:r w:rsidRPr="00903ACF">
              <w:rPr>
                <w:rFonts w:cs="Arial"/>
                <w:sz w:val="20"/>
              </w:rPr>
              <w:t xml:space="preserve"> </w:t>
            </w:r>
            <w:r w:rsidR="00994B87" w:rsidRPr="001D53D9">
              <w:rPr>
                <w:rFonts w:cs="Arial"/>
                <w:b/>
                <w:sz w:val="20"/>
              </w:rPr>
              <w:t>Permit to Install Number</w:t>
            </w:r>
          </w:p>
        </w:tc>
        <w:tc>
          <w:tcPr>
            <w:tcW w:w="1000" w:type="pct"/>
            <w:tcBorders>
              <w:top w:val="double" w:sz="6" w:space="0" w:color="auto"/>
              <w:bottom w:val="double" w:sz="6" w:space="0" w:color="auto"/>
            </w:tcBorders>
            <w:shd w:val="clear" w:color="auto" w:fill="E0E0E0"/>
          </w:tcPr>
          <w:p w:rsidR="00994B87" w:rsidRPr="001D53D9" w:rsidRDefault="00994B87" w:rsidP="00F15249">
            <w:pPr>
              <w:jc w:val="center"/>
              <w:rPr>
                <w:rFonts w:cs="Arial"/>
                <w:b/>
                <w:sz w:val="20"/>
              </w:rPr>
            </w:pPr>
            <w:r w:rsidRPr="001D53D9">
              <w:rPr>
                <w:rFonts w:cs="Arial"/>
                <w:b/>
                <w:sz w:val="20"/>
              </w:rPr>
              <w:t>ROP Revision</w:t>
            </w:r>
          </w:p>
          <w:p w:rsidR="00994B87" w:rsidRPr="001D53D9" w:rsidRDefault="00994B87" w:rsidP="00F15249">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rsidR="00994B87" w:rsidRPr="001D53D9" w:rsidRDefault="00994B87" w:rsidP="00F15249">
            <w:pPr>
              <w:jc w:val="center"/>
              <w:rPr>
                <w:rFonts w:cs="Arial"/>
                <w:b/>
                <w:sz w:val="20"/>
              </w:rPr>
            </w:pPr>
          </w:p>
          <w:p w:rsidR="00994B87" w:rsidRPr="001D53D9" w:rsidRDefault="00994B87" w:rsidP="00F15249">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994B87" w:rsidRPr="001D53D9" w:rsidRDefault="00994B87" w:rsidP="00F15249">
            <w:pPr>
              <w:jc w:val="center"/>
              <w:rPr>
                <w:rFonts w:cs="Arial"/>
                <w:b/>
                <w:sz w:val="20"/>
              </w:rPr>
            </w:pPr>
            <w:r w:rsidRPr="001D53D9">
              <w:rPr>
                <w:rFonts w:cs="Arial"/>
                <w:b/>
                <w:sz w:val="20"/>
              </w:rPr>
              <w:t>Corresponding Emission Unit(s) or</w:t>
            </w:r>
          </w:p>
          <w:p w:rsidR="00994B87" w:rsidRPr="001D53D9" w:rsidRDefault="00994B87" w:rsidP="00F15249">
            <w:pPr>
              <w:jc w:val="center"/>
              <w:rPr>
                <w:rFonts w:cs="Arial"/>
                <w:b/>
                <w:sz w:val="20"/>
              </w:rPr>
            </w:pPr>
            <w:r w:rsidRPr="001D53D9">
              <w:rPr>
                <w:rFonts w:cs="Arial"/>
                <w:b/>
                <w:sz w:val="20"/>
              </w:rPr>
              <w:t>Flexible Group(s)</w:t>
            </w:r>
          </w:p>
        </w:tc>
      </w:tr>
      <w:tr w:rsidR="00994B87" w:rsidRPr="001D53D9" w:rsidTr="00257B1D">
        <w:tc>
          <w:tcPr>
            <w:tcW w:w="958" w:type="pct"/>
            <w:tcBorders>
              <w:top w:val="double" w:sz="6" w:space="0" w:color="auto"/>
              <w:left w:val="double" w:sz="6" w:space="0" w:color="auto"/>
            </w:tcBorders>
            <w:shd w:val="clear" w:color="auto" w:fill="auto"/>
          </w:tcPr>
          <w:p w:rsidR="00994B87" w:rsidRPr="001D53D9" w:rsidRDefault="00257B1D" w:rsidP="00A035C0">
            <w:pPr>
              <w:jc w:val="center"/>
              <w:rPr>
                <w:rFonts w:cs="Arial"/>
                <w:sz w:val="20"/>
              </w:rPr>
            </w:pPr>
            <w:r>
              <w:rPr>
                <w:rFonts w:cs="Arial"/>
                <w:sz w:val="20"/>
              </w:rPr>
              <w:t>163-09D</w:t>
            </w:r>
            <w:r w:rsidR="00A035C0">
              <w:rPr>
                <w:rFonts w:cs="Arial"/>
                <w:sz w:val="20"/>
              </w:rPr>
              <w:t xml:space="preserve">, </w:t>
            </w:r>
            <w:r>
              <w:rPr>
                <w:rFonts w:cs="Arial"/>
                <w:sz w:val="20"/>
              </w:rPr>
              <w:t>dated June 1, 2017</w:t>
            </w:r>
          </w:p>
        </w:tc>
        <w:tc>
          <w:tcPr>
            <w:tcW w:w="1000" w:type="pct"/>
            <w:tcBorders>
              <w:top w:val="double" w:sz="6" w:space="0" w:color="auto"/>
            </w:tcBorders>
            <w:shd w:val="clear" w:color="auto" w:fill="auto"/>
          </w:tcPr>
          <w:p w:rsidR="00257B1D" w:rsidRPr="001D53D9" w:rsidRDefault="00257B1D" w:rsidP="00A035C0">
            <w:pPr>
              <w:jc w:val="center"/>
              <w:rPr>
                <w:rFonts w:cs="Arial"/>
                <w:sz w:val="20"/>
              </w:rPr>
            </w:pPr>
            <w:r>
              <w:rPr>
                <w:rFonts w:cs="Arial"/>
                <w:sz w:val="20"/>
              </w:rPr>
              <w:t>201700078</w:t>
            </w:r>
            <w:r w:rsidR="006C7C22">
              <w:rPr>
                <w:rFonts w:cs="Arial"/>
                <w:sz w:val="20"/>
              </w:rPr>
              <w:t>*</w:t>
            </w:r>
            <w:r w:rsidR="00A035C0">
              <w:rPr>
                <w:rFonts w:cs="Arial"/>
                <w:sz w:val="20"/>
              </w:rPr>
              <w:t xml:space="preserve">, </w:t>
            </w:r>
            <w:r>
              <w:rPr>
                <w:rFonts w:cs="Arial"/>
                <w:sz w:val="20"/>
              </w:rPr>
              <w:t xml:space="preserve">dated </w:t>
            </w:r>
            <w:r w:rsidR="008F444E">
              <w:rPr>
                <w:rFonts w:cs="Arial"/>
                <w:sz w:val="20"/>
              </w:rPr>
              <w:t xml:space="preserve">June </w:t>
            </w:r>
            <w:r>
              <w:rPr>
                <w:rFonts w:cs="Arial"/>
                <w:sz w:val="20"/>
              </w:rPr>
              <w:t>21</w:t>
            </w:r>
            <w:r w:rsidR="008F444E">
              <w:rPr>
                <w:rFonts w:cs="Arial"/>
                <w:sz w:val="20"/>
              </w:rPr>
              <w:t xml:space="preserve">, </w:t>
            </w:r>
            <w:r>
              <w:rPr>
                <w:rFonts w:cs="Arial"/>
                <w:sz w:val="20"/>
              </w:rPr>
              <w:t>2017</w:t>
            </w:r>
          </w:p>
        </w:tc>
        <w:tc>
          <w:tcPr>
            <w:tcW w:w="1955" w:type="pct"/>
            <w:tcBorders>
              <w:top w:val="double" w:sz="6" w:space="0" w:color="auto"/>
            </w:tcBorders>
            <w:shd w:val="clear" w:color="auto" w:fill="auto"/>
          </w:tcPr>
          <w:p w:rsidR="00994B87" w:rsidRPr="001D53D9" w:rsidRDefault="00257B1D" w:rsidP="00F15249">
            <w:pPr>
              <w:jc w:val="both"/>
              <w:rPr>
                <w:rFonts w:cs="Arial"/>
                <w:sz w:val="20"/>
              </w:rPr>
            </w:pPr>
            <w:r>
              <w:rPr>
                <w:rFonts w:cs="Arial"/>
                <w:sz w:val="20"/>
              </w:rPr>
              <w:t xml:space="preserve">PTI revision </w:t>
            </w:r>
            <w:r w:rsidRPr="00257B1D">
              <w:rPr>
                <w:rFonts w:cs="Arial"/>
                <w:sz w:val="20"/>
              </w:rPr>
              <w:t>to increase the amount of allowable hydrogen sulfide (H</w:t>
            </w:r>
            <w:r w:rsidRPr="00257B1D">
              <w:rPr>
                <w:rFonts w:cs="Arial"/>
                <w:sz w:val="20"/>
                <w:vertAlign w:val="subscript"/>
              </w:rPr>
              <w:t>2</w:t>
            </w:r>
            <w:r w:rsidRPr="00257B1D">
              <w:rPr>
                <w:rFonts w:cs="Arial"/>
                <w:sz w:val="20"/>
              </w:rPr>
              <w:t xml:space="preserve">S) content of the landfill gas </w:t>
            </w:r>
            <w:r w:rsidRPr="00A035C0">
              <w:rPr>
                <w:rFonts w:cs="Arial"/>
                <w:sz w:val="20"/>
              </w:rPr>
              <w:t xml:space="preserve">to 1,300 </w:t>
            </w:r>
            <w:proofErr w:type="spellStart"/>
            <w:r w:rsidRPr="00A035C0">
              <w:rPr>
                <w:rFonts w:cs="Arial"/>
                <w:sz w:val="20"/>
              </w:rPr>
              <w:t>ppmv</w:t>
            </w:r>
            <w:proofErr w:type="spellEnd"/>
            <w:r w:rsidRPr="00A035C0">
              <w:rPr>
                <w:rFonts w:cs="Arial"/>
                <w:sz w:val="20"/>
              </w:rPr>
              <w:t xml:space="preserve"> prior to being burned in the two existing landfill</w:t>
            </w:r>
            <w:r w:rsidRPr="00257B1D">
              <w:rPr>
                <w:rFonts w:cs="Arial"/>
                <w:sz w:val="20"/>
              </w:rPr>
              <w:t xml:space="preserve"> gas fired engines, located at 6797 Smiths Creek Road, Smiths Creek, Michigan</w:t>
            </w:r>
            <w:r>
              <w:rPr>
                <w:rFonts w:cs="Arial"/>
                <w:sz w:val="20"/>
              </w:rPr>
              <w:t>.</w:t>
            </w:r>
          </w:p>
        </w:tc>
        <w:tc>
          <w:tcPr>
            <w:tcW w:w="1087" w:type="pct"/>
            <w:tcBorders>
              <w:top w:val="double" w:sz="6" w:space="0" w:color="auto"/>
              <w:right w:val="double" w:sz="6" w:space="0" w:color="auto"/>
            </w:tcBorders>
            <w:shd w:val="clear" w:color="auto" w:fill="auto"/>
          </w:tcPr>
          <w:p w:rsidR="00994B87" w:rsidRDefault="006C7C22" w:rsidP="00A035C0">
            <w:pPr>
              <w:jc w:val="center"/>
              <w:rPr>
                <w:rFonts w:cs="Arial"/>
                <w:sz w:val="20"/>
              </w:rPr>
            </w:pPr>
            <w:r w:rsidRPr="006C7C22">
              <w:rPr>
                <w:rFonts w:cs="Arial"/>
                <w:sz w:val="20"/>
              </w:rPr>
              <w:t>EUTREATMENTSYS</w:t>
            </w:r>
          </w:p>
          <w:p w:rsidR="006C7C22" w:rsidRDefault="006C7C22" w:rsidP="00A035C0">
            <w:pPr>
              <w:jc w:val="center"/>
              <w:rPr>
                <w:rFonts w:cs="Arial"/>
                <w:sz w:val="20"/>
              </w:rPr>
            </w:pPr>
            <w:r w:rsidRPr="006C7C22">
              <w:rPr>
                <w:rFonts w:cs="Arial"/>
                <w:sz w:val="20"/>
              </w:rPr>
              <w:t>EUICENGINE1</w:t>
            </w:r>
          </w:p>
          <w:p w:rsidR="006C7C22" w:rsidRPr="001D53D9" w:rsidRDefault="006C7C22" w:rsidP="00A035C0">
            <w:pPr>
              <w:jc w:val="center"/>
              <w:rPr>
                <w:rFonts w:cs="Arial"/>
                <w:sz w:val="20"/>
              </w:rPr>
            </w:pPr>
            <w:r w:rsidRPr="006C7C22">
              <w:rPr>
                <w:rFonts w:cs="Arial"/>
                <w:sz w:val="20"/>
              </w:rPr>
              <w:t>EUICENGINE2</w:t>
            </w:r>
          </w:p>
        </w:tc>
      </w:tr>
    </w:tbl>
    <w:p w:rsidR="00994B87" w:rsidRDefault="00994B87" w:rsidP="00994B87"/>
    <w:p w:rsidR="00994B87" w:rsidRPr="00440957" w:rsidRDefault="00994B87" w:rsidP="00994B87">
      <w:pPr>
        <w:pStyle w:val="Heading2"/>
        <w:numPr>
          <w:ilvl w:val="0"/>
          <w:numId w:val="0"/>
        </w:numPr>
        <w:jc w:val="both"/>
        <w:rPr>
          <w:sz w:val="20"/>
        </w:rPr>
      </w:pPr>
      <w:bookmarkStart w:id="198" w:name="_Toc516055318"/>
      <w:r w:rsidRPr="00461D22">
        <w:rPr>
          <w:sz w:val="22"/>
          <w:szCs w:val="22"/>
        </w:rPr>
        <w:t xml:space="preserve">Appendix </w:t>
      </w:r>
      <w:r w:rsidR="00927D8C">
        <w:rPr>
          <w:sz w:val="22"/>
          <w:szCs w:val="22"/>
        </w:rPr>
        <w:t>7</w:t>
      </w:r>
      <w:r w:rsidRPr="00A33BA7">
        <w:rPr>
          <w:sz w:val="22"/>
          <w:szCs w:val="22"/>
        </w:rPr>
        <w:t>-</w:t>
      </w:r>
      <w:r w:rsidR="00A23890" w:rsidRPr="00A23890">
        <w:rPr>
          <w:bCs/>
          <w:sz w:val="22"/>
          <w:szCs w:val="22"/>
        </w:rPr>
        <w:t>2</w:t>
      </w:r>
      <w:r w:rsidRPr="00461D22">
        <w:rPr>
          <w:sz w:val="22"/>
          <w:szCs w:val="22"/>
        </w:rPr>
        <w:t>.  Emission Calculations</w:t>
      </w:r>
      <w:bookmarkEnd w:id="198"/>
      <w:r w:rsidRPr="00461D22">
        <w:rPr>
          <w:sz w:val="22"/>
          <w:szCs w:val="22"/>
        </w:rPr>
        <w:t xml:space="preserve"> </w:t>
      </w:r>
    </w:p>
    <w:p w:rsidR="00994B87" w:rsidRPr="00B77C68" w:rsidRDefault="00994B87" w:rsidP="00994B87">
      <w:pPr>
        <w:jc w:val="both"/>
        <w:rPr>
          <w:b/>
          <w:sz w:val="20"/>
        </w:rPr>
      </w:pPr>
    </w:p>
    <w:p w:rsidR="00994B87" w:rsidRPr="00B77C68" w:rsidRDefault="00994B87" w:rsidP="00994B87">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994B87" w:rsidRPr="00B77C68" w:rsidRDefault="00994B87" w:rsidP="00994B87">
      <w:pPr>
        <w:jc w:val="both"/>
        <w:rPr>
          <w:b/>
          <w:sz w:val="20"/>
        </w:rPr>
      </w:pPr>
    </w:p>
    <w:p w:rsidR="00994B87" w:rsidRPr="00461D22" w:rsidRDefault="00994B87" w:rsidP="00994B87">
      <w:pPr>
        <w:pStyle w:val="Heading2"/>
        <w:numPr>
          <w:ilvl w:val="0"/>
          <w:numId w:val="0"/>
        </w:numPr>
        <w:jc w:val="both"/>
        <w:rPr>
          <w:sz w:val="22"/>
          <w:szCs w:val="22"/>
        </w:rPr>
      </w:pPr>
      <w:bookmarkStart w:id="199" w:name="_Toc516055319"/>
      <w:r w:rsidRPr="00461D22">
        <w:rPr>
          <w:sz w:val="22"/>
          <w:szCs w:val="22"/>
        </w:rPr>
        <w:lastRenderedPageBreak/>
        <w:t>Appendix 8</w:t>
      </w:r>
      <w:r w:rsidRPr="00A33BA7">
        <w:rPr>
          <w:sz w:val="22"/>
          <w:szCs w:val="22"/>
        </w:rPr>
        <w:t>-</w:t>
      </w:r>
      <w:r w:rsidR="00A23890" w:rsidRPr="00A23890">
        <w:rPr>
          <w:bCs/>
          <w:sz w:val="22"/>
          <w:szCs w:val="22"/>
        </w:rPr>
        <w:t>2</w:t>
      </w:r>
      <w:r w:rsidRPr="00461D22">
        <w:rPr>
          <w:sz w:val="22"/>
          <w:szCs w:val="22"/>
        </w:rPr>
        <w:t>.  Reporting</w:t>
      </w:r>
      <w:bookmarkEnd w:id="199"/>
    </w:p>
    <w:p w:rsidR="00994B87" w:rsidRPr="00B77C68" w:rsidRDefault="00994B87" w:rsidP="00994B87">
      <w:pPr>
        <w:jc w:val="both"/>
        <w:rPr>
          <w:sz w:val="20"/>
        </w:rPr>
      </w:pPr>
    </w:p>
    <w:p w:rsidR="00994B87" w:rsidRPr="00B77C68" w:rsidRDefault="00994B87" w:rsidP="00994B87">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994B87" w:rsidRPr="00B77C68" w:rsidRDefault="00994B87" w:rsidP="00994B87">
      <w:pPr>
        <w:jc w:val="both"/>
        <w:rPr>
          <w:b/>
          <w:sz w:val="20"/>
        </w:rPr>
      </w:pPr>
    </w:p>
    <w:p w:rsidR="00994B87" w:rsidRPr="00B77C68" w:rsidRDefault="00994B87" w:rsidP="00994B87">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rsidR="00994B87" w:rsidRPr="00B77C68" w:rsidRDefault="00994B87" w:rsidP="00994B87">
      <w:pPr>
        <w:jc w:val="both"/>
        <w:rPr>
          <w:sz w:val="20"/>
        </w:rPr>
      </w:pPr>
    </w:p>
    <w:p w:rsidR="00994B87" w:rsidRPr="00B77C68" w:rsidRDefault="00994B87" w:rsidP="00994B87">
      <w:pPr>
        <w:jc w:val="both"/>
        <w:rPr>
          <w:b/>
          <w:sz w:val="20"/>
        </w:rPr>
      </w:pPr>
    </w:p>
    <w:p w:rsidR="00994B87" w:rsidRPr="00B77C68" w:rsidRDefault="00994B87" w:rsidP="00994B87">
      <w:pPr>
        <w:jc w:val="both"/>
        <w:rPr>
          <w:b/>
          <w:sz w:val="20"/>
        </w:rPr>
      </w:pPr>
      <w:r w:rsidRPr="00B77C68">
        <w:rPr>
          <w:b/>
          <w:sz w:val="20"/>
        </w:rPr>
        <w:t>B.  Other Reporting</w:t>
      </w:r>
    </w:p>
    <w:p w:rsidR="00994B87" w:rsidRPr="00B77C68" w:rsidRDefault="00994B87" w:rsidP="00994B87">
      <w:pPr>
        <w:jc w:val="both"/>
        <w:rPr>
          <w:b/>
          <w:sz w:val="20"/>
        </w:rPr>
      </w:pPr>
    </w:p>
    <w:p w:rsidR="00994B87" w:rsidRDefault="00994B87" w:rsidP="00994B87">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A035C0" w:rsidRDefault="00A035C0" w:rsidP="00994B87">
      <w:pPr>
        <w:jc w:val="both"/>
        <w:rPr>
          <w:sz w:val="20"/>
        </w:rPr>
      </w:pPr>
    </w:p>
    <w:p w:rsidR="00994B87" w:rsidRDefault="00994B87" w:rsidP="00994B87">
      <w:pPr>
        <w:jc w:val="both"/>
        <w:rPr>
          <w:sz w:val="20"/>
        </w:rPr>
      </w:pPr>
    </w:p>
    <w:p w:rsidR="00911F48" w:rsidRPr="00911F48" w:rsidRDefault="00911F48" w:rsidP="00911F48">
      <w:pPr>
        <w:jc w:val="both"/>
        <w:rPr>
          <w:b/>
          <w:sz w:val="20"/>
        </w:rPr>
      </w:pPr>
      <w:r>
        <w:rPr>
          <w:b/>
          <w:sz w:val="20"/>
        </w:rPr>
        <w:t>C</w:t>
      </w:r>
      <w:r w:rsidRPr="00911F48">
        <w:rPr>
          <w:b/>
          <w:sz w:val="20"/>
        </w:rPr>
        <w:t>.  Other Reporting</w:t>
      </w:r>
      <w:r>
        <w:rPr>
          <w:b/>
          <w:sz w:val="20"/>
        </w:rPr>
        <w:t xml:space="preserve"> - Calculations</w:t>
      </w:r>
    </w:p>
    <w:p w:rsidR="00911F48" w:rsidRDefault="00911F48" w:rsidP="00994B87">
      <w:pPr>
        <w:jc w:val="both"/>
        <w:rPr>
          <w:sz w:val="20"/>
        </w:rPr>
      </w:pPr>
    </w:p>
    <w:p w:rsidR="00994B87" w:rsidRPr="00911F48" w:rsidRDefault="00911F48" w:rsidP="00911F48">
      <w:pPr>
        <w:jc w:val="center"/>
        <w:rPr>
          <w:b/>
          <w:sz w:val="20"/>
        </w:rPr>
      </w:pPr>
      <w:r w:rsidRPr="00911F48">
        <w:rPr>
          <w:b/>
          <w:sz w:val="20"/>
        </w:rPr>
        <w:t>Permit No. 163-09D APPENDIX A</w:t>
      </w:r>
    </w:p>
    <w:p w:rsidR="00994B87" w:rsidRPr="00911F48" w:rsidRDefault="00911F48" w:rsidP="00911F48">
      <w:pPr>
        <w:jc w:val="center"/>
        <w:rPr>
          <w:b/>
          <w:sz w:val="20"/>
        </w:rPr>
      </w:pPr>
      <w:r w:rsidRPr="00911F48">
        <w:rPr>
          <w:b/>
          <w:sz w:val="20"/>
        </w:rPr>
        <w:t>Procedures for Calculating Emissions</w:t>
      </w:r>
    </w:p>
    <w:p w:rsidR="00994B87" w:rsidRDefault="00994B87" w:rsidP="004F09CF">
      <w:pPr>
        <w:jc w:val="both"/>
        <w:rPr>
          <w:sz w:val="20"/>
        </w:rPr>
      </w:pPr>
    </w:p>
    <w:p w:rsidR="00911F48" w:rsidRPr="003D4B92" w:rsidRDefault="00911F48" w:rsidP="00911F48">
      <w:pPr>
        <w:tabs>
          <w:tab w:val="left" w:pos="450"/>
        </w:tabs>
        <w:jc w:val="both"/>
        <w:rPr>
          <w:rFonts w:cs="Arial"/>
          <w:sz w:val="20"/>
        </w:rPr>
      </w:pPr>
      <w:r w:rsidRPr="003D4B92">
        <w:rPr>
          <w:rFonts w:cs="Arial"/>
          <w:sz w:val="20"/>
        </w:rPr>
        <w:t>The permittee shall demonstrate compliance with the emission limits</w:t>
      </w:r>
      <w:r>
        <w:rPr>
          <w:rFonts w:cs="Arial"/>
          <w:sz w:val="20"/>
        </w:rPr>
        <w:t xml:space="preserve"> in this permit</w:t>
      </w:r>
      <w:r w:rsidRPr="003D4B92">
        <w:rPr>
          <w:rFonts w:cs="Arial"/>
          <w:sz w:val="20"/>
        </w:rPr>
        <w:t xml:space="preserve"> by</w:t>
      </w:r>
      <w:r>
        <w:rPr>
          <w:rFonts w:cs="Arial"/>
          <w:sz w:val="20"/>
        </w:rPr>
        <w:t xml:space="preserve"> vendor data,</w:t>
      </w:r>
      <w:r w:rsidRPr="003D4B92">
        <w:rPr>
          <w:rFonts w:cs="Arial"/>
          <w:sz w:val="20"/>
        </w:rPr>
        <w:t xml:space="preserve"> </w:t>
      </w:r>
      <w:r>
        <w:rPr>
          <w:rFonts w:cs="Arial"/>
          <w:sz w:val="20"/>
        </w:rPr>
        <w:t>stack testing, and/or gas testing.</w:t>
      </w:r>
      <w:r w:rsidRPr="003D4B92">
        <w:rPr>
          <w:rFonts w:cs="Arial"/>
          <w:sz w:val="20"/>
        </w:rPr>
        <w:t xml:space="preserve"> </w:t>
      </w:r>
    </w:p>
    <w:p w:rsidR="00911F48" w:rsidRPr="003D4B92" w:rsidRDefault="00911F48" w:rsidP="00911F48">
      <w:pPr>
        <w:tabs>
          <w:tab w:val="left" w:pos="450"/>
        </w:tabs>
        <w:jc w:val="both"/>
        <w:rPr>
          <w:rFonts w:cs="Arial"/>
          <w:sz w:val="20"/>
        </w:rPr>
      </w:pPr>
    </w:p>
    <w:p w:rsidR="00911F48" w:rsidRPr="00A035C0" w:rsidRDefault="00911F48" w:rsidP="00911F48">
      <w:pPr>
        <w:tabs>
          <w:tab w:val="left" w:pos="450"/>
        </w:tabs>
        <w:jc w:val="both"/>
        <w:rPr>
          <w:rFonts w:cs="Arial"/>
          <w:b/>
          <w:sz w:val="20"/>
        </w:rPr>
      </w:pPr>
      <w:r w:rsidRPr="00A035C0">
        <w:rPr>
          <w:rFonts w:cs="Arial"/>
          <w:b/>
          <w:sz w:val="20"/>
        </w:rPr>
        <w:t>Vendor Data or Stack Testing:</w:t>
      </w:r>
    </w:p>
    <w:p w:rsidR="00911F48" w:rsidRPr="003D4B92" w:rsidRDefault="00911F48" w:rsidP="00911F48">
      <w:pPr>
        <w:tabs>
          <w:tab w:val="left" w:pos="450"/>
        </w:tabs>
        <w:jc w:val="both"/>
        <w:rPr>
          <w:rFonts w:cs="Arial"/>
          <w:sz w:val="20"/>
        </w:rPr>
      </w:pPr>
      <w:r w:rsidRPr="003D4B92">
        <w:rPr>
          <w:rFonts w:cs="Arial"/>
          <w:sz w:val="20"/>
        </w:rPr>
        <w:t>The permittee shall use emission factors from vendor data or from source specific testing (</w:t>
      </w:r>
      <w:r>
        <w:rPr>
          <w:rFonts w:cs="Arial"/>
          <w:sz w:val="20"/>
        </w:rPr>
        <w:t>if stack test data is available, use most recent stack test data</w:t>
      </w:r>
      <w:r w:rsidRPr="003D4B92">
        <w:rPr>
          <w:rFonts w:cs="Arial"/>
          <w:sz w:val="20"/>
        </w:rPr>
        <w:t xml:space="preserve">), as available for each </w:t>
      </w:r>
      <w:r>
        <w:rPr>
          <w:rFonts w:cs="Arial"/>
          <w:sz w:val="20"/>
        </w:rPr>
        <w:t>emission unit included in FGFACILITY</w:t>
      </w:r>
      <w:r w:rsidRPr="003D4B92">
        <w:rPr>
          <w:rFonts w:cs="Arial"/>
          <w:sz w:val="20"/>
        </w:rPr>
        <w:t xml:space="preserve">.  The permittee shall use emission factors contained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w:t>
      </w:r>
      <w:r>
        <w:rPr>
          <w:rFonts w:cs="Arial"/>
          <w:sz w:val="20"/>
        </w:rPr>
        <w:t xml:space="preserve"> </w:t>
      </w:r>
      <w:r w:rsidRPr="00D76DCA">
        <w:rPr>
          <w:rFonts w:cs="Arial"/>
          <w:sz w:val="20"/>
        </w:rPr>
        <w:t>The permittee shall document the source of each emission factor used in the calculations.</w:t>
      </w:r>
    </w:p>
    <w:p w:rsidR="00911F48" w:rsidRPr="00D76DCA" w:rsidRDefault="00911F48" w:rsidP="00911F48">
      <w:pPr>
        <w:tabs>
          <w:tab w:val="left" w:pos="450"/>
        </w:tabs>
        <w:jc w:val="both"/>
        <w:rPr>
          <w:rFonts w:cs="Arial"/>
          <w:sz w:val="20"/>
        </w:rPr>
      </w:pPr>
    </w:p>
    <w:p w:rsidR="00911F48" w:rsidRPr="00A035C0" w:rsidRDefault="00911F48" w:rsidP="00911F48">
      <w:pPr>
        <w:tabs>
          <w:tab w:val="left" w:pos="450"/>
        </w:tabs>
        <w:jc w:val="both"/>
        <w:rPr>
          <w:rFonts w:cs="Arial"/>
          <w:b/>
          <w:sz w:val="20"/>
        </w:rPr>
      </w:pPr>
      <w:r w:rsidRPr="00A035C0">
        <w:rPr>
          <w:rFonts w:cs="Arial"/>
          <w:b/>
          <w:sz w:val="20"/>
        </w:rPr>
        <w:t>Calculation for Monthly SO</w:t>
      </w:r>
      <w:r w:rsidRPr="00A035C0">
        <w:rPr>
          <w:rFonts w:cs="Arial"/>
          <w:b/>
          <w:sz w:val="20"/>
          <w:vertAlign w:val="subscript"/>
        </w:rPr>
        <w:t>2</w:t>
      </w:r>
      <w:r w:rsidRPr="00A035C0">
        <w:rPr>
          <w:rFonts w:cs="Arial"/>
          <w:b/>
          <w:sz w:val="20"/>
        </w:rPr>
        <w:t xml:space="preserve"> Emissions:</w:t>
      </w:r>
    </w:p>
    <w:p w:rsidR="00911F48" w:rsidRPr="00C51722" w:rsidRDefault="00911F48" w:rsidP="00911F48">
      <w:pPr>
        <w:jc w:val="both"/>
        <w:rPr>
          <w:b/>
          <w:sz w:val="20"/>
          <w:u w:val="single"/>
        </w:rPr>
      </w:pPr>
      <w:r w:rsidRPr="007C562D">
        <w:rPr>
          <w:sz w:val="20"/>
        </w:rPr>
        <w:t>The following calculation for SO</w:t>
      </w:r>
      <w:r w:rsidRPr="007C562D">
        <w:rPr>
          <w:sz w:val="20"/>
          <w:vertAlign w:val="subscript"/>
        </w:rPr>
        <w:t>2</w:t>
      </w:r>
      <w:r w:rsidRPr="007C562D">
        <w:rPr>
          <w:sz w:val="20"/>
        </w:rPr>
        <w:t xml:space="preserve"> emissions shall utilize the monthly average of the weekly (or daily, if required) H</w:t>
      </w:r>
      <w:r w:rsidRPr="007C562D">
        <w:rPr>
          <w:sz w:val="20"/>
          <w:vertAlign w:val="subscript"/>
        </w:rPr>
        <w:t>2</w:t>
      </w:r>
      <w:r w:rsidRPr="007C562D">
        <w:rPr>
          <w:sz w:val="20"/>
        </w:rPr>
        <w:t>S concentration measurements from test data collected, the monthly gas usage, monthly hours of operation, and the ratio of total sulfur to sulfur as H</w:t>
      </w:r>
      <w:r w:rsidRPr="007C562D">
        <w:rPr>
          <w:sz w:val="20"/>
          <w:vertAlign w:val="subscript"/>
        </w:rPr>
        <w:t>2</w:t>
      </w:r>
      <w:r w:rsidRPr="007C562D">
        <w:rPr>
          <w:sz w:val="20"/>
        </w:rPr>
        <w:t>S from the most recent laboratory test.</w:t>
      </w:r>
      <w:r w:rsidRPr="00C51722">
        <w:rPr>
          <w:sz w:val="20"/>
        </w:rPr>
        <w:t xml:space="preserve">  </w:t>
      </w:r>
    </w:p>
    <w:p w:rsidR="00911F48" w:rsidRPr="00C51722" w:rsidRDefault="00911F48" w:rsidP="00911F48">
      <w:pPr>
        <w:tabs>
          <w:tab w:val="left" w:pos="450"/>
        </w:tabs>
        <w:jc w:val="both"/>
        <w:rPr>
          <w:rFonts w:cs="Arial"/>
          <w:sz w:val="20"/>
        </w:rPr>
      </w:pPr>
    </w:p>
    <w:p w:rsidR="00911F48" w:rsidRPr="00C51722" w:rsidRDefault="00911F48" w:rsidP="00911F48">
      <w:pPr>
        <w:tabs>
          <w:tab w:val="left" w:pos="450"/>
        </w:tabs>
        <w:ind w:left="180"/>
        <w:jc w:val="both"/>
        <w:rPr>
          <w:rFonts w:cs="Arial"/>
          <w:sz w:val="20"/>
        </w:rPr>
      </w:pPr>
    </w:p>
    <w:p w:rsidR="00911F48" w:rsidRPr="004A6882" w:rsidRDefault="00911F48" w:rsidP="00911F48">
      <w:pPr>
        <w:spacing w:line="720" w:lineRule="auto"/>
        <w:jc w:val="both"/>
        <w:rPr>
          <w:rFonts w:cs="Arial"/>
          <w:sz w:val="16"/>
          <w:szCs w:val="16"/>
        </w:rPr>
      </w:pPr>
      <m:oMathPara>
        <m:oMathParaPr>
          <m:jc m:val="left"/>
        </m:oMathParaPr>
        <m:oMath>
          <m:r>
            <w:rPr>
              <w:rFonts w:ascii="Cambria Math" w:hAnsi="Cambria Math" w:cs="Arial"/>
              <w:sz w:val="16"/>
              <w:szCs w:val="16"/>
            </w:rPr>
            <m:t xml:space="preserve">SO2 Emissions </m:t>
          </m:r>
          <m:d>
            <m:dPr>
              <m:ctrlPr>
                <w:rPr>
                  <w:rFonts w:ascii="Cambria Math" w:hAnsi="Cambria Math" w:cs="Arial"/>
                  <w:i/>
                  <w:sz w:val="16"/>
                  <w:szCs w:val="16"/>
                </w:rPr>
              </m:ctrlPr>
            </m:dPr>
            <m:e>
              <m:r>
                <w:rPr>
                  <w:rFonts w:ascii="Cambria Math" w:hAnsi="Cambria Math" w:cs="Arial"/>
                  <w:sz w:val="16"/>
                  <w:szCs w:val="16"/>
                </w:rPr>
                <m:t>tons per month</m:t>
              </m:r>
            </m:e>
          </m:d>
          <m:r>
            <w:rPr>
              <w:rFonts w:ascii="Cambria Math" w:hAnsi="Cambria Math" w:cs="Arial"/>
              <w:sz w:val="16"/>
              <w:szCs w:val="16"/>
            </w:rPr>
            <m:t>=</m:t>
          </m:r>
          <m:f>
            <m:fPr>
              <m:ctrlPr>
                <w:rPr>
                  <w:rFonts w:ascii="Cambria Math" w:hAnsi="Cambria Math" w:cs="Arial"/>
                  <w:i/>
                  <w:sz w:val="16"/>
                  <w:szCs w:val="16"/>
                </w:rPr>
              </m:ctrlPr>
            </m:fPr>
            <m:num>
              <m:r>
                <w:rPr>
                  <w:rFonts w:ascii="Cambria Math" w:hAnsi="Cambria Math" w:cs="Arial"/>
                  <w:sz w:val="16"/>
                  <w:szCs w:val="16"/>
                </w:rPr>
                <m:t xml:space="preserve"> </m:t>
              </m:r>
              <m:sSub>
                <m:sSubPr>
                  <m:ctrlPr>
                    <w:rPr>
                      <w:rFonts w:ascii="Cambria Math" w:hAnsi="Cambria Math" w:cs="Arial"/>
                      <w:i/>
                      <w:sz w:val="16"/>
                      <w:szCs w:val="16"/>
                    </w:rPr>
                  </m:ctrlPr>
                </m:sSubPr>
                <m:e>
                  <m:r>
                    <w:rPr>
                      <w:rFonts w:ascii="Cambria Math" w:hAnsi="Cambria Math" w:cs="Arial"/>
                      <w:sz w:val="16"/>
                      <w:szCs w:val="16"/>
                    </w:rPr>
                    <m:t>Monthly Average of Weekly H</m:t>
                  </m:r>
                </m:e>
                <m:sub>
                  <m:r>
                    <w:rPr>
                      <w:rFonts w:ascii="Cambria Math" w:hAnsi="Cambria Math" w:cs="Arial"/>
                      <w:sz w:val="16"/>
                      <w:szCs w:val="16"/>
                    </w:rPr>
                    <m:t>2</m:t>
                  </m:r>
                </m:sub>
              </m:sSub>
              <m:r>
                <w:rPr>
                  <w:rFonts w:ascii="Cambria Math" w:hAnsi="Cambria Math" w:cs="Arial"/>
                  <w:sz w:val="16"/>
                  <w:szCs w:val="16"/>
                </w:rPr>
                <m:t xml:space="preserve">S Gas Samples </m:t>
              </m:r>
              <m:d>
                <m:dPr>
                  <m:ctrlPr>
                    <w:rPr>
                      <w:rFonts w:ascii="Cambria Math" w:hAnsi="Cambria Math" w:cs="Arial"/>
                      <w:i/>
                      <w:sz w:val="16"/>
                      <w:szCs w:val="16"/>
                    </w:rPr>
                  </m:ctrlPr>
                </m:dPr>
                <m:e>
                  <m:r>
                    <w:rPr>
                      <w:rFonts w:ascii="Cambria Math" w:hAnsi="Cambria Math" w:cs="Arial"/>
                      <w:sz w:val="16"/>
                      <w:szCs w:val="16"/>
                    </w:rPr>
                    <m:t>ppmv</m:t>
                  </m:r>
                </m:e>
              </m:d>
            </m:num>
            <m:den>
              <m:r>
                <w:rPr>
                  <w:rFonts w:ascii="Cambria Math" w:hAnsi="Cambria Math" w:cs="Arial"/>
                  <w:sz w:val="16"/>
                  <w:szCs w:val="16"/>
                </w:rPr>
                <m:t xml:space="preserve">1,000,000 </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1.1733 mols Sulfur</m:t>
              </m:r>
            </m:num>
            <m:den>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34.08 grams</m:t>
              </m:r>
            </m:num>
            <m:den>
              <m:r>
                <w:rPr>
                  <w:rFonts w:ascii="Cambria Math" w:hAnsi="Cambria Math" w:cs="Arial"/>
                  <w:sz w:val="16"/>
                  <w:szCs w:val="16"/>
                </w:rPr>
                <m:t>mol Sulfur</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pound</m:t>
              </m:r>
            </m:num>
            <m:den>
              <m:r>
                <w:rPr>
                  <w:rFonts w:ascii="Cambria Math" w:hAnsi="Cambria Math" w:cs="Arial"/>
                  <w:sz w:val="16"/>
                  <w:szCs w:val="16"/>
                </w:rPr>
                <m:t xml:space="preserve">453.59 grams </m:t>
              </m:r>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 xml:space="preserve"> 1 ton</m:t>
              </m:r>
            </m:num>
            <m:den>
              <m:r>
                <w:rPr>
                  <w:rFonts w:ascii="Cambria Math" w:hAnsi="Cambria Math" w:cs="Arial"/>
                  <w:sz w:val="16"/>
                  <w:szCs w:val="16"/>
                </w:rPr>
                <m:t>2,000 pounds</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 xml:space="preserve">1.88 </m:t>
              </m:r>
              <w:bookmarkStart w:id="200" w:name="_Hlk484095348"/>
              <m:r>
                <w:rPr>
                  <w:rFonts w:ascii="Cambria Math" w:hAnsi="Cambria Math" w:cs="Arial"/>
                  <w:sz w:val="16"/>
                  <w:szCs w:val="16"/>
                </w:rPr>
                <m:t>S</m:t>
              </m:r>
              <m:sSub>
                <m:sSubPr>
                  <m:ctrlPr>
                    <w:rPr>
                      <w:rFonts w:ascii="Cambria Math" w:hAnsi="Cambria Math" w:cs="Arial"/>
                      <w:i/>
                      <w:sz w:val="16"/>
                      <w:szCs w:val="16"/>
                    </w:rPr>
                  </m:ctrlPr>
                </m:sSubPr>
                <m:e>
                  <m:r>
                    <w:rPr>
                      <w:rFonts w:ascii="Cambria Math" w:hAnsi="Cambria Math" w:cs="Arial"/>
                      <w:sz w:val="16"/>
                      <w:szCs w:val="16"/>
                    </w:rPr>
                    <m:t>O</m:t>
                  </m:r>
                </m:e>
                <m:sub>
                  <m:r>
                    <w:rPr>
                      <w:rFonts w:ascii="Cambria Math" w:hAnsi="Cambria Math" w:cs="Arial"/>
                      <w:sz w:val="16"/>
                      <w:szCs w:val="16"/>
                    </w:rPr>
                    <m:t>2</m:t>
                  </m:r>
                </m:sub>
              </m:sSub>
              <w:bookmarkEnd w:id="200"/>
            </m:num>
            <m:den>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Molecular Weight Ratio </m:t>
          </m:r>
          <w:bookmarkStart w:id="201" w:name="_Hlk484095161"/>
          <m:r>
            <w:rPr>
              <w:rFonts w:ascii="Cambria Math" w:hAnsi="Cambria Math" w:cs="Arial"/>
              <w:sz w:val="16"/>
              <w:szCs w:val="16"/>
            </w:rPr>
            <m:t>×</m:t>
          </m:r>
          <w:bookmarkEnd w:id="201"/>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Total Sulfur</m:t>
              </m:r>
            </m:num>
            <m:den>
              <m:r>
                <w:rPr>
                  <w:rFonts w:ascii="Cambria Math" w:hAnsi="Cambria Math" w:cs="Arial"/>
                  <w:sz w:val="16"/>
                  <w:szCs w:val="16"/>
                </w:rPr>
                <m:t xml:space="preserve">Sulfur as </m:t>
              </m:r>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 × Monthly Landfill Gas Usage </m:t>
          </m:r>
          <m:d>
            <m:dPr>
              <m:ctrlPr>
                <w:rPr>
                  <w:rFonts w:ascii="Cambria Math" w:hAnsi="Cambria Math" w:cs="Arial"/>
                  <w:i/>
                  <w:sz w:val="16"/>
                  <w:szCs w:val="16"/>
                </w:rPr>
              </m:ctrlPr>
            </m:dPr>
            <m:e>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r>
                <w:rPr>
                  <w:rFonts w:ascii="Cambria Math" w:hAnsi="Cambria Math" w:cs="Arial"/>
                  <w:sz w:val="16"/>
                  <w:szCs w:val="16"/>
                </w:rPr>
                <m:t>/month</m:t>
              </m:r>
            </m:e>
          </m:d>
          <m:r>
            <w:rPr>
              <w:rFonts w:ascii="Cambria Math" w:hAnsi="Cambria Math" w:cs="Arial"/>
              <w:sz w:val="16"/>
              <w:szCs w:val="16"/>
            </w:rPr>
            <m:t xml:space="preserve"> </m:t>
          </m:r>
        </m:oMath>
      </m:oMathPara>
    </w:p>
    <w:p w:rsidR="00911F48" w:rsidRDefault="00911F48" w:rsidP="00911F48">
      <w:pPr>
        <w:tabs>
          <w:tab w:val="left" w:pos="450"/>
        </w:tabs>
        <w:jc w:val="both"/>
        <w:rPr>
          <w:rFonts w:cs="Arial"/>
          <w:sz w:val="20"/>
        </w:rPr>
      </w:pPr>
    </w:p>
    <w:p w:rsidR="00994B87" w:rsidRDefault="00994B87" w:rsidP="004F09CF">
      <w:pPr>
        <w:jc w:val="both"/>
        <w:rPr>
          <w:sz w:val="20"/>
        </w:rPr>
      </w:pPr>
    </w:p>
    <w:sectPr w:rsidR="00994B87" w:rsidSect="00723C92">
      <w:headerReference w:type="default" r:id="rId18"/>
      <w:footerReference w:type="default" r:id="rId19"/>
      <w:headerReference w:type="first" r:id="rId20"/>
      <w:footerReference w:type="first" r:id="rId2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E1B" w:rsidRDefault="00606E1B">
      <w:r>
        <w:separator/>
      </w:r>
    </w:p>
  </w:endnote>
  <w:endnote w:type="continuationSeparator" w:id="0">
    <w:p w:rsidR="00606E1B" w:rsidRDefault="0060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Default="00606E1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6E1B" w:rsidRDefault="00606E1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Pr="001F649E" w:rsidRDefault="00606E1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85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Pr="001F649E" w:rsidRDefault="00606E1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85</w:t>
    </w:r>
    <w:r w:rsidRPr="001F649E">
      <w:rPr>
        <w:rStyle w:val="PageNumber"/>
        <w:sz w:val="20"/>
      </w:rPr>
      <w:fldChar w:fldCharType="end"/>
    </w:r>
    <w:r w:rsidRPr="001F64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Pr="001F649E" w:rsidRDefault="00606E1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85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85</w:t>
    </w:r>
    <w:r w:rsidRPr="001F649E">
      <w:rPr>
        <w:rStyle w:val="PageNumber"/>
        <w:sz w:val="20"/>
      </w:rPr>
      <w:fldChar w:fldCharType="end"/>
    </w:r>
    <w:r w:rsidRPr="001F649E">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Default="0060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E1B" w:rsidRDefault="00606E1B">
      <w:r>
        <w:separator/>
      </w:r>
    </w:p>
  </w:footnote>
  <w:footnote w:type="continuationSeparator" w:id="0">
    <w:p w:rsidR="00606E1B" w:rsidRDefault="0060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Pr="002339A7" w:rsidRDefault="00606E1B" w:rsidP="0030002E">
    <w:pPr>
      <w:pStyle w:val="Header"/>
      <w:tabs>
        <w:tab w:val="left" w:pos="3240"/>
        <w:tab w:val="left" w:pos="7200"/>
      </w:tabs>
      <w:rPr>
        <w:rFonts w:cs="Arial"/>
        <w:sz w:val="20"/>
      </w:rPr>
    </w:pPr>
    <w:r>
      <w:rPr>
        <w:b/>
        <w:sz w:val="24"/>
        <w:szCs w:val="24"/>
      </w:rPr>
      <w:tab/>
    </w:r>
    <w:r>
      <w:rPr>
        <w:b/>
        <w:sz w:val="24"/>
        <w:szCs w:val="24"/>
      </w:rPr>
      <w:tab/>
    </w:r>
    <w:r>
      <w:rPr>
        <w:b/>
        <w:sz w:val="24"/>
        <w:szCs w:val="24"/>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bookmarkStart w:id="19" w:name="bSRN4"/>
    <w:bookmarkEnd w:id="19"/>
    <w:r>
      <w:rPr>
        <w:rFonts w:cs="Arial"/>
        <w:sz w:val="20"/>
      </w:rPr>
      <w:t>N6207-</w:t>
    </w:r>
    <w:bookmarkStart w:id="20" w:name="bIssueYear3"/>
    <w:bookmarkEnd w:id="20"/>
    <w:r>
      <w:rPr>
        <w:rFonts w:cs="Arial"/>
        <w:sz w:val="20"/>
      </w:rPr>
      <w:t>2018</w:t>
    </w:r>
  </w:p>
  <w:p w:rsidR="00606E1B" w:rsidRPr="005C1928" w:rsidRDefault="00606E1B" w:rsidP="00C0736D">
    <w:pPr>
      <w:pStyle w:val="Header"/>
      <w:tabs>
        <w:tab w:val="clear" w:pos="4320"/>
        <w:tab w:val="clear" w:pos="8640"/>
        <w:tab w:val="left" w:pos="6660"/>
        <w:tab w:val="left" w:pos="720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21" w:name="bExpireDate2"/>
    <w:bookmarkEnd w:id="21"/>
    <w:r>
      <w:rPr>
        <w:rFonts w:cs="Arial"/>
        <w:sz w:val="20"/>
      </w:rPr>
      <w:t>June 7, 2023</w:t>
    </w:r>
  </w:p>
  <w:p w:rsidR="00606E1B" w:rsidRDefault="00606E1B" w:rsidP="00C0736D">
    <w:pPr>
      <w:pStyle w:val="Header"/>
      <w:tabs>
        <w:tab w:val="left" w:pos="6660"/>
        <w:tab w:val="left" w:pos="7200"/>
        <w:tab w:val="left" w:pos="729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22" w:name="bSRN5"/>
    <w:bookmarkEnd w:id="22"/>
    <w:r>
      <w:rPr>
        <w:sz w:val="20"/>
      </w:rPr>
      <w:t>N6207-</w:t>
    </w:r>
    <w:bookmarkStart w:id="23" w:name="bIssueYear4"/>
    <w:bookmarkEnd w:id="23"/>
    <w:r>
      <w:rPr>
        <w:sz w:val="20"/>
      </w:rPr>
      <w:t>2018</w:t>
    </w:r>
  </w:p>
  <w:p w:rsidR="00606E1B" w:rsidRDefault="00606E1B" w:rsidP="00C0736D">
    <w:pPr>
      <w:pStyle w:val="Header"/>
      <w:tabs>
        <w:tab w:val="left" w:pos="6660"/>
        <w:tab w:val="left" w:pos="7200"/>
        <w:tab w:val="left" w:pos="729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Default="00606E1B" w:rsidP="00606E1B">
    <w:pPr>
      <w:pStyle w:val="Header"/>
      <w:tabs>
        <w:tab w:val="clear" w:pos="8640"/>
        <w:tab w:val="left" w:pos="7200"/>
      </w:tabs>
      <w:rPr>
        <w:rFonts w:cs="Arial"/>
        <w:sz w:val="20"/>
      </w:rPr>
    </w:pPr>
    <w:r>
      <w:rPr>
        <w:b/>
        <w:color w:val="FF0000"/>
        <w:sz w:val="28"/>
      </w:rPr>
      <w:tab/>
      <w:t xml:space="preserve">  </w:t>
    </w:r>
    <w:r>
      <w:rPr>
        <w:b/>
        <w:sz w:val="24"/>
        <w:szCs w:val="24"/>
      </w:rPr>
      <w:t xml:space="preserve">    </w:t>
    </w:r>
    <w:r>
      <w:rPr>
        <w:b/>
        <w:sz w:val="24"/>
        <w:szCs w:val="24"/>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N6207-2018</w:t>
    </w:r>
  </w:p>
  <w:p w:rsidR="00606E1B" w:rsidRPr="005C1928" w:rsidRDefault="00606E1B" w:rsidP="00606E1B">
    <w:pPr>
      <w:pStyle w:val="Header"/>
      <w:tabs>
        <w:tab w:val="left" w:pos="7200"/>
      </w:tabs>
      <w:jc w:val="both"/>
      <w:rPr>
        <w:rFonts w:cs="Arial"/>
        <w:sz w:val="20"/>
      </w:rPr>
    </w:pPr>
    <w:r>
      <w:rPr>
        <w:rFonts w:cs="Arial"/>
        <w:sz w:val="20"/>
      </w:rPr>
      <w:tab/>
      <w:t xml:space="preserve">   </w:t>
    </w:r>
    <w:r w:rsidRPr="005705EF">
      <w:rPr>
        <w:b/>
        <w:sz w:val="20"/>
      </w:rPr>
      <w:t xml:space="preserve">Section </w:t>
    </w:r>
    <w:r>
      <w:rPr>
        <w:b/>
        <w:sz w:val="20"/>
      </w:rPr>
      <w:t>1</w:t>
    </w:r>
    <w:r w:rsidRPr="005705EF">
      <w:rPr>
        <w:b/>
        <w:sz w:val="20"/>
      </w:rPr>
      <w:t xml:space="preserve"> – </w:t>
    </w:r>
    <w:r>
      <w:rPr>
        <w:b/>
        <w:sz w:val="20"/>
      </w:rPr>
      <w:t>Smiths Creek Landfill</w:t>
    </w:r>
    <w:r>
      <w:rPr>
        <w:b/>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June 7, 2023</w:t>
    </w:r>
  </w:p>
  <w:p w:rsidR="00606E1B" w:rsidRDefault="00606E1B" w:rsidP="00606E1B">
    <w:pPr>
      <w:pStyle w:val="Header"/>
      <w:tabs>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MI-PTI-N6207-2018</w:t>
    </w:r>
  </w:p>
  <w:p w:rsidR="00606E1B" w:rsidRDefault="00606E1B" w:rsidP="00606E1B">
    <w:pPr>
      <w:pStyle w:val="Header"/>
      <w:tabs>
        <w:tab w:val="clear" w:pos="8640"/>
        <w:tab w:val="left" w:pos="666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Default="00606E1B" w:rsidP="00606E1B">
    <w:pPr>
      <w:pStyle w:val="Header"/>
      <w:tabs>
        <w:tab w:val="clear" w:pos="8640"/>
        <w:tab w:val="left" w:pos="7200"/>
      </w:tabs>
      <w:rPr>
        <w:rFonts w:cs="Arial"/>
        <w:sz w:val="20"/>
      </w:rPr>
    </w:pPr>
    <w:r>
      <w:rPr>
        <w:b/>
        <w:sz w:val="24"/>
        <w:szCs w:val="24"/>
      </w:rPr>
      <w:tab/>
      <w:t xml:space="preserve">    </w:t>
    </w:r>
    <w:r>
      <w:rPr>
        <w:b/>
        <w:sz w:val="24"/>
        <w:szCs w:val="24"/>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N6207-2018</w:t>
    </w:r>
  </w:p>
  <w:p w:rsidR="00606E1B" w:rsidRPr="005C1928" w:rsidRDefault="00606E1B" w:rsidP="00606E1B">
    <w:pPr>
      <w:pStyle w:val="Header"/>
      <w:tabs>
        <w:tab w:val="left" w:pos="7200"/>
      </w:tabs>
      <w:jc w:val="both"/>
      <w:rPr>
        <w:rFonts w:cs="Arial"/>
        <w:sz w:val="20"/>
      </w:rPr>
    </w:pPr>
    <w:r>
      <w:rPr>
        <w:rFonts w:cs="Arial"/>
        <w:sz w:val="20"/>
      </w:rPr>
      <w:tab/>
      <w:t xml:space="preserve">   </w:t>
    </w:r>
    <w:r w:rsidRPr="005705EF">
      <w:rPr>
        <w:b/>
        <w:sz w:val="20"/>
      </w:rPr>
      <w:t xml:space="preserve">Section </w:t>
    </w:r>
    <w:r>
      <w:rPr>
        <w:b/>
        <w:sz w:val="20"/>
      </w:rPr>
      <w:t>1</w:t>
    </w:r>
    <w:r w:rsidRPr="005705EF">
      <w:rPr>
        <w:b/>
        <w:sz w:val="20"/>
      </w:rPr>
      <w:t xml:space="preserve"> – </w:t>
    </w:r>
    <w:r>
      <w:rPr>
        <w:b/>
        <w:sz w:val="20"/>
      </w:rPr>
      <w:t>Smiths Creek Landfill</w:t>
    </w:r>
    <w:r>
      <w:rPr>
        <w:b/>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June 7, 2023</w:t>
    </w:r>
  </w:p>
  <w:p w:rsidR="00606E1B" w:rsidRDefault="00606E1B" w:rsidP="00606E1B">
    <w:pPr>
      <w:pStyle w:val="Header"/>
      <w:tabs>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MI-PTI-N6207-2018</w:t>
    </w:r>
  </w:p>
  <w:p w:rsidR="00606E1B" w:rsidRPr="00883E9A" w:rsidRDefault="00606E1B" w:rsidP="005705EF">
    <w:pPr>
      <w:pStyle w:val="Header"/>
      <w:rPr>
        <w:b/>
        <w:sz w:val="24"/>
        <w:szCs w:val="24"/>
      </w:rPr>
    </w:pPr>
    <w:r>
      <w:rPr>
        <w:b/>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F9" w:rsidRDefault="00606E1B" w:rsidP="00731EF9">
    <w:pPr>
      <w:pStyle w:val="Header"/>
      <w:tabs>
        <w:tab w:val="clear" w:pos="8640"/>
        <w:tab w:val="left" w:pos="7200"/>
      </w:tabs>
      <w:rPr>
        <w:rFonts w:cs="Arial"/>
        <w:sz w:val="20"/>
      </w:rPr>
    </w:pPr>
    <w:r>
      <w:rPr>
        <w:b/>
        <w:color w:val="FF0000"/>
        <w:sz w:val="28"/>
      </w:rPr>
      <w:tab/>
      <w:t xml:space="preserve">   </w:t>
    </w:r>
    <w:smartTag w:uri="urn:schemas-microsoft-com:office:smarttags" w:element="stockticker">
      <w:r w:rsidR="00731EF9">
        <w:rPr>
          <w:b/>
          <w:color w:val="FF0000"/>
          <w:sz w:val="28"/>
        </w:rPr>
        <w:tab/>
      </w:r>
      <w:r w:rsidR="00731EF9" w:rsidRPr="002339A7">
        <w:rPr>
          <w:rFonts w:cs="Arial"/>
          <w:sz w:val="20"/>
        </w:rPr>
        <w:t>ROP</w:t>
      </w:r>
    </w:smartTag>
    <w:r w:rsidR="00731EF9" w:rsidRPr="002339A7">
      <w:rPr>
        <w:rFonts w:cs="Arial"/>
        <w:sz w:val="20"/>
      </w:rPr>
      <w:t xml:space="preserve"> No:  MI-</w:t>
    </w:r>
    <w:smartTag w:uri="urn:schemas-microsoft-com:office:smarttags" w:element="stockticker">
      <w:r w:rsidR="00731EF9" w:rsidRPr="002339A7">
        <w:rPr>
          <w:rFonts w:cs="Arial"/>
          <w:sz w:val="20"/>
        </w:rPr>
        <w:t>ROP</w:t>
      </w:r>
    </w:smartTag>
    <w:r w:rsidR="00731EF9" w:rsidRPr="002339A7">
      <w:rPr>
        <w:rFonts w:cs="Arial"/>
        <w:sz w:val="20"/>
      </w:rPr>
      <w:t>-</w:t>
    </w:r>
    <w:r w:rsidR="00731EF9">
      <w:rPr>
        <w:rFonts w:cs="Arial"/>
        <w:sz w:val="20"/>
      </w:rPr>
      <w:t>N6207-2018</w:t>
    </w:r>
  </w:p>
  <w:p w:rsidR="00731EF9" w:rsidRPr="005C1928" w:rsidRDefault="00731EF9" w:rsidP="00731EF9">
    <w:pPr>
      <w:pStyle w:val="Header"/>
      <w:tabs>
        <w:tab w:val="left" w:pos="7200"/>
      </w:tabs>
      <w:rPr>
        <w:rFonts w:cs="Arial"/>
        <w:sz w:val="20"/>
      </w:rPr>
    </w:pPr>
    <w:r>
      <w:rPr>
        <w:rFonts w:cs="Arial"/>
        <w:sz w:val="20"/>
      </w:rPr>
      <w:tab/>
      <w:t xml:space="preserve">    </w:t>
    </w:r>
    <w:r w:rsidRPr="005705EF">
      <w:rPr>
        <w:b/>
        <w:sz w:val="20"/>
      </w:rPr>
      <w:t xml:space="preserve">Section </w:t>
    </w:r>
    <w:r>
      <w:rPr>
        <w:b/>
        <w:sz w:val="20"/>
      </w:rPr>
      <w:t>2</w:t>
    </w:r>
    <w:r w:rsidRPr="005705EF">
      <w:rPr>
        <w:b/>
        <w:sz w:val="20"/>
      </w:rPr>
      <w:t xml:space="preserve"> – </w:t>
    </w:r>
    <w:r>
      <w:rPr>
        <w:b/>
        <w:sz w:val="20"/>
      </w:rPr>
      <w:t>Blue Water Renewables, LLC</w:t>
    </w:r>
    <w:r w:rsidRPr="002339A7">
      <w:rPr>
        <w:rFonts w:cs="Arial"/>
        <w:sz w:val="20"/>
      </w:rPr>
      <w:tab/>
      <w:t>Ex</w:t>
    </w:r>
    <w:r w:rsidRPr="005C1928">
      <w:rPr>
        <w:rFonts w:cs="Arial"/>
        <w:sz w:val="20"/>
      </w:rPr>
      <w:t xml:space="preserve">piration Date:  </w:t>
    </w:r>
    <w:r>
      <w:rPr>
        <w:rFonts w:cs="Arial"/>
        <w:sz w:val="20"/>
      </w:rPr>
      <w:t>June 7, 2023</w:t>
    </w:r>
  </w:p>
  <w:p w:rsidR="00731EF9" w:rsidRDefault="00731EF9" w:rsidP="00731EF9">
    <w:pPr>
      <w:pStyle w:val="Header"/>
      <w:tabs>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MI-PTI-N6207-2018</w:t>
    </w:r>
  </w:p>
  <w:p w:rsidR="00606E1B" w:rsidRDefault="00606E1B" w:rsidP="00731EF9">
    <w:pPr>
      <w:pStyle w:val="Header"/>
      <w:tabs>
        <w:tab w:val="clear" w:pos="8640"/>
        <w:tab w:val="left" w:pos="720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1B" w:rsidRDefault="00606E1B" w:rsidP="00606E1B">
    <w:pPr>
      <w:pStyle w:val="Header"/>
      <w:tabs>
        <w:tab w:val="clear" w:pos="8640"/>
        <w:tab w:val="left" w:pos="7200"/>
      </w:tabs>
      <w:rPr>
        <w:rFonts w:cs="Arial"/>
        <w:sz w:val="20"/>
      </w:rPr>
    </w:pPr>
    <w:r>
      <w:rPr>
        <w:b/>
        <w:sz w:val="24"/>
        <w:szCs w:val="24"/>
      </w:rPr>
      <w:tab/>
      <w:t xml:space="preserve">  </w:t>
    </w:r>
    <w:r>
      <w:rPr>
        <w:b/>
        <w:sz w:val="24"/>
        <w:szCs w:val="24"/>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r>
      <w:rPr>
        <w:rFonts w:cs="Arial"/>
        <w:sz w:val="20"/>
      </w:rPr>
      <w:t>N6207-2018</w:t>
    </w:r>
  </w:p>
  <w:p w:rsidR="00606E1B" w:rsidRPr="005C1928" w:rsidRDefault="00606E1B" w:rsidP="00606E1B">
    <w:pPr>
      <w:pStyle w:val="Header"/>
      <w:tabs>
        <w:tab w:val="left" w:pos="7200"/>
      </w:tabs>
      <w:rPr>
        <w:rFonts w:cs="Arial"/>
        <w:sz w:val="20"/>
      </w:rPr>
    </w:pPr>
    <w:r>
      <w:rPr>
        <w:rFonts w:cs="Arial"/>
        <w:sz w:val="20"/>
      </w:rPr>
      <w:tab/>
      <w:t xml:space="preserve">    </w:t>
    </w:r>
    <w:r w:rsidRPr="005705EF">
      <w:rPr>
        <w:b/>
        <w:sz w:val="20"/>
      </w:rPr>
      <w:t xml:space="preserve">Section </w:t>
    </w:r>
    <w:r>
      <w:rPr>
        <w:b/>
        <w:sz w:val="20"/>
      </w:rPr>
      <w:t>2</w:t>
    </w:r>
    <w:r w:rsidRPr="005705EF">
      <w:rPr>
        <w:b/>
        <w:sz w:val="20"/>
      </w:rPr>
      <w:t xml:space="preserve"> – </w:t>
    </w:r>
    <w:r>
      <w:rPr>
        <w:b/>
        <w:sz w:val="20"/>
      </w:rPr>
      <w:t>Blue Water Renewables, LLC</w:t>
    </w:r>
    <w:r w:rsidRPr="002339A7">
      <w:rPr>
        <w:rFonts w:cs="Arial"/>
        <w:sz w:val="20"/>
      </w:rPr>
      <w:tab/>
      <w:t>Ex</w:t>
    </w:r>
    <w:r w:rsidRPr="005C1928">
      <w:rPr>
        <w:rFonts w:cs="Arial"/>
        <w:sz w:val="20"/>
      </w:rPr>
      <w:t xml:space="preserve">piration Date:  </w:t>
    </w:r>
    <w:r>
      <w:rPr>
        <w:rFonts w:cs="Arial"/>
        <w:sz w:val="20"/>
      </w:rPr>
      <w:t>June 7, 2023</w:t>
    </w:r>
  </w:p>
  <w:p w:rsidR="00606E1B" w:rsidRDefault="00606E1B" w:rsidP="00606E1B">
    <w:pPr>
      <w:pStyle w:val="Header"/>
      <w:tabs>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MI-PTI-N6207-2018</w:t>
    </w:r>
  </w:p>
  <w:p w:rsidR="00606E1B" w:rsidRPr="00883E9A" w:rsidRDefault="00606E1B" w:rsidP="005705EF">
    <w:pPr>
      <w:pStyle w:val="Header"/>
      <w:rPr>
        <w:b/>
        <w:sz w:val="24"/>
        <w:szCs w:val="24"/>
      </w:rPr>
    </w:pP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515E10"/>
    <w:multiLevelType w:val="hybridMultilevel"/>
    <w:tmpl w:val="AA7E39FE"/>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874238"/>
    <w:multiLevelType w:val="hybridMultilevel"/>
    <w:tmpl w:val="244A9B4A"/>
    <w:lvl w:ilvl="0" w:tplc="D8D872D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0B1BA0"/>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0D2627"/>
    <w:multiLevelType w:val="hybridMultilevel"/>
    <w:tmpl w:val="EF1E0E4A"/>
    <w:lvl w:ilvl="0" w:tplc="2364035A">
      <w:start w:val="3"/>
      <w:numFmt w:val="lowerLetter"/>
      <w:lvlText w:val="%1."/>
      <w:lvlJc w:val="left"/>
      <w:pPr>
        <w:tabs>
          <w:tab w:val="num" w:pos="360"/>
        </w:tabs>
        <w:ind w:left="720" w:hanging="360"/>
      </w:pPr>
      <w:rPr>
        <w:rFonts w:hint="default"/>
      </w:rPr>
    </w:lvl>
    <w:lvl w:ilvl="1" w:tplc="02908EE0">
      <w:start w:val="3"/>
      <w:numFmt w:val="decimal"/>
      <w:lvlText w:val="%2."/>
      <w:lvlJc w:val="left"/>
      <w:pPr>
        <w:tabs>
          <w:tab w:val="num" w:pos="0"/>
        </w:tabs>
        <w:ind w:left="360" w:hanging="360"/>
      </w:pPr>
      <w:rPr>
        <w:rFonts w:hint="default"/>
      </w:rPr>
    </w:lvl>
    <w:lvl w:ilvl="2" w:tplc="18143F40">
      <w:start w:val="1"/>
      <w:numFmt w:val="lowerLetter"/>
      <w:lvlText w:val="%3."/>
      <w:lvlJc w:val="left"/>
      <w:pPr>
        <w:tabs>
          <w:tab w:val="num" w:pos="360"/>
        </w:tabs>
        <w:ind w:left="720" w:hanging="360"/>
      </w:pPr>
      <w:rPr>
        <w:rFonts w:hint="default"/>
      </w:rPr>
    </w:lvl>
    <w:lvl w:ilvl="3" w:tplc="5492C0CC">
      <w:start w:val="5"/>
      <w:numFmt w:val="decimal"/>
      <w:lvlText w:val="%4."/>
      <w:lvlJc w:val="left"/>
      <w:pPr>
        <w:tabs>
          <w:tab w:val="num" w:pos="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181032"/>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467A7E"/>
    <w:multiLevelType w:val="hybridMultilevel"/>
    <w:tmpl w:val="ED4036A8"/>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B614131"/>
    <w:multiLevelType w:val="hybridMultilevel"/>
    <w:tmpl w:val="7F042A3E"/>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7755E"/>
    <w:multiLevelType w:val="hybridMultilevel"/>
    <w:tmpl w:val="D8D269C0"/>
    <w:lvl w:ilvl="0" w:tplc="7CD22BD0">
      <w:start w:val="1"/>
      <w:numFmt w:val="decimal"/>
      <w:lvlText w:val="%1."/>
      <w:lvlJc w:val="left"/>
      <w:pPr>
        <w:tabs>
          <w:tab w:val="num" w:pos="360"/>
        </w:tabs>
        <w:ind w:left="360" w:hanging="360"/>
      </w:pPr>
      <w:rPr>
        <w:rFonts w:ascii="Arial" w:hAnsi="Arial" w:hint="default"/>
        <w:b w:val="0"/>
        <w:i w:val="0"/>
      </w:rPr>
    </w:lvl>
    <w:lvl w:ilvl="1" w:tplc="A62A46F4">
      <w:start w:val="1"/>
      <w:numFmt w:val="lowerLetter"/>
      <w:lvlText w:val="%2."/>
      <w:lvlJc w:val="left"/>
      <w:pPr>
        <w:tabs>
          <w:tab w:val="num" w:pos="360"/>
        </w:tabs>
        <w:ind w:left="360" w:firstLine="0"/>
      </w:pPr>
      <w:rPr>
        <w:rFonts w:hint="default"/>
        <w:b w:val="0"/>
        <w:i w:val="0"/>
      </w:rPr>
    </w:lvl>
    <w:lvl w:ilvl="2" w:tplc="D22C6B6A">
      <w:start w:val="1"/>
      <w:numFmt w:val="lowerRoman"/>
      <w:lvlText w:val="%3."/>
      <w:lvlJc w:val="left"/>
      <w:pPr>
        <w:tabs>
          <w:tab w:val="num" w:pos="504"/>
        </w:tabs>
        <w:ind w:left="504" w:firstLine="0"/>
      </w:pPr>
      <w:rPr>
        <w:rFonts w:ascii="Arial" w:hAnsi="Arial"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6916FE"/>
    <w:multiLevelType w:val="hybridMultilevel"/>
    <w:tmpl w:val="A49C7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D53F8D"/>
    <w:multiLevelType w:val="multilevel"/>
    <w:tmpl w:val="4746D1B4"/>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F9C09D5"/>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721870"/>
    <w:multiLevelType w:val="multilevel"/>
    <w:tmpl w:val="61A0B524"/>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36E139B"/>
    <w:multiLevelType w:val="multilevel"/>
    <w:tmpl w:val="499A061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5410231"/>
    <w:multiLevelType w:val="hybridMultilevel"/>
    <w:tmpl w:val="6F080B6E"/>
    <w:lvl w:ilvl="0" w:tplc="659CA680">
      <w:start w:val="1"/>
      <w:numFmt w:val="lowerRoman"/>
      <w:lvlText w:val="%1."/>
      <w:lvlJc w:val="right"/>
      <w:pPr>
        <w:tabs>
          <w:tab w:val="num" w:pos="1108"/>
        </w:tabs>
        <w:ind w:left="1108" w:hanging="21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02F5B"/>
    <w:multiLevelType w:val="hybridMultilevel"/>
    <w:tmpl w:val="0C5ECC3C"/>
    <w:lvl w:ilvl="0" w:tplc="8E164EF2">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A202FF"/>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A21E64"/>
    <w:multiLevelType w:val="multilevel"/>
    <w:tmpl w:val="A450360C"/>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AD34AF1"/>
    <w:multiLevelType w:val="hybridMultilevel"/>
    <w:tmpl w:val="0CF80872"/>
    <w:lvl w:ilvl="0" w:tplc="1D72F2D4">
      <w:start w:val="1"/>
      <w:numFmt w:val="lowerRoman"/>
      <w:lvlText w:val="%1."/>
      <w:lvlJc w:val="right"/>
      <w:pPr>
        <w:tabs>
          <w:tab w:val="num" w:pos="936"/>
        </w:tabs>
        <w:ind w:left="936" w:hanging="72"/>
      </w:pPr>
      <w:rPr>
        <w:rFonts w:hint="default"/>
      </w:rPr>
    </w:lvl>
    <w:lvl w:ilvl="1" w:tplc="CF4050AC">
      <w:start w:val="7"/>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B78715A"/>
    <w:multiLevelType w:val="multilevel"/>
    <w:tmpl w:val="8A28C7D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BF423E8"/>
    <w:multiLevelType w:val="multilevel"/>
    <w:tmpl w:val="4C28048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55223F"/>
    <w:multiLevelType w:val="multilevel"/>
    <w:tmpl w:val="3A48363A"/>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CB34146"/>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D963D34"/>
    <w:multiLevelType w:val="multilevel"/>
    <w:tmpl w:val="57445D3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3917E0"/>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059214E"/>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09C331C"/>
    <w:multiLevelType w:val="hybridMultilevel"/>
    <w:tmpl w:val="1E1C99CA"/>
    <w:lvl w:ilvl="0" w:tplc="A2725B84">
      <w:start w:val="1"/>
      <w:numFmt w:val="decimal"/>
      <w:lvlText w:val="%1."/>
      <w:lvlJc w:val="left"/>
      <w:pPr>
        <w:tabs>
          <w:tab w:val="num" w:pos="0"/>
        </w:tabs>
        <w:ind w:left="360" w:hanging="360"/>
      </w:pPr>
      <w:rPr>
        <w:rFonts w:hint="default"/>
      </w:rPr>
    </w:lvl>
    <w:lvl w:ilvl="1" w:tplc="44364CC8">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7426BE"/>
    <w:multiLevelType w:val="hybridMultilevel"/>
    <w:tmpl w:val="9D50955E"/>
    <w:lvl w:ilvl="0" w:tplc="73B09EDA">
      <w:start w:val="2"/>
      <w:numFmt w:val="lowerLetter"/>
      <w:lvlText w:val="%1."/>
      <w:lvlJc w:val="left"/>
      <w:pPr>
        <w:tabs>
          <w:tab w:val="num" w:pos="720"/>
        </w:tabs>
        <w:ind w:left="720" w:hanging="360"/>
      </w:pPr>
      <w:rPr>
        <w:rFonts w:hint="default"/>
      </w:rPr>
    </w:lvl>
    <w:lvl w:ilvl="1" w:tplc="819808E8">
      <w:start w:val="5"/>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5556D5E"/>
    <w:multiLevelType w:val="hybridMultilevel"/>
    <w:tmpl w:val="1646FCDA"/>
    <w:lvl w:ilvl="0" w:tplc="38BAB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76A442F"/>
    <w:multiLevelType w:val="hybridMultilevel"/>
    <w:tmpl w:val="0966F39A"/>
    <w:lvl w:ilvl="0" w:tplc="3E0CBFB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ACA4C3E"/>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06F570B"/>
    <w:multiLevelType w:val="hybridMultilevel"/>
    <w:tmpl w:val="7B04DA2E"/>
    <w:lvl w:ilvl="0" w:tplc="FD16DD16">
      <w:start w:val="1"/>
      <w:numFmt w:val="lowerLetter"/>
      <w:lvlText w:val="%1."/>
      <w:lvlJc w:val="left"/>
      <w:pPr>
        <w:tabs>
          <w:tab w:val="num" w:pos="360"/>
        </w:tabs>
        <w:ind w:left="720" w:hanging="360"/>
      </w:pPr>
      <w:rPr>
        <w:rFonts w:hint="default"/>
      </w:rPr>
    </w:lvl>
    <w:lvl w:ilvl="1" w:tplc="31367342">
      <w:start w:val="2"/>
      <w:numFmt w:val="decimal"/>
      <w:lvlText w:val="%2."/>
      <w:lvlJc w:val="left"/>
      <w:pPr>
        <w:tabs>
          <w:tab w:val="num" w:pos="0"/>
        </w:tabs>
        <w:ind w:left="360" w:hanging="360"/>
      </w:pPr>
      <w:rPr>
        <w:rFonts w:hint="default"/>
      </w:rPr>
    </w:lvl>
    <w:lvl w:ilvl="2" w:tplc="CB308544">
      <w:start w:val="1"/>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41376C4"/>
    <w:multiLevelType w:val="multilevel"/>
    <w:tmpl w:val="F4FE47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7172836"/>
    <w:multiLevelType w:val="hybridMultilevel"/>
    <w:tmpl w:val="7F042A3E"/>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CF3AEC"/>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B956CE"/>
    <w:multiLevelType w:val="hybridMultilevel"/>
    <w:tmpl w:val="6220D3B8"/>
    <w:lvl w:ilvl="0" w:tplc="AA4A853A">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27D6CB5"/>
    <w:multiLevelType w:val="multilevel"/>
    <w:tmpl w:val="BD0850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3A84780"/>
    <w:multiLevelType w:val="hybridMultilevel"/>
    <w:tmpl w:val="857A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983E56"/>
    <w:multiLevelType w:val="hybridMultilevel"/>
    <w:tmpl w:val="3704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5D55B7"/>
    <w:multiLevelType w:val="multilevel"/>
    <w:tmpl w:val="24B471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66603A0"/>
    <w:multiLevelType w:val="hybridMultilevel"/>
    <w:tmpl w:val="CDF6EDDC"/>
    <w:lvl w:ilvl="0" w:tplc="3F24A940">
      <w:start w:val="1"/>
      <w:numFmt w:val="lowerLetter"/>
      <w:lvlText w:val="%1."/>
      <w:lvlJc w:val="left"/>
      <w:pPr>
        <w:tabs>
          <w:tab w:val="num" w:pos="360"/>
        </w:tabs>
        <w:ind w:left="720" w:hanging="360"/>
      </w:pPr>
      <w:rPr>
        <w:rFonts w:hint="default"/>
      </w:rPr>
    </w:lvl>
    <w:lvl w:ilvl="1" w:tplc="EDE61644">
      <w:start w:val="5"/>
      <w:numFmt w:val="decimal"/>
      <w:lvlText w:val="%2."/>
      <w:lvlJc w:val="left"/>
      <w:pPr>
        <w:tabs>
          <w:tab w:val="num" w:pos="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9BD2DBE"/>
    <w:multiLevelType w:val="hybridMultilevel"/>
    <w:tmpl w:val="046851A4"/>
    <w:lvl w:ilvl="0" w:tplc="EB2EED7A">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9FA4269"/>
    <w:multiLevelType w:val="hybridMultilevel"/>
    <w:tmpl w:val="29B0AA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4C5B7609"/>
    <w:multiLevelType w:val="hybridMultilevel"/>
    <w:tmpl w:val="FCD05FE0"/>
    <w:lvl w:ilvl="0" w:tplc="9AA2E7E4">
      <w:start w:val="2"/>
      <w:numFmt w:val="lowerLetter"/>
      <w:lvlText w:val="%1."/>
      <w:lvlJc w:val="left"/>
      <w:pPr>
        <w:tabs>
          <w:tab w:val="num" w:pos="1080"/>
        </w:tabs>
        <w:ind w:left="144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761F5A"/>
    <w:multiLevelType w:val="hybridMultilevel"/>
    <w:tmpl w:val="FA262DB0"/>
    <w:lvl w:ilvl="0" w:tplc="EDB012B2">
      <w:start w:val="7"/>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C855837"/>
    <w:multiLevelType w:val="hybridMultilevel"/>
    <w:tmpl w:val="284A119A"/>
    <w:lvl w:ilvl="0" w:tplc="EA988DE4">
      <w:start w:val="7"/>
      <w:numFmt w:val="decimal"/>
      <w:lvlText w:val="%1."/>
      <w:lvlJc w:val="left"/>
      <w:pPr>
        <w:tabs>
          <w:tab w:val="num" w:pos="360"/>
        </w:tabs>
        <w:ind w:left="360" w:hanging="360"/>
      </w:pPr>
      <w:rPr>
        <w:rFonts w:hint="default"/>
        <w:b w:val="0"/>
        <w:i w:val="0"/>
        <w:sz w:val="20"/>
        <w:szCs w:val="20"/>
      </w:rPr>
    </w:lvl>
    <w:lvl w:ilvl="1" w:tplc="39F4A472">
      <w:start w:val="9"/>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D8414E6"/>
    <w:multiLevelType w:val="hybridMultilevel"/>
    <w:tmpl w:val="F7C6EEA0"/>
    <w:lvl w:ilvl="0" w:tplc="8ECCD39C">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F8437DB"/>
    <w:multiLevelType w:val="multilevel"/>
    <w:tmpl w:val="FA7E8040"/>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FE41CCE"/>
    <w:multiLevelType w:val="hybridMultilevel"/>
    <w:tmpl w:val="7F042A3E"/>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1C54501"/>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6693D47"/>
    <w:multiLevelType w:val="multilevel"/>
    <w:tmpl w:val="101A1E8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71630F9"/>
    <w:multiLevelType w:val="hybridMultilevel"/>
    <w:tmpl w:val="264A5E32"/>
    <w:lvl w:ilvl="0" w:tplc="E31AF3B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588533E6"/>
    <w:multiLevelType w:val="hybridMultilevel"/>
    <w:tmpl w:val="8520C1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59A6705A"/>
    <w:multiLevelType w:val="hybridMultilevel"/>
    <w:tmpl w:val="928EC6B2"/>
    <w:lvl w:ilvl="0" w:tplc="DC04FDD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CE74C89"/>
    <w:multiLevelType w:val="hybridMultilevel"/>
    <w:tmpl w:val="2E92155C"/>
    <w:lvl w:ilvl="0" w:tplc="BFBAF9F2">
      <w:start w:val="1"/>
      <w:numFmt w:val="decimal"/>
      <w:lvlText w:val="%1."/>
      <w:lvlJc w:val="left"/>
      <w:pPr>
        <w:tabs>
          <w:tab w:val="num" w:pos="720"/>
        </w:tabs>
        <w:ind w:left="720" w:hanging="360"/>
      </w:pPr>
      <w:rPr>
        <w:b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028291A"/>
    <w:multiLevelType w:val="hybridMultilevel"/>
    <w:tmpl w:val="1B76DFAA"/>
    <w:lvl w:ilvl="0" w:tplc="4FF288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5790E52"/>
    <w:multiLevelType w:val="hybridMultilevel"/>
    <w:tmpl w:val="13AE5F5C"/>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5AB2EAD"/>
    <w:multiLevelType w:val="hybridMultilevel"/>
    <w:tmpl w:val="E682CF04"/>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6"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E0E5713"/>
    <w:multiLevelType w:val="multilevel"/>
    <w:tmpl w:val="35A2FE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6E144F09"/>
    <w:multiLevelType w:val="hybridMultilevel"/>
    <w:tmpl w:val="B58A167A"/>
    <w:lvl w:ilvl="0" w:tplc="065C5E18">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0FA7BBE"/>
    <w:multiLevelType w:val="hybridMultilevel"/>
    <w:tmpl w:val="7974C66C"/>
    <w:lvl w:ilvl="0" w:tplc="61124FA6">
      <w:start w:val="5"/>
      <w:numFmt w:val="decimal"/>
      <w:lvlText w:val="%1."/>
      <w:lvlJc w:val="left"/>
      <w:pPr>
        <w:tabs>
          <w:tab w:val="num" w:pos="360"/>
        </w:tabs>
        <w:ind w:left="360" w:hanging="360"/>
      </w:pPr>
      <w:rPr>
        <w:rFonts w:hint="default"/>
      </w:rPr>
    </w:lvl>
    <w:lvl w:ilvl="1" w:tplc="42DAF5BE">
      <w:start w:val="6"/>
      <w:numFmt w:val="decimal"/>
      <w:lvlText w:val="%2."/>
      <w:lvlJc w:val="left"/>
      <w:pPr>
        <w:tabs>
          <w:tab w:val="num" w:pos="360"/>
        </w:tabs>
        <w:ind w:left="360" w:hanging="360"/>
      </w:pPr>
      <w:rPr>
        <w:rFonts w:hint="default"/>
        <w:b w:val="0"/>
        <w:i w:val="0"/>
        <w:sz w:val="20"/>
        <w:szCs w:val="20"/>
      </w:rPr>
    </w:lvl>
    <w:lvl w:ilvl="2" w:tplc="D196EDBA">
      <w:start w:val="1"/>
      <w:numFmt w:val="lowerLetter"/>
      <w:lvlText w:val="%3."/>
      <w:lvlJc w:val="left"/>
      <w:pPr>
        <w:tabs>
          <w:tab w:val="num" w:pos="504"/>
        </w:tabs>
        <w:ind w:left="504" w:hanging="144"/>
      </w:pPr>
      <w:rPr>
        <w:rFonts w:hint="default"/>
      </w:rPr>
    </w:lvl>
    <w:lvl w:ilvl="3" w:tplc="09348ED8">
      <w:start w:val="5"/>
      <w:numFmt w:val="lowerRoman"/>
      <w:lvlText w:val="%4."/>
      <w:lvlJc w:val="right"/>
      <w:pPr>
        <w:tabs>
          <w:tab w:val="num" w:pos="936"/>
        </w:tabs>
        <w:ind w:left="936"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1A92FBE"/>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3AB3A0D"/>
    <w:multiLevelType w:val="hybridMultilevel"/>
    <w:tmpl w:val="D100951E"/>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51E498B"/>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75370AC6"/>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BE42FD8"/>
    <w:multiLevelType w:val="hybridMultilevel"/>
    <w:tmpl w:val="1ABE47A4"/>
    <w:lvl w:ilvl="0" w:tplc="2DE2B694">
      <w:start w:val="1"/>
      <w:numFmt w:val="lowerRoman"/>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DF74BFB"/>
    <w:multiLevelType w:val="hybridMultilevel"/>
    <w:tmpl w:val="6624E428"/>
    <w:lvl w:ilvl="0" w:tplc="4B10FB18">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8"/>
  </w:num>
  <w:num w:numId="3">
    <w:abstractNumId w:val="32"/>
  </w:num>
  <w:num w:numId="4">
    <w:abstractNumId w:val="73"/>
  </w:num>
  <w:num w:numId="5">
    <w:abstractNumId w:val="3"/>
  </w:num>
  <w:num w:numId="6">
    <w:abstractNumId w:val="111"/>
  </w:num>
  <w:num w:numId="7">
    <w:abstractNumId w:val="69"/>
  </w:num>
  <w:num w:numId="8">
    <w:abstractNumId w:val="92"/>
  </w:num>
  <w:num w:numId="9">
    <w:abstractNumId w:val="26"/>
  </w:num>
  <w:num w:numId="10">
    <w:abstractNumId w:val="51"/>
  </w:num>
  <w:num w:numId="11">
    <w:abstractNumId w:val="75"/>
  </w:num>
  <w:num w:numId="12">
    <w:abstractNumId w:val="106"/>
  </w:num>
  <w:num w:numId="13">
    <w:abstractNumId w:val="90"/>
  </w:num>
  <w:num w:numId="14">
    <w:abstractNumId w:val="18"/>
  </w:num>
  <w:num w:numId="15">
    <w:abstractNumId w:val="110"/>
  </w:num>
  <w:num w:numId="16">
    <w:abstractNumId w:val="99"/>
  </w:num>
  <w:num w:numId="17">
    <w:abstractNumId w:val="42"/>
  </w:num>
  <w:num w:numId="18">
    <w:abstractNumId w:val="85"/>
  </w:num>
  <w:num w:numId="19">
    <w:abstractNumId w:val="82"/>
  </w:num>
  <w:num w:numId="20">
    <w:abstractNumId w:val="21"/>
  </w:num>
  <w:num w:numId="21">
    <w:abstractNumId w:val="49"/>
  </w:num>
  <w:num w:numId="22">
    <w:abstractNumId w:val="53"/>
  </w:num>
  <w:num w:numId="23">
    <w:abstractNumId w:val="0"/>
  </w:num>
  <w:num w:numId="24">
    <w:abstractNumId w:val="72"/>
  </w:num>
  <w:num w:numId="25">
    <w:abstractNumId w:val="63"/>
  </w:num>
  <w:num w:numId="26">
    <w:abstractNumId w:val="94"/>
  </w:num>
  <w:num w:numId="27">
    <w:abstractNumId w:val="96"/>
  </w:num>
  <w:num w:numId="28">
    <w:abstractNumId w:val="60"/>
  </w:num>
  <w:num w:numId="29">
    <w:abstractNumId w:val="47"/>
  </w:num>
  <w:num w:numId="30">
    <w:abstractNumId w:val="107"/>
  </w:num>
  <w:num w:numId="31">
    <w:abstractNumId w:val="19"/>
  </w:num>
  <w:num w:numId="32">
    <w:abstractNumId w:val="37"/>
  </w:num>
  <w:num w:numId="33">
    <w:abstractNumId w:val="80"/>
  </w:num>
  <w:num w:numId="34">
    <w:abstractNumId w:val="76"/>
  </w:num>
  <w:num w:numId="35">
    <w:abstractNumId w:val="70"/>
  </w:num>
  <w:num w:numId="36">
    <w:abstractNumId w:val="10"/>
  </w:num>
  <w:num w:numId="37">
    <w:abstractNumId w:val="17"/>
  </w:num>
  <w:num w:numId="38">
    <w:abstractNumId w:val="77"/>
  </w:num>
  <w:num w:numId="39">
    <w:abstractNumId w:val="39"/>
  </w:num>
  <w:num w:numId="40">
    <w:abstractNumId w:val="98"/>
  </w:num>
  <w:num w:numId="41">
    <w:abstractNumId w:val="36"/>
  </w:num>
  <w:num w:numId="42">
    <w:abstractNumId w:val="2"/>
  </w:num>
  <w:num w:numId="43">
    <w:abstractNumId w:val="62"/>
  </w:num>
  <w:num w:numId="44">
    <w:abstractNumId w:val="83"/>
  </w:num>
  <w:num w:numId="45">
    <w:abstractNumId w:val="15"/>
  </w:num>
  <w:num w:numId="46">
    <w:abstractNumId w:val="74"/>
  </w:num>
  <w:num w:numId="47">
    <w:abstractNumId w:val="29"/>
  </w:num>
  <w:num w:numId="48">
    <w:abstractNumId w:val="27"/>
  </w:num>
  <w:num w:numId="49">
    <w:abstractNumId w:val="16"/>
  </w:num>
  <w:num w:numId="50">
    <w:abstractNumId w:val="91"/>
  </w:num>
  <w:num w:numId="51">
    <w:abstractNumId w:val="43"/>
  </w:num>
  <w:num w:numId="52">
    <w:abstractNumId w:val="59"/>
  </w:num>
  <w:num w:numId="53">
    <w:abstractNumId w:val="22"/>
  </w:num>
  <w:num w:numId="54">
    <w:abstractNumId w:val="68"/>
  </w:num>
  <w:num w:numId="55">
    <w:abstractNumId w:val="31"/>
  </w:num>
  <w:num w:numId="56">
    <w:abstractNumId w:val="20"/>
  </w:num>
  <w:num w:numId="57">
    <w:abstractNumId w:val="41"/>
  </w:num>
  <w:num w:numId="58">
    <w:abstractNumId w:val="67"/>
  </w:num>
  <w:num w:numId="59">
    <w:abstractNumId w:val="58"/>
  </w:num>
  <w:num w:numId="60">
    <w:abstractNumId w:val="66"/>
  </w:num>
  <w:num w:numId="61">
    <w:abstractNumId w:val="101"/>
  </w:num>
  <w:num w:numId="62">
    <w:abstractNumId w:val="71"/>
  </w:num>
  <w:num w:numId="63">
    <w:abstractNumId w:val="109"/>
  </w:num>
  <w:num w:numId="64">
    <w:abstractNumId w:val="57"/>
  </w:num>
  <w:num w:numId="65">
    <w:abstractNumId w:val="65"/>
  </w:num>
  <w:num w:numId="66">
    <w:abstractNumId w:val="48"/>
  </w:num>
  <w:num w:numId="67">
    <w:abstractNumId w:val="100"/>
  </w:num>
  <w:num w:numId="68">
    <w:abstractNumId w:val="25"/>
  </w:num>
  <w:num w:numId="69">
    <w:abstractNumId w:val="23"/>
  </w:num>
  <w:num w:numId="70">
    <w:abstractNumId w:val="12"/>
  </w:num>
  <w:num w:numId="71">
    <w:abstractNumId w:val="81"/>
  </w:num>
  <w:num w:numId="72">
    <w:abstractNumId w:val="97"/>
  </w:num>
  <w:num w:numId="73">
    <w:abstractNumId w:val="9"/>
  </w:num>
  <w:num w:numId="74">
    <w:abstractNumId w:val="46"/>
  </w:num>
  <w:num w:numId="75">
    <w:abstractNumId w:val="102"/>
  </w:num>
  <w:num w:numId="76">
    <w:abstractNumId w:val="28"/>
  </w:num>
  <w:num w:numId="77">
    <w:abstractNumId w:val="88"/>
  </w:num>
  <w:num w:numId="78">
    <w:abstractNumId w:val="105"/>
  </w:num>
  <w:num w:numId="79">
    <w:abstractNumId w:val="14"/>
  </w:num>
  <w:num w:numId="80">
    <w:abstractNumId w:val="24"/>
  </w:num>
  <w:num w:numId="81">
    <w:abstractNumId w:val="35"/>
  </w:num>
  <w:num w:numId="82">
    <w:abstractNumId w:val="78"/>
  </w:num>
  <w:num w:numId="83">
    <w:abstractNumId w:val="45"/>
  </w:num>
  <w:num w:numId="84">
    <w:abstractNumId w:val="93"/>
  </w:num>
  <w:num w:numId="85">
    <w:abstractNumId w:val="50"/>
  </w:num>
  <w:num w:numId="86">
    <w:abstractNumId w:val="103"/>
  </w:num>
  <w:num w:numId="87">
    <w:abstractNumId w:val="40"/>
  </w:num>
  <w:num w:numId="88">
    <w:abstractNumId w:val="4"/>
  </w:num>
  <w:num w:numId="89">
    <w:abstractNumId w:val="33"/>
  </w:num>
  <w:num w:numId="90">
    <w:abstractNumId w:val="104"/>
  </w:num>
  <w:num w:numId="91">
    <w:abstractNumId w:val="30"/>
  </w:num>
  <w:num w:numId="92">
    <w:abstractNumId w:val="34"/>
  </w:num>
  <w:num w:numId="93">
    <w:abstractNumId w:val="7"/>
  </w:num>
  <w:num w:numId="94">
    <w:abstractNumId w:val="54"/>
  </w:num>
  <w:num w:numId="95">
    <w:abstractNumId w:val="44"/>
  </w:num>
  <w:num w:numId="96">
    <w:abstractNumId w:val="86"/>
  </w:num>
  <w:num w:numId="97">
    <w:abstractNumId w:val="38"/>
  </w:num>
  <w:num w:numId="98">
    <w:abstractNumId w:val="1"/>
  </w:num>
  <w:num w:numId="99">
    <w:abstractNumId w:val="84"/>
  </w:num>
  <w:num w:numId="100">
    <w:abstractNumId w:val="61"/>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num>
  <w:num w:numId="103">
    <w:abstractNumId w:val="112"/>
  </w:num>
  <w:num w:numId="104">
    <w:abstractNumId w:val="6"/>
  </w:num>
  <w:num w:numId="105">
    <w:abstractNumId w:val="113"/>
  </w:num>
  <w:num w:numId="106">
    <w:abstractNumId w:val="8"/>
  </w:num>
  <w:num w:numId="1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num>
  <w:num w:numId="109">
    <w:abstractNumId w:val="64"/>
  </w:num>
  <w:num w:numId="110">
    <w:abstractNumId w:val="95"/>
  </w:num>
  <w:num w:numId="111">
    <w:abstractNumId w:val="89"/>
  </w:num>
  <w:num w:numId="112">
    <w:abstractNumId w:val="56"/>
  </w:num>
  <w:num w:numId="113">
    <w:abstractNumId w:val="11"/>
  </w:num>
  <w:num w:numId="114">
    <w:abstractNumId w:val="5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LvtwDb6z+4/Ul1NNmK5baQ0Q1sQwr0DJ9aMr0OZQUDE0fofAb5Mhi8De3um/p8HeMQkiGxf0JQQci2f+kSDkA==" w:salt="+f5D3n5rnJ6bEgZAfxrqyQ=="/>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EE"/>
    <w:rsid w:val="000000B9"/>
    <w:rsid w:val="000067DD"/>
    <w:rsid w:val="00006871"/>
    <w:rsid w:val="000069B5"/>
    <w:rsid w:val="00006A4E"/>
    <w:rsid w:val="00006F92"/>
    <w:rsid w:val="000112F8"/>
    <w:rsid w:val="00011F5D"/>
    <w:rsid w:val="00012580"/>
    <w:rsid w:val="00012E33"/>
    <w:rsid w:val="00014082"/>
    <w:rsid w:val="00014AF1"/>
    <w:rsid w:val="000150C3"/>
    <w:rsid w:val="00016BF0"/>
    <w:rsid w:val="00017E74"/>
    <w:rsid w:val="00020514"/>
    <w:rsid w:val="00021F93"/>
    <w:rsid w:val="00024091"/>
    <w:rsid w:val="000243E8"/>
    <w:rsid w:val="00025A80"/>
    <w:rsid w:val="0002792B"/>
    <w:rsid w:val="000317CC"/>
    <w:rsid w:val="000363C9"/>
    <w:rsid w:val="000363E8"/>
    <w:rsid w:val="000369CC"/>
    <w:rsid w:val="00040921"/>
    <w:rsid w:val="0004217B"/>
    <w:rsid w:val="00044CCA"/>
    <w:rsid w:val="00046740"/>
    <w:rsid w:val="000507AD"/>
    <w:rsid w:val="000509C6"/>
    <w:rsid w:val="00051E17"/>
    <w:rsid w:val="00054BBF"/>
    <w:rsid w:val="00055028"/>
    <w:rsid w:val="000571F1"/>
    <w:rsid w:val="000577A6"/>
    <w:rsid w:val="00057F26"/>
    <w:rsid w:val="00060C42"/>
    <w:rsid w:val="00061D61"/>
    <w:rsid w:val="00062649"/>
    <w:rsid w:val="00062A67"/>
    <w:rsid w:val="000630E3"/>
    <w:rsid w:val="000638EC"/>
    <w:rsid w:val="000647E0"/>
    <w:rsid w:val="0006736C"/>
    <w:rsid w:val="0006750A"/>
    <w:rsid w:val="0007030E"/>
    <w:rsid w:val="00070ECD"/>
    <w:rsid w:val="00071E9D"/>
    <w:rsid w:val="0007272E"/>
    <w:rsid w:val="00073783"/>
    <w:rsid w:val="00073D09"/>
    <w:rsid w:val="00074308"/>
    <w:rsid w:val="00075A25"/>
    <w:rsid w:val="00075EF4"/>
    <w:rsid w:val="000770E7"/>
    <w:rsid w:val="00080513"/>
    <w:rsid w:val="00081762"/>
    <w:rsid w:val="000822B4"/>
    <w:rsid w:val="00083866"/>
    <w:rsid w:val="000847C4"/>
    <w:rsid w:val="00084881"/>
    <w:rsid w:val="00085A94"/>
    <w:rsid w:val="000862E3"/>
    <w:rsid w:val="00086D5F"/>
    <w:rsid w:val="000902EF"/>
    <w:rsid w:val="00090A25"/>
    <w:rsid w:val="00091F01"/>
    <w:rsid w:val="000944A9"/>
    <w:rsid w:val="00094571"/>
    <w:rsid w:val="000948B0"/>
    <w:rsid w:val="00095B77"/>
    <w:rsid w:val="00096F29"/>
    <w:rsid w:val="0009799D"/>
    <w:rsid w:val="000A016A"/>
    <w:rsid w:val="000A0751"/>
    <w:rsid w:val="000A26FD"/>
    <w:rsid w:val="000A3C74"/>
    <w:rsid w:val="000A43CE"/>
    <w:rsid w:val="000A51F8"/>
    <w:rsid w:val="000A714E"/>
    <w:rsid w:val="000B39BC"/>
    <w:rsid w:val="000B3A18"/>
    <w:rsid w:val="000B4C29"/>
    <w:rsid w:val="000B59E4"/>
    <w:rsid w:val="000B5A20"/>
    <w:rsid w:val="000B5B9C"/>
    <w:rsid w:val="000B692A"/>
    <w:rsid w:val="000B75E7"/>
    <w:rsid w:val="000C03A7"/>
    <w:rsid w:val="000C1DDB"/>
    <w:rsid w:val="000C24C5"/>
    <w:rsid w:val="000C28DB"/>
    <w:rsid w:val="000C30AC"/>
    <w:rsid w:val="000C34F2"/>
    <w:rsid w:val="000C3C52"/>
    <w:rsid w:val="000C3F1E"/>
    <w:rsid w:val="000C414F"/>
    <w:rsid w:val="000D24F8"/>
    <w:rsid w:val="000D27AE"/>
    <w:rsid w:val="000D3201"/>
    <w:rsid w:val="000D3FCA"/>
    <w:rsid w:val="000D49F1"/>
    <w:rsid w:val="000D5749"/>
    <w:rsid w:val="000D5F06"/>
    <w:rsid w:val="000E035B"/>
    <w:rsid w:val="000E0860"/>
    <w:rsid w:val="000E192A"/>
    <w:rsid w:val="000E2596"/>
    <w:rsid w:val="000E4153"/>
    <w:rsid w:val="000E4E06"/>
    <w:rsid w:val="000E6FEF"/>
    <w:rsid w:val="000E756D"/>
    <w:rsid w:val="000F14DA"/>
    <w:rsid w:val="000F23D6"/>
    <w:rsid w:val="000F2439"/>
    <w:rsid w:val="000F256D"/>
    <w:rsid w:val="000F32FF"/>
    <w:rsid w:val="000F4B60"/>
    <w:rsid w:val="000F67EE"/>
    <w:rsid w:val="000F77A9"/>
    <w:rsid w:val="0010097A"/>
    <w:rsid w:val="00101186"/>
    <w:rsid w:val="001028A0"/>
    <w:rsid w:val="00103446"/>
    <w:rsid w:val="0010367F"/>
    <w:rsid w:val="001041B1"/>
    <w:rsid w:val="001045ED"/>
    <w:rsid w:val="00104849"/>
    <w:rsid w:val="00105176"/>
    <w:rsid w:val="001055B3"/>
    <w:rsid w:val="0010764B"/>
    <w:rsid w:val="00107D12"/>
    <w:rsid w:val="00112782"/>
    <w:rsid w:val="00112B81"/>
    <w:rsid w:val="00112CA0"/>
    <w:rsid w:val="00114C6F"/>
    <w:rsid w:val="001152DA"/>
    <w:rsid w:val="00116158"/>
    <w:rsid w:val="00117BC4"/>
    <w:rsid w:val="00117BC6"/>
    <w:rsid w:val="00120798"/>
    <w:rsid w:val="00120CC1"/>
    <w:rsid w:val="0012240D"/>
    <w:rsid w:val="00127459"/>
    <w:rsid w:val="0013346B"/>
    <w:rsid w:val="00133F34"/>
    <w:rsid w:val="001375CA"/>
    <w:rsid w:val="00146AA5"/>
    <w:rsid w:val="00151027"/>
    <w:rsid w:val="001515E9"/>
    <w:rsid w:val="00152BC7"/>
    <w:rsid w:val="00152C77"/>
    <w:rsid w:val="00153778"/>
    <w:rsid w:val="00153FA5"/>
    <w:rsid w:val="00156668"/>
    <w:rsid w:val="00160359"/>
    <w:rsid w:val="00161A2B"/>
    <w:rsid w:val="001632B0"/>
    <w:rsid w:val="001648B5"/>
    <w:rsid w:val="001656C0"/>
    <w:rsid w:val="001671A4"/>
    <w:rsid w:val="001673B4"/>
    <w:rsid w:val="00167F81"/>
    <w:rsid w:val="00171241"/>
    <w:rsid w:val="00171611"/>
    <w:rsid w:val="00171CB6"/>
    <w:rsid w:val="0017221D"/>
    <w:rsid w:val="00173AF8"/>
    <w:rsid w:val="0017445C"/>
    <w:rsid w:val="001758FC"/>
    <w:rsid w:val="0017594B"/>
    <w:rsid w:val="00175BD9"/>
    <w:rsid w:val="001761C5"/>
    <w:rsid w:val="00177947"/>
    <w:rsid w:val="00180C7F"/>
    <w:rsid w:val="00181B8B"/>
    <w:rsid w:val="0018372C"/>
    <w:rsid w:val="001838ED"/>
    <w:rsid w:val="00186EBC"/>
    <w:rsid w:val="001877F3"/>
    <w:rsid w:val="00190ABB"/>
    <w:rsid w:val="00190FBD"/>
    <w:rsid w:val="0019278E"/>
    <w:rsid w:val="00196614"/>
    <w:rsid w:val="001973B2"/>
    <w:rsid w:val="001974C4"/>
    <w:rsid w:val="001A17A5"/>
    <w:rsid w:val="001A1D50"/>
    <w:rsid w:val="001A30DB"/>
    <w:rsid w:val="001A3460"/>
    <w:rsid w:val="001A3AAD"/>
    <w:rsid w:val="001A6C24"/>
    <w:rsid w:val="001A702B"/>
    <w:rsid w:val="001B2916"/>
    <w:rsid w:val="001B383F"/>
    <w:rsid w:val="001B3DC0"/>
    <w:rsid w:val="001B53FC"/>
    <w:rsid w:val="001B5ACB"/>
    <w:rsid w:val="001B5E34"/>
    <w:rsid w:val="001C21AE"/>
    <w:rsid w:val="001C3773"/>
    <w:rsid w:val="001C3E7C"/>
    <w:rsid w:val="001C3EEA"/>
    <w:rsid w:val="001C5405"/>
    <w:rsid w:val="001C614B"/>
    <w:rsid w:val="001C6DB8"/>
    <w:rsid w:val="001D288F"/>
    <w:rsid w:val="001D4151"/>
    <w:rsid w:val="001D4191"/>
    <w:rsid w:val="001D464A"/>
    <w:rsid w:val="001D58B9"/>
    <w:rsid w:val="001D6893"/>
    <w:rsid w:val="001E0908"/>
    <w:rsid w:val="001E1249"/>
    <w:rsid w:val="001E1B5E"/>
    <w:rsid w:val="001E2AF2"/>
    <w:rsid w:val="001E5069"/>
    <w:rsid w:val="001E714D"/>
    <w:rsid w:val="001F02BE"/>
    <w:rsid w:val="001F15C6"/>
    <w:rsid w:val="001F25A4"/>
    <w:rsid w:val="001F2FAE"/>
    <w:rsid w:val="001F3E8E"/>
    <w:rsid w:val="001F461B"/>
    <w:rsid w:val="001F649E"/>
    <w:rsid w:val="001F7098"/>
    <w:rsid w:val="001F7DDD"/>
    <w:rsid w:val="00201CCC"/>
    <w:rsid w:val="00201DE4"/>
    <w:rsid w:val="002047C9"/>
    <w:rsid w:val="0020588F"/>
    <w:rsid w:val="00206D88"/>
    <w:rsid w:val="002135F6"/>
    <w:rsid w:val="00216128"/>
    <w:rsid w:val="00221386"/>
    <w:rsid w:val="0022171F"/>
    <w:rsid w:val="00221ED9"/>
    <w:rsid w:val="00223ED7"/>
    <w:rsid w:val="00225C8C"/>
    <w:rsid w:val="00226013"/>
    <w:rsid w:val="002266D2"/>
    <w:rsid w:val="00230346"/>
    <w:rsid w:val="00231889"/>
    <w:rsid w:val="002332C3"/>
    <w:rsid w:val="00233961"/>
    <w:rsid w:val="00233E61"/>
    <w:rsid w:val="00234667"/>
    <w:rsid w:val="0023479A"/>
    <w:rsid w:val="00234AFB"/>
    <w:rsid w:val="00235B98"/>
    <w:rsid w:val="0023615A"/>
    <w:rsid w:val="0024011E"/>
    <w:rsid w:val="002413B2"/>
    <w:rsid w:val="00241B5D"/>
    <w:rsid w:val="00244FD5"/>
    <w:rsid w:val="002465A7"/>
    <w:rsid w:val="00247020"/>
    <w:rsid w:val="002506E9"/>
    <w:rsid w:val="00251830"/>
    <w:rsid w:val="00252EB9"/>
    <w:rsid w:val="00255675"/>
    <w:rsid w:val="0025601A"/>
    <w:rsid w:val="00256C88"/>
    <w:rsid w:val="00257B1D"/>
    <w:rsid w:val="0026033F"/>
    <w:rsid w:val="002635B0"/>
    <w:rsid w:val="00267C45"/>
    <w:rsid w:val="00270B7C"/>
    <w:rsid w:val="00272560"/>
    <w:rsid w:val="002745AE"/>
    <w:rsid w:val="0027572B"/>
    <w:rsid w:val="00276651"/>
    <w:rsid w:val="00277397"/>
    <w:rsid w:val="002779A5"/>
    <w:rsid w:val="002806DC"/>
    <w:rsid w:val="0028074E"/>
    <w:rsid w:val="00280EC5"/>
    <w:rsid w:val="0028234D"/>
    <w:rsid w:val="00284E0D"/>
    <w:rsid w:val="00285F21"/>
    <w:rsid w:val="00287FE1"/>
    <w:rsid w:val="002916F7"/>
    <w:rsid w:val="002917CF"/>
    <w:rsid w:val="002943C1"/>
    <w:rsid w:val="002957A2"/>
    <w:rsid w:val="00297247"/>
    <w:rsid w:val="002974B8"/>
    <w:rsid w:val="00297DB0"/>
    <w:rsid w:val="00297DBD"/>
    <w:rsid w:val="002A4D24"/>
    <w:rsid w:val="002A4E09"/>
    <w:rsid w:val="002A6037"/>
    <w:rsid w:val="002B2132"/>
    <w:rsid w:val="002B29E9"/>
    <w:rsid w:val="002B5690"/>
    <w:rsid w:val="002B5A0D"/>
    <w:rsid w:val="002B5ED5"/>
    <w:rsid w:val="002B5F18"/>
    <w:rsid w:val="002C0DC8"/>
    <w:rsid w:val="002C2934"/>
    <w:rsid w:val="002C529B"/>
    <w:rsid w:val="002C7CC5"/>
    <w:rsid w:val="002D56B6"/>
    <w:rsid w:val="002D6FB7"/>
    <w:rsid w:val="002D710E"/>
    <w:rsid w:val="002D7F6D"/>
    <w:rsid w:val="002E3875"/>
    <w:rsid w:val="002E4DE5"/>
    <w:rsid w:val="002E6E40"/>
    <w:rsid w:val="002E6E9A"/>
    <w:rsid w:val="002F1A73"/>
    <w:rsid w:val="002F2615"/>
    <w:rsid w:val="002F307C"/>
    <w:rsid w:val="002F4C64"/>
    <w:rsid w:val="002F4C9E"/>
    <w:rsid w:val="0030002E"/>
    <w:rsid w:val="0030089A"/>
    <w:rsid w:val="00302ED7"/>
    <w:rsid w:val="003033E1"/>
    <w:rsid w:val="0030388D"/>
    <w:rsid w:val="00304085"/>
    <w:rsid w:val="003042E2"/>
    <w:rsid w:val="00304770"/>
    <w:rsid w:val="00304852"/>
    <w:rsid w:val="003051A1"/>
    <w:rsid w:val="003052C8"/>
    <w:rsid w:val="003113BF"/>
    <w:rsid w:val="00313BF8"/>
    <w:rsid w:val="003163DA"/>
    <w:rsid w:val="0031787E"/>
    <w:rsid w:val="00322F56"/>
    <w:rsid w:val="003255D2"/>
    <w:rsid w:val="00325E51"/>
    <w:rsid w:val="00327430"/>
    <w:rsid w:val="0033042D"/>
    <w:rsid w:val="00330626"/>
    <w:rsid w:val="003316BA"/>
    <w:rsid w:val="0033570B"/>
    <w:rsid w:val="00336588"/>
    <w:rsid w:val="00336ADE"/>
    <w:rsid w:val="003373CE"/>
    <w:rsid w:val="00337A45"/>
    <w:rsid w:val="003412FB"/>
    <w:rsid w:val="003425FD"/>
    <w:rsid w:val="003428F7"/>
    <w:rsid w:val="00344576"/>
    <w:rsid w:val="0034744B"/>
    <w:rsid w:val="00347AF8"/>
    <w:rsid w:val="00351C67"/>
    <w:rsid w:val="0035266C"/>
    <w:rsid w:val="00352CC0"/>
    <w:rsid w:val="00352EE6"/>
    <w:rsid w:val="00353B30"/>
    <w:rsid w:val="00354552"/>
    <w:rsid w:val="0035455C"/>
    <w:rsid w:val="00354B88"/>
    <w:rsid w:val="003557AC"/>
    <w:rsid w:val="003613B8"/>
    <w:rsid w:val="00361562"/>
    <w:rsid w:val="003625C7"/>
    <w:rsid w:val="003633AD"/>
    <w:rsid w:val="003647B9"/>
    <w:rsid w:val="00371AEB"/>
    <w:rsid w:val="00372E7C"/>
    <w:rsid w:val="00374A95"/>
    <w:rsid w:val="003756B5"/>
    <w:rsid w:val="00375AE2"/>
    <w:rsid w:val="00375F92"/>
    <w:rsid w:val="0038082B"/>
    <w:rsid w:val="00380AAB"/>
    <w:rsid w:val="003848F8"/>
    <w:rsid w:val="00385F1E"/>
    <w:rsid w:val="00386EB8"/>
    <w:rsid w:val="0039080E"/>
    <w:rsid w:val="00391222"/>
    <w:rsid w:val="003922C1"/>
    <w:rsid w:val="003929A6"/>
    <w:rsid w:val="00393A6F"/>
    <w:rsid w:val="003947EA"/>
    <w:rsid w:val="00395AB3"/>
    <w:rsid w:val="00395F98"/>
    <w:rsid w:val="00396734"/>
    <w:rsid w:val="003968B8"/>
    <w:rsid w:val="003A0E4B"/>
    <w:rsid w:val="003A28DA"/>
    <w:rsid w:val="003A327D"/>
    <w:rsid w:val="003A4268"/>
    <w:rsid w:val="003A52A1"/>
    <w:rsid w:val="003A6802"/>
    <w:rsid w:val="003B0E6F"/>
    <w:rsid w:val="003B3516"/>
    <w:rsid w:val="003B3AB8"/>
    <w:rsid w:val="003B4A42"/>
    <w:rsid w:val="003B5098"/>
    <w:rsid w:val="003B6D4C"/>
    <w:rsid w:val="003C19DE"/>
    <w:rsid w:val="003C2679"/>
    <w:rsid w:val="003C4678"/>
    <w:rsid w:val="003C6E52"/>
    <w:rsid w:val="003C71D8"/>
    <w:rsid w:val="003D0BF9"/>
    <w:rsid w:val="003D1052"/>
    <w:rsid w:val="003D35F5"/>
    <w:rsid w:val="003D3E97"/>
    <w:rsid w:val="003D4984"/>
    <w:rsid w:val="003D63CB"/>
    <w:rsid w:val="003D6E3F"/>
    <w:rsid w:val="003D753E"/>
    <w:rsid w:val="003E2836"/>
    <w:rsid w:val="003E5E54"/>
    <w:rsid w:val="003F0E42"/>
    <w:rsid w:val="003F4905"/>
    <w:rsid w:val="003F4EA9"/>
    <w:rsid w:val="003F5BE8"/>
    <w:rsid w:val="00402F46"/>
    <w:rsid w:val="004032B7"/>
    <w:rsid w:val="00405CB3"/>
    <w:rsid w:val="0041064E"/>
    <w:rsid w:val="0041106C"/>
    <w:rsid w:val="00414578"/>
    <w:rsid w:val="00415A04"/>
    <w:rsid w:val="00415C8A"/>
    <w:rsid w:val="00420094"/>
    <w:rsid w:val="0042082F"/>
    <w:rsid w:val="004249DD"/>
    <w:rsid w:val="00425031"/>
    <w:rsid w:val="004255EC"/>
    <w:rsid w:val="00425C5A"/>
    <w:rsid w:val="00430A3C"/>
    <w:rsid w:val="00431A42"/>
    <w:rsid w:val="00431EA0"/>
    <w:rsid w:val="0043250B"/>
    <w:rsid w:val="00433A5B"/>
    <w:rsid w:val="00434344"/>
    <w:rsid w:val="00435A6A"/>
    <w:rsid w:val="004377EE"/>
    <w:rsid w:val="00440957"/>
    <w:rsid w:val="00442B4A"/>
    <w:rsid w:val="00442BF0"/>
    <w:rsid w:val="00445C28"/>
    <w:rsid w:val="004465A7"/>
    <w:rsid w:val="00447D64"/>
    <w:rsid w:val="00447DF3"/>
    <w:rsid w:val="0045013E"/>
    <w:rsid w:val="00450590"/>
    <w:rsid w:val="004507AD"/>
    <w:rsid w:val="004544ED"/>
    <w:rsid w:val="004568E6"/>
    <w:rsid w:val="00456F47"/>
    <w:rsid w:val="004614AC"/>
    <w:rsid w:val="00461D22"/>
    <w:rsid w:val="00461E40"/>
    <w:rsid w:val="00462092"/>
    <w:rsid w:val="00462A82"/>
    <w:rsid w:val="004649EF"/>
    <w:rsid w:val="004651D3"/>
    <w:rsid w:val="00466618"/>
    <w:rsid w:val="00474174"/>
    <w:rsid w:val="004747E9"/>
    <w:rsid w:val="00477689"/>
    <w:rsid w:val="004807B7"/>
    <w:rsid w:val="00481120"/>
    <w:rsid w:val="004825B1"/>
    <w:rsid w:val="00486140"/>
    <w:rsid w:val="00493E52"/>
    <w:rsid w:val="004945C4"/>
    <w:rsid w:val="00496B7E"/>
    <w:rsid w:val="00497366"/>
    <w:rsid w:val="004A027B"/>
    <w:rsid w:val="004A0BCF"/>
    <w:rsid w:val="004A1C3B"/>
    <w:rsid w:val="004A1E3D"/>
    <w:rsid w:val="004A23B7"/>
    <w:rsid w:val="004A2E0F"/>
    <w:rsid w:val="004A3CD0"/>
    <w:rsid w:val="004A47CD"/>
    <w:rsid w:val="004A4F2B"/>
    <w:rsid w:val="004A6666"/>
    <w:rsid w:val="004A6BB8"/>
    <w:rsid w:val="004A6C75"/>
    <w:rsid w:val="004A7DC8"/>
    <w:rsid w:val="004B2105"/>
    <w:rsid w:val="004B34D9"/>
    <w:rsid w:val="004B3E39"/>
    <w:rsid w:val="004B4509"/>
    <w:rsid w:val="004B4632"/>
    <w:rsid w:val="004B6755"/>
    <w:rsid w:val="004C1BC6"/>
    <w:rsid w:val="004C1D64"/>
    <w:rsid w:val="004C3288"/>
    <w:rsid w:val="004C527D"/>
    <w:rsid w:val="004C69F6"/>
    <w:rsid w:val="004C6C0D"/>
    <w:rsid w:val="004C73DE"/>
    <w:rsid w:val="004C7900"/>
    <w:rsid w:val="004D2084"/>
    <w:rsid w:val="004D269A"/>
    <w:rsid w:val="004D5E2D"/>
    <w:rsid w:val="004D609A"/>
    <w:rsid w:val="004D7E0E"/>
    <w:rsid w:val="004E101B"/>
    <w:rsid w:val="004E1EEA"/>
    <w:rsid w:val="004E2DF9"/>
    <w:rsid w:val="004E384B"/>
    <w:rsid w:val="004E525E"/>
    <w:rsid w:val="004F09CF"/>
    <w:rsid w:val="004F0E04"/>
    <w:rsid w:val="004F111B"/>
    <w:rsid w:val="004F1860"/>
    <w:rsid w:val="004F3299"/>
    <w:rsid w:val="004F47B3"/>
    <w:rsid w:val="00500EE0"/>
    <w:rsid w:val="0050200E"/>
    <w:rsid w:val="005032BF"/>
    <w:rsid w:val="005035AE"/>
    <w:rsid w:val="00504297"/>
    <w:rsid w:val="0050707C"/>
    <w:rsid w:val="005104AD"/>
    <w:rsid w:val="005114C5"/>
    <w:rsid w:val="0051355E"/>
    <w:rsid w:val="00514F56"/>
    <w:rsid w:val="005151E0"/>
    <w:rsid w:val="005161BF"/>
    <w:rsid w:val="00516B00"/>
    <w:rsid w:val="00517D38"/>
    <w:rsid w:val="00517F80"/>
    <w:rsid w:val="005207F9"/>
    <w:rsid w:val="00522C86"/>
    <w:rsid w:val="00522F90"/>
    <w:rsid w:val="00523B02"/>
    <w:rsid w:val="005242A5"/>
    <w:rsid w:val="00524AC4"/>
    <w:rsid w:val="00526155"/>
    <w:rsid w:val="00527BC8"/>
    <w:rsid w:val="00530F12"/>
    <w:rsid w:val="00531329"/>
    <w:rsid w:val="00532DE7"/>
    <w:rsid w:val="005338B5"/>
    <w:rsid w:val="00533B7E"/>
    <w:rsid w:val="00533E26"/>
    <w:rsid w:val="00533F17"/>
    <w:rsid w:val="0053431C"/>
    <w:rsid w:val="00535562"/>
    <w:rsid w:val="00535CE9"/>
    <w:rsid w:val="00536208"/>
    <w:rsid w:val="0053776A"/>
    <w:rsid w:val="00540068"/>
    <w:rsid w:val="005420E5"/>
    <w:rsid w:val="0054228C"/>
    <w:rsid w:val="00543087"/>
    <w:rsid w:val="00545309"/>
    <w:rsid w:val="00545CF1"/>
    <w:rsid w:val="0054654A"/>
    <w:rsid w:val="00550751"/>
    <w:rsid w:val="00552C51"/>
    <w:rsid w:val="00552DA6"/>
    <w:rsid w:val="005537F2"/>
    <w:rsid w:val="00553DDF"/>
    <w:rsid w:val="005557AD"/>
    <w:rsid w:val="00555E9E"/>
    <w:rsid w:val="005562A9"/>
    <w:rsid w:val="005638CA"/>
    <w:rsid w:val="00563986"/>
    <w:rsid w:val="005705EF"/>
    <w:rsid w:val="00570FD5"/>
    <w:rsid w:val="0057321C"/>
    <w:rsid w:val="00577783"/>
    <w:rsid w:val="00577E4F"/>
    <w:rsid w:val="00580207"/>
    <w:rsid w:val="00583532"/>
    <w:rsid w:val="00583A5D"/>
    <w:rsid w:val="0058429B"/>
    <w:rsid w:val="005870F3"/>
    <w:rsid w:val="005949B0"/>
    <w:rsid w:val="005963EC"/>
    <w:rsid w:val="00597668"/>
    <w:rsid w:val="005A2F5C"/>
    <w:rsid w:val="005A310E"/>
    <w:rsid w:val="005A402E"/>
    <w:rsid w:val="005A494F"/>
    <w:rsid w:val="005A53BF"/>
    <w:rsid w:val="005A6329"/>
    <w:rsid w:val="005A7899"/>
    <w:rsid w:val="005B1526"/>
    <w:rsid w:val="005B1DED"/>
    <w:rsid w:val="005B2E64"/>
    <w:rsid w:val="005B42E3"/>
    <w:rsid w:val="005B4A11"/>
    <w:rsid w:val="005B508D"/>
    <w:rsid w:val="005B60CF"/>
    <w:rsid w:val="005B7DF9"/>
    <w:rsid w:val="005C07D8"/>
    <w:rsid w:val="005C1928"/>
    <w:rsid w:val="005C3B07"/>
    <w:rsid w:val="005C3FD1"/>
    <w:rsid w:val="005C5D89"/>
    <w:rsid w:val="005C6E7E"/>
    <w:rsid w:val="005C7A5B"/>
    <w:rsid w:val="005D0FC8"/>
    <w:rsid w:val="005D1691"/>
    <w:rsid w:val="005D236B"/>
    <w:rsid w:val="005D2B82"/>
    <w:rsid w:val="005D41CA"/>
    <w:rsid w:val="005D48FB"/>
    <w:rsid w:val="005D5FBE"/>
    <w:rsid w:val="005E03CF"/>
    <w:rsid w:val="005E0EE9"/>
    <w:rsid w:val="005E1FF4"/>
    <w:rsid w:val="005E2E5E"/>
    <w:rsid w:val="005E3E6D"/>
    <w:rsid w:val="005E40D0"/>
    <w:rsid w:val="005E5399"/>
    <w:rsid w:val="005E53AB"/>
    <w:rsid w:val="005E6377"/>
    <w:rsid w:val="005E71AE"/>
    <w:rsid w:val="005F071A"/>
    <w:rsid w:val="005F1071"/>
    <w:rsid w:val="005F2CC2"/>
    <w:rsid w:val="005F4968"/>
    <w:rsid w:val="005F70F5"/>
    <w:rsid w:val="00600524"/>
    <w:rsid w:val="00605A50"/>
    <w:rsid w:val="00606A98"/>
    <w:rsid w:val="00606E1B"/>
    <w:rsid w:val="0060772E"/>
    <w:rsid w:val="00611D4F"/>
    <w:rsid w:val="006148BA"/>
    <w:rsid w:val="00614F3E"/>
    <w:rsid w:val="00616027"/>
    <w:rsid w:val="006173A1"/>
    <w:rsid w:val="00620183"/>
    <w:rsid w:val="00620A5E"/>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7FA"/>
    <w:rsid w:val="006409E6"/>
    <w:rsid w:val="0064210C"/>
    <w:rsid w:val="0064283E"/>
    <w:rsid w:val="00642C98"/>
    <w:rsid w:val="00644DF8"/>
    <w:rsid w:val="00646B80"/>
    <w:rsid w:val="00646EB0"/>
    <w:rsid w:val="00650A8F"/>
    <w:rsid w:val="00651081"/>
    <w:rsid w:val="0065116B"/>
    <w:rsid w:val="00651EE9"/>
    <w:rsid w:val="00655DC0"/>
    <w:rsid w:val="00656D2C"/>
    <w:rsid w:val="00660708"/>
    <w:rsid w:val="006615E2"/>
    <w:rsid w:val="00665478"/>
    <w:rsid w:val="0066595D"/>
    <w:rsid w:val="0067176C"/>
    <w:rsid w:val="00671FED"/>
    <w:rsid w:val="00672E09"/>
    <w:rsid w:val="00673358"/>
    <w:rsid w:val="00673BC8"/>
    <w:rsid w:val="00674FBC"/>
    <w:rsid w:val="00680067"/>
    <w:rsid w:val="00680676"/>
    <w:rsid w:val="0068205D"/>
    <w:rsid w:val="0068362D"/>
    <w:rsid w:val="00684018"/>
    <w:rsid w:val="0068568C"/>
    <w:rsid w:val="006866EE"/>
    <w:rsid w:val="006874EB"/>
    <w:rsid w:val="00690C5A"/>
    <w:rsid w:val="00690F0D"/>
    <w:rsid w:val="00691891"/>
    <w:rsid w:val="00693960"/>
    <w:rsid w:val="00694226"/>
    <w:rsid w:val="00695513"/>
    <w:rsid w:val="0069709D"/>
    <w:rsid w:val="00697C5B"/>
    <w:rsid w:val="006A089D"/>
    <w:rsid w:val="006A0F87"/>
    <w:rsid w:val="006A342B"/>
    <w:rsid w:val="006A4D4F"/>
    <w:rsid w:val="006A5183"/>
    <w:rsid w:val="006A5920"/>
    <w:rsid w:val="006A66DA"/>
    <w:rsid w:val="006B0A08"/>
    <w:rsid w:val="006B2072"/>
    <w:rsid w:val="006B36F4"/>
    <w:rsid w:val="006B4E48"/>
    <w:rsid w:val="006B55A1"/>
    <w:rsid w:val="006B6A43"/>
    <w:rsid w:val="006B6FBE"/>
    <w:rsid w:val="006C01BA"/>
    <w:rsid w:val="006C1682"/>
    <w:rsid w:val="006C17DA"/>
    <w:rsid w:val="006C185F"/>
    <w:rsid w:val="006C3B67"/>
    <w:rsid w:val="006C59C3"/>
    <w:rsid w:val="006C6C6B"/>
    <w:rsid w:val="006C7C22"/>
    <w:rsid w:val="006D2A71"/>
    <w:rsid w:val="006D2EFC"/>
    <w:rsid w:val="006D36C8"/>
    <w:rsid w:val="006D6436"/>
    <w:rsid w:val="006D7B66"/>
    <w:rsid w:val="006E30A7"/>
    <w:rsid w:val="006E3F82"/>
    <w:rsid w:val="006E534F"/>
    <w:rsid w:val="006E53B4"/>
    <w:rsid w:val="006E7E8E"/>
    <w:rsid w:val="006F2C46"/>
    <w:rsid w:val="006F2D7A"/>
    <w:rsid w:val="006F37A6"/>
    <w:rsid w:val="006F4A84"/>
    <w:rsid w:val="006F555B"/>
    <w:rsid w:val="006F5D35"/>
    <w:rsid w:val="007014BE"/>
    <w:rsid w:val="00703EDE"/>
    <w:rsid w:val="00703F10"/>
    <w:rsid w:val="00704653"/>
    <w:rsid w:val="00704722"/>
    <w:rsid w:val="00705A76"/>
    <w:rsid w:val="00705C70"/>
    <w:rsid w:val="00706C30"/>
    <w:rsid w:val="00707254"/>
    <w:rsid w:val="0071499D"/>
    <w:rsid w:val="007149DE"/>
    <w:rsid w:val="007221D0"/>
    <w:rsid w:val="007235AE"/>
    <w:rsid w:val="00723774"/>
    <w:rsid w:val="00723C92"/>
    <w:rsid w:val="007244AE"/>
    <w:rsid w:val="00727025"/>
    <w:rsid w:val="00730A50"/>
    <w:rsid w:val="00731EF9"/>
    <w:rsid w:val="00734D35"/>
    <w:rsid w:val="007366EB"/>
    <w:rsid w:val="00736BDB"/>
    <w:rsid w:val="00736D46"/>
    <w:rsid w:val="00737183"/>
    <w:rsid w:val="0073763E"/>
    <w:rsid w:val="00740FB3"/>
    <w:rsid w:val="0074204C"/>
    <w:rsid w:val="00743C26"/>
    <w:rsid w:val="00744901"/>
    <w:rsid w:val="00745818"/>
    <w:rsid w:val="007462AC"/>
    <w:rsid w:val="00746B3F"/>
    <w:rsid w:val="00750161"/>
    <w:rsid w:val="00752D7A"/>
    <w:rsid w:val="0075368E"/>
    <w:rsid w:val="007542B3"/>
    <w:rsid w:val="0075518C"/>
    <w:rsid w:val="007612D2"/>
    <w:rsid w:val="00765F1A"/>
    <w:rsid w:val="00766B07"/>
    <w:rsid w:val="00766B6C"/>
    <w:rsid w:val="007701F8"/>
    <w:rsid w:val="00770D74"/>
    <w:rsid w:val="00771311"/>
    <w:rsid w:val="007718C6"/>
    <w:rsid w:val="007721E9"/>
    <w:rsid w:val="007723F9"/>
    <w:rsid w:val="00774320"/>
    <w:rsid w:val="007743F0"/>
    <w:rsid w:val="0077477E"/>
    <w:rsid w:val="00774B98"/>
    <w:rsid w:val="00775BB9"/>
    <w:rsid w:val="00777495"/>
    <w:rsid w:val="0078025A"/>
    <w:rsid w:val="00784B66"/>
    <w:rsid w:val="00785E06"/>
    <w:rsid w:val="00785EAC"/>
    <w:rsid w:val="00786553"/>
    <w:rsid w:val="00786C09"/>
    <w:rsid w:val="00787824"/>
    <w:rsid w:val="00790B60"/>
    <w:rsid w:val="00791E42"/>
    <w:rsid w:val="007926D5"/>
    <w:rsid w:val="00792E97"/>
    <w:rsid w:val="00792FA6"/>
    <w:rsid w:val="0079344B"/>
    <w:rsid w:val="007945A0"/>
    <w:rsid w:val="00794966"/>
    <w:rsid w:val="00795A9E"/>
    <w:rsid w:val="00796280"/>
    <w:rsid w:val="00797823"/>
    <w:rsid w:val="00797C10"/>
    <w:rsid w:val="007A0BBC"/>
    <w:rsid w:val="007A14E5"/>
    <w:rsid w:val="007A32B1"/>
    <w:rsid w:val="007A4FCC"/>
    <w:rsid w:val="007A7419"/>
    <w:rsid w:val="007B116E"/>
    <w:rsid w:val="007B4408"/>
    <w:rsid w:val="007B50A9"/>
    <w:rsid w:val="007B7BB2"/>
    <w:rsid w:val="007C1221"/>
    <w:rsid w:val="007C452F"/>
    <w:rsid w:val="007C57A5"/>
    <w:rsid w:val="007C5F02"/>
    <w:rsid w:val="007C7A90"/>
    <w:rsid w:val="007D1729"/>
    <w:rsid w:val="007D348A"/>
    <w:rsid w:val="007D3703"/>
    <w:rsid w:val="007D41E3"/>
    <w:rsid w:val="007D6731"/>
    <w:rsid w:val="007E091E"/>
    <w:rsid w:val="007E0EE4"/>
    <w:rsid w:val="007E32BB"/>
    <w:rsid w:val="007E4030"/>
    <w:rsid w:val="007E490C"/>
    <w:rsid w:val="007F0459"/>
    <w:rsid w:val="007F3965"/>
    <w:rsid w:val="007F5C73"/>
    <w:rsid w:val="007F7347"/>
    <w:rsid w:val="007F754D"/>
    <w:rsid w:val="00800D49"/>
    <w:rsid w:val="00800F24"/>
    <w:rsid w:val="0080288D"/>
    <w:rsid w:val="008055D8"/>
    <w:rsid w:val="00805EB1"/>
    <w:rsid w:val="0080749F"/>
    <w:rsid w:val="00807634"/>
    <w:rsid w:val="00810D39"/>
    <w:rsid w:val="00811377"/>
    <w:rsid w:val="0081184C"/>
    <w:rsid w:val="00811B42"/>
    <w:rsid w:val="00812B4C"/>
    <w:rsid w:val="00814CE0"/>
    <w:rsid w:val="0081525C"/>
    <w:rsid w:val="0081585F"/>
    <w:rsid w:val="00815A33"/>
    <w:rsid w:val="00815B74"/>
    <w:rsid w:val="00821158"/>
    <w:rsid w:val="00822D05"/>
    <w:rsid w:val="0082405D"/>
    <w:rsid w:val="00826594"/>
    <w:rsid w:val="008268C5"/>
    <w:rsid w:val="00826D08"/>
    <w:rsid w:val="00826D17"/>
    <w:rsid w:val="00826DFA"/>
    <w:rsid w:val="008275DC"/>
    <w:rsid w:val="00830D12"/>
    <w:rsid w:val="00831D57"/>
    <w:rsid w:val="00833182"/>
    <w:rsid w:val="00833269"/>
    <w:rsid w:val="00833994"/>
    <w:rsid w:val="008364E5"/>
    <w:rsid w:val="00836E5B"/>
    <w:rsid w:val="00837DF2"/>
    <w:rsid w:val="00840FE7"/>
    <w:rsid w:val="00841AC8"/>
    <w:rsid w:val="00841EFB"/>
    <w:rsid w:val="00842610"/>
    <w:rsid w:val="008427BE"/>
    <w:rsid w:val="008442C8"/>
    <w:rsid w:val="00845441"/>
    <w:rsid w:val="008455BD"/>
    <w:rsid w:val="00845C01"/>
    <w:rsid w:val="00846292"/>
    <w:rsid w:val="00846CC3"/>
    <w:rsid w:val="008471EF"/>
    <w:rsid w:val="008526A1"/>
    <w:rsid w:val="00853010"/>
    <w:rsid w:val="00854153"/>
    <w:rsid w:val="008544F3"/>
    <w:rsid w:val="00855EA0"/>
    <w:rsid w:val="00857C26"/>
    <w:rsid w:val="00861233"/>
    <w:rsid w:val="00862334"/>
    <w:rsid w:val="008627B5"/>
    <w:rsid w:val="0086299F"/>
    <w:rsid w:val="00862B59"/>
    <w:rsid w:val="00862D28"/>
    <w:rsid w:val="00862ED1"/>
    <w:rsid w:val="00863111"/>
    <w:rsid w:val="008653C8"/>
    <w:rsid w:val="00865632"/>
    <w:rsid w:val="00871287"/>
    <w:rsid w:val="00875F04"/>
    <w:rsid w:val="00876F3F"/>
    <w:rsid w:val="008772A6"/>
    <w:rsid w:val="00882BAF"/>
    <w:rsid w:val="00882BE2"/>
    <w:rsid w:val="008834C5"/>
    <w:rsid w:val="00883E9A"/>
    <w:rsid w:val="00885E17"/>
    <w:rsid w:val="00893890"/>
    <w:rsid w:val="00896557"/>
    <w:rsid w:val="008968B6"/>
    <w:rsid w:val="0089691E"/>
    <w:rsid w:val="008969FD"/>
    <w:rsid w:val="00897669"/>
    <w:rsid w:val="008978A0"/>
    <w:rsid w:val="00897D42"/>
    <w:rsid w:val="008A2BEB"/>
    <w:rsid w:val="008A4F9F"/>
    <w:rsid w:val="008A6361"/>
    <w:rsid w:val="008B472F"/>
    <w:rsid w:val="008B4932"/>
    <w:rsid w:val="008B4CF5"/>
    <w:rsid w:val="008B4F6A"/>
    <w:rsid w:val="008C05D7"/>
    <w:rsid w:val="008C1140"/>
    <w:rsid w:val="008C114E"/>
    <w:rsid w:val="008C2425"/>
    <w:rsid w:val="008C26E7"/>
    <w:rsid w:val="008C2E66"/>
    <w:rsid w:val="008C57D2"/>
    <w:rsid w:val="008D145E"/>
    <w:rsid w:val="008D1C1B"/>
    <w:rsid w:val="008D6E4D"/>
    <w:rsid w:val="008E0110"/>
    <w:rsid w:val="008E13FC"/>
    <w:rsid w:val="008E1ED5"/>
    <w:rsid w:val="008E2DCE"/>
    <w:rsid w:val="008E2F3D"/>
    <w:rsid w:val="008E42F1"/>
    <w:rsid w:val="008E5144"/>
    <w:rsid w:val="008E64C9"/>
    <w:rsid w:val="008F1E54"/>
    <w:rsid w:val="008F20E9"/>
    <w:rsid w:val="008F25E9"/>
    <w:rsid w:val="008F2768"/>
    <w:rsid w:val="008F345A"/>
    <w:rsid w:val="008F444E"/>
    <w:rsid w:val="008F6D06"/>
    <w:rsid w:val="00900BC4"/>
    <w:rsid w:val="009021AF"/>
    <w:rsid w:val="00903257"/>
    <w:rsid w:val="00906093"/>
    <w:rsid w:val="009069B9"/>
    <w:rsid w:val="00906ACF"/>
    <w:rsid w:val="00906EB9"/>
    <w:rsid w:val="00911146"/>
    <w:rsid w:val="00911F48"/>
    <w:rsid w:val="00914633"/>
    <w:rsid w:val="00914F6A"/>
    <w:rsid w:val="009172B1"/>
    <w:rsid w:val="009174E7"/>
    <w:rsid w:val="009222BA"/>
    <w:rsid w:val="00926547"/>
    <w:rsid w:val="009265EF"/>
    <w:rsid w:val="00927270"/>
    <w:rsid w:val="009277C0"/>
    <w:rsid w:val="00927D8C"/>
    <w:rsid w:val="00930C1A"/>
    <w:rsid w:val="00932561"/>
    <w:rsid w:val="00934EA9"/>
    <w:rsid w:val="00934F26"/>
    <w:rsid w:val="00936739"/>
    <w:rsid w:val="00937179"/>
    <w:rsid w:val="0094194F"/>
    <w:rsid w:val="0094407C"/>
    <w:rsid w:val="009448E0"/>
    <w:rsid w:val="0094514E"/>
    <w:rsid w:val="00946B73"/>
    <w:rsid w:val="00946E9F"/>
    <w:rsid w:val="0095333B"/>
    <w:rsid w:val="009539C8"/>
    <w:rsid w:val="00953D50"/>
    <w:rsid w:val="00955616"/>
    <w:rsid w:val="009559B3"/>
    <w:rsid w:val="00956139"/>
    <w:rsid w:val="00957672"/>
    <w:rsid w:val="009602B7"/>
    <w:rsid w:val="00960527"/>
    <w:rsid w:val="00960BD7"/>
    <w:rsid w:val="00961A2F"/>
    <w:rsid w:val="009628BB"/>
    <w:rsid w:val="0096474C"/>
    <w:rsid w:val="00970690"/>
    <w:rsid w:val="00972545"/>
    <w:rsid w:val="00972C29"/>
    <w:rsid w:val="00973CEF"/>
    <w:rsid w:val="00974763"/>
    <w:rsid w:val="00974873"/>
    <w:rsid w:val="0097673C"/>
    <w:rsid w:val="00976B5D"/>
    <w:rsid w:val="00977DC9"/>
    <w:rsid w:val="00977FBE"/>
    <w:rsid w:val="00982C4B"/>
    <w:rsid w:val="0098346A"/>
    <w:rsid w:val="0098494C"/>
    <w:rsid w:val="00984DE6"/>
    <w:rsid w:val="009874AB"/>
    <w:rsid w:val="00987CB3"/>
    <w:rsid w:val="009902AF"/>
    <w:rsid w:val="00990F9C"/>
    <w:rsid w:val="00991194"/>
    <w:rsid w:val="00994B87"/>
    <w:rsid w:val="00994CA1"/>
    <w:rsid w:val="00995CA2"/>
    <w:rsid w:val="00997D5B"/>
    <w:rsid w:val="009A0A07"/>
    <w:rsid w:val="009A1E0F"/>
    <w:rsid w:val="009A2C08"/>
    <w:rsid w:val="009A4D91"/>
    <w:rsid w:val="009A5FC1"/>
    <w:rsid w:val="009A6426"/>
    <w:rsid w:val="009A7710"/>
    <w:rsid w:val="009B0F4B"/>
    <w:rsid w:val="009B2FEE"/>
    <w:rsid w:val="009B70A7"/>
    <w:rsid w:val="009B716E"/>
    <w:rsid w:val="009C023E"/>
    <w:rsid w:val="009D2AF0"/>
    <w:rsid w:val="009D4360"/>
    <w:rsid w:val="009D52E8"/>
    <w:rsid w:val="009D68B3"/>
    <w:rsid w:val="009D6C93"/>
    <w:rsid w:val="009E0535"/>
    <w:rsid w:val="009E1CCA"/>
    <w:rsid w:val="009E4068"/>
    <w:rsid w:val="009E4465"/>
    <w:rsid w:val="009E5B64"/>
    <w:rsid w:val="009E5EF1"/>
    <w:rsid w:val="009E7B30"/>
    <w:rsid w:val="009F11F5"/>
    <w:rsid w:val="009F34CB"/>
    <w:rsid w:val="009F43AB"/>
    <w:rsid w:val="009F5282"/>
    <w:rsid w:val="009F5D59"/>
    <w:rsid w:val="00A00686"/>
    <w:rsid w:val="00A0106D"/>
    <w:rsid w:val="00A018D7"/>
    <w:rsid w:val="00A035C0"/>
    <w:rsid w:val="00A038CE"/>
    <w:rsid w:val="00A0408D"/>
    <w:rsid w:val="00A053E6"/>
    <w:rsid w:val="00A07516"/>
    <w:rsid w:val="00A1123E"/>
    <w:rsid w:val="00A1146D"/>
    <w:rsid w:val="00A13378"/>
    <w:rsid w:val="00A13EF6"/>
    <w:rsid w:val="00A1415D"/>
    <w:rsid w:val="00A148FD"/>
    <w:rsid w:val="00A15295"/>
    <w:rsid w:val="00A15BD1"/>
    <w:rsid w:val="00A16DBD"/>
    <w:rsid w:val="00A17A78"/>
    <w:rsid w:val="00A21FA1"/>
    <w:rsid w:val="00A23890"/>
    <w:rsid w:val="00A23F19"/>
    <w:rsid w:val="00A23F64"/>
    <w:rsid w:val="00A24EF1"/>
    <w:rsid w:val="00A32F78"/>
    <w:rsid w:val="00A33BA7"/>
    <w:rsid w:val="00A34B51"/>
    <w:rsid w:val="00A36763"/>
    <w:rsid w:val="00A37467"/>
    <w:rsid w:val="00A41517"/>
    <w:rsid w:val="00A429DA"/>
    <w:rsid w:val="00A42A4F"/>
    <w:rsid w:val="00A42DE0"/>
    <w:rsid w:val="00A4383C"/>
    <w:rsid w:val="00A43CD1"/>
    <w:rsid w:val="00A476FA"/>
    <w:rsid w:val="00A50466"/>
    <w:rsid w:val="00A50ADF"/>
    <w:rsid w:val="00A51EE7"/>
    <w:rsid w:val="00A53F9D"/>
    <w:rsid w:val="00A556BB"/>
    <w:rsid w:val="00A56F2D"/>
    <w:rsid w:val="00A62620"/>
    <w:rsid w:val="00A63E80"/>
    <w:rsid w:val="00A63FBC"/>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39CE"/>
    <w:rsid w:val="00A847BC"/>
    <w:rsid w:val="00A86D8D"/>
    <w:rsid w:val="00A87516"/>
    <w:rsid w:val="00A90AC3"/>
    <w:rsid w:val="00A926DD"/>
    <w:rsid w:val="00A9278B"/>
    <w:rsid w:val="00A92A65"/>
    <w:rsid w:val="00A935B0"/>
    <w:rsid w:val="00A946A9"/>
    <w:rsid w:val="00A94FF2"/>
    <w:rsid w:val="00A95424"/>
    <w:rsid w:val="00A95624"/>
    <w:rsid w:val="00A974E3"/>
    <w:rsid w:val="00A9750A"/>
    <w:rsid w:val="00A9781F"/>
    <w:rsid w:val="00AA1099"/>
    <w:rsid w:val="00AA1107"/>
    <w:rsid w:val="00AA155B"/>
    <w:rsid w:val="00AA28A2"/>
    <w:rsid w:val="00AA37FF"/>
    <w:rsid w:val="00AA3B7C"/>
    <w:rsid w:val="00AA3FFA"/>
    <w:rsid w:val="00AA47A9"/>
    <w:rsid w:val="00AA6190"/>
    <w:rsid w:val="00AA7C0D"/>
    <w:rsid w:val="00AA7FBB"/>
    <w:rsid w:val="00AB0F7D"/>
    <w:rsid w:val="00AB10F1"/>
    <w:rsid w:val="00AB1955"/>
    <w:rsid w:val="00AB2375"/>
    <w:rsid w:val="00AB38C9"/>
    <w:rsid w:val="00AB7179"/>
    <w:rsid w:val="00AB77AC"/>
    <w:rsid w:val="00AB7F34"/>
    <w:rsid w:val="00AC2F8E"/>
    <w:rsid w:val="00AC3DCD"/>
    <w:rsid w:val="00AC5663"/>
    <w:rsid w:val="00AC614D"/>
    <w:rsid w:val="00AC650C"/>
    <w:rsid w:val="00AC6A86"/>
    <w:rsid w:val="00AD1E74"/>
    <w:rsid w:val="00AD441E"/>
    <w:rsid w:val="00AD4678"/>
    <w:rsid w:val="00AD4BEB"/>
    <w:rsid w:val="00AE1187"/>
    <w:rsid w:val="00AE62E4"/>
    <w:rsid w:val="00AE63D6"/>
    <w:rsid w:val="00AF2521"/>
    <w:rsid w:val="00AF27E4"/>
    <w:rsid w:val="00AF328D"/>
    <w:rsid w:val="00AF36C4"/>
    <w:rsid w:val="00AF3BA6"/>
    <w:rsid w:val="00AF4CF3"/>
    <w:rsid w:val="00AF50A8"/>
    <w:rsid w:val="00AF7422"/>
    <w:rsid w:val="00AF76DC"/>
    <w:rsid w:val="00AF7E93"/>
    <w:rsid w:val="00B01B7C"/>
    <w:rsid w:val="00B02785"/>
    <w:rsid w:val="00B03066"/>
    <w:rsid w:val="00B0558A"/>
    <w:rsid w:val="00B06B9F"/>
    <w:rsid w:val="00B07828"/>
    <w:rsid w:val="00B10CBB"/>
    <w:rsid w:val="00B1275A"/>
    <w:rsid w:val="00B1370F"/>
    <w:rsid w:val="00B13E64"/>
    <w:rsid w:val="00B15940"/>
    <w:rsid w:val="00B168EF"/>
    <w:rsid w:val="00B16D7C"/>
    <w:rsid w:val="00B20797"/>
    <w:rsid w:val="00B21423"/>
    <w:rsid w:val="00B22EFC"/>
    <w:rsid w:val="00B25C52"/>
    <w:rsid w:val="00B304AB"/>
    <w:rsid w:val="00B3060B"/>
    <w:rsid w:val="00B32A1D"/>
    <w:rsid w:val="00B32CD3"/>
    <w:rsid w:val="00B33DF5"/>
    <w:rsid w:val="00B34266"/>
    <w:rsid w:val="00B3469D"/>
    <w:rsid w:val="00B348FA"/>
    <w:rsid w:val="00B35075"/>
    <w:rsid w:val="00B35962"/>
    <w:rsid w:val="00B35EED"/>
    <w:rsid w:val="00B3696C"/>
    <w:rsid w:val="00B3711E"/>
    <w:rsid w:val="00B37A7D"/>
    <w:rsid w:val="00B37FF3"/>
    <w:rsid w:val="00B40355"/>
    <w:rsid w:val="00B41602"/>
    <w:rsid w:val="00B4254F"/>
    <w:rsid w:val="00B4303B"/>
    <w:rsid w:val="00B43E42"/>
    <w:rsid w:val="00B44666"/>
    <w:rsid w:val="00B4545F"/>
    <w:rsid w:val="00B45B5B"/>
    <w:rsid w:val="00B45D76"/>
    <w:rsid w:val="00B461CD"/>
    <w:rsid w:val="00B4709B"/>
    <w:rsid w:val="00B509E8"/>
    <w:rsid w:val="00B50D4E"/>
    <w:rsid w:val="00B52482"/>
    <w:rsid w:val="00B52DB2"/>
    <w:rsid w:val="00B5316C"/>
    <w:rsid w:val="00B5447F"/>
    <w:rsid w:val="00B55DC9"/>
    <w:rsid w:val="00B575F4"/>
    <w:rsid w:val="00B60FAD"/>
    <w:rsid w:val="00B639B1"/>
    <w:rsid w:val="00B646F4"/>
    <w:rsid w:val="00B672B6"/>
    <w:rsid w:val="00B706EF"/>
    <w:rsid w:val="00B71C24"/>
    <w:rsid w:val="00B730C5"/>
    <w:rsid w:val="00B73B63"/>
    <w:rsid w:val="00B7494A"/>
    <w:rsid w:val="00B7523C"/>
    <w:rsid w:val="00B7613C"/>
    <w:rsid w:val="00B77C68"/>
    <w:rsid w:val="00B82221"/>
    <w:rsid w:val="00B83D81"/>
    <w:rsid w:val="00B8547B"/>
    <w:rsid w:val="00B85BEA"/>
    <w:rsid w:val="00B86A07"/>
    <w:rsid w:val="00B87DB1"/>
    <w:rsid w:val="00B90185"/>
    <w:rsid w:val="00B9050D"/>
    <w:rsid w:val="00B920D2"/>
    <w:rsid w:val="00B93043"/>
    <w:rsid w:val="00B9377F"/>
    <w:rsid w:val="00B9432A"/>
    <w:rsid w:val="00B965F5"/>
    <w:rsid w:val="00BA0289"/>
    <w:rsid w:val="00BA17B3"/>
    <w:rsid w:val="00BA1DF8"/>
    <w:rsid w:val="00BA2FBD"/>
    <w:rsid w:val="00BA33DA"/>
    <w:rsid w:val="00BA3BFF"/>
    <w:rsid w:val="00BA4B7D"/>
    <w:rsid w:val="00BA5268"/>
    <w:rsid w:val="00BA5CC0"/>
    <w:rsid w:val="00BB022D"/>
    <w:rsid w:val="00BB13D1"/>
    <w:rsid w:val="00BB175B"/>
    <w:rsid w:val="00BB36FE"/>
    <w:rsid w:val="00BB390C"/>
    <w:rsid w:val="00BB49FE"/>
    <w:rsid w:val="00BB6058"/>
    <w:rsid w:val="00BB70D0"/>
    <w:rsid w:val="00BB7C9E"/>
    <w:rsid w:val="00BC0BBD"/>
    <w:rsid w:val="00BC3380"/>
    <w:rsid w:val="00BC48B8"/>
    <w:rsid w:val="00BC48DF"/>
    <w:rsid w:val="00BC74C7"/>
    <w:rsid w:val="00BD04A1"/>
    <w:rsid w:val="00BD6AF5"/>
    <w:rsid w:val="00BD6C4A"/>
    <w:rsid w:val="00BD6F22"/>
    <w:rsid w:val="00BD7111"/>
    <w:rsid w:val="00BD7E00"/>
    <w:rsid w:val="00BE42B9"/>
    <w:rsid w:val="00BE535F"/>
    <w:rsid w:val="00BF22C2"/>
    <w:rsid w:val="00BF3332"/>
    <w:rsid w:val="00BF63B0"/>
    <w:rsid w:val="00BF7CB0"/>
    <w:rsid w:val="00C00F44"/>
    <w:rsid w:val="00C011AB"/>
    <w:rsid w:val="00C06ED7"/>
    <w:rsid w:val="00C0736D"/>
    <w:rsid w:val="00C1113C"/>
    <w:rsid w:val="00C12A10"/>
    <w:rsid w:val="00C16668"/>
    <w:rsid w:val="00C1667A"/>
    <w:rsid w:val="00C17B92"/>
    <w:rsid w:val="00C2134D"/>
    <w:rsid w:val="00C21D15"/>
    <w:rsid w:val="00C22B41"/>
    <w:rsid w:val="00C2333D"/>
    <w:rsid w:val="00C24A37"/>
    <w:rsid w:val="00C250A9"/>
    <w:rsid w:val="00C25113"/>
    <w:rsid w:val="00C254FB"/>
    <w:rsid w:val="00C26134"/>
    <w:rsid w:val="00C2618F"/>
    <w:rsid w:val="00C2766A"/>
    <w:rsid w:val="00C31A89"/>
    <w:rsid w:val="00C35218"/>
    <w:rsid w:val="00C36162"/>
    <w:rsid w:val="00C363B3"/>
    <w:rsid w:val="00C37067"/>
    <w:rsid w:val="00C401DE"/>
    <w:rsid w:val="00C416C1"/>
    <w:rsid w:val="00C423D8"/>
    <w:rsid w:val="00C43223"/>
    <w:rsid w:val="00C44C61"/>
    <w:rsid w:val="00C44E0D"/>
    <w:rsid w:val="00C46812"/>
    <w:rsid w:val="00C468CD"/>
    <w:rsid w:val="00C46952"/>
    <w:rsid w:val="00C5097E"/>
    <w:rsid w:val="00C50CB7"/>
    <w:rsid w:val="00C52A08"/>
    <w:rsid w:val="00C53769"/>
    <w:rsid w:val="00C53BF6"/>
    <w:rsid w:val="00C53E6E"/>
    <w:rsid w:val="00C571B3"/>
    <w:rsid w:val="00C60E84"/>
    <w:rsid w:val="00C6273C"/>
    <w:rsid w:val="00C62C62"/>
    <w:rsid w:val="00C6419A"/>
    <w:rsid w:val="00C663B0"/>
    <w:rsid w:val="00C66F89"/>
    <w:rsid w:val="00C711F7"/>
    <w:rsid w:val="00C7163E"/>
    <w:rsid w:val="00C73FB0"/>
    <w:rsid w:val="00C74DAA"/>
    <w:rsid w:val="00C74DEC"/>
    <w:rsid w:val="00C75F47"/>
    <w:rsid w:val="00C76003"/>
    <w:rsid w:val="00C7692A"/>
    <w:rsid w:val="00C77296"/>
    <w:rsid w:val="00C82718"/>
    <w:rsid w:val="00C8324B"/>
    <w:rsid w:val="00C83483"/>
    <w:rsid w:val="00C9572A"/>
    <w:rsid w:val="00C95816"/>
    <w:rsid w:val="00C96CDF"/>
    <w:rsid w:val="00CA6307"/>
    <w:rsid w:val="00CA665E"/>
    <w:rsid w:val="00CB06AA"/>
    <w:rsid w:val="00CB7260"/>
    <w:rsid w:val="00CC02A3"/>
    <w:rsid w:val="00CC0536"/>
    <w:rsid w:val="00CC13E5"/>
    <w:rsid w:val="00CC2C4B"/>
    <w:rsid w:val="00CC57F2"/>
    <w:rsid w:val="00CC5C04"/>
    <w:rsid w:val="00CC6BC5"/>
    <w:rsid w:val="00CD068F"/>
    <w:rsid w:val="00CD09F6"/>
    <w:rsid w:val="00CD2497"/>
    <w:rsid w:val="00CD6975"/>
    <w:rsid w:val="00CD7846"/>
    <w:rsid w:val="00CD7EA8"/>
    <w:rsid w:val="00CE1923"/>
    <w:rsid w:val="00CE1925"/>
    <w:rsid w:val="00CE2DDF"/>
    <w:rsid w:val="00CE40E3"/>
    <w:rsid w:val="00CE44D8"/>
    <w:rsid w:val="00CE4628"/>
    <w:rsid w:val="00CE4F2C"/>
    <w:rsid w:val="00CE5C49"/>
    <w:rsid w:val="00CE5D70"/>
    <w:rsid w:val="00CE7BAE"/>
    <w:rsid w:val="00CF1A5E"/>
    <w:rsid w:val="00CF28F6"/>
    <w:rsid w:val="00CF3C14"/>
    <w:rsid w:val="00CF443E"/>
    <w:rsid w:val="00CF6400"/>
    <w:rsid w:val="00CF7A04"/>
    <w:rsid w:val="00D00B1A"/>
    <w:rsid w:val="00D0206D"/>
    <w:rsid w:val="00D06DA9"/>
    <w:rsid w:val="00D10803"/>
    <w:rsid w:val="00D13A34"/>
    <w:rsid w:val="00D140CE"/>
    <w:rsid w:val="00D143A2"/>
    <w:rsid w:val="00D1448C"/>
    <w:rsid w:val="00D150DC"/>
    <w:rsid w:val="00D15A7D"/>
    <w:rsid w:val="00D160DB"/>
    <w:rsid w:val="00D16CA9"/>
    <w:rsid w:val="00D16DF7"/>
    <w:rsid w:val="00D228B6"/>
    <w:rsid w:val="00D23FB9"/>
    <w:rsid w:val="00D251E7"/>
    <w:rsid w:val="00D25D69"/>
    <w:rsid w:val="00D27EAA"/>
    <w:rsid w:val="00D32166"/>
    <w:rsid w:val="00D32BBB"/>
    <w:rsid w:val="00D33824"/>
    <w:rsid w:val="00D33DD8"/>
    <w:rsid w:val="00D343C1"/>
    <w:rsid w:val="00D34CED"/>
    <w:rsid w:val="00D3582A"/>
    <w:rsid w:val="00D36132"/>
    <w:rsid w:val="00D3618D"/>
    <w:rsid w:val="00D378C1"/>
    <w:rsid w:val="00D41714"/>
    <w:rsid w:val="00D41CAD"/>
    <w:rsid w:val="00D428BB"/>
    <w:rsid w:val="00D42CA4"/>
    <w:rsid w:val="00D43B2C"/>
    <w:rsid w:val="00D43C40"/>
    <w:rsid w:val="00D44300"/>
    <w:rsid w:val="00D4554F"/>
    <w:rsid w:val="00D46E53"/>
    <w:rsid w:val="00D47218"/>
    <w:rsid w:val="00D50DDB"/>
    <w:rsid w:val="00D50F0D"/>
    <w:rsid w:val="00D512AB"/>
    <w:rsid w:val="00D5293E"/>
    <w:rsid w:val="00D52CC0"/>
    <w:rsid w:val="00D53CE3"/>
    <w:rsid w:val="00D56F5E"/>
    <w:rsid w:val="00D57BB5"/>
    <w:rsid w:val="00D606E3"/>
    <w:rsid w:val="00D62872"/>
    <w:rsid w:val="00D6512F"/>
    <w:rsid w:val="00D66E26"/>
    <w:rsid w:val="00D702C7"/>
    <w:rsid w:val="00D706BD"/>
    <w:rsid w:val="00D72D77"/>
    <w:rsid w:val="00D74BBE"/>
    <w:rsid w:val="00D765AA"/>
    <w:rsid w:val="00D80937"/>
    <w:rsid w:val="00D82604"/>
    <w:rsid w:val="00D8429D"/>
    <w:rsid w:val="00D8564A"/>
    <w:rsid w:val="00D86B5E"/>
    <w:rsid w:val="00D91B0D"/>
    <w:rsid w:val="00D92592"/>
    <w:rsid w:val="00D92BAB"/>
    <w:rsid w:val="00D92E2E"/>
    <w:rsid w:val="00D935B1"/>
    <w:rsid w:val="00D93691"/>
    <w:rsid w:val="00D93AAD"/>
    <w:rsid w:val="00D96F22"/>
    <w:rsid w:val="00D97218"/>
    <w:rsid w:val="00D9774A"/>
    <w:rsid w:val="00DA20DA"/>
    <w:rsid w:val="00DA21E1"/>
    <w:rsid w:val="00DA3058"/>
    <w:rsid w:val="00DA516A"/>
    <w:rsid w:val="00DA6C16"/>
    <w:rsid w:val="00DB0B46"/>
    <w:rsid w:val="00DB1513"/>
    <w:rsid w:val="00DB1E6C"/>
    <w:rsid w:val="00DB3605"/>
    <w:rsid w:val="00DB4BB4"/>
    <w:rsid w:val="00DB5EB0"/>
    <w:rsid w:val="00DB6824"/>
    <w:rsid w:val="00DC22AE"/>
    <w:rsid w:val="00DC3A29"/>
    <w:rsid w:val="00DC3CDB"/>
    <w:rsid w:val="00DC43A0"/>
    <w:rsid w:val="00DC44C7"/>
    <w:rsid w:val="00DC5758"/>
    <w:rsid w:val="00DD09C1"/>
    <w:rsid w:val="00DD1B48"/>
    <w:rsid w:val="00DD3E9B"/>
    <w:rsid w:val="00DD4C73"/>
    <w:rsid w:val="00DE144B"/>
    <w:rsid w:val="00DE14CF"/>
    <w:rsid w:val="00DE297F"/>
    <w:rsid w:val="00DE2B74"/>
    <w:rsid w:val="00DE3E0D"/>
    <w:rsid w:val="00DE62B0"/>
    <w:rsid w:val="00DE76ED"/>
    <w:rsid w:val="00DF0348"/>
    <w:rsid w:val="00DF42B7"/>
    <w:rsid w:val="00DF47A8"/>
    <w:rsid w:val="00DF5FD6"/>
    <w:rsid w:val="00DF65F0"/>
    <w:rsid w:val="00DF6609"/>
    <w:rsid w:val="00DF71E4"/>
    <w:rsid w:val="00DF7564"/>
    <w:rsid w:val="00E03310"/>
    <w:rsid w:val="00E07623"/>
    <w:rsid w:val="00E11FF3"/>
    <w:rsid w:val="00E12C93"/>
    <w:rsid w:val="00E12DE3"/>
    <w:rsid w:val="00E12F2B"/>
    <w:rsid w:val="00E14632"/>
    <w:rsid w:val="00E154FB"/>
    <w:rsid w:val="00E16194"/>
    <w:rsid w:val="00E174A2"/>
    <w:rsid w:val="00E20681"/>
    <w:rsid w:val="00E27FD2"/>
    <w:rsid w:val="00E3386C"/>
    <w:rsid w:val="00E342EC"/>
    <w:rsid w:val="00E361F1"/>
    <w:rsid w:val="00E42BC2"/>
    <w:rsid w:val="00E4393D"/>
    <w:rsid w:val="00E45E0A"/>
    <w:rsid w:val="00E50458"/>
    <w:rsid w:val="00E52AB7"/>
    <w:rsid w:val="00E53ECB"/>
    <w:rsid w:val="00E55356"/>
    <w:rsid w:val="00E61D83"/>
    <w:rsid w:val="00E62135"/>
    <w:rsid w:val="00E6486F"/>
    <w:rsid w:val="00E64BE3"/>
    <w:rsid w:val="00E652C3"/>
    <w:rsid w:val="00E6685E"/>
    <w:rsid w:val="00E716C1"/>
    <w:rsid w:val="00E7223C"/>
    <w:rsid w:val="00E735E6"/>
    <w:rsid w:val="00E7388B"/>
    <w:rsid w:val="00E75A9D"/>
    <w:rsid w:val="00E76276"/>
    <w:rsid w:val="00E77875"/>
    <w:rsid w:val="00E8021E"/>
    <w:rsid w:val="00E8104C"/>
    <w:rsid w:val="00E845CA"/>
    <w:rsid w:val="00E854AF"/>
    <w:rsid w:val="00E86D67"/>
    <w:rsid w:val="00E8750C"/>
    <w:rsid w:val="00E908E1"/>
    <w:rsid w:val="00E9158C"/>
    <w:rsid w:val="00E91673"/>
    <w:rsid w:val="00E9403E"/>
    <w:rsid w:val="00E96293"/>
    <w:rsid w:val="00E96657"/>
    <w:rsid w:val="00E9713D"/>
    <w:rsid w:val="00EA119B"/>
    <w:rsid w:val="00EA2F88"/>
    <w:rsid w:val="00EA3673"/>
    <w:rsid w:val="00EA5104"/>
    <w:rsid w:val="00EB07C5"/>
    <w:rsid w:val="00EB1238"/>
    <w:rsid w:val="00EB2721"/>
    <w:rsid w:val="00EB528C"/>
    <w:rsid w:val="00EB71BA"/>
    <w:rsid w:val="00EC07BA"/>
    <w:rsid w:val="00EC0D12"/>
    <w:rsid w:val="00EC0DF3"/>
    <w:rsid w:val="00EC0E43"/>
    <w:rsid w:val="00EC24F6"/>
    <w:rsid w:val="00EC2AC8"/>
    <w:rsid w:val="00EC331B"/>
    <w:rsid w:val="00EC33D6"/>
    <w:rsid w:val="00EC5C6F"/>
    <w:rsid w:val="00EC707E"/>
    <w:rsid w:val="00ED0849"/>
    <w:rsid w:val="00ED0AFD"/>
    <w:rsid w:val="00ED23B5"/>
    <w:rsid w:val="00ED3803"/>
    <w:rsid w:val="00ED3A23"/>
    <w:rsid w:val="00ED4DC6"/>
    <w:rsid w:val="00ED5563"/>
    <w:rsid w:val="00ED5DFA"/>
    <w:rsid w:val="00ED74CC"/>
    <w:rsid w:val="00ED757E"/>
    <w:rsid w:val="00ED7FCD"/>
    <w:rsid w:val="00EE02F9"/>
    <w:rsid w:val="00EE0A91"/>
    <w:rsid w:val="00EE2588"/>
    <w:rsid w:val="00EE3CEA"/>
    <w:rsid w:val="00EE57C0"/>
    <w:rsid w:val="00EE6065"/>
    <w:rsid w:val="00EE6970"/>
    <w:rsid w:val="00EE7634"/>
    <w:rsid w:val="00EE7B45"/>
    <w:rsid w:val="00EF1222"/>
    <w:rsid w:val="00EF1674"/>
    <w:rsid w:val="00EF394B"/>
    <w:rsid w:val="00EF3E6B"/>
    <w:rsid w:val="00EF4242"/>
    <w:rsid w:val="00EF5949"/>
    <w:rsid w:val="00EF64D6"/>
    <w:rsid w:val="00F00CCC"/>
    <w:rsid w:val="00F03380"/>
    <w:rsid w:val="00F04B01"/>
    <w:rsid w:val="00F056D0"/>
    <w:rsid w:val="00F061DD"/>
    <w:rsid w:val="00F07C29"/>
    <w:rsid w:val="00F1304F"/>
    <w:rsid w:val="00F15249"/>
    <w:rsid w:val="00F164F1"/>
    <w:rsid w:val="00F16767"/>
    <w:rsid w:val="00F16F5D"/>
    <w:rsid w:val="00F20EDE"/>
    <w:rsid w:val="00F21983"/>
    <w:rsid w:val="00F23328"/>
    <w:rsid w:val="00F25782"/>
    <w:rsid w:val="00F259E4"/>
    <w:rsid w:val="00F30EB9"/>
    <w:rsid w:val="00F34503"/>
    <w:rsid w:val="00F35ADC"/>
    <w:rsid w:val="00F35BF3"/>
    <w:rsid w:val="00F428FA"/>
    <w:rsid w:val="00F4313D"/>
    <w:rsid w:val="00F466CC"/>
    <w:rsid w:val="00F503ED"/>
    <w:rsid w:val="00F557DA"/>
    <w:rsid w:val="00F5714F"/>
    <w:rsid w:val="00F571C8"/>
    <w:rsid w:val="00F6033B"/>
    <w:rsid w:val="00F60FAF"/>
    <w:rsid w:val="00F62E0D"/>
    <w:rsid w:val="00F63AC2"/>
    <w:rsid w:val="00F63B2C"/>
    <w:rsid w:val="00F63BA2"/>
    <w:rsid w:val="00F63FF0"/>
    <w:rsid w:val="00F647A0"/>
    <w:rsid w:val="00F654D2"/>
    <w:rsid w:val="00F66296"/>
    <w:rsid w:val="00F6747E"/>
    <w:rsid w:val="00F67C36"/>
    <w:rsid w:val="00F67D46"/>
    <w:rsid w:val="00F711C8"/>
    <w:rsid w:val="00F71803"/>
    <w:rsid w:val="00F71859"/>
    <w:rsid w:val="00F71970"/>
    <w:rsid w:val="00F72694"/>
    <w:rsid w:val="00F73D71"/>
    <w:rsid w:val="00F73E9B"/>
    <w:rsid w:val="00F76625"/>
    <w:rsid w:val="00F76A5F"/>
    <w:rsid w:val="00F76F98"/>
    <w:rsid w:val="00F84D32"/>
    <w:rsid w:val="00F851A6"/>
    <w:rsid w:val="00F85D4F"/>
    <w:rsid w:val="00F861F5"/>
    <w:rsid w:val="00F867B6"/>
    <w:rsid w:val="00F86884"/>
    <w:rsid w:val="00F871BD"/>
    <w:rsid w:val="00F92F76"/>
    <w:rsid w:val="00F947AD"/>
    <w:rsid w:val="00F95293"/>
    <w:rsid w:val="00F978DA"/>
    <w:rsid w:val="00F97D55"/>
    <w:rsid w:val="00FA0205"/>
    <w:rsid w:val="00FA25C4"/>
    <w:rsid w:val="00FB4DB7"/>
    <w:rsid w:val="00FB52DF"/>
    <w:rsid w:val="00FB53C0"/>
    <w:rsid w:val="00FB59FD"/>
    <w:rsid w:val="00FB6540"/>
    <w:rsid w:val="00FB6B54"/>
    <w:rsid w:val="00FB7DFA"/>
    <w:rsid w:val="00FC3D76"/>
    <w:rsid w:val="00FC4784"/>
    <w:rsid w:val="00FD079B"/>
    <w:rsid w:val="00FD23A9"/>
    <w:rsid w:val="00FD242B"/>
    <w:rsid w:val="00FD265B"/>
    <w:rsid w:val="00FD35BF"/>
    <w:rsid w:val="00FD3739"/>
    <w:rsid w:val="00FD3B30"/>
    <w:rsid w:val="00FD58F2"/>
    <w:rsid w:val="00FD63AC"/>
    <w:rsid w:val="00FD63AF"/>
    <w:rsid w:val="00FD73FF"/>
    <w:rsid w:val="00FD7674"/>
    <w:rsid w:val="00FE0AD0"/>
    <w:rsid w:val="00FE2A0A"/>
    <w:rsid w:val="00FF072F"/>
    <w:rsid w:val="00FF22E1"/>
    <w:rsid w:val="00FF2F67"/>
    <w:rsid w:val="00FF43E5"/>
    <w:rsid w:val="00FF4C93"/>
    <w:rsid w:val="00FF5BBA"/>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ockticker"/>
  <w:shapeDefaults>
    <o:shapedefaults v:ext="edit" spidmax="26625"/>
    <o:shapelayout v:ext="edit">
      <o:idmap v:ext="edit" data="1"/>
    </o:shapelayout>
  </w:shapeDefaults>
  <w:decimalSymbol w:val="."/>
  <w:listSeparator w:val=","/>
  <w15:docId w15:val="{8AB77097-D5B7-422D-82F8-90B6FC46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7723F9"/>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59"/>
    <w:rsid w:val="00E11FF3"/>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22C86"/>
    <w:rPr>
      <w:rFonts w:ascii="Arial" w:hAnsi="Arial"/>
      <w:b/>
      <w:kern w:val="28"/>
      <w:sz w:val="28"/>
      <w:szCs w:val="28"/>
    </w:rPr>
  </w:style>
  <w:style w:type="character" w:customStyle="1" w:styleId="Heading2Char">
    <w:name w:val="Heading 2 Char"/>
    <w:basedOn w:val="DefaultParagraphFont"/>
    <w:link w:val="Heading2"/>
    <w:rsid w:val="00522C86"/>
    <w:rPr>
      <w:rFonts w:ascii="Arial" w:hAnsi="Arial"/>
      <w:b/>
      <w:sz w:val="28"/>
    </w:rPr>
  </w:style>
  <w:style w:type="character" w:customStyle="1" w:styleId="BodyText2Char">
    <w:name w:val="Body Text 2 Char"/>
    <w:basedOn w:val="DefaultParagraphFont"/>
    <w:link w:val="BodyText2"/>
    <w:rsid w:val="00522C86"/>
    <w:rPr>
      <w:rFonts w:ascii="Arial" w:hAnsi="Arial"/>
      <w:sz w:val="22"/>
    </w:rPr>
  </w:style>
  <w:style w:type="character" w:styleId="UnresolvedMention">
    <w:name w:val="Unresolved Mention"/>
    <w:basedOn w:val="DefaultParagraphFont"/>
    <w:uiPriority w:val="99"/>
    <w:semiHidden/>
    <w:unhideWhenUsed/>
    <w:rsid w:val="00C233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http://a257.g.akamaitech.net/7/257/2422/14mar20010800/www.access.gpo.gov/ecfr/graphics/ec01jn92.008.gi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a257.g.akamaitech.net/7/257/2422/14mar20010800/www.access.gpo.gov/ecfr/graphics/ec01jn92.009.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ACF32-1C2E-42DA-AD82-3C15EDF6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85</Pages>
  <Words>34655</Words>
  <Characters>195379</Characters>
  <Application>Microsoft Office Word</Application>
  <DocSecurity>0</DocSecurity>
  <Lines>1628</Lines>
  <Paragraphs>459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229575</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Konanahalli, Iranna (DEQ)</dc:creator>
  <cp:keywords>DEQ-AQD-ROP Related Template</cp:keywords>
  <cp:lastModifiedBy>Ciavattone, Deborah (DEQ)</cp:lastModifiedBy>
  <cp:revision>5</cp:revision>
  <cp:lastPrinted>2018-03-02T14:22:00Z</cp:lastPrinted>
  <dcterms:created xsi:type="dcterms:W3CDTF">2018-06-06T17:18:00Z</dcterms:created>
  <dcterms:modified xsi:type="dcterms:W3CDTF">2018-06-06T19:50:00Z</dcterms:modified>
  <cp:category>DEQ-AQD-ROP Related Template</cp:category>
</cp:coreProperties>
</file>