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04FB9F5" w14:textId="77777777" w:rsidTr="00846376">
        <w:trPr>
          <w:trHeight w:val="651"/>
        </w:trPr>
        <w:tc>
          <w:tcPr>
            <w:tcW w:w="810" w:type="dxa"/>
          </w:tcPr>
          <w:p w14:paraId="5A69E664" w14:textId="77777777" w:rsidR="005E5399" w:rsidRDefault="005E5399">
            <w:pPr>
              <w:jc w:val="center"/>
              <w:rPr>
                <w:sz w:val="16"/>
              </w:rPr>
            </w:pPr>
          </w:p>
        </w:tc>
        <w:tc>
          <w:tcPr>
            <w:tcW w:w="9000" w:type="dxa"/>
          </w:tcPr>
          <w:p w14:paraId="2BB8824A" w14:textId="77777777" w:rsidR="005E5399" w:rsidRPr="00762E89" w:rsidRDefault="005E5399">
            <w:pPr>
              <w:spacing w:before="20" w:after="20"/>
              <w:jc w:val="center"/>
              <w:rPr>
                <w:b/>
                <w:sz w:val="24"/>
                <w:szCs w:val="24"/>
              </w:rPr>
            </w:pPr>
            <w:r w:rsidRPr="00762E89">
              <w:rPr>
                <w:b/>
                <w:sz w:val="24"/>
                <w:szCs w:val="24"/>
              </w:rPr>
              <w:t>M</w:t>
            </w:r>
            <w:r w:rsidR="00012E33" w:rsidRPr="00762E89">
              <w:rPr>
                <w:b/>
                <w:sz w:val="24"/>
                <w:szCs w:val="24"/>
              </w:rPr>
              <w:t>ICHIGAN DEPARTMENT OF ENVIRONMENT</w:t>
            </w:r>
            <w:r w:rsidR="00CE0FF1" w:rsidRPr="00762E89">
              <w:rPr>
                <w:b/>
                <w:sz w:val="24"/>
                <w:szCs w:val="24"/>
              </w:rPr>
              <w:t>, GREAT LAKES</w:t>
            </w:r>
            <w:r w:rsidR="009D79FD" w:rsidRPr="00762E89">
              <w:rPr>
                <w:b/>
                <w:sz w:val="24"/>
                <w:szCs w:val="24"/>
              </w:rPr>
              <w:t>,</w:t>
            </w:r>
            <w:r w:rsidR="00CE0FF1" w:rsidRPr="00762E89">
              <w:rPr>
                <w:b/>
                <w:sz w:val="24"/>
                <w:szCs w:val="24"/>
              </w:rPr>
              <w:t xml:space="preserve"> AND ENERGY</w:t>
            </w:r>
          </w:p>
          <w:p w14:paraId="606B234D" w14:textId="77777777" w:rsidR="005E5399" w:rsidRPr="00762E89" w:rsidRDefault="00012E33">
            <w:pPr>
              <w:spacing w:before="20" w:after="20"/>
              <w:jc w:val="center"/>
              <w:rPr>
                <w:sz w:val="16"/>
              </w:rPr>
            </w:pPr>
            <w:r w:rsidRPr="00762E89">
              <w:rPr>
                <w:b/>
                <w:sz w:val="24"/>
                <w:szCs w:val="24"/>
              </w:rPr>
              <w:t>AIR QUALITY DIVISION</w:t>
            </w:r>
          </w:p>
        </w:tc>
        <w:tc>
          <w:tcPr>
            <w:tcW w:w="720" w:type="dxa"/>
          </w:tcPr>
          <w:p w14:paraId="093639B0" w14:textId="77777777" w:rsidR="005E5399" w:rsidRDefault="005E5399">
            <w:pPr>
              <w:jc w:val="center"/>
              <w:rPr>
                <w:b/>
                <w:sz w:val="24"/>
              </w:rPr>
            </w:pPr>
          </w:p>
        </w:tc>
      </w:tr>
      <w:tr w:rsidR="005E5399" w14:paraId="32A2FA5D" w14:textId="77777777" w:rsidTr="00846376">
        <w:trPr>
          <w:cantSplit/>
          <w:trHeight w:val="149"/>
        </w:trPr>
        <w:tc>
          <w:tcPr>
            <w:tcW w:w="10530" w:type="dxa"/>
            <w:gridSpan w:val="3"/>
          </w:tcPr>
          <w:p w14:paraId="0D9D9525" w14:textId="77777777" w:rsidR="00C7692A" w:rsidRPr="00762E89" w:rsidRDefault="00C7692A" w:rsidP="00C2618F">
            <w:pPr>
              <w:jc w:val="center"/>
              <w:rPr>
                <w:szCs w:val="22"/>
              </w:rPr>
            </w:pPr>
          </w:p>
          <w:p w14:paraId="716F5534" w14:textId="1E79D6FF" w:rsidR="00C7692A" w:rsidRPr="00762E89" w:rsidRDefault="006F5D35" w:rsidP="00C2618F">
            <w:pPr>
              <w:jc w:val="center"/>
              <w:rPr>
                <w:szCs w:val="22"/>
              </w:rPr>
            </w:pPr>
            <w:r w:rsidRPr="00762E89">
              <w:rPr>
                <w:szCs w:val="22"/>
              </w:rPr>
              <w:t xml:space="preserve">EFFECTIVE </w:t>
            </w:r>
            <w:r w:rsidR="00C7692A" w:rsidRPr="00762E89">
              <w:rPr>
                <w:szCs w:val="22"/>
              </w:rPr>
              <w:t>DATE</w:t>
            </w:r>
            <w:r w:rsidRPr="00762E89">
              <w:rPr>
                <w:szCs w:val="22"/>
              </w:rPr>
              <w:t>:</w:t>
            </w:r>
            <w:r w:rsidR="00EF394B" w:rsidRPr="00762E89">
              <w:rPr>
                <w:szCs w:val="22"/>
              </w:rPr>
              <w:t xml:space="preserve"> </w:t>
            </w:r>
            <w:r w:rsidR="002B43C8" w:rsidRPr="00762E89">
              <w:rPr>
                <w:szCs w:val="22"/>
              </w:rPr>
              <w:t xml:space="preserve"> August 17, 2023</w:t>
            </w:r>
          </w:p>
          <w:p w14:paraId="7E9DE38F" w14:textId="07A809ED" w:rsidR="00304DEF" w:rsidRPr="00762E89" w:rsidRDefault="00304DEF" w:rsidP="00C2618F">
            <w:pPr>
              <w:jc w:val="center"/>
              <w:rPr>
                <w:rFonts w:cs="Arial"/>
                <w:szCs w:val="22"/>
              </w:rPr>
            </w:pPr>
            <w:r w:rsidRPr="00762E89">
              <w:rPr>
                <w:rFonts w:cs="Arial"/>
                <w:szCs w:val="22"/>
              </w:rPr>
              <w:t xml:space="preserve">REVISION DATE: </w:t>
            </w:r>
            <w:r w:rsidR="00463C3A">
              <w:rPr>
                <w:rFonts w:cs="Arial"/>
                <w:szCs w:val="22"/>
              </w:rPr>
              <w:t>December 11, 2023</w:t>
            </w:r>
          </w:p>
          <w:p w14:paraId="57248CE7" w14:textId="77777777" w:rsidR="006B4E48" w:rsidRPr="00762E89" w:rsidRDefault="006B4E48" w:rsidP="00C2618F">
            <w:pPr>
              <w:jc w:val="center"/>
              <w:rPr>
                <w:szCs w:val="22"/>
              </w:rPr>
            </w:pPr>
          </w:p>
          <w:p w14:paraId="303E643E" w14:textId="77777777" w:rsidR="00C2618F" w:rsidRPr="00762E89" w:rsidRDefault="00C2618F" w:rsidP="00C2618F">
            <w:pPr>
              <w:jc w:val="center"/>
              <w:rPr>
                <w:szCs w:val="22"/>
              </w:rPr>
            </w:pPr>
            <w:r w:rsidRPr="00762E89">
              <w:rPr>
                <w:szCs w:val="22"/>
              </w:rPr>
              <w:t>ISSUED TO</w:t>
            </w:r>
          </w:p>
          <w:p w14:paraId="64986EB2" w14:textId="77777777" w:rsidR="00C2618F" w:rsidRPr="00762E89" w:rsidRDefault="00C2618F" w:rsidP="00C2618F">
            <w:pPr>
              <w:jc w:val="center"/>
              <w:rPr>
                <w:szCs w:val="22"/>
              </w:rPr>
            </w:pPr>
          </w:p>
          <w:p w14:paraId="46DB8A24" w14:textId="77777777" w:rsidR="00B9050D" w:rsidRPr="00762E89" w:rsidRDefault="007A3C84" w:rsidP="00B9050D">
            <w:pPr>
              <w:jc w:val="center"/>
              <w:rPr>
                <w:b/>
                <w:szCs w:val="22"/>
              </w:rPr>
            </w:pPr>
            <w:bookmarkStart w:id="0" w:name="bCompanyName"/>
            <w:r w:rsidRPr="00762E89">
              <w:rPr>
                <w:b/>
                <w:szCs w:val="22"/>
              </w:rPr>
              <w:t>Wood Island Waste Management Sanitary Landfill</w:t>
            </w:r>
          </w:p>
          <w:bookmarkEnd w:id="0"/>
          <w:p w14:paraId="6F4F5AFF" w14:textId="77777777" w:rsidR="00C2618F" w:rsidRPr="00762E89" w:rsidRDefault="00C2618F" w:rsidP="00C2618F">
            <w:pPr>
              <w:jc w:val="center"/>
              <w:rPr>
                <w:szCs w:val="22"/>
              </w:rPr>
            </w:pPr>
          </w:p>
          <w:p w14:paraId="5262D342" w14:textId="77777777" w:rsidR="00C2618F" w:rsidRPr="00762E89" w:rsidRDefault="00C2618F" w:rsidP="00C2618F">
            <w:pPr>
              <w:jc w:val="center"/>
              <w:rPr>
                <w:szCs w:val="22"/>
              </w:rPr>
            </w:pPr>
            <w:r w:rsidRPr="00762E89">
              <w:rPr>
                <w:szCs w:val="22"/>
              </w:rPr>
              <w:t xml:space="preserve">State Registration Number (SRN):  </w:t>
            </w:r>
            <w:bookmarkStart w:id="1" w:name="bSRN"/>
            <w:r w:rsidR="007A3C84" w:rsidRPr="00762E89">
              <w:rPr>
                <w:szCs w:val="22"/>
              </w:rPr>
              <w:t>N6034</w:t>
            </w:r>
            <w:bookmarkEnd w:id="1"/>
          </w:p>
          <w:p w14:paraId="344F7719" w14:textId="77777777" w:rsidR="00807634" w:rsidRPr="00762E89" w:rsidRDefault="00807634" w:rsidP="00C2618F">
            <w:pPr>
              <w:jc w:val="center"/>
              <w:rPr>
                <w:szCs w:val="22"/>
              </w:rPr>
            </w:pPr>
          </w:p>
          <w:p w14:paraId="6798D80A" w14:textId="77777777" w:rsidR="00C2618F" w:rsidRPr="00762E89" w:rsidRDefault="00C2618F" w:rsidP="00C2618F">
            <w:pPr>
              <w:jc w:val="center"/>
              <w:rPr>
                <w:szCs w:val="22"/>
              </w:rPr>
            </w:pPr>
            <w:r w:rsidRPr="00762E89">
              <w:rPr>
                <w:szCs w:val="22"/>
              </w:rPr>
              <w:t>LOCATED AT</w:t>
            </w:r>
          </w:p>
          <w:p w14:paraId="6DA4EF4A" w14:textId="77777777" w:rsidR="002B29E9" w:rsidRPr="00762E89" w:rsidRDefault="002B29E9" w:rsidP="002B29E9">
            <w:pPr>
              <w:jc w:val="center"/>
              <w:rPr>
                <w:szCs w:val="22"/>
              </w:rPr>
            </w:pPr>
          </w:p>
          <w:p w14:paraId="6B7CED28" w14:textId="04AEDCB6" w:rsidR="005E5399" w:rsidRPr="00762E89" w:rsidRDefault="007A3C84" w:rsidP="002B29E9">
            <w:pPr>
              <w:jc w:val="center"/>
              <w:rPr>
                <w:szCs w:val="22"/>
              </w:rPr>
            </w:pPr>
            <w:bookmarkStart w:id="2" w:name="bStreetAddress"/>
            <w:bookmarkEnd w:id="2"/>
            <w:r w:rsidRPr="00762E89">
              <w:rPr>
                <w:szCs w:val="22"/>
              </w:rPr>
              <w:t>10081 State Highway M-28 East</w:t>
            </w:r>
            <w:r w:rsidR="002B29E9" w:rsidRPr="00762E89">
              <w:rPr>
                <w:szCs w:val="22"/>
              </w:rPr>
              <w:t xml:space="preserve">, </w:t>
            </w:r>
            <w:bookmarkStart w:id="3" w:name="bCity"/>
            <w:bookmarkEnd w:id="3"/>
            <w:r w:rsidRPr="00762E89">
              <w:rPr>
                <w:szCs w:val="22"/>
              </w:rPr>
              <w:t>Wetmore</w:t>
            </w:r>
            <w:r w:rsidR="002B29E9" w:rsidRPr="00762E89">
              <w:rPr>
                <w:szCs w:val="22"/>
              </w:rPr>
              <w:t>,</w:t>
            </w:r>
            <w:r w:rsidR="00995605" w:rsidRPr="00762E89">
              <w:rPr>
                <w:szCs w:val="22"/>
              </w:rPr>
              <w:t xml:space="preserve"> </w:t>
            </w:r>
            <w:bookmarkStart w:id="4" w:name="bCounty"/>
            <w:bookmarkEnd w:id="4"/>
            <w:r w:rsidRPr="00762E89">
              <w:rPr>
                <w:szCs w:val="22"/>
              </w:rPr>
              <w:t>Alger</w:t>
            </w:r>
            <w:r w:rsidR="00995605" w:rsidRPr="00762E89">
              <w:rPr>
                <w:szCs w:val="22"/>
              </w:rPr>
              <w:t xml:space="preserve"> County,</w:t>
            </w:r>
            <w:r w:rsidR="002B29E9" w:rsidRPr="00762E89">
              <w:rPr>
                <w:szCs w:val="22"/>
              </w:rPr>
              <w:t xml:space="preserve"> Michigan </w:t>
            </w:r>
            <w:bookmarkStart w:id="5" w:name="bZip"/>
            <w:bookmarkEnd w:id="5"/>
            <w:r w:rsidRPr="00762E89">
              <w:rPr>
                <w:szCs w:val="22"/>
              </w:rPr>
              <w:t>49896</w:t>
            </w:r>
          </w:p>
        </w:tc>
      </w:tr>
      <w:tr w:rsidR="00C2618F" w:rsidRPr="00DF47A8" w14:paraId="05DCB638" w14:textId="77777777" w:rsidTr="00846376">
        <w:trPr>
          <w:cantSplit/>
          <w:trHeight w:val="148"/>
        </w:trPr>
        <w:tc>
          <w:tcPr>
            <w:tcW w:w="10530" w:type="dxa"/>
            <w:gridSpan w:val="3"/>
          </w:tcPr>
          <w:p w14:paraId="316B8BBE" w14:textId="77777777" w:rsidR="00C2618F" w:rsidRPr="00762E89" w:rsidRDefault="00C2618F" w:rsidP="00C2618F">
            <w:pPr>
              <w:pStyle w:val="Header"/>
              <w:spacing w:before="20" w:after="20"/>
              <w:rPr>
                <w:szCs w:val="22"/>
              </w:rPr>
            </w:pPr>
          </w:p>
        </w:tc>
      </w:tr>
      <w:tr w:rsidR="00C2618F" w:rsidRPr="001838ED" w14:paraId="10D3D013"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F472CAD" w14:textId="77777777" w:rsidR="00C2618F" w:rsidRPr="00762E89" w:rsidRDefault="00C2618F" w:rsidP="001838ED">
            <w:pPr>
              <w:jc w:val="center"/>
              <w:rPr>
                <w:szCs w:val="22"/>
              </w:rPr>
            </w:pPr>
          </w:p>
          <w:p w14:paraId="6889DABD" w14:textId="77777777" w:rsidR="00C2618F" w:rsidRPr="00762E89" w:rsidRDefault="00C2618F" w:rsidP="001838ED">
            <w:pPr>
              <w:jc w:val="center"/>
              <w:rPr>
                <w:b/>
                <w:sz w:val="28"/>
              </w:rPr>
            </w:pPr>
            <w:r w:rsidRPr="00762E89">
              <w:rPr>
                <w:b/>
                <w:sz w:val="28"/>
              </w:rPr>
              <w:t>RENEWABLE OPERATING PERMIT</w:t>
            </w:r>
          </w:p>
          <w:p w14:paraId="0B996219" w14:textId="77777777" w:rsidR="00C2618F" w:rsidRPr="00762E89" w:rsidRDefault="00C2618F" w:rsidP="001838ED">
            <w:pPr>
              <w:ind w:left="3240"/>
              <w:rPr>
                <w:sz w:val="24"/>
              </w:rPr>
            </w:pPr>
          </w:p>
          <w:p w14:paraId="16551FF8" w14:textId="57BEF8DA" w:rsidR="00C2618F" w:rsidRPr="00762E89" w:rsidRDefault="00C2618F" w:rsidP="001838ED">
            <w:pPr>
              <w:ind w:left="2880" w:firstLine="720"/>
              <w:rPr>
                <w:sz w:val="24"/>
                <w:szCs w:val="24"/>
              </w:rPr>
            </w:pPr>
            <w:r w:rsidRPr="00762E89">
              <w:rPr>
                <w:sz w:val="24"/>
              </w:rPr>
              <w:t>Permit Number:</w:t>
            </w:r>
            <w:r w:rsidRPr="00762E89">
              <w:rPr>
                <w:sz w:val="24"/>
              </w:rPr>
              <w:tab/>
              <w:t>MI-ROP-</w:t>
            </w:r>
            <w:bookmarkStart w:id="6" w:name="bSRN2"/>
            <w:bookmarkEnd w:id="6"/>
            <w:r w:rsidR="007A3C84" w:rsidRPr="00762E89">
              <w:rPr>
                <w:sz w:val="24"/>
              </w:rPr>
              <w:t>N6034</w:t>
            </w:r>
            <w:r w:rsidR="004032B7" w:rsidRPr="00762E89">
              <w:rPr>
                <w:sz w:val="24"/>
              </w:rPr>
              <w:t>-</w:t>
            </w:r>
            <w:bookmarkStart w:id="7" w:name="bIssueYear"/>
            <w:bookmarkEnd w:id="7"/>
            <w:r w:rsidR="007A3C84" w:rsidRPr="00762E89">
              <w:rPr>
                <w:sz w:val="24"/>
              </w:rPr>
              <w:t>20</w:t>
            </w:r>
            <w:r w:rsidR="002B43C8" w:rsidRPr="00762E89">
              <w:rPr>
                <w:sz w:val="24"/>
              </w:rPr>
              <w:t>23</w:t>
            </w:r>
            <w:r w:rsidR="00304DEF" w:rsidRPr="00762E89">
              <w:rPr>
                <w:sz w:val="24"/>
              </w:rPr>
              <w:t>a</w:t>
            </w:r>
          </w:p>
          <w:p w14:paraId="5AB81A20" w14:textId="77777777" w:rsidR="00C2618F" w:rsidRPr="00762E89" w:rsidRDefault="00C2618F" w:rsidP="001838ED">
            <w:pPr>
              <w:ind w:left="3240"/>
              <w:rPr>
                <w:sz w:val="24"/>
              </w:rPr>
            </w:pPr>
          </w:p>
          <w:p w14:paraId="63CF1DD5" w14:textId="67CD1F96" w:rsidR="00C2618F" w:rsidRPr="00762E89" w:rsidRDefault="00C2618F" w:rsidP="001838ED">
            <w:pPr>
              <w:ind w:left="2880" w:firstLine="720"/>
              <w:rPr>
                <w:sz w:val="24"/>
                <w:szCs w:val="24"/>
              </w:rPr>
            </w:pPr>
            <w:r w:rsidRPr="00762E89">
              <w:rPr>
                <w:sz w:val="24"/>
              </w:rPr>
              <w:t>Expiration Date:</w:t>
            </w:r>
            <w:r w:rsidRPr="00762E89">
              <w:rPr>
                <w:sz w:val="24"/>
              </w:rPr>
              <w:tab/>
            </w:r>
            <w:r w:rsidR="002B43C8" w:rsidRPr="00762E89">
              <w:rPr>
                <w:sz w:val="24"/>
              </w:rPr>
              <w:t>August 17, 2028</w:t>
            </w:r>
          </w:p>
          <w:p w14:paraId="1BB856EA" w14:textId="77777777" w:rsidR="0025601A" w:rsidRPr="00762E89" w:rsidRDefault="0025601A" w:rsidP="001838ED">
            <w:pPr>
              <w:ind w:left="2880" w:firstLine="360"/>
              <w:rPr>
                <w:sz w:val="24"/>
              </w:rPr>
            </w:pPr>
          </w:p>
          <w:p w14:paraId="09EAFD04" w14:textId="77777777" w:rsidR="006F4A84" w:rsidRPr="00762E89" w:rsidRDefault="00E7223C" w:rsidP="001838ED">
            <w:pPr>
              <w:jc w:val="center"/>
              <w:rPr>
                <w:sz w:val="24"/>
                <w:szCs w:val="24"/>
              </w:rPr>
            </w:pPr>
            <w:r w:rsidRPr="00762E89">
              <w:rPr>
                <w:sz w:val="24"/>
                <w:szCs w:val="24"/>
              </w:rPr>
              <w:t>A</w:t>
            </w:r>
            <w:r w:rsidR="00DF47A8" w:rsidRPr="00762E89">
              <w:rPr>
                <w:sz w:val="24"/>
                <w:szCs w:val="24"/>
              </w:rPr>
              <w:t xml:space="preserve">dministratively </w:t>
            </w:r>
            <w:r w:rsidRPr="00762E89">
              <w:rPr>
                <w:sz w:val="24"/>
                <w:szCs w:val="24"/>
              </w:rPr>
              <w:t>C</w:t>
            </w:r>
            <w:r w:rsidR="00DF47A8" w:rsidRPr="00762E89">
              <w:rPr>
                <w:sz w:val="24"/>
                <w:szCs w:val="24"/>
              </w:rPr>
              <w:t xml:space="preserve">omplete ROP Renewal </w:t>
            </w:r>
            <w:r w:rsidRPr="00762E89">
              <w:rPr>
                <w:sz w:val="24"/>
                <w:szCs w:val="24"/>
              </w:rPr>
              <w:t>A</w:t>
            </w:r>
            <w:r w:rsidR="00DF47A8" w:rsidRPr="00762E89">
              <w:rPr>
                <w:sz w:val="24"/>
                <w:szCs w:val="24"/>
              </w:rPr>
              <w:t>pplication</w:t>
            </w:r>
            <w:r w:rsidRPr="00762E89">
              <w:rPr>
                <w:sz w:val="24"/>
                <w:szCs w:val="24"/>
              </w:rPr>
              <w:t xml:space="preserve"> Due B</w:t>
            </w:r>
            <w:r w:rsidR="00DF47A8" w:rsidRPr="00762E89">
              <w:rPr>
                <w:sz w:val="24"/>
                <w:szCs w:val="24"/>
              </w:rPr>
              <w:t>etween</w:t>
            </w:r>
            <w:r w:rsidR="00B9050D" w:rsidRPr="00762E89">
              <w:rPr>
                <w:sz w:val="24"/>
                <w:szCs w:val="24"/>
              </w:rPr>
              <w:t xml:space="preserve"> </w:t>
            </w:r>
            <w:bookmarkStart w:id="8" w:name="bAppDueDate1"/>
            <w:bookmarkEnd w:id="8"/>
          </w:p>
          <w:p w14:paraId="16F94A2A" w14:textId="1B9D9CEE" w:rsidR="00DF47A8" w:rsidRPr="00762E89" w:rsidRDefault="002B43C8" w:rsidP="001838ED">
            <w:pPr>
              <w:jc w:val="center"/>
              <w:rPr>
                <w:sz w:val="24"/>
                <w:szCs w:val="24"/>
              </w:rPr>
            </w:pPr>
            <w:r w:rsidRPr="00762E89">
              <w:rPr>
                <w:sz w:val="24"/>
                <w:szCs w:val="24"/>
              </w:rPr>
              <w:t xml:space="preserve">February 17, </w:t>
            </w:r>
            <w:proofErr w:type="gramStart"/>
            <w:r w:rsidRPr="00762E89">
              <w:rPr>
                <w:sz w:val="24"/>
                <w:szCs w:val="24"/>
              </w:rPr>
              <w:t>2027</w:t>
            </w:r>
            <w:proofErr w:type="gramEnd"/>
            <w:r w:rsidRPr="00762E89">
              <w:rPr>
                <w:sz w:val="24"/>
                <w:szCs w:val="24"/>
              </w:rPr>
              <w:t xml:space="preserve"> and February 17, 2028</w:t>
            </w:r>
          </w:p>
          <w:p w14:paraId="749EDA36" w14:textId="77777777" w:rsidR="00DF47A8" w:rsidRPr="00762E89" w:rsidRDefault="00DF47A8" w:rsidP="00DF47A8">
            <w:pPr>
              <w:rPr>
                <w:sz w:val="24"/>
              </w:rPr>
            </w:pPr>
          </w:p>
          <w:p w14:paraId="0D264939" w14:textId="77777777" w:rsidR="00994CA1" w:rsidRPr="00762E89" w:rsidRDefault="0025601A" w:rsidP="001838ED">
            <w:pPr>
              <w:jc w:val="both"/>
              <w:rPr>
                <w:szCs w:val="22"/>
              </w:rPr>
            </w:pPr>
            <w:r w:rsidRPr="00762E89">
              <w:rPr>
                <w:szCs w:val="22"/>
              </w:rPr>
              <w:t>This R</w:t>
            </w:r>
            <w:r w:rsidR="006D7B66" w:rsidRPr="00762E89">
              <w:rPr>
                <w:szCs w:val="22"/>
              </w:rPr>
              <w:t>enewable Op</w:t>
            </w:r>
            <w:r w:rsidRPr="00762E89">
              <w:rPr>
                <w:szCs w:val="22"/>
              </w:rPr>
              <w:t xml:space="preserve">erating Permit </w:t>
            </w:r>
            <w:r w:rsidR="006D7B66" w:rsidRPr="00762E89">
              <w:rPr>
                <w:szCs w:val="22"/>
              </w:rPr>
              <w:t xml:space="preserve">(ROP) </w:t>
            </w:r>
            <w:r w:rsidRPr="00762E89">
              <w:rPr>
                <w:szCs w:val="22"/>
              </w:rPr>
              <w:t xml:space="preserve">is issued in accordance with and subject to </w:t>
            </w:r>
            <w:r w:rsidR="00C1113C" w:rsidRPr="00762E89">
              <w:rPr>
                <w:szCs w:val="22"/>
              </w:rPr>
              <w:t xml:space="preserve">Section </w:t>
            </w:r>
            <w:r w:rsidRPr="00762E89">
              <w:rPr>
                <w:szCs w:val="22"/>
              </w:rPr>
              <w:t>5506(3) of Part 55</w:t>
            </w:r>
            <w:r w:rsidR="00267C45" w:rsidRPr="00762E89">
              <w:rPr>
                <w:szCs w:val="22"/>
              </w:rPr>
              <w:t>,</w:t>
            </w:r>
            <w:r w:rsidRPr="00762E89">
              <w:rPr>
                <w:szCs w:val="22"/>
              </w:rPr>
              <w:t xml:space="preserve"> Air Pollution Control</w:t>
            </w:r>
            <w:r w:rsidR="003F5BE8" w:rsidRPr="00762E89">
              <w:rPr>
                <w:szCs w:val="22"/>
              </w:rPr>
              <w:t>, of the Natural Resources and Environmental Protection Act, 1994 P</w:t>
            </w:r>
            <w:r w:rsidRPr="00762E89">
              <w:rPr>
                <w:szCs w:val="22"/>
              </w:rPr>
              <w:t>A 451</w:t>
            </w:r>
            <w:r w:rsidR="003F5BE8" w:rsidRPr="00762E89">
              <w:rPr>
                <w:szCs w:val="22"/>
              </w:rPr>
              <w:t>, as amended</w:t>
            </w:r>
            <w:r w:rsidR="00EA119B" w:rsidRPr="00762E89">
              <w:rPr>
                <w:szCs w:val="22"/>
              </w:rPr>
              <w:t xml:space="preserve"> (Act 451)</w:t>
            </w:r>
            <w:r w:rsidRPr="00762E89">
              <w:rPr>
                <w:szCs w:val="22"/>
              </w:rPr>
              <w:t xml:space="preserve">.  Pursuant to Rule </w:t>
            </w:r>
            <w:r w:rsidR="000E4E06" w:rsidRPr="00762E89">
              <w:rPr>
                <w:szCs w:val="22"/>
              </w:rPr>
              <w:t>210(1)</w:t>
            </w:r>
            <w:r w:rsidR="001570B9" w:rsidRPr="00762E89">
              <w:rPr>
                <w:szCs w:val="22"/>
              </w:rPr>
              <w:t xml:space="preserve"> of the administrative rules promulgated under Act 451</w:t>
            </w:r>
            <w:r w:rsidRPr="00762E89">
              <w:rPr>
                <w:szCs w:val="22"/>
              </w:rPr>
              <w:t>, this RO</w:t>
            </w:r>
            <w:r w:rsidR="006D7B66" w:rsidRPr="00762E89">
              <w:rPr>
                <w:szCs w:val="22"/>
              </w:rPr>
              <w:t>P</w:t>
            </w:r>
            <w:r w:rsidRPr="00762E89">
              <w:rPr>
                <w:szCs w:val="22"/>
              </w:rPr>
              <w:t xml:space="preserve"> constitutes the permittee’s authority to operate the stationary source identified above in accordance with the general conditions, special conditions and attachments contained</w:t>
            </w:r>
            <w:r w:rsidR="00DE144B" w:rsidRPr="00762E89">
              <w:rPr>
                <w:szCs w:val="22"/>
              </w:rPr>
              <w:t xml:space="preserve"> herein.  Operation of the</w:t>
            </w:r>
            <w:r w:rsidRPr="00762E89">
              <w:rPr>
                <w:szCs w:val="22"/>
              </w:rPr>
              <w:t xml:space="preserve"> stationary source and all emission units listed in the permit are subject to all applicable future or amended rules </w:t>
            </w:r>
            <w:r w:rsidR="003F5BE8" w:rsidRPr="00762E89">
              <w:rPr>
                <w:szCs w:val="22"/>
              </w:rPr>
              <w:t xml:space="preserve">and regulations pursuant to </w:t>
            </w:r>
            <w:r w:rsidR="00EA119B" w:rsidRPr="00762E89">
              <w:rPr>
                <w:szCs w:val="22"/>
              </w:rPr>
              <w:t>Act</w:t>
            </w:r>
            <w:r w:rsidR="003F5BE8" w:rsidRPr="00762E89">
              <w:rPr>
                <w:szCs w:val="22"/>
              </w:rPr>
              <w:t xml:space="preserve"> </w:t>
            </w:r>
            <w:r w:rsidRPr="00762E89">
              <w:rPr>
                <w:szCs w:val="22"/>
              </w:rPr>
              <w:t xml:space="preserve">451 and the </w:t>
            </w:r>
            <w:r w:rsidR="0010097A" w:rsidRPr="00762E89">
              <w:rPr>
                <w:szCs w:val="22"/>
              </w:rPr>
              <w:t xml:space="preserve">federal </w:t>
            </w:r>
            <w:r w:rsidRPr="00762E89">
              <w:rPr>
                <w:szCs w:val="22"/>
              </w:rPr>
              <w:t>Clean Air Act.</w:t>
            </w:r>
          </w:p>
        </w:tc>
      </w:tr>
    </w:tbl>
    <w:p w14:paraId="28E21D81" w14:textId="77777777" w:rsidR="00C2618F" w:rsidRDefault="00C2618F" w:rsidP="00C2618F">
      <w:pPr>
        <w:jc w:val="center"/>
      </w:pPr>
    </w:p>
    <w:p w14:paraId="765AEC65"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92BC32C" w14:textId="77777777" w:rsidR="00233961" w:rsidRDefault="00233961" w:rsidP="00F73D71">
      <w:pPr>
        <w:ind w:left="-180"/>
        <w:rPr>
          <w:szCs w:val="22"/>
        </w:rPr>
      </w:pPr>
    </w:p>
    <w:p w14:paraId="3EEB38CA" w14:textId="77777777" w:rsidR="006F2C46" w:rsidRDefault="006F2C46" w:rsidP="00F73D71">
      <w:pPr>
        <w:ind w:left="-180"/>
        <w:rPr>
          <w:szCs w:val="22"/>
        </w:rPr>
      </w:pPr>
    </w:p>
    <w:p w14:paraId="60EE7400" w14:textId="77777777" w:rsidR="002332C3" w:rsidRPr="006A1190" w:rsidRDefault="00AB2375" w:rsidP="002332C3">
      <w:pPr>
        <w:ind w:left="-180"/>
        <w:rPr>
          <w:szCs w:val="22"/>
        </w:rPr>
      </w:pPr>
      <w:r w:rsidRPr="006A1190">
        <w:rPr>
          <w:szCs w:val="22"/>
        </w:rPr>
        <w:t>______________________________________</w:t>
      </w:r>
    </w:p>
    <w:p w14:paraId="36E4FCF1" w14:textId="2A5214DF" w:rsidR="002F4C64" w:rsidRPr="0097673C" w:rsidRDefault="007A3C84" w:rsidP="00862ED1">
      <w:pPr>
        <w:rPr>
          <w:b/>
          <w:sz w:val="18"/>
        </w:rPr>
      </w:pPr>
      <w:bookmarkStart w:id="9" w:name="bDS"/>
      <w:bookmarkEnd w:id="9"/>
      <w:r>
        <w:rPr>
          <w:szCs w:val="22"/>
        </w:rPr>
        <w:t>Michael Conklin,</w:t>
      </w:r>
      <w:r w:rsidR="00AA6CD6">
        <w:rPr>
          <w:szCs w:val="22"/>
        </w:rPr>
        <w:t xml:space="preserve"> </w:t>
      </w:r>
      <w:r w:rsidR="002A6131">
        <w:rPr>
          <w:szCs w:val="22"/>
        </w:rPr>
        <w:t xml:space="preserve">Marquette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09C87455" w14:textId="77777777" w:rsidR="002F4C64" w:rsidRDefault="002F4C64" w:rsidP="002F4C64"/>
    <w:p w14:paraId="2A025A28" w14:textId="7B4AE7C3" w:rsidR="004F4521"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2921493" w:history="1">
        <w:r w:rsidR="004F4521" w:rsidRPr="00856ED8">
          <w:rPr>
            <w:rStyle w:val="Hyperlink"/>
            <w:noProof/>
          </w:rPr>
          <w:t>AUTHORITY AND ENFORCEABILITY</w:t>
        </w:r>
        <w:r w:rsidR="004F4521">
          <w:rPr>
            <w:noProof/>
            <w:webHidden/>
          </w:rPr>
          <w:tab/>
        </w:r>
        <w:r w:rsidR="004F4521">
          <w:rPr>
            <w:noProof/>
            <w:webHidden/>
          </w:rPr>
          <w:fldChar w:fldCharType="begin"/>
        </w:r>
        <w:r w:rsidR="004F4521">
          <w:rPr>
            <w:noProof/>
            <w:webHidden/>
          </w:rPr>
          <w:instrText xml:space="preserve"> PAGEREF _Toc152921493 \h </w:instrText>
        </w:r>
        <w:r w:rsidR="004F4521">
          <w:rPr>
            <w:noProof/>
            <w:webHidden/>
          </w:rPr>
        </w:r>
        <w:r w:rsidR="004F4521">
          <w:rPr>
            <w:noProof/>
            <w:webHidden/>
          </w:rPr>
          <w:fldChar w:fldCharType="separate"/>
        </w:r>
        <w:r w:rsidR="004F4521">
          <w:rPr>
            <w:noProof/>
            <w:webHidden/>
          </w:rPr>
          <w:t>3</w:t>
        </w:r>
        <w:r w:rsidR="004F4521">
          <w:rPr>
            <w:noProof/>
            <w:webHidden/>
          </w:rPr>
          <w:fldChar w:fldCharType="end"/>
        </w:r>
      </w:hyperlink>
    </w:p>
    <w:p w14:paraId="37498414" w14:textId="7063F6A8" w:rsidR="004F4521" w:rsidRDefault="001958D3">
      <w:pPr>
        <w:pStyle w:val="TOC1"/>
        <w:rPr>
          <w:rFonts w:asciiTheme="minorHAnsi" w:eastAsiaTheme="minorEastAsia" w:hAnsiTheme="minorHAnsi" w:cstheme="minorBidi"/>
          <w:b w:val="0"/>
          <w:noProof/>
          <w:kern w:val="2"/>
          <w14:ligatures w14:val="standardContextual"/>
        </w:rPr>
      </w:pPr>
      <w:hyperlink w:anchor="_Toc152921494" w:history="1">
        <w:r w:rsidR="004F4521" w:rsidRPr="00856ED8">
          <w:rPr>
            <w:rStyle w:val="Hyperlink"/>
            <w:noProof/>
          </w:rPr>
          <w:t>A.  GENERAL CONDITIONS</w:t>
        </w:r>
        <w:r w:rsidR="004F4521">
          <w:rPr>
            <w:noProof/>
            <w:webHidden/>
          </w:rPr>
          <w:tab/>
        </w:r>
        <w:r w:rsidR="004F4521">
          <w:rPr>
            <w:noProof/>
            <w:webHidden/>
          </w:rPr>
          <w:fldChar w:fldCharType="begin"/>
        </w:r>
        <w:r w:rsidR="004F4521">
          <w:rPr>
            <w:noProof/>
            <w:webHidden/>
          </w:rPr>
          <w:instrText xml:space="preserve"> PAGEREF _Toc152921494 \h </w:instrText>
        </w:r>
        <w:r w:rsidR="004F4521">
          <w:rPr>
            <w:noProof/>
            <w:webHidden/>
          </w:rPr>
        </w:r>
        <w:r w:rsidR="004F4521">
          <w:rPr>
            <w:noProof/>
            <w:webHidden/>
          </w:rPr>
          <w:fldChar w:fldCharType="separate"/>
        </w:r>
        <w:r w:rsidR="004F4521">
          <w:rPr>
            <w:noProof/>
            <w:webHidden/>
          </w:rPr>
          <w:t>4</w:t>
        </w:r>
        <w:r w:rsidR="004F4521">
          <w:rPr>
            <w:noProof/>
            <w:webHidden/>
          </w:rPr>
          <w:fldChar w:fldCharType="end"/>
        </w:r>
      </w:hyperlink>
    </w:p>
    <w:p w14:paraId="1A5CBB0D" w14:textId="6FE88D38" w:rsidR="004F4521" w:rsidRDefault="001958D3">
      <w:pPr>
        <w:pStyle w:val="TOC2"/>
        <w:rPr>
          <w:rFonts w:asciiTheme="minorHAnsi" w:eastAsiaTheme="minorEastAsia" w:hAnsiTheme="minorHAnsi" w:cstheme="minorBidi"/>
          <w:noProof/>
          <w:kern w:val="2"/>
          <w14:ligatures w14:val="standardContextual"/>
        </w:rPr>
      </w:pPr>
      <w:hyperlink w:anchor="_Toc152921495" w:history="1">
        <w:r w:rsidR="004F4521" w:rsidRPr="00856ED8">
          <w:rPr>
            <w:rStyle w:val="Hyperlink"/>
            <w:noProof/>
          </w:rPr>
          <w:t>Permit Enforceability</w:t>
        </w:r>
        <w:r w:rsidR="004F4521">
          <w:rPr>
            <w:noProof/>
            <w:webHidden/>
          </w:rPr>
          <w:tab/>
        </w:r>
        <w:r w:rsidR="004F4521">
          <w:rPr>
            <w:noProof/>
            <w:webHidden/>
          </w:rPr>
          <w:fldChar w:fldCharType="begin"/>
        </w:r>
        <w:r w:rsidR="004F4521">
          <w:rPr>
            <w:noProof/>
            <w:webHidden/>
          </w:rPr>
          <w:instrText xml:space="preserve"> PAGEREF _Toc152921495 \h </w:instrText>
        </w:r>
        <w:r w:rsidR="004F4521">
          <w:rPr>
            <w:noProof/>
            <w:webHidden/>
          </w:rPr>
        </w:r>
        <w:r w:rsidR="004F4521">
          <w:rPr>
            <w:noProof/>
            <w:webHidden/>
          </w:rPr>
          <w:fldChar w:fldCharType="separate"/>
        </w:r>
        <w:r w:rsidR="004F4521">
          <w:rPr>
            <w:noProof/>
            <w:webHidden/>
          </w:rPr>
          <w:t>4</w:t>
        </w:r>
        <w:r w:rsidR="004F4521">
          <w:rPr>
            <w:noProof/>
            <w:webHidden/>
          </w:rPr>
          <w:fldChar w:fldCharType="end"/>
        </w:r>
      </w:hyperlink>
    </w:p>
    <w:p w14:paraId="728095A5" w14:textId="06DEBA83" w:rsidR="004F4521" w:rsidRDefault="001958D3">
      <w:pPr>
        <w:pStyle w:val="TOC2"/>
        <w:rPr>
          <w:rFonts w:asciiTheme="minorHAnsi" w:eastAsiaTheme="minorEastAsia" w:hAnsiTheme="minorHAnsi" w:cstheme="minorBidi"/>
          <w:noProof/>
          <w:kern w:val="2"/>
          <w14:ligatures w14:val="standardContextual"/>
        </w:rPr>
      </w:pPr>
      <w:hyperlink w:anchor="_Toc152921496" w:history="1">
        <w:r w:rsidR="004F4521" w:rsidRPr="00856ED8">
          <w:rPr>
            <w:rStyle w:val="Hyperlink"/>
            <w:noProof/>
          </w:rPr>
          <w:t>General Provisions</w:t>
        </w:r>
        <w:r w:rsidR="004F4521">
          <w:rPr>
            <w:noProof/>
            <w:webHidden/>
          </w:rPr>
          <w:tab/>
        </w:r>
        <w:r w:rsidR="004F4521">
          <w:rPr>
            <w:noProof/>
            <w:webHidden/>
          </w:rPr>
          <w:fldChar w:fldCharType="begin"/>
        </w:r>
        <w:r w:rsidR="004F4521">
          <w:rPr>
            <w:noProof/>
            <w:webHidden/>
          </w:rPr>
          <w:instrText xml:space="preserve"> PAGEREF _Toc152921496 \h </w:instrText>
        </w:r>
        <w:r w:rsidR="004F4521">
          <w:rPr>
            <w:noProof/>
            <w:webHidden/>
          </w:rPr>
        </w:r>
        <w:r w:rsidR="004F4521">
          <w:rPr>
            <w:noProof/>
            <w:webHidden/>
          </w:rPr>
          <w:fldChar w:fldCharType="separate"/>
        </w:r>
        <w:r w:rsidR="004F4521">
          <w:rPr>
            <w:noProof/>
            <w:webHidden/>
          </w:rPr>
          <w:t>4</w:t>
        </w:r>
        <w:r w:rsidR="004F4521">
          <w:rPr>
            <w:noProof/>
            <w:webHidden/>
          </w:rPr>
          <w:fldChar w:fldCharType="end"/>
        </w:r>
      </w:hyperlink>
    </w:p>
    <w:p w14:paraId="49F9D66C" w14:textId="56ACAB6A" w:rsidR="004F4521" w:rsidRDefault="001958D3">
      <w:pPr>
        <w:pStyle w:val="TOC2"/>
        <w:rPr>
          <w:rFonts w:asciiTheme="minorHAnsi" w:eastAsiaTheme="minorEastAsia" w:hAnsiTheme="minorHAnsi" w:cstheme="minorBidi"/>
          <w:noProof/>
          <w:kern w:val="2"/>
          <w14:ligatures w14:val="standardContextual"/>
        </w:rPr>
      </w:pPr>
      <w:hyperlink w:anchor="_Toc152921497" w:history="1">
        <w:r w:rsidR="004F4521" w:rsidRPr="00856ED8">
          <w:rPr>
            <w:rStyle w:val="Hyperlink"/>
            <w:noProof/>
          </w:rPr>
          <w:t>Equipment &amp; Design</w:t>
        </w:r>
        <w:r w:rsidR="004F4521">
          <w:rPr>
            <w:noProof/>
            <w:webHidden/>
          </w:rPr>
          <w:tab/>
        </w:r>
        <w:r w:rsidR="004F4521">
          <w:rPr>
            <w:noProof/>
            <w:webHidden/>
          </w:rPr>
          <w:fldChar w:fldCharType="begin"/>
        </w:r>
        <w:r w:rsidR="004F4521">
          <w:rPr>
            <w:noProof/>
            <w:webHidden/>
          </w:rPr>
          <w:instrText xml:space="preserve"> PAGEREF _Toc152921497 \h </w:instrText>
        </w:r>
        <w:r w:rsidR="004F4521">
          <w:rPr>
            <w:noProof/>
            <w:webHidden/>
          </w:rPr>
        </w:r>
        <w:r w:rsidR="004F4521">
          <w:rPr>
            <w:noProof/>
            <w:webHidden/>
          </w:rPr>
          <w:fldChar w:fldCharType="separate"/>
        </w:r>
        <w:r w:rsidR="004F4521">
          <w:rPr>
            <w:noProof/>
            <w:webHidden/>
          </w:rPr>
          <w:t>5</w:t>
        </w:r>
        <w:r w:rsidR="004F4521">
          <w:rPr>
            <w:noProof/>
            <w:webHidden/>
          </w:rPr>
          <w:fldChar w:fldCharType="end"/>
        </w:r>
      </w:hyperlink>
    </w:p>
    <w:p w14:paraId="10A3D444" w14:textId="44E64FA7" w:rsidR="004F4521" w:rsidRDefault="001958D3">
      <w:pPr>
        <w:pStyle w:val="TOC2"/>
        <w:rPr>
          <w:rFonts w:asciiTheme="minorHAnsi" w:eastAsiaTheme="minorEastAsia" w:hAnsiTheme="minorHAnsi" w:cstheme="minorBidi"/>
          <w:noProof/>
          <w:kern w:val="2"/>
          <w14:ligatures w14:val="standardContextual"/>
        </w:rPr>
      </w:pPr>
      <w:hyperlink w:anchor="_Toc152921498" w:history="1">
        <w:r w:rsidR="004F4521" w:rsidRPr="00856ED8">
          <w:rPr>
            <w:rStyle w:val="Hyperlink"/>
            <w:noProof/>
          </w:rPr>
          <w:t>Emission Limits</w:t>
        </w:r>
        <w:r w:rsidR="004F4521">
          <w:rPr>
            <w:noProof/>
            <w:webHidden/>
          </w:rPr>
          <w:tab/>
        </w:r>
        <w:r w:rsidR="004F4521">
          <w:rPr>
            <w:noProof/>
            <w:webHidden/>
          </w:rPr>
          <w:fldChar w:fldCharType="begin"/>
        </w:r>
        <w:r w:rsidR="004F4521">
          <w:rPr>
            <w:noProof/>
            <w:webHidden/>
          </w:rPr>
          <w:instrText xml:space="preserve"> PAGEREF _Toc152921498 \h </w:instrText>
        </w:r>
        <w:r w:rsidR="004F4521">
          <w:rPr>
            <w:noProof/>
            <w:webHidden/>
          </w:rPr>
        </w:r>
        <w:r w:rsidR="004F4521">
          <w:rPr>
            <w:noProof/>
            <w:webHidden/>
          </w:rPr>
          <w:fldChar w:fldCharType="separate"/>
        </w:r>
        <w:r w:rsidR="004F4521">
          <w:rPr>
            <w:noProof/>
            <w:webHidden/>
          </w:rPr>
          <w:t>5</w:t>
        </w:r>
        <w:r w:rsidR="004F4521">
          <w:rPr>
            <w:noProof/>
            <w:webHidden/>
          </w:rPr>
          <w:fldChar w:fldCharType="end"/>
        </w:r>
      </w:hyperlink>
    </w:p>
    <w:p w14:paraId="7812DECF" w14:textId="5CAAD357" w:rsidR="004F4521" w:rsidRDefault="001958D3">
      <w:pPr>
        <w:pStyle w:val="TOC2"/>
        <w:rPr>
          <w:rFonts w:asciiTheme="minorHAnsi" w:eastAsiaTheme="minorEastAsia" w:hAnsiTheme="minorHAnsi" w:cstheme="minorBidi"/>
          <w:noProof/>
          <w:kern w:val="2"/>
          <w14:ligatures w14:val="standardContextual"/>
        </w:rPr>
      </w:pPr>
      <w:hyperlink w:anchor="_Toc152921499" w:history="1">
        <w:r w:rsidR="004F4521" w:rsidRPr="00856ED8">
          <w:rPr>
            <w:rStyle w:val="Hyperlink"/>
            <w:noProof/>
          </w:rPr>
          <w:t>Testing/Sampling</w:t>
        </w:r>
        <w:r w:rsidR="004F4521">
          <w:rPr>
            <w:noProof/>
            <w:webHidden/>
          </w:rPr>
          <w:tab/>
        </w:r>
        <w:r w:rsidR="004F4521">
          <w:rPr>
            <w:noProof/>
            <w:webHidden/>
          </w:rPr>
          <w:fldChar w:fldCharType="begin"/>
        </w:r>
        <w:r w:rsidR="004F4521">
          <w:rPr>
            <w:noProof/>
            <w:webHidden/>
          </w:rPr>
          <w:instrText xml:space="preserve"> PAGEREF _Toc152921499 \h </w:instrText>
        </w:r>
        <w:r w:rsidR="004F4521">
          <w:rPr>
            <w:noProof/>
            <w:webHidden/>
          </w:rPr>
        </w:r>
        <w:r w:rsidR="004F4521">
          <w:rPr>
            <w:noProof/>
            <w:webHidden/>
          </w:rPr>
          <w:fldChar w:fldCharType="separate"/>
        </w:r>
        <w:r w:rsidR="004F4521">
          <w:rPr>
            <w:noProof/>
            <w:webHidden/>
          </w:rPr>
          <w:t>5</w:t>
        </w:r>
        <w:r w:rsidR="004F4521">
          <w:rPr>
            <w:noProof/>
            <w:webHidden/>
          </w:rPr>
          <w:fldChar w:fldCharType="end"/>
        </w:r>
      </w:hyperlink>
    </w:p>
    <w:p w14:paraId="06FAAE8D" w14:textId="4ADA0E61" w:rsidR="004F4521" w:rsidRDefault="001958D3">
      <w:pPr>
        <w:pStyle w:val="TOC2"/>
        <w:rPr>
          <w:rFonts w:asciiTheme="minorHAnsi" w:eastAsiaTheme="minorEastAsia" w:hAnsiTheme="minorHAnsi" w:cstheme="minorBidi"/>
          <w:noProof/>
          <w:kern w:val="2"/>
          <w14:ligatures w14:val="standardContextual"/>
        </w:rPr>
      </w:pPr>
      <w:hyperlink w:anchor="_Toc152921500" w:history="1">
        <w:r w:rsidR="004F4521" w:rsidRPr="00856ED8">
          <w:rPr>
            <w:rStyle w:val="Hyperlink"/>
            <w:noProof/>
          </w:rPr>
          <w:t>Monitoring/Recordkeeping</w:t>
        </w:r>
        <w:r w:rsidR="004F4521">
          <w:rPr>
            <w:noProof/>
            <w:webHidden/>
          </w:rPr>
          <w:tab/>
        </w:r>
        <w:r w:rsidR="004F4521">
          <w:rPr>
            <w:noProof/>
            <w:webHidden/>
          </w:rPr>
          <w:fldChar w:fldCharType="begin"/>
        </w:r>
        <w:r w:rsidR="004F4521">
          <w:rPr>
            <w:noProof/>
            <w:webHidden/>
          </w:rPr>
          <w:instrText xml:space="preserve"> PAGEREF _Toc152921500 \h </w:instrText>
        </w:r>
        <w:r w:rsidR="004F4521">
          <w:rPr>
            <w:noProof/>
            <w:webHidden/>
          </w:rPr>
        </w:r>
        <w:r w:rsidR="004F4521">
          <w:rPr>
            <w:noProof/>
            <w:webHidden/>
          </w:rPr>
          <w:fldChar w:fldCharType="separate"/>
        </w:r>
        <w:r w:rsidR="004F4521">
          <w:rPr>
            <w:noProof/>
            <w:webHidden/>
          </w:rPr>
          <w:t>6</w:t>
        </w:r>
        <w:r w:rsidR="004F4521">
          <w:rPr>
            <w:noProof/>
            <w:webHidden/>
          </w:rPr>
          <w:fldChar w:fldCharType="end"/>
        </w:r>
      </w:hyperlink>
    </w:p>
    <w:p w14:paraId="5A071ABB" w14:textId="6C312072" w:rsidR="004F4521" w:rsidRDefault="001958D3">
      <w:pPr>
        <w:pStyle w:val="TOC2"/>
        <w:rPr>
          <w:rFonts w:asciiTheme="minorHAnsi" w:eastAsiaTheme="minorEastAsia" w:hAnsiTheme="minorHAnsi" w:cstheme="minorBidi"/>
          <w:noProof/>
          <w:kern w:val="2"/>
          <w14:ligatures w14:val="standardContextual"/>
        </w:rPr>
      </w:pPr>
      <w:hyperlink w:anchor="_Toc152921501" w:history="1">
        <w:r w:rsidR="004F4521" w:rsidRPr="00856ED8">
          <w:rPr>
            <w:rStyle w:val="Hyperlink"/>
            <w:noProof/>
          </w:rPr>
          <w:t>Certification &amp; Reporting</w:t>
        </w:r>
        <w:r w:rsidR="004F4521">
          <w:rPr>
            <w:noProof/>
            <w:webHidden/>
          </w:rPr>
          <w:tab/>
        </w:r>
        <w:r w:rsidR="004F4521">
          <w:rPr>
            <w:noProof/>
            <w:webHidden/>
          </w:rPr>
          <w:fldChar w:fldCharType="begin"/>
        </w:r>
        <w:r w:rsidR="004F4521">
          <w:rPr>
            <w:noProof/>
            <w:webHidden/>
          </w:rPr>
          <w:instrText xml:space="preserve"> PAGEREF _Toc152921501 \h </w:instrText>
        </w:r>
        <w:r w:rsidR="004F4521">
          <w:rPr>
            <w:noProof/>
            <w:webHidden/>
          </w:rPr>
        </w:r>
        <w:r w:rsidR="004F4521">
          <w:rPr>
            <w:noProof/>
            <w:webHidden/>
          </w:rPr>
          <w:fldChar w:fldCharType="separate"/>
        </w:r>
        <w:r w:rsidR="004F4521">
          <w:rPr>
            <w:noProof/>
            <w:webHidden/>
          </w:rPr>
          <w:t>6</w:t>
        </w:r>
        <w:r w:rsidR="004F4521">
          <w:rPr>
            <w:noProof/>
            <w:webHidden/>
          </w:rPr>
          <w:fldChar w:fldCharType="end"/>
        </w:r>
      </w:hyperlink>
    </w:p>
    <w:p w14:paraId="5D996B06" w14:textId="4869313F" w:rsidR="004F4521" w:rsidRDefault="001958D3">
      <w:pPr>
        <w:pStyle w:val="TOC2"/>
        <w:rPr>
          <w:rFonts w:asciiTheme="minorHAnsi" w:eastAsiaTheme="minorEastAsia" w:hAnsiTheme="minorHAnsi" w:cstheme="minorBidi"/>
          <w:noProof/>
          <w:kern w:val="2"/>
          <w14:ligatures w14:val="standardContextual"/>
        </w:rPr>
      </w:pPr>
      <w:hyperlink w:anchor="_Toc152921502" w:history="1">
        <w:r w:rsidR="004F4521" w:rsidRPr="00856ED8">
          <w:rPr>
            <w:rStyle w:val="Hyperlink"/>
            <w:noProof/>
          </w:rPr>
          <w:t>Permit Shield</w:t>
        </w:r>
        <w:r w:rsidR="004F4521">
          <w:rPr>
            <w:noProof/>
            <w:webHidden/>
          </w:rPr>
          <w:tab/>
        </w:r>
        <w:r w:rsidR="004F4521">
          <w:rPr>
            <w:noProof/>
            <w:webHidden/>
          </w:rPr>
          <w:fldChar w:fldCharType="begin"/>
        </w:r>
        <w:r w:rsidR="004F4521">
          <w:rPr>
            <w:noProof/>
            <w:webHidden/>
          </w:rPr>
          <w:instrText xml:space="preserve"> PAGEREF _Toc152921502 \h </w:instrText>
        </w:r>
        <w:r w:rsidR="004F4521">
          <w:rPr>
            <w:noProof/>
            <w:webHidden/>
          </w:rPr>
        </w:r>
        <w:r w:rsidR="004F4521">
          <w:rPr>
            <w:noProof/>
            <w:webHidden/>
          </w:rPr>
          <w:fldChar w:fldCharType="separate"/>
        </w:r>
        <w:r w:rsidR="004F4521">
          <w:rPr>
            <w:noProof/>
            <w:webHidden/>
          </w:rPr>
          <w:t>7</w:t>
        </w:r>
        <w:r w:rsidR="004F4521">
          <w:rPr>
            <w:noProof/>
            <w:webHidden/>
          </w:rPr>
          <w:fldChar w:fldCharType="end"/>
        </w:r>
      </w:hyperlink>
    </w:p>
    <w:p w14:paraId="61AB9F04" w14:textId="7DCC8947" w:rsidR="004F4521" w:rsidRDefault="001958D3">
      <w:pPr>
        <w:pStyle w:val="TOC2"/>
        <w:rPr>
          <w:rFonts w:asciiTheme="minorHAnsi" w:eastAsiaTheme="minorEastAsia" w:hAnsiTheme="minorHAnsi" w:cstheme="minorBidi"/>
          <w:noProof/>
          <w:kern w:val="2"/>
          <w14:ligatures w14:val="standardContextual"/>
        </w:rPr>
      </w:pPr>
      <w:hyperlink w:anchor="_Toc152921503" w:history="1">
        <w:r w:rsidR="004F4521" w:rsidRPr="00856ED8">
          <w:rPr>
            <w:rStyle w:val="Hyperlink"/>
            <w:noProof/>
          </w:rPr>
          <w:t>Revisions</w:t>
        </w:r>
        <w:r w:rsidR="004F4521">
          <w:rPr>
            <w:noProof/>
            <w:webHidden/>
          </w:rPr>
          <w:tab/>
        </w:r>
        <w:r w:rsidR="004F4521">
          <w:rPr>
            <w:noProof/>
            <w:webHidden/>
          </w:rPr>
          <w:fldChar w:fldCharType="begin"/>
        </w:r>
        <w:r w:rsidR="004F4521">
          <w:rPr>
            <w:noProof/>
            <w:webHidden/>
          </w:rPr>
          <w:instrText xml:space="preserve"> PAGEREF _Toc152921503 \h </w:instrText>
        </w:r>
        <w:r w:rsidR="004F4521">
          <w:rPr>
            <w:noProof/>
            <w:webHidden/>
          </w:rPr>
        </w:r>
        <w:r w:rsidR="004F4521">
          <w:rPr>
            <w:noProof/>
            <w:webHidden/>
          </w:rPr>
          <w:fldChar w:fldCharType="separate"/>
        </w:r>
        <w:r w:rsidR="004F4521">
          <w:rPr>
            <w:noProof/>
            <w:webHidden/>
          </w:rPr>
          <w:t>8</w:t>
        </w:r>
        <w:r w:rsidR="004F4521">
          <w:rPr>
            <w:noProof/>
            <w:webHidden/>
          </w:rPr>
          <w:fldChar w:fldCharType="end"/>
        </w:r>
      </w:hyperlink>
    </w:p>
    <w:p w14:paraId="1000547E" w14:textId="36B4E1E8" w:rsidR="004F4521" w:rsidRDefault="001958D3">
      <w:pPr>
        <w:pStyle w:val="TOC2"/>
        <w:rPr>
          <w:rFonts w:asciiTheme="minorHAnsi" w:eastAsiaTheme="minorEastAsia" w:hAnsiTheme="minorHAnsi" w:cstheme="minorBidi"/>
          <w:noProof/>
          <w:kern w:val="2"/>
          <w14:ligatures w14:val="standardContextual"/>
        </w:rPr>
      </w:pPr>
      <w:hyperlink w:anchor="_Toc152921504" w:history="1">
        <w:r w:rsidR="004F4521" w:rsidRPr="00856ED8">
          <w:rPr>
            <w:rStyle w:val="Hyperlink"/>
            <w:noProof/>
          </w:rPr>
          <w:t>Reopenings</w:t>
        </w:r>
        <w:r w:rsidR="004F4521">
          <w:rPr>
            <w:noProof/>
            <w:webHidden/>
          </w:rPr>
          <w:tab/>
        </w:r>
        <w:r w:rsidR="004F4521">
          <w:rPr>
            <w:noProof/>
            <w:webHidden/>
          </w:rPr>
          <w:fldChar w:fldCharType="begin"/>
        </w:r>
        <w:r w:rsidR="004F4521">
          <w:rPr>
            <w:noProof/>
            <w:webHidden/>
          </w:rPr>
          <w:instrText xml:space="preserve"> PAGEREF _Toc152921504 \h </w:instrText>
        </w:r>
        <w:r w:rsidR="004F4521">
          <w:rPr>
            <w:noProof/>
            <w:webHidden/>
          </w:rPr>
        </w:r>
        <w:r w:rsidR="004F4521">
          <w:rPr>
            <w:noProof/>
            <w:webHidden/>
          </w:rPr>
          <w:fldChar w:fldCharType="separate"/>
        </w:r>
        <w:r w:rsidR="004F4521">
          <w:rPr>
            <w:noProof/>
            <w:webHidden/>
          </w:rPr>
          <w:t>8</w:t>
        </w:r>
        <w:r w:rsidR="004F4521">
          <w:rPr>
            <w:noProof/>
            <w:webHidden/>
          </w:rPr>
          <w:fldChar w:fldCharType="end"/>
        </w:r>
      </w:hyperlink>
    </w:p>
    <w:p w14:paraId="77B618CC" w14:textId="3A983316" w:rsidR="004F4521" w:rsidRDefault="001958D3">
      <w:pPr>
        <w:pStyle w:val="TOC2"/>
        <w:rPr>
          <w:rFonts w:asciiTheme="minorHAnsi" w:eastAsiaTheme="minorEastAsia" w:hAnsiTheme="minorHAnsi" w:cstheme="minorBidi"/>
          <w:noProof/>
          <w:kern w:val="2"/>
          <w14:ligatures w14:val="standardContextual"/>
        </w:rPr>
      </w:pPr>
      <w:hyperlink w:anchor="_Toc152921505" w:history="1">
        <w:r w:rsidR="004F4521" w:rsidRPr="00856ED8">
          <w:rPr>
            <w:rStyle w:val="Hyperlink"/>
            <w:noProof/>
          </w:rPr>
          <w:t>Renewals</w:t>
        </w:r>
        <w:r w:rsidR="004F4521">
          <w:rPr>
            <w:noProof/>
            <w:webHidden/>
          </w:rPr>
          <w:tab/>
        </w:r>
        <w:r w:rsidR="004F4521">
          <w:rPr>
            <w:noProof/>
            <w:webHidden/>
          </w:rPr>
          <w:fldChar w:fldCharType="begin"/>
        </w:r>
        <w:r w:rsidR="004F4521">
          <w:rPr>
            <w:noProof/>
            <w:webHidden/>
          </w:rPr>
          <w:instrText xml:space="preserve"> PAGEREF _Toc152921505 \h </w:instrText>
        </w:r>
        <w:r w:rsidR="004F4521">
          <w:rPr>
            <w:noProof/>
            <w:webHidden/>
          </w:rPr>
        </w:r>
        <w:r w:rsidR="004F4521">
          <w:rPr>
            <w:noProof/>
            <w:webHidden/>
          </w:rPr>
          <w:fldChar w:fldCharType="separate"/>
        </w:r>
        <w:r w:rsidR="004F4521">
          <w:rPr>
            <w:noProof/>
            <w:webHidden/>
          </w:rPr>
          <w:t>9</w:t>
        </w:r>
        <w:r w:rsidR="004F4521">
          <w:rPr>
            <w:noProof/>
            <w:webHidden/>
          </w:rPr>
          <w:fldChar w:fldCharType="end"/>
        </w:r>
      </w:hyperlink>
    </w:p>
    <w:p w14:paraId="1FE23EB3" w14:textId="2F594384" w:rsidR="004F4521" w:rsidRDefault="001958D3">
      <w:pPr>
        <w:pStyle w:val="TOC2"/>
        <w:rPr>
          <w:rFonts w:asciiTheme="minorHAnsi" w:eastAsiaTheme="minorEastAsia" w:hAnsiTheme="minorHAnsi" w:cstheme="minorBidi"/>
          <w:noProof/>
          <w:kern w:val="2"/>
          <w14:ligatures w14:val="standardContextual"/>
        </w:rPr>
      </w:pPr>
      <w:hyperlink w:anchor="_Toc152921506" w:history="1">
        <w:r w:rsidR="004F4521" w:rsidRPr="00856ED8">
          <w:rPr>
            <w:rStyle w:val="Hyperlink"/>
            <w:bCs/>
            <w:noProof/>
          </w:rPr>
          <w:t>Stratospheric Ozone Protection</w:t>
        </w:r>
        <w:r w:rsidR="004F4521">
          <w:rPr>
            <w:noProof/>
            <w:webHidden/>
          </w:rPr>
          <w:tab/>
        </w:r>
        <w:r w:rsidR="004F4521">
          <w:rPr>
            <w:noProof/>
            <w:webHidden/>
          </w:rPr>
          <w:fldChar w:fldCharType="begin"/>
        </w:r>
        <w:r w:rsidR="004F4521">
          <w:rPr>
            <w:noProof/>
            <w:webHidden/>
          </w:rPr>
          <w:instrText xml:space="preserve"> PAGEREF _Toc152921506 \h </w:instrText>
        </w:r>
        <w:r w:rsidR="004F4521">
          <w:rPr>
            <w:noProof/>
            <w:webHidden/>
          </w:rPr>
        </w:r>
        <w:r w:rsidR="004F4521">
          <w:rPr>
            <w:noProof/>
            <w:webHidden/>
          </w:rPr>
          <w:fldChar w:fldCharType="separate"/>
        </w:r>
        <w:r w:rsidR="004F4521">
          <w:rPr>
            <w:noProof/>
            <w:webHidden/>
          </w:rPr>
          <w:t>9</w:t>
        </w:r>
        <w:r w:rsidR="004F4521">
          <w:rPr>
            <w:noProof/>
            <w:webHidden/>
          </w:rPr>
          <w:fldChar w:fldCharType="end"/>
        </w:r>
      </w:hyperlink>
    </w:p>
    <w:p w14:paraId="458C24C8" w14:textId="1E43E9AF" w:rsidR="004F4521" w:rsidRDefault="001958D3">
      <w:pPr>
        <w:pStyle w:val="TOC2"/>
        <w:rPr>
          <w:rFonts w:asciiTheme="minorHAnsi" w:eastAsiaTheme="minorEastAsia" w:hAnsiTheme="minorHAnsi" w:cstheme="minorBidi"/>
          <w:noProof/>
          <w:kern w:val="2"/>
          <w14:ligatures w14:val="standardContextual"/>
        </w:rPr>
      </w:pPr>
      <w:hyperlink w:anchor="_Toc152921507" w:history="1">
        <w:r w:rsidR="004F4521" w:rsidRPr="00856ED8">
          <w:rPr>
            <w:rStyle w:val="Hyperlink"/>
            <w:bCs/>
            <w:noProof/>
          </w:rPr>
          <w:t>Risk Management Plan</w:t>
        </w:r>
        <w:r w:rsidR="004F4521">
          <w:rPr>
            <w:noProof/>
            <w:webHidden/>
          </w:rPr>
          <w:tab/>
        </w:r>
        <w:r w:rsidR="004F4521">
          <w:rPr>
            <w:noProof/>
            <w:webHidden/>
          </w:rPr>
          <w:fldChar w:fldCharType="begin"/>
        </w:r>
        <w:r w:rsidR="004F4521">
          <w:rPr>
            <w:noProof/>
            <w:webHidden/>
          </w:rPr>
          <w:instrText xml:space="preserve"> PAGEREF _Toc152921507 \h </w:instrText>
        </w:r>
        <w:r w:rsidR="004F4521">
          <w:rPr>
            <w:noProof/>
            <w:webHidden/>
          </w:rPr>
        </w:r>
        <w:r w:rsidR="004F4521">
          <w:rPr>
            <w:noProof/>
            <w:webHidden/>
          </w:rPr>
          <w:fldChar w:fldCharType="separate"/>
        </w:r>
        <w:r w:rsidR="004F4521">
          <w:rPr>
            <w:noProof/>
            <w:webHidden/>
          </w:rPr>
          <w:t>9</w:t>
        </w:r>
        <w:r w:rsidR="004F4521">
          <w:rPr>
            <w:noProof/>
            <w:webHidden/>
          </w:rPr>
          <w:fldChar w:fldCharType="end"/>
        </w:r>
      </w:hyperlink>
    </w:p>
    <w:p w14:paraId="2C6BD8A3" w14:textId="22C23D25" w:rsidR="004F4521" w:rsidRDefault="001958D3">
      <w:pPr>
        <w:pStyle w:val="TOC2"/>
        <w:rPr>
          <w:rFonts w:asciiTheme="minorHAnsi" w:eastAsiaTheme="minorEastAsia" w:hAnsiTheme="minorHAnsi" w:cstheme="minorBidi"/>
          <w:noProof/>
          <w:kern w:val="2"/>
          <w14:ligatures w14:val="standardContextual"/>
        </w:rPr>
      </w:pPr>
      <w:hyperlink w:anchor="_Toc152921508" w:history="1">
        <w:r w:rsidR="004F4521" w:rsidRPr="00856ED8">
          <w:rPr>
            <w:rStyle w:val="Hyperlink"/>
            <w:bCs/>
            <w:noProof/>
          </w:rPr>
          <w:t>Emission Trading</w:t>
        </w:r>
        <w:r w:rsidR="004F4521">
          <w:rPr>
            <w:noProof/>
            <w:webHidden/>
          </w:rPr>
          <w:tab/>
        </w:r>
        <w:r w:rsidR="004F4521">
          <w:rPr>
            <w:noProof/>
            <w:webHidden/>
          </w:rPr>
          <w:fldChar w:fldCharType="begin"/>
        </w:r>
        <w:r w:rsidR="004F4521">
          <w:rPr>
            <w:noProof/>
            <w:webHidden/>
          </w:rPr>
          <w:instrText xml:space="preserve"> PAGEREF _Toc152921508 \h </w:instrText>
        </w:r>
        <w:r w:rsidR="004F4521">
          <w:rPr>
            <w:noProof/>
            <w:webHidden/>
          </w:rPr>
        </w:r>
        <w:r w:rsidR="004F4521">
          <w:rPr>
            <w:noProof/>
            <w:webHidden/>
          </w:rPr>
          <w:fldChar w:fldCharType="separate"/>
        </w:r>
        <w:r w:rsidR="004F4521">
          <w:rPr>
            <w:noProof/>
            <w:webHidden/>
          </w:rPr>
          <w:t>9</w:t>
        </w:r>
        <w:r w:rsidR="004F4521">
          <w:rPr>
            <w:noProof/>
            <w:webHidden/>
          </w:rPr>
          <w:fldChar w:fldCharType="end"/>
        </w:r>
      </w:hyperlink>
    </w:p>
    <w:p w14:paraId="40629FBC" w14:textId="3459CF8D" w:rsidR="004F4521" w:rsidRDefault="001958D3">
      <w:pPr>
        <w:pStyle w:val="TOC2"/>
        <w:rPr>
          <w:rFonts w:asciiTheme="minorHAnsi" w:eastAsiaTheme="minorEastAsia" w:hAnsiTheme="minorHAnsi" w:cstheme="minorBidi"/>
          <w:noProof/>
          <w:kern w:val="2"/>
          <w14:ligatures w14:val="standardContextual"/>
        </w:rPr>
      </w:pPr>
      <w:hyperlink w:anchor="_Toc152921509" w:history="1">
        <w:r w:rsidR="004F4521" w:rsidRPr="00856ED8">
          <w:rPr>
            <w:rStyle w:val="Hyperlink"/>
            <w:bCs/>
            <w:noProof/>
          </w:rPr>
          <w:t>Permit to Install (PTI)</w:t>
        </w:r>
        <w:r w:rsidR="004F4521">
          <w:rPr>
            <w:noProof/>
            <w:webHidden/>
          </w:rPr>
          <w:tab/>
        </w:r>
        <w:r w:rsidR="004F4521">
          <w:rPr>
            <w:noProof/>
            <w:webHidden/>
          </w:rPr>
          <w:fldChar w:fldCharType="begin"/>
        </w:r>
        <w:r w:rsidR="004F4521">
          <w:rPr>
            <w:noProof/>
            <w:webHidden/>
          </w:rPr>
          <w:instrText xml:space="preserve"> PAGEREF _Toc152921509 \h </w:instrText>
        </w:r>
        <w:r w:rsidR="004F4521">
          <w:rPr>
            <w:noProof/>
            <w:webHidden/>
          </w:rPr>
        </w:r>
        <w:r w:rsidR="004F4521">
          <w:rPr>
            <w:noProof/>
            <w:webHidden/>
          </w:rPr>
          <w:fldChar w:fldCharType="separate"/>
        </w:r>
        <w:r w:rsidR="004F4521">
          <w:rPr>
            <w:noProof/>
            <w:webHidden/>
          </w:rPr>
          <w:t>10</w:t>
        </w:r>
        <w:r w:rsidR="004F4521">
          <w:rPr>
            <w:noProof/>
            <w:webHidden/>
          </w:rPr>
          <w:fldChar w:fldCharType="end"/>
        </w:r>
      </w:hyperlink>
    </w:p>
    <w:p w14:paraId="2296C3D1" w14:textId="50CBB73E" w:rsidR="004F4521" w:rsidRDefault="001958D3">
      <w:pPr>
        <w:pStyle w:val="TOC1"/>
        <w:rPr>
          <w:rFonts w:asciiTheme="minorHAnsi" w:eastAsiaTheme="minorEastAsia" w:hAnsiTheme="minorHAnsi" w:cstheme="minorBidi"/>
          <w:b w:val="0"/>
          <w:noProof/>
          <w:kern w:val="2"/>
          <w14:ligatures w14:val="standardContextual"/>
        </w:rPr>
      </w:pPr>
      <w:hyperlink w:anchor="_Toc152921510" w:history="1">
        <w:r w:rsidR="004F4521" w:rsidRPr="00856ED8">
          <w:rPr>
            <w:rStyle w:val="Hyperlink"/>
            <w:noProof/>
          </w:rPr>
          <w:t>B.  SOURCE-WIDE CONDITIONS</w:t>
        </w:r>
        <w:r w:rsidR="004F4521">
          <w:rPr>
            <w:noProof/>
            <w:webHidden/>
          </w:rPr>
          <w:tab/>
        </w:r>
        <w:r w:rsidR="004F4521">
          <w:rPr>
            <w:noProof/>
            <w:webHidden/>
          </w:rPr>
          <w:fldChar w:fldCharType="begin"/>
        </w:r>
        <w:r w:rsidR="004F4521">
          <w:rPr>
            <w:noProof/>
            <w:webHidden/>
          </w:rPr>
          <w:instrText xml:space="preserve"> PAGEREF _Toc152921510 \h </w:instrText>
        </w:r>
        <w:r w:rsidR="004F4521">
          <w:rPr>
            <w:noProof/>
            <w:webHidden/>
          </w:rPr>
        </w:r>
        <w:r w:rsidR="004F4521">
          <w:rPr>
            <w:noProof/>
            <w:webHidden/>
          </w:rPr>
          <w:fldChar w:fldCharType="separate"/>
        </w:r>
        <w:r w:rsidR="004F4521">
          <w:rPr>
            <w:noProof/>
            <w:webHidden/>
          </w:rPr>
          <w:t>11</w:t>
        </w:r>
        <w:r w:rsidR="004F4521">
          <w:rPr>
            <w:noProof/>
            <w:webHidden/>
          </w:rPr>
          <w:fldChar w:fldCharType="end"/>
        </w:r>
      </w:hyperlink>
    </w:p>
    <w:p w14:paraId="0CE2FE92" w14:textId="1CC56759" w:rsidR="004F4521" w:rsidRDefault="001958D3">
      <w:pPr>
        <w:pStyle w:val="TOC1"/>
        <w:rPr>
          <w:rFonts w:asciiTheme="minorHAnsi" w:eastAsiaTheme="minorEastAsia" w:hAnsiTheme="minorHAnsi" w:cstheme="minorBidi"/>
          <w:b w:val="0"/>
          <w:noProof/>
          <w:kern w:val="2"/>
          <w14:ligatures w14:val="standardContextual"/>
        </w:rPr>
      </w:pPr>
      <w:hyperlink w:anchor="_Toc152921511" w:history="1">
        <w:r w:rsidR="004F4521" w:rsidRPr="00856ED8">
          <w:rPr>
            <w:rStyle w:val="Hyperlink"/>
            <w:noProof/>
          </w:rPr>
          <w:t>C.  EMISSION UNIT SPECIAL CONDITIONS</w:t>
        </w:r>
        <w:r w:rsidR="004F4521">
          <w:rPr>
            <w:noProof/>
            <w:webHidden/>
          </w:rPr>
          <w:tab/>
        </w:r>
        <w:r w:rsidR="004F4521">
          <w:rPr>
            <w:noProof/>
            <w:webHidden/>
          </w:rPr>
          <w:fldChar w:fldCharType="begin"/>
        </w:r>
        <w:r w:rsidR="004F4521">
          <w:rPr>
            <w:noProof/>
            <w:webHidden/>
          </w:rPr>
          <w:instrText xml:space="preserve"> PAGEREF _Toc152921511 \h </w:instrText>
        </w:r>
        <w:r w:rsidR="004F4521">
          <w:rPr>
            <w:noProof/>
            <w:webHidden/>
          </w:rPr>
        </w:r>
        <w:r w:rsidR="004F4521">
          <w:rPr>
            <w:noProof/>
            <w:webHidden/>
          </w:rPr>
          <w:fldChar w:fldCharType="separate"/>
        </w:r>
        <w:r w:rsidR="004F4521">
          <w:rPr>
            <w:noProof/>
            <w:webHidden/>
          </w:rPr>
          <w:t>12</w:t>
        </w:r>
        <w:r w:rsidR="004F4521">
          <w:rPr>
            <w:noProof/>
            <w:webHidden/>
          </w:rPr>
          <w:fldChar w:fldCharType="end"/>
        </w:r>
      </w:hyperlink>
    </w:p>
    <w:p w14:paraId="7B4CF21D" w14:textId="6D5A18A2" w:rsidR="004F4521" w:rsidRDefault="001958D3">
      <w:pPr>
        <w:pStyle w:val="TOC2"/>
        <w:rPr>
          <w:rFonts w:asciiTheme="minorHAnsi" w:eastAsiaTheme="minorEastAsia" w:hAnsiTheme="minorHAnsi" w:cstheme="minorBidi"/>
          <w:noProof/>
          <w:kern w:val="2"/>
          <w14:ligatures w14:val="standardContextual"/>
        </w:rPr>
      </w:pPr>
      <w:hyperlink w:anchor="_Toc152921512" w:history="1">
        <w:r w:rsidR="004F4521" w:rsidRPr="00856ED8">
          <w:rPr>
            <w:rStyle w:val="Hyperlink"/>
            <w:noProof/>
          </w:rPr>
          <w:t>EMISSION UNIT SUMMARY TABLE</w:t>
        </w:r>
        <w:r w:rsidR="004F4521">
          <w:rPr>
            <w:noProof/>
            <w:webHidden/>
          </w:rPr>
          <w:tab/>
        </w:r>
        <w:r w:rsidR="004F4521">
          <w:rPr>
            <w:noProof/>
            <w:webHidden/>
          </w:rPr>
          <w:fldChar w:fldCharType="begin"/>
        </w:r>
        <w:r w:rsidR="004F4521">
          <w:rPr>
            <w:noProof/>
            <w:webHidden/>
          </w:rPr>
          <w:instrText xml:space="preserve"> PAGEREF _Toc152921512 \h </w:instrText>
        </w:r>
        <w:r w:rsidR="004F4521">
          <w:rPr>
            <w:noProof/>
            <w:webHidden/>
          </w:rPr>
        </w:r>
        <w:r w:rsidR="004F4521">
          <w:rPr>
            <w:noProof/>
            <w:webHidden/>
          </w:rPr>
          <w:fldChar w:fldCharType="separate"/>
        </w:r>
        <w:r w:rsidR="004F4521">
          <w:rPr>
            <w:noProof/>
            <w:webHidden/>
          </w:rPr>
          <w:t>12</w:t>
        </w:r>
        <w:r w:rsidR="004F4521">
          <w:rPr>
            <w:noProof/>
            <w:webHidden/>
          </w:rPr>
          <w:fldChar w:fldCharType="end"/>
        </w:r>
      </w:hyperlink>
    </w:p>
    <w:p w14:paraId="51F142E3" w14:textId="0F614B13" w:rsidR="004F4521" w:rsidRDefault="001958D3">
      <w:pPr>
        <w:pStyle w:val="TOC2"/>
        <w:rPr>
          <w:rFonts w:asciiTheme="minorHAnsi" w:eastAsiaTheme="minorEastAsia" w:hAnsiTheme="minorHAnsi" w:cstheme="minorBidi"/>
          <w:noProof/>
          <w:kern w:val="2"/>
          <w14:ligatures w14:val="standardContextual"/>
        </w:rPr>
      </w:pPr>
      <w:hyperlink w:anchor="_Toc152921513" w:history="1">
        <w:r w:rsidR="004F4521" w:rsidRPr="00856ED8">
          <w:rPr>
            <w:rStyle w:val="Hyperlink"/>
            <w:noProof/>
          </w:rPr>
          <w:t>EULANDFILL-ASBESTOS</w:t>
        </w:r>
        <w:r w:rsidR="004F4521">
          <w:rPr>
            <w:noProof/>
            <w:webHidden/>
          </w:rPr>
          <w:tab/>
        </w:r>
        <w:r w:rsidR="004F4521">
          <w:rPr>
            <w:noProof/>
            <w:webHidden/>
          </w:rPr>
          <w:fldChar w:fldCharType="begin"/>
        </w:r>
        <w:r w:rsidR="004F4521">
          <w:rPr>
            <w:noProof/>
            <w:webHidden/>
          </w:rPr>
          <w:instrText xml:space="preserve"> PAGEREF _Toc152921513 \h </w:instrText>
        </w:r>
        <w:r w:rsidR="004F4521">
          <w:rPr>
            <w:noProof/>
            <w:webHidden/>
          </w:rPr>
        </w:r>
        <w:r w:rsidR="004F4521">
          <w:rPr>
            <w:noProof/>
            <w:webHidden/>
          </w:rPr>
          <w:fldChar w:fldCharType="separate"/>
        </w:r>
        <w:r w:rsidR="004F4521">
          <w:rPr>
            <w:noProof/>
            <w:webHidden/>
          </w:rPr>
          <w:t>13</w:t>
        </w:r>
        <w:r w:rsidR="004F4521">
          <w:rPr>
            <w:noProof/>
            <w:webHidden/>
          </w:rPr>
          <w:fldChar w:fldCharType="end"/>
        </w:r>
      </w:hyperlink>
    </w:p>
    <w:p w14:paraId="2F9FDE26" w14:textId="2E55E708" w:rsidR="004F4521" w:rsidRDefault="001958D3">
      <w:pPr>
        <w:pStyle w:val="TOC1"/>
        <w:rPr>
          <w:rFonts w:asciiTheme="minorHAnsi" w:eastAsiaTheme="minorEastAsia" w:hAnsiTheme="minorHAnsi" w:cstheme="minorBidi"/>
          <w:b w:val="0"/>
          <w:noProof/>
          <w:kern w:val="2"/>
          <w14:ligatures w14:val="standardContextual"/>
        </w:rPr>
      </w:pPr>
      <w:hyperlink w:anchor="_Toc152921514" w:history="1">
        <w:r w:rsidR="004F4521" w:rsidRPr="00856ED8">
          <w:rPr>
            <w:rStyle w:val="Hyperlink"/>
            <w:noProof/>
          </w:rPr>
          <w:t>D.  FLEXIBLE GROUP SPECIAL CONDITIONS</w:t>
        </w:r>
        <w:r w:rsidR="004F4521">
          <w:rPr>
            <w:noProof/>
            <w:webHidden/>
          </w:rPr>
          <w:tab/>
        </w:r>
        <w:r w:rsidR="004F4521">
          <w:rPr>
            <w:noProof/>
            <w:webHidden/>
          </w:rPr>
          <w:fldChar w:fldCharType="begin"/>
        </w:r>
        <w:r w:rsidR="004F4521">
          <w:rPr>
            <w:noProof/>
            <w:webHidden/>
          </w:rPr>
          <w:instrText xml:space="preserve"> PAGEREF _Toc152921514 \h </w:instrText>
        </w:r>
        <w:r w:rsidR="004F4521">
          <w:rPr>
            <w:noProof/>
            <w:webHidden/>
          </w:rPr>
        </w:r>
        <w:r w:rsidR="004F4521">
          <w:rPr>
            <w:noProof/>
            <w:webHidden/>
          </w:rPr>
          <w:fldChar w:fldCharType="separate"/>
        </w:r>
        <w:r w:rsidR="004F4521">
          <w:rPr>
            <w:noProof/>
            <w:webHidden/>
          </w:rPr>
          <w:t>17</w:t>
        </w:r>
        <w:r w:rsidR="004F4521">
          <w:rPr>
            <w:noProof/>
            <w:webHidden/>
          </w:rPr>
          <w:fldChar w:fldCharType="end"/>
        </w:r>
      </w:hyperlink>
    </w:p>
    <w:p w14:paraId="231A2FEC" w14:textId="321505C8" w:rsidR="004F4521" w:rsidRDefault="001958D3">
      <w:pPr>
        <w:pStyle w:val="TOC2"/>
        <w:rPr>
          <w:rFonts w:asciiTheme="minorHAnsi" w:eastAsiaTheme="minorEastAsia" w:hAnsiTheme="minorHAnsi" w:cstheme="minorBidi"/>
          <w:noProof/>
          <w:kern w:val="2"/>
          <w14:ligatures w14:val="standardContextual"/>
        </w:rPr>
      </w:pPr>
      <w:hyperlink w:anchor="_Toc152921515" w:history="1">
        <w:r w:rsidR="004F4521" w:rsidRPr="00856ED8">
          <w:rPr>
            <w:rStyle w:val="Hyperlink"/>
            <w:bCs/>
            <w:noProof/>
          </w:rPr>
          <w:t>FLEXIBLE GROUP SUMMARY TABLE</w:t>
        </w:r>
        <w:r w:rsidR="004F4521">
          <w:rPr>
            <w:noProof/>
            <w:webHidden/>
          </w:rPr>
          <w:tab/>
        </w:r>
        <w:r w:rsidR="004F4521">
          <w:rPr>
            <w:noProof/>
            <w:webHidden/>
          </w:rPr>
          <w:fldChar w:fldCharType="begin"/>
        </w:r>
        <w:r w:rsidR="004F4521">
          <w:rPr>
            <w:noProof/>
            <w:webHidden/>
          </w:rPr>
          <w:instrText xml:space="preserve"> PAGEREF _Toc152921515 \h </w:instrText>
        </w:r>
        <w:r w:rsidR="004F4521">
          <w:rPr>
            <w:noProof/>
            <w:webHidden/>
          </w:rPr>
        </w:r>
        <w:r w:rsidR="004F4521">
          <w:rPr>
            <w:noProof/>
            <w:webHidden/>
          </w:rPr>
          <w:fldChar w:fldCharType="separate"/>
        </w:r>
        <w:r w:rsidR="004F4521">
          <w:rPr>
            <w:noProof/>
            <w:webHidden/>
          </w:rPr>
          <w:t>17</w:t>
        </w:r>
        <w:r w:rsidR="004F4521">
          <w:rPr>
            <w:noProof/>
            <w:webHidden/>
          </w:rPr>
          <w:fldChar w:fldCharType="end"/>
        </w:r>
      </w:hyperlink>
    </w:p>
    <w:p w14:paraId="3EAD3B97" w14:textId="2F939E4F" w:rsidR="004F4521" w:rsidRDefault="001958D3">
      <w:pPr>
        <w:pStyle w:val="TOC2"/>
        <w:rPr>
          <w:rFonts w:asciiTheme="minorHAnsi" w:eastAsiaTheme="minorEastAsia" w:hAnsiTheme="minorHAnsi" w:cstheme="minorBidi"/>
          <w:noProof/>
          <w:kern w:val="2"/>
          <w14:ligatures w14:val="standardContextual"/>
        </w:rPr>
      </w:pPr>
      <w:hyperlink w:anchor="_Toc152921516" w:history="1">
        <w:r w:rsidR="004F4521" w:rsidRPr="00856ED8">
          <w:rPr>
            <w:rStyle w:val="Hyperlink"/>
            <w:noProof/>
          </w:rPr>
          <w:t>FGLANDFILL-XXX&lt;34</w:t>
        </w:r>
        <w:r w:rsidR="004F4521">
          <w:rPr>
            <w:noProof/>
            <w:webHidden/>
          </w:rPr>
          <w:tab/>
        </w:r>
        <w:r w:rsidR="004F4521">
          <w:rPr>
            <w:noProof/>
            <w:webHidden/>
          </w:rPr>
          <w:fldChar w:fldCharType="begin"/>
        </w:r>
        <w:r w:rsidR="004F4521">
          <w:rPr>
            <w:noProof/>
            <w:webHidden/>
          </w:rPr>
          <w:instrText xml:space="preserve"> PAGEREF _Toc152921516 \h </w:instrText>
        </w:r>
        <w:r w:rsidR="004F4521">
          <w:rPr>
            <w:noProof/>
            <w:webHidden/>
          </w:rPr>
        </w:r>
        <w:r w:rsidR="004F4521">
          <w:rPr>
            <w:noProof/>
            <w:webHidden/>
          </w:rPr>
          <w:fldChar w:fldCharType="separate"/>
        </w:r>
        <w:r w:rsidR="004F4521">
          <w:rPr>
            <w:noProof/>
            <w:webHidden/>
          </w:rPr>
          <w:t>18</w:t>
        </w:r>
        <w:r w:rsidR="004F4521">
          <w:rPr>
            <w:noProof/>
            <w:webHidden/>
          </w:rPr>
          <w:fldChar w:fldCharType="end"/>
        </w:r>
      </w:hyperlink>
    </w:p>
    <w:p w14:paraId="16D3D4F1" w14:textId="3B70B2C3" w:rsidR="004F4521" w:rsidRDefault="001958D3">
      <w:pPr>
        <w:pStyle w:val="TOC2"/>
        <w:rPr>
          <w:rFonts w:asciiTheme="minorHAnsi" w:eastAsiaTheme="minorEastAsia" w:hAnsiTheme="minorHAnsi" w:cstheme="minorBidi"/>
          <w:noProof/>
          <w:kern w:val="2"/>
          <w14:ligatures w14:val="standardContextual"/>
        </w:rPr>
      </w:pPr>
      <w:hyperlink w:anchor="_Toc152921517" w:history="1">
        <w:r w:rsidR="004F4521" w:rsidRPr="00856ED8">
          <w:rPr>
            <w:rStyle w:val="Hyperlink"/>
            <w:noProof/>
          </w:rPr>
          <w:t>FGCOLDCLEANERS</w:t>
        </w:r>
        <w:r w:rsidR="004F4521">
          <w:rPr>
            <w:noProof/>
            <w:webHidden/>
          </w:rPr>
          <w:tab/>
        </w:r>
        <w:r w:rsidR="004F4521">
          <w:rPr>
            <w:noProof/>
            <w:webHidden/>
          </w:rPr>
          <w:fldChar w:fldCharType="begin"/>
        </w:r>
        <w:r w:rsidR="004F4521">
          <w:rPr>
            <w:noProof/>
            <w:webHidden/>
          </w:rPr>
          <w:instrText xml:space="preserve"> PAGEREF _Toc152921517 \h </w:instrText>
        </w:r>
        <w:r w:rsidR="004F4521">
          <w:rPr>
            <w:noProof/>
            <w:webHidden/>
          </w:rPr>
        </w:r>
        <w:r w:rsidR="004F4521">
          <w:rPr>
            <w:noProof/>
            <w:webHidden/>
          </w:rPr>
          <w:fldChar w:fldCharType="separate"/>
        </w:r>
        <w:r w:rsidR="004F4521">
          <w:rPr>
            <w:noProof/>
            <w:webHidden/>
          </w:rPr>
          <w:t>22</w:t>
        </w:r>
        <w:r w:rsidR="004F4521">
          <w:rPr>
            <w:noProof/>
            <w:webHidden/>
          </w:rPr>
          <w:fldChar w:fldCharType="end"/>
        </w:r>
      </w:hyperlink>
    </w:p>
    <w:p w14:paraId="579CE728" w14:textId="5EA03A51" w:rsidR="004F4521" w:rsidRDefault="001958D3">
      <w:pPr>
        <w:pStyle w:val="TOC1"/>
        <w:rPr>
          <w:rFonts w:asciiTheme="minorHAnsi" w:eastAsiaTheme="minorEastAsia" w:hAnsiTheme="minorHAnsi" w:cstheme="minorBidi"/>
          <w:b w:val="0"/>
          <w:noProof/>
          <w:kern w:val="2"/>
          <w14:ligatures w14:val="standardContextual"/>
        </w:rPr>
      </w:pPr>
      <w:hyperlink w:anchor="_Toc152921518" w:history="1">
        <w:r w:rsidR="004F4521" w:rsidRPr="00856ED8">
          <w:rPr>
            <w:rStyle w:val="Hyperlink"/>
            <w:noProof/>
            <w:kern w:val="28"/>
          </w:rPr>
          <w:t>E.  NON-APPLICABLE REQUIREMENTS</w:t>
        </w:r>
        <w:r w:rsidR="004F4521">
          <w:rPr>
            <w:noProof/>
            <w:webHidden/>
          </w:rPr>
          <w:tab/>
        </w:r>
        <w:r w:rsidR="004F4521">
          <w:rPr>
            <w:noProof/>
            <w:webHidden/>
          </w:rPr>
          <w:fldChar w:fldCharType="begin"/>
        </w:r>
        <w:r w:rsidR="004F4521">
          <w:rPr>
            <w:noProof/>
            <w:webHidden/>
          </w:rPr>
          <w:instrText xml:space="preserve"> PAGEREF _Toc152921518 \h </w:instrText>
        </w:r>
        <w:r w:rsidR="004F4521">
          <w:rPr>
            <w:noProof/>
            <w:webHidden/>
          </w:rPr>
        </w:r>
        <w:r w:rsidR="004F4521">
          <w:rPr>
            <w:noProof/>
            <w:webHidden/>
          </w:rPr>
          <w:fldChar w:fldCharType="separate"/>
        </w:r>
        <w:r w:rsidR="004F4521">
          <w:rPr>
            <w:noProof/>
            <w:webHidden/>
          </w:rPr>
          <w:t>25</w:t>
        </w:r>
        <w:r w:rsidR="004F4521">
          <w:rPr>
            <w:noProof/>
            <w:webHidden/>
          </w:rPr>
          <w:fldChar w:fldCharType="end"/>
        </w:r>
      </w:hyperlink>
    </w:p>
    <w:p w14:paraId="395CDFEB" w14:textId="270D4554" w:rsidR="004F4521" w:rsidRDefault="001958D3">
      <w:pPr>
        <w:pStyle w:val="TOC1"/>
        <w:rPr>
          <w:rFonts w:asciiTheme="minorHAnsi" w:eastAsiaTheme="minorEastAsia" w:hAnsiTheme="minorHAnsi" w:cstheme="minorBidi"/>
          <w:b w:val="0"/>
          <w:noProof/>
          <w:kern w:val="2"/>
          <w14:ligatures w14:val="standardContextual"/>
        </w:rPr>
      </w:pPr>
      <w:hyperlink w:anchor="_Toc152921519" w:history="1">
        <w:r w:rsidR="004F4521" w:rsidRPr="00856ED8">
          <w:rPr>
            <w:rStyle w:val="Hyperlink"/>
            <w:noProof/>
            <w:kern w:val="28"/>
          </w:rPr>
          <w:t>APPENDICES</w:t>
        </w:r>
        <w:r w:rsidR="004F4521">
          <w:rPr>
            <w:noProof/>
            <w:webHidden/>
          </w:rPr>
          <w:tab/>
        </w:r>
        <w:r w:rsidR="004F4521">
          <w:rPr>
            <w:noProof/>
            <w:webHidden/>
          </w:rPr>
          <w:fldChar w:fldCharType="begin"/>
        </w:r>
        <w:r w:rsidR="004F4521">
          <w:rPr>
            <w:noProof/>
            <w:webHidden/>
          </w:rPr>
          <w:instrText xml:space="preserve"> PAGEREF _Toc152921519 \h </w:instrText>
        </w:r>
        <w:r w:rsidR="004F4521">
          <w:rPr>
            <w:noProof/>
            <w:webHidden/>
          </w:rPr>
        </w:r>
        <w:r w:rsidR="004F4521">
          <w:rPr>
            <w:noProof/>
            <w:webHidden/>
          </w:rPr>
          <w:fldChar w:fldCharType="separate"/>
        </w:r>
        <w:r w:rsidR="004F4521">
          <w:rPr>
            <w:noProof/>
            <w:webHidden/>
          </w:rPr>
          <w:t>26</w:t>
        </w:r>
        <w:r w:rsidR="004F4521">
          <w:rPr>
            <w:noProof/>
            <w:webHidden/>
          </w:rPr>
          <w:fldChar w:fldCharType="end"/>
        </w:r>
      </w:hyperlink>
    </w:p>
    <w:p w14:paraId="3B0713E9" w14:textId="6716B77E" w:rsidR="004F4521" w:rsidRDefault="001958D3">
      <w:pPr>
        <w:pStyle w:val="TOC2"/>
        <w:rPr>
          <w:rFonts w:asciiTheme="minorHAnsi" w:eastAsiaTheme="minorEastAsia" w:hAnsiTheme="minorHAnsi" w:cstheme="minorBidi"/>
          <w:noProof/>
          <w:kern w:val="2"/>
          <w14:ligatures w14:val="standardContextual"/>
        </w:rPr>
      </w:pPr>
      <w:hyperlink w:anchor="_Toc152921520" w:history="1">
        <w:r w:rsidR="004F4521" w:rsidRPr="00856ED8">
          <w:rPr>
            <w:rStyle w:val="Hyperlink"/>
            <w:noProof/>
          </w:rPr>
          <w:t>Appendix 1.  Acronyms and Abbreviations</w:t>
        </w:r>
        <w:r w:rsidR="004F4521">
          <w:rPr>
            <w:noProof/>
            <w:webHidden/>
          </w:rPr>
          <w:tab/>
        </w:r>
        <w:r w:rsidR="004F4521">
          <w:rPr>
            <w:noProof/>
            <w:webHidden/>
          </w:rPr>
          <w:fldChar w:fldCharType="begin"/>
        </w:r>
        <w:r w:rsidR="004F4521">
          <w:rPr>
            <w:noProof/>
            <w:webHidden/>
          </w:rPr>
          <w:instrText xml:space="preserve"> PAGEREF _Toc152921520 \h </w:instrText>
        </w:r>
        <w:r w:rsidR="004F4521">
          <w:rPr>
            <w:noProof/>
            <w:webHidden/>
          </w:rPr>
        </w:r>
        <w:r w:rsidR="004F4521">
          <w:rPr>
            <w:noProof/>
            <w:webHidden/>
          </w:rPr>
          <w:fldChar w:fldCharType="separate"/>
        </w:r>
        <w:r w:rsidR="004F4521">
          <w:rPr>
            <w:noProof/>
            <w:webHidden/>
          </w:rPr>
          <w:t>26</w:t>
        </w:r>
        <w:r w:rsidR="004F4521">
          <w:rPr>
            <w:noProof/>
            <w:webHidden/>
          </w:rPr>
          <w:fldChar w:fldCharType="end"/>
        </w:r>
      </w:hyperlink>
    </w:p>
    <w:p w14:paraId="1993ADCF" w14:textId="31AF3A1D" w:rsidR="004F4521" w:rsidRDefault="001958D3">
      <w:pPr>
        <w:pStyle w:val="TOC2"/>
        <w:rPr>
          <w:rFonts w:asciiTheme="minorHAnsi" w:eastAsiaTheme="minorEastAsia" w:hAnsiTheme="minorHAnsi" w:cstheme="minorBidi"/>
          <w:noProof/>
          <w:kern w:val="2"/>
          <w14:ligatures w14:val="standardContextual"/>
        </w:rPr>
      </w:pPr>
      <w:hyperlink w:anchor="_Toc152921521" w:history="1">
        <w:r w:rsidR="004F4521" w:rsidRPr="00856ED8">
          <w:rPr>
            <w:rStyle w:val="Hyperlink"/>
            <w:noProof/>
          </w:rPr>
          <w:t>Appendix 2.  Schedule of Compliance</w:t>
        </w:r>
        <w:r w:rsidR="004F4521">
          <w:rPr>
            <w:noProof/>
            <w:webHidden/>
          </w:rPr>
          <w:tab/>
        </w:r>
        <w:r w:rsidR="004F4521">
          <w:rPr>
            <w:noProof/>
            <w:webHidden/>
          </w:rPr>
          <w:fldChar w:fldCharType="begin"/>
        </w:r>
        <w:r w:rsidR="004F4521">
          <w:rPr>
            <w:noProof/>
            <w:webHidden/>
          </w:rPr>
          <w:instrText xml:space="preserve"> PAGEREF _Toc152921521 \h </w:instrText>
        </w:r>
        <w:r w:rsidR="004F4521">
          <w:rPr>
            <w:noProof/>
            <w:webHidden/>
          </w:rPr>
        </w:r>
        <w:r w:rsidR="004F4521">
          <w:rPr>
            <w:noProof/>
            <w:webHidden/>
          </w:rPr>
          <w:fldChar w:fldCharType="separate"/>
        </w:r>
        <w:r w:rsidR="004F4521">
          <w:rPr>
            <w:noProof/>
            <w:webHidden/>
          </w:rPr>
          <w:t>27</w:t>
        </w:r>
        <w:r w:rsidR="004F4521">
          <w:rPr>
            <w:noProof/>
            <w:webHidden/>
          </w:rPr>
          <w:fldChar w:fldCharType="end"/>
        </w:r>
      </w:hyperlink>
    </w:p>
    <w:p w14:paraId="517FA1B5" w14:textId="15AB875E" w:rsidR="004F4521" w:rsidRDefault="001958D3">
      <w:pPr>
        <w:pStyle w:val="TOC2"/>
        <w:rPr>
          <w:rFonts w:asciiTheme="minorHAnsi" w:eastAsiaTheme="minorEastAsia" w:hAnsiTheme="minorHAnsi" w:cstheme="minorBidi"/>
          <w:noProof/>
          <w:kern w:val="2"/>
          <w14:ligatures w14:val="standardContextual"/>
        </w:rPr>
      </w:pPr>
      <w:hyperlink w:anchor="_Toc152921522" w:history="1">
        <w:r w:rsidR="004F4521" w:rsidRPr="00856ED8">
          <w:rPr>
            <w:rStyle w:val="Hyperlink"/>
            <w:noProof/>
          </w:rPr>
          <w:t>Appendix 3.  Monitoring Requirements</w:t>
        </w:r>
        <w:r w:rsidR="004F4521">
          <w:rPr>
            <w:noProof/>
            <w:webHidden/>
          </w:rPr>
          <w:tab/>
        </w:r>
        <w:r w:rsidR="004F4521">
          <w:rPr>
            <w:noProof/>
            <w:webHidden/>
          </w:rPr>
          <w:fldChar w:fldCharType="begin"/>
        </w:r>
        <w:r w:rsidR="004F4521">
          <w:rPr>
            <w:noProof/>
            <w:webHidden/>
          </w:rPr>
          <w:instrText xml:space="preserve"> PAGEREF _Toc152921522 \h </w:instrText>
        </w:r>
        <w:r w:rsidR="004F4521">
          <w:rPr>
            <w:noProof/>
            <w:webHidden/>
          </w:rPr>
        </w:r>
        <w:r w:rsidR="004F4521">
          <w:rPr>
            <w:noProof/>
            <w:webHidden/>
          </w:rPr>
          <w:fldChar w:fldCharType="separate"/>
        </w:r>
        <w:r w:rsidR="004F4521">
          <w:rPr>
            <w:noProof/>
            <w:webHidden/>
          </w:rPr>
          <w:t>27</w:t>
        </w:r>
        <w:r w:rsidR="004F4521">
          <w:rPr>
            <w:noProof/>
            <w:webHidden/>
          </w:rPr>
          <w:fldChar w:fldCharType="end"/>
        </w:r>
      </w:hyperlink>
    </w:p>
    <w:p w14:paraId="286B8FD8" w14:textId="62B1F128" w:rsidR="004F4521" w:rsidRDefault="001958D3">
      <w:pPr>
        <w:pStyle w:val="TOC2"/>
        <w:rPr>
          <w:rFonts w:asciiTheme="minorHAnsi" w:eastAsiaTheme="minorEastAsia" w:hAnsiTheme="minorHAnsi" w:cstheme="minorBidi"/>
          <w:noProof/>
          <w:kern w:val="2"/>
          <w14:ligatures w14:val="standardContextual"/>
        </w:rPr>
      </w:pPr>
      <w:hyperlink w:anchor="_Toc152921523" w:history="1">
        <w:r w:rsidR="004F4521" w:rsidRPr="00856ED8">
          <w:rPr>
            <w:rStyle w:val="Hyperlink"/>
            <w:noProof/>
          </w:rPr>
          <w:t>Appendix 4.  Recordkeeping</w:t>
        </w:r>
        <w:r w:rsidR="004F4521">
          <w:rPr>
            <w:noProof/>
            <w:webHidden/>
          </w:rPr>
          <w:tab/>
        </w:r>
        <w:r w:rsidR="004F4521">
          <w:rPr>
            <w:noProof/>
            <w:webHidden/>
          </w:rPr>
          <w:fldChar w:fldCharType="begin"/>
        </w:r>
        <w:r w:rsidR="004F4521">
          <w:rPr>
            <w:noProof/>
            <w:webHidden/>
          </w:rPr>
          <w:instrText xml:space="preserve"> PAGEREF _Toc152921523 \h </w:instrText>
        </w:r>
        <w:r w:rsidR="004F4521">
          <w:rPr>
            <w:noProof/>
            <w:webHidden/>
          </w:rPr>
        </w:r>
        <w:r w:rsidR="004F4521">
          <w:rPr>
            <w:noProof/>
            <w:webHidden/>
          </w:rPr>
          <w:fldChar w:fldCharType="separate"/>
        </w:r>
        <w:r w:rsidR="004F4521">
          <w:rPr>
            <w:noProof/>
            <w:webHidden/>
          </w:rPr>
          <w:t>27</w:t>
        </w:r>
        <w:r w:rsidR="004F4521">
          <w:rPr>
            <w:noProof/>
            <w:webHidden/>
          </w:rPr>
          <w:fldChar w:fldCharType="end"/>
        </w:r>
      </w:hyperlink>
    </w:p>
    <w:p w14:paraId="417A2B4F" w14:textId="4E097724" w:rsidR="004F4521" w:rsidRDefault="001958D3">
      <w:pPr>
        <w:pStyle w:val="TOC2"/>
        <w:rPr>
          <w:rFonts w:asciiTheme="minorHAnsi" w:eastAsiaTheme="minorEastAsia" w:hAnsiTheme="minorHAnsi" w:cstheme="minorBidi"/>
          <w:noProof/>
          <w:kern w:val="2"/>
          <w14:ligatures w14:val="standardContextual"/>
        </w:rPr>
      </w:pPr>
      <w:hyperlink w:anchor="_Toc152921524" w:history="1">
        <w:r w:rsidR="004F4521" w:rsidRPr="00856ED8">
          <w:rPr>
            <w:rStyle w:val="Hyperlink"/>
            <w:noProof/>
          </w:rPr>
          <w:t>Appendix 5.  Testing Procedures</w:t>
        </w:r>
        <w:r w:rsidR="004F4521">
          <w:rPr>
            <w:noProof/>
            <w:webHidden/>
          </w:rPr>
          <w:tab/>
        </w:r>
        <w:r w:rsidR="004F4521">
          <w:rPr>
            <w:noProof/>
            <w:webHidden/>
          </w:rPr>
          <w:fldChar w:fldCharType="begin"/>
        </w:r>
        <w:r w:rsidR="004F4521">
          <w:rPr>
            <w:noProof/>
            <w:webHidden/>
          </w:rPr>
          <w:instrText xml:space="preserve"> PAGEREF _Toc152921524 \h </w:instrText>
        </w:r>
        <w:r w:rsidR="004F4521">
          <w:rPr>
            <w:noProof/>
            <w:webHidden/>
          </w:rPr>
        </w:r>
        <w:r w:rsidR="004F4521">
          <w:rPr>
            <w:noProof/>
            <w:webHidden/>
          </w:rPr>
          <w:fldChar w:fldCharType="separate"/>
        </w:r>
        <w:r w:rsidR="004F4521">
          <w:rPr>
            <w:noProof/>
            <w:webHidden/>
          </w:rPr>
          <w:t>27</w:t>
        </w:r>
        <w:r w:rsidR="004F4521">
          <w:rPr>
            <w:noProof/>
            <w:webHidden/>
          </w:rPr>
          <w:fldChar w:fldCharType="end"/>
        </w:r>
      </w:hyperlink>
    </w:p>
    <w:p w14:paraId="06DC4760" w14:textId="6CCACEB2" w:rsidR="004F4521" w:rsidRDefault="001958D3">
      <w:pPr>
        <w:pStyle w:val="TOC2"/>
        <w:rPr>
          <w:rFonts w:asciiTheme="minorHAnsi" w:eastAsiaTheme="minorEastAsia" w:hAnsiTheme="minorHAnsi" w:cstheme="minorBidi"/>
          <w:noProof/>
          <w:kern w:val="2"/>
          <w14:ligatures w14:val="standardContextual"/>
        </w:rPr>
      </w:pPr>
      <w:hyperlink w:anchor="_Toc152921525" w:history="1">
        <w:r w:rsidR="004F4521" w:rsidRPr="00856ED8">
          <w:rPr>
            <w:rStyle w:val="Hyperlink"/>
            <w:noProof/>
          </w:rPr>
          <w:t>Appendix 6.  Permits to Install</w:t>
        </w:r>
        <w:r w:rsidR="004F4521">
          <w:rPr>
            <w:noProof/>
            <w:webHidden/>
          </w:rPr>
          <w:tab/>
        </w:r>
        <w:r w:rsidR="004F4521">
          <w:rPr>
            <w:noProof/>
            <w:webHidden/>
          </w:rPr>
          <w:fldChar w:fldCharType="begin"/>
        </w:r>
        <w:r w:rsidR="004F4521">
          <w:rPr>
            <w:noProof/>
            <w:webHidden/>
          </w:rPr>
          <w:instrText xml:space="preserve"> PAGEREF _Toc152921525 \h </w:instrText>
        </w:r>
        <w:r w:rsidR="004F4521">
          <w:rPr>
            <w:noProof/>
            <w:webHidden/>
          </w:rPr>
        </w:r>
        <w:r w:rsidR="004F4521">
          <w:rPr>
            <w:noProof/>
            <w:webHidden/>
          </w:rPr>
          <w:fldChar w:fldCharType="separate"/>
        </w:r>
        <w:r w:rsidR="004F4521">
          <w:rPr>
            <w:noProof/>
            <w:webHidden/>
          </w:rPr>
          <w:t>29</w:t>
        </w:r>
        <w:r w:rsidR="004F4521">
          <w:rPr>
            <w:noProof/>
            <w:webHidden/>
          </w:rPr>
          <w:fldChar w:fldCharType="end"/>
        </w:r>
      </w:hyperlink>
    </w:p>
    <w:p w14:paraId="4BAAE0E7" w14:textId="000044B1" w:rsidR="004F4521" w:rsidRDefault="001958D3">
      <w:pPr>
        <w:pStyle w:val="TOC2"/>
        <w:rPr>
          <w:rFonts w:asciiTheme="minorHAnsi" w:eastAsiaTheme="minorEastAsia" w:hAnsiTheme="minorHAnsi" w:cstheme="minorBidi"/>
          <w:noProof/>
          <w:kern w:val="2"/>
          <w14:ligatures w14:val="standardContextual"/>
        </w:rPr>
      </w:pPr>
      <w:hyperlink w:anchor="_Toc152921526" w:history="1">
        <w:r w:rsidR="004F4521" w:rsidRPr="00856ED8">
          <w:rPr>
            <w:rStyle w:val="Hyperlink"/>
            <w:noProof/>
          </w:rPr>
          <w:t>Appendix 7.  Emission Calculations</w:t>
        </w:r>
        <w:r w:rsidR="004F4521">
          <w:rPr>
            <w:noProof/>
            <w:webHidden/>
          </w:rPr>
          <w:tab/>
        </w:r>
        <w:r w:rsidR="004F4521">
          <w:rPr>
            <w:noProof/>
            <w:webHidden/>
          </w:rPr>
          <w:fldChar w:fldCharType="begin"/>
        </w:r>
        <w:r w:rsidR="004F4521">
          <w:rPr>
            <w:noProof/>
            <w:webHidden/>
          </w:rPr>
          <w:instrText xml:space="preserve"> PAGEREF _Toc152921526 \h </w:instrText>
        </w:r>
        <w:r w:rsidR="004F4521">
          <w:rPr>
            <w:noProof/>
            <w:webHidden/>
          </w:rPr>
        </w:r>
        <w:r w:rsidR="004F4521">
          <w:rPr>
            <w:noProof/>
            <w:webHidden/>
          </w:rPr>
          <w:fldChar w:fldCharType="separate"/>
        </w:r>
        <w:r w:rsidR="004F4521">
          <w:rPr>
            <w:noProof/>
            <w:webHidden/>
          </w:rPr>
          <w:t>29</w:t>
        </w:r>
        <w:r w:rsidR="004F4521">
          <w:rPr>
            <w:noProof/>
            <w:webHidden/>
          </w:rPr>
          <w:fldChar w:fldCharType="end"/>
        </w:r>
      </w:hyperlink>
    </w:p>
    <w:p w14:paraId="7582CC24" w14:textId="203A016F" w:rsidR="004F4521" w:rsidRDefault="001958D3">
      <w:pPr>
        <w:pStyle w:val="TOC2"/>
        <w:rPr>
          <w:rFonts w:asciiTheme="minorHAnsi" w:eastAsiaTheme="minorEastAsia" w:hAnsiTheme="minorHAnsi" w:cstheme="minorBidi"/>
          <w:noProof/>
          <w:kern w:val="2"/>
          <w14:ligatures w14:val="standardContextual"/>
        </w:rPr>
      </w:pPr>
      <w:hyperlink w:anchor="_Toc152921527" w:history="1">
        <w:r w:rsidR="004F4521" w:rsidRPr="00856ED8">
          <w:rPr>
            <w:rStyle w:val="Hyperlink"/>
            <w:noProof/>
          </w:rPr>
          <w:t>Appendix 8.  Reporting</w:t>
        </w:r>
        <w:r w:rsidR="004F4521">
          <w:rPr>
            <w:noProof/>
            <w:webHidden/>
          </w:rPr>
          <w:tab/>
        </w:r>
        <w:r w:rsidR="004F4521">
          <w:rPr>
            <w:noProof/>
            <w:webHidden/>
          </w:rPr>
          <w:fldChar w:fldCharType="begin"/>
        </w:r>
        <w:r w:rsidR="004F4521">
          <w:rPr>
            <w:noProof/>
            <w:webHidden/>
          </w:rPr>
          <w:instrText xml:space="preserve"> PAGEREF _Toc152921527 \h </w:instrText>
        </w:r>
        <w:r w:rsidR="004F4521">
          <w:rPr>
            <w:noProof/>
            <w:webHidden/>
          </w:rPr>
        </w:r>
        <w:r w:rsidR="004F4521">
          <w:rPr>
            <w:noProof/>
            <w:webHidden/>
          </w:rPr>
          <w:fldChar w:fldCharType="separate"/>
        </w:r>
        <w:r w:rsidR="004F4521">
          <w:rPr>
            <w:noProof/>
            <w:webHidden/>
          </w:rPr>
          <w:t>32</w:t>
        </w:r>
        <w:r w:rsidR="004F4521">
          <w:rPr>
            <w:noProof/>
            <w:webHidden/>
          </w:rPr>
          <w:fldChar w:fldCharType="end"/>
        </w:r>
      </w:hyperlink>
    </w:p>
    <w:p w14:paraId="7DF29FB9" w14:textId="35DE7332" w:rsidR="00AB2375" w:rsidRPr="006A1190" w:rsidRDefault="0053776A" w:rsidP="002F4C64">
      <w:pPr>
        <w:rPr>
          <w:szCs w:val="22"/>
        </w:rPr>
      </w:pPr>
      <w:r>
        <w:rPr>
          <w:b/>
          <w:szCs w:val="22"/>
        </w:rPr>
        <w:fldChar w:fldCharType="end"/>
      </w:r>
    </w:p>
    <w:p w14:paraId="5FE6815A" w14:textId="77777777" w:rsidR="00FA25C4" w:rsidRDefault="00C2618F" w:rsidP="00445C28">
      <w:r>
        <w:br w:type="page"/>
      </w:r>
      <w:bookmarkStart w:id="11" w:name="_Toc1453501"/>
    </w:p>
    <w:p w14:paraId="28FD515C" w14:textId="77777777" w:rsidR="00C2618F" w:rsidRPr="00961169" w:rsidRDefault="00C2618F" w:rsidP="00CE44D8">
      <w:pPr>
        <w:pStyle w:val="Heading1"/>
      </w:pPr>
      <w:bookmarkStart w:id="12" w:name="_Toc152921493"/>
      <w:r w:rsidRPr="00961169">
        <w:lastRenderedPageBreak/>
        <w:t>A</w:t>
      </w:r>
      <w:r>
        <w:t>UTHORITY AND ENFORCEABILITY</w:t>
      </w:r>
      <w:bookmarkEnd w:id="11"/>
      <w:bookmarkEnd w:id="12"/>
    </w:p>
    <w:p w14:paraId="1926ECF9" w14:textId="77777777" w:rsidR="00FA25C4" w:rsidRDefault="00FA25C4" w:rsidP="00C2618F">
      <w:pPr>
        <w:jc w:val="both"/>
        <w:rPr>
          <w:szCs w:val="22"/>
        </w:rPr>
      </w:pPr>
    </w:p>
    <w:p w14:paraId="055DC8EE" w14:textId="77777777" w:rsidR="007718C6" w:rsidRDefault="007718C6" w:rsidP="00C2618F">
      <w:pPr>
        <w:jc w:val="both"/>
        <w:rPr>
          <w:szCs w:val="22"/>
        </w:rPr>
      </w:pPr>
    </w:p>
    <w:p w14:paraId="79F1F5F9"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2765568" w14:textId="77777777" w:rsidR="00C2618F" w:rsidRPr="006A1190" w:rsidRDefault="00C2618F" w:rsidP="00C2618F">
      <w:pPr>
        <w:jc w:val="both"/>
        <w:rPr>
          <w:szCs w:val="22"/>
        </w:rPr>
      </w:pPr>
    </w:p>
    <w:p w14:paraId="20B74BA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2DEFDF8" w14:textId="77777777" w:rsidR="00C2618F" w:rsidRDefault="00C2618F" w:rsidP="00C2618F">
      <w:pPr>
        <w:jc w:val="both"/>
        <w:rPr>
          <w:szCs w:val="22"/>
        </w:rPr>
      </w:pPr>
    </w:p>
    <w:p w14:paraId="2FC1EFE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E1E5953" w14:textId="77777777" w:rsidR="00C2618F" w:rsidRDefault="00C2618F" w:rsidP="00C2618F">
      <w:pPr>
        <w:jc w:val="both"/>
        <w:rPr>
          <w:szCs w:val="22"/>
        </w:rPr>
      </w:pPr>
    </w:p>
    <w:p w14:paraId="2D55932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6FB1C61" w14:textId="77777777" w:rsidR="00C2618F" w:rsidRDefault="00C2618F" w:rsidP="00C2618F">
      <w:pPr>
        <w:jc w:val="both"/>
        <w:rPr>
          <w:rFonts w:cs="Arial"/>
          <w:szCs w:val="22"/>
        </w:rPr>
      </w:pPr>
    </w:p>
    <w:p w14:paraId="2A7C8D9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7504687" w14:textId="77777777" w:rsidR="00C2618F" w:rsidRPr="006A1190" w:rsidRDefault="00C2618F" w:rsidP="00C2618F">
      <w:pPr>
        <w:jc w:val="both"/>
        <w:rPr>
          <w:rFonts w:cs="Arial"/>
          <w:szCs w:val="22"/>
        </w:rPr>
      </w:pPr>
    </w:p>
    <w:p w14:paraId="2DAE61C4" w14:textId="77777777" w:rsidR="00C2618F" w:rsidRPr="006A1190" w:rsidRDefault="00C2618F" w:rsidP="00C2618F">
      <w:pPr>
        <w:rPr>
          <w:szCs w:val="22"/>
        </w:rPr>
      </w:pPr>
    </w:p>
    <w:p w14:paraId="15E962F0" w14:textId="77777777" w:rsidR="002B2132" w:rsidRDefault="002B2132" w:rsidP="00C2618F">
      <w:pPr>
        <w:rPr>
          <w:szCs w:val="22"/>
        </w:rPr>
      </w:pPr>
    </w:p>
    <w:p w14:paraId="358556A6" w14:textId="77777777" w:rsidR="0081525C" w:rsidRDefault="002B2132" w:rsidP="0081525C">
      <w:bookmarkStart w:id="13" w:name="_Toc1453503"/>
      <w:r>
        <w:br w:type="page"/>
      </w:r>
    </w:p>
    <w:p w14:paraId="5759E064" w14:textId="77777777" w:rsidR="005420E5" w:rsidRDefault="005E5399" w:rsidP="00CE44D8">
      <w:pPr>
        <w:pStyle w:val="Heading1"/>
      </w:pPr>
      <w:bookmarkStart w:id="14" w:name="_Toc152921494"/>
      <w:r>
        <w:lastRenderedPageBreak/>
        <w:t xml:space="preserve">A.  GENERAL </w:t>
      </w:r>
      <w:bookmarkEnd w:id="13"/>
      <w:r w:rsidR="00E9713D">
        <w:t>CONDITIONS</w:t>
      </w:r>
      <w:bookmarkEnd w:id="14"/>
    </w:p>
    <w:p w14:paraId="2E023E1C" w14:textId="77777777" w:rsidR="00E9713D" w:rsidRPr="00E9713D" w:rsidRDefault="00E9713D" w:rsidP="00E9713D"/>
    <w:p w14:paraId="27159396"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52921495"/>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1CBAC0D" w14:textId="77777777" w:rsidR="00D160DB" w:rsidRPr="00DF6609" w:rsidRDefault="00D160DB" w:rsidP="00D160DB">
      <w:pPr>
        <w:jc w:val="both"/>
        <w:rPr>
          <w:rFonts w:cs="Arial"/>
          <w:sz w:val="20"/>
        </w:rPr>
      </w:pPr>
    </w:p>
    <w:p w14:paraId="7D9417E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56701EC" w14:textId="77777777" w:rsidR="00A018D7" w:rsidRPr="00F21983" w:rsidRDefault="00A018D7" w:rsidP="00854153">
      <w:pPr>
        <w:jc w:val="both"/>
        <w:rPr>
          <w:rFonts w:cs="Arial"/>
          <w:sz w:val="20"/>
        </w:rPr>
      </w:pPr>
    </w:p>
    <w:p w14:paraId="4BC179E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86E4B1D" w14:textId="77777777" w:rsidR="00F6033B" w:rsidRDefault="00F6033B" w:rsidP="0012743F">
      <w:pPr>
        <w:pStyle w:val="ListParagraph"/>
        <w:ind w:left="0"/>
        <w:rPr>
          <w:rFonts w:cs="Arial"/>
          <w:sz w:val="20"/>
        </w:rPr>
      </w:pPr>
    </w:p>
    <w:p w14:paraId="1A447A3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0117249"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52921496"/>
      <w:r w:rsidRPr="0075518C">
        <w:rPr>
          <w:sz w:val="22"/>
          <w:szCs w:val="22"/>
        </w:rPr>
        <w:t xml:space="preserve">General </w:t>
      </w:r>
      <w:bookmarkEnd w:id="35"/>
      <w:bookmarkEnd w:id="36"/>
      <w:r w:rsidR="00E9713D" w:rsidRPr="0075518C">
        <w:rPr>
          <w:sz w:val="22"/>
          <w:szCs w:val="22"/>
        </w:rPr>
        <w:t>Provisions</w:t>
      </w:r>
      <w:bookmarkEnd w:id="37"/>
    </w:p>
    <w:p w14:paraId="485A4059" w14:textId="77777777" w:rsidR="00AB10F1" w:rsidRPr="00DF6609" w:rsidRDefault="00AB10F1" w:rsidP="00AB10F1">
      <w:pPr>
        <w:jc w:val="both"/>
        <w:rPr>
          <w:rFonts w:cs="Arial"/>
          <w:sz w:val="20"/>
        </w:rPr>
      </w:pPr>
    </w:p>
    <w:p w14:paraId="49636A67"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5F5C39E" w14:textId="77777777" w:rsidR="00AB10F1" w:rsidRPr="00F21983" w:rsidRDefault="00AB10F1" w:rsidP="00AB10F1">
      <w:pPr>
        <w:jc w:val="both"/>
        <w:rPr>
          <w:rFonts w:cs="Arial"/>
          <w:sz w:val="20"/>
        </w:rPr>
      </w:pPr>
    </w:p>
    <w:p w14:paraId="405E41D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B10ACD8" w14:textId="77777777" w:rsidR="00AB10F1" w:rsidRPr="00F21983" w:rsidRDefault="00AB10F1" w:rsidP="00AB10F1">
      <w:pPr>
        <w:jc w:val="both"/>
        <w:rPr>
          <w:rFonts w:cs="Arial"/>
          <w:sz w:val="20"/>
        </w:rPr>
      </w:pPr>
    </w:p>
    <w:p w14:paraId="49C3CF3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7F0FE17" w14:textId="77777777" w:rsidR="008D6E4D" w:rsidRPr="00F21983" w:rsidRDefault="008D6E4D" w:rsidP="00AB10F1">
      <w:pPr>
        <w:jc w:val="both"/>
        <w:rPr>
          <w:rFonts w:cs="Arial"/>
          <w:sz w:val="20"/>
        </w:rPr>
      </w:pPr>
    </w:p>
    <w:p w14:paraId="7350B063"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98BC5D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232B1E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DDF1C0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342BB6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21BD87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14D72E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33ED26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C1B81C0"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64DA101" w14:textId="77777777" w:rsidR="008D6E4D" w:rsidRPr="00F21983" w:rsidRDefault="008D6E4D" w:rsidP="00AB10F1">
      <w:pPr>
        <w:jc w:val="both"/>
        <w:rPr>
          <w:rFonts w:cs="Arial"/>
          <w:sz w:val="20"/>
        </w:rPr>
      </w:pPr>
    </w:p>
    <w:p w14:paraId="2B267FC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EFFC12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4A24EFC" w14:textId="77777777" w:rsidR="00DA6C16" w:rsidRPr="00F21983" w:rsidRDefault="00DA6C16" w:rsidP="00DA6C16">
      <w:pPr>
        <w:jc w:val="both"/>
        <w:rPr>
          <w:rFonts w:cs="Arial"/>
          <w:sz w:val="20"/>
        </w:rPr>
      </w:pPr>
    </w:p>
    <w:p w14:paraId="51BCF49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8FFEC91" w14:textId="77777777" w:rsidR="008D6E4D" w:rsidRPr="00F21983" w:rsidRDefault="008D6E4D" w:rsidP="00AB10F1">
      <w:pPr>
        <w:jc w:val="both"/>
        <w:rPr>
          <w:rFonts w:cs="Arial"/>
          <w:sz w:val="20"/>
        </w:rPr>
      </w:pPr>
    </w:p>
    <w:p w14:paraId="6D235AD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06157C8" w14:textId="77777777" w:rsidR="00DC22AE" w:rsidRPr="00F21983" w:rsidRDefault="00DC22AE" w:rsidP="00AB10F1">
      <w:pPr>
        <w:jc w:val="both"/>
        <w:rPr>
          <w:rFonts w:cs="Arial"/>
          <w:sz w:val="20"/>
        </w:rPr>
      </w:pPr>
    </w:p>
    <w:p w14:paraId="31714D6D"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52921497"/>
      <w:r w:rsidRPr="0075518C">
        <w:rPr>
          <w:sz w:val="22"/>
          <w:szCs w:val="22"/>
        </w:rPr>
        <w:t>Equipment &amp; Design</w:t>
      </w:r>
      <w:bookmarkEnd w:id="38"/>
    </w:p>
    <w:p w14:paraId="62B42A29" w14:textId="77777777" w:rsidR="00A675AC" w:rsidRPr="00DF6609" w:rsidRDefault="00A675AC" w:rsidP="00AB10F1">
      <w:pPr>
        <w:jc w:val="both"/>
        <w:rPr>
          <w:rFonts w:cs="Arial"/>
          <w:sz w:val="20"/>
        </w:rPr>
      </w:pPr>
    </w:p>
    <w:p w14:paraId="34C24DC6"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1D2E6778" w14:textId="77777777" w:rsidR="00DC22AE" w:rsidRPr="00F21983" w:rsidRDefault="00DC22AE" w:rsidP="00AB10F1">
      <w:pPr>
        <w:jc w:val="both"/>
        <w:rPr>
          <w:rFonts w:cs="Arial"/>
          <w:sz w:val="20"/>
        </w:rPr>
      </w:pPr>
    </w:p>
    <w:p w14:paraId="1844257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95DE28F" w14:textId="77777777" w:rsidR="00DC22AE" w:rsidRPr="00F21983" w:rsidRDefault="00DC22AE" w:rsidP="00AB10F1">
      <w:pPr>
        <w:jc w:val="both"/>
        <w:rPr>
          <w:rFonts w:cs="Arial"/>
          <w:sz w:val="20"/>
        </w:rPr>
      </w:pPr>
    </w:p>
    <w:p w14:paraId="71C92E62"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52921498"/>
      <w:r w:rsidRPr="0075518C">
        <w:rPr>
          <w:sz w:val="22"/>
          <w:szCs w:val="22"/>
        </w:rPr>
        <w:t>Emission Limits</w:t>
      </w:r>
      <w:bookmarkEnd w:id="39"/>
    </w:p>
    <w:p w14:paraId="4E056CC6" w14:textId="77777777" w:rsidR="002E3875" w:rsidRPr="00F21983" w:rsidRDefault="002E3875" w:rsidP="00AB10F1">
      <w:pPr>
        <w:jc w:val="both"/>
        <w:rPr>
          <w:rFonts w:cs="Arial"/>
          <w:sz w:val="20"/>
        </w:rPr>
      </w:pPr>
    </w:p>
    <w:p w14:paraId="412AB57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1E81097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7544B7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7E08B31" w14:textId="77777777" w:rsidR="007E32BB" w:rsidRDefault="007E32BB" w:rsidP="0012743F">
      <w:pPr>
        <w:jc w:val="both"/>
        <w:rPr>
          <w:rFonts w:cs="Arial"/>
          <w:sz w:val="20"/>
        </w:rPr>
      </w:pPr>
    </w:p>
    <w:p w14:paraId="5C48CB0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FA127BA" w14:textId="77777777" w:rsidR="00FB53C0" w:rsidRPr="00F21983" w:rsidRDefault="00FB53C0" w:rsidP="00AB10F1">
      <w:pPr>
        <w:jc w:val="both"/>
        <w:rPr>
          <w:rFonts w:cs="Arial"/>
          <w:sz w:val="20"/>
        </w:rPr>
      </w:pPr>
    </w:p>
    <w:p w14:paraId="147DEB2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DB3164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1A698259"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5CBA55CA" w14:textId="77777777" w:rsidR="00105176" w:rsidRDefault="00105176" w:rsidP="0012743F">
      <w:pPr>
        <w:jc w:val="both"/>
        <w:rPr>
          <w:rFonts w:cs="Arial"/>
          <w:sz w:val="20"/>
        </w:rPr>
      </w:pPr>
    </w:p>
    <w:p w14:paraId="737A0ED4"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52921499"/>
      <w:r w:rsidRPr="0075518C">
        <w:rPr>
          <w:sz w:val="22"/>
          <w:szCs w:val="22"/>
        </w:rPr>
        <w:t>Testing/Sampling</w:t>
      </w:r>
      <w:bookmarkEnd w:id="40"/>
    </w:p>
    <w:p w14:paraId="2C97E329" w14:textId="77777777" w:rsidR="00FB53C0" w:rsidRPr="00F21983" w:rsidRDefault="00FB53C0" w:rsidP="00AB10F1">
      <w:pPr>
        <w:jc w:val="both"/>
        <w:rPr>
          <w:rFonts w:cs="Arial"/>
          <w:sz w:val="20"/>
        </w:rPr>
      </w:pPr>
    </w:p>
    <w:p w14:paraId="59F2776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45DABC20" w14:textId="77777777" w:rsidR="00ED74CC" w:rsidRPr="00F21983" w:rsidRDefault="00ED74CC" w:rsidP="00AB10F1">
      <w:pPr>
        <w:jc w:val="both"/>
        <w:rPr>
          <w:rFonts w:cs="Arial"/>
          <w:sz w:val="20"/>
        </w:rPr>
      </w:pPr>
    </w:p>
    <w:p w14:paraId="736FE313"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6674CBC" w14:textId="77777777" w:rsidR="00ED74CC" w:rsidRPr="00F21983" w:rsidRDefault="00ED74CC" w:rsidP="00BA5CC0">
      <w:pPr>
        <w:jc w:val="both"/>
        <w:rPr>
          <w:rFonts w:cs="Arial"/>
          <w:sz w:val="20"/>
        </w:rPr>
      </w:pPr>
    </w:p>
    <w:p w14:paraId="63F79373"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BE083BC" w14:textId="77777777" w:rsidR="00D41714" w:rsidRDefault="00774B98" w:rsidP="00ED74CC">
      <w:pPr>
        <w:jc w:val="both"/>
        <w:rPr>
          <w:rFonts w:cs="Arial"/>
          <w:sz w:val="20"/>
        </w:rPr>
      </w:pPr>
      <w:r>
        <w:rPr>
          <w:rFonts w:cs="Arial"/>
          <w:sz w:val="20"/>
        </w:rPr>
        <w:br w:type="page"/>
      </w:r>
    </w:p>
    <w:p w14:paraId="5F2A9EC8"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52921500"/>
      <w:r w:rsidRPr="0075518C">
        <w:rPr>
          <w:sz w:val="22"/>
          <w:szCs w:val="22"/>
        </w:rPr>
        <w:lastRenderedPageBreak/>
        <w:t>Monitoring/Recordkeeping</w:t>
      </w:r>
      <w:bookmarkEnd w:id="41"/>
    </w:p>
    <w:p w14:paraId="011A568C" w14:textId="77777777" w:rsidR="00D41714" w:rsidRPr="00DF6609" w:rsidRDefault="00D41714" w:rsidP="00D41714">
      <w:pPr>
        <w:numPr>
          <w:ilvl w:val="12"/>
          <w:numId w:val="0"/>
        </w:numPr>
        <w:ind w:left="432" w:hanging="432"/>
        <w:jc w:val="both"/>
        <w:rPr>
          <w:rFonts w:cs="Arial"/>
          <w:sz w:val="20"/>
        </w:rPr>
      </w:pPr>
    </w:p>
    <w:p w14:paraId="6A76DDF2"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6D2D89BE"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70A3AD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E80AEB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9BB5D1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3EE7D6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F4D36D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03E14A6" w14:textId="77777777" w:rsidR="00B8547B" w:rsidRPr="00DF6609" w:rsidRDefault="00B8547B" w:rsidP="00D41714">
      <w:pPr>
        <w:numPr>
          <w:ilvl w:val="12"/>
          <w:numId w:val="0"/>
        </w:numPr>
        <w:ind w:left="432" w:hanging="432"/>
        <w:jc w:val="both"/>
        <w:rPr>
          <w:rFonts w:cs="Arial"/>
          <w:sz w:val="20"/>
        </w:rPr>
      </w:pPr>
    </w:p>
    <w:p w14:paraId="28AAFAC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26348EF" w14:textId="77777777" w:rsidR="006D2EFC" w:rsidRPr="00F21983" w:rsidRDefault="006D2EFC" w:rsidP="00D41714">
      <w:pPr>
        <w:numPr>
          <w:ilvl w:val="12"/>
          <w:numId w:val="0"/>
        </w:numPr>
        <w:ind w:left="432" w:hanging="432"/>
        <w:jc w:val="both"/>
        <w:rPr>
          <w:rFonts w:cs="Arial"/>
          <w:sz w:val="20"/>
        </w:rPr>
      </w:pPr>
    </w:p>
    <w:p w14:paraId="75F1CBD8"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52921501"/>
      <w:r w:rsidRPr="0075518C">
        <w:rPr>
          <w:sz w:val="22"/>
          <w:szCs w:val="22"/>
        </w:rPr>
        <w:t>Certification</w:t>
      </w:r>
      <w:r w:rsidR="00A92A65" w:rsidRPr="0075518C">
        <w:rPr>
          <w:sz w:val="22"/>
          <w:szCs w:val="22"/>
        </w:rPr>
        <w:t xml:space="preserve"> &amp; Reporting</w:t>
      </w:r>
      <w:bookmarkEnd w:id="42"/>
    </w:p>
    <w:p w14:paraId="58260132" w14:textId="77777777" w:rsidR="006D2EFC" w:rsidRPr="00F21983" w:rsidRDefault="006D2EFC" w:rsidP="00D41714">
      <w:pPr>
        <w:numPr>
          <w:ilvl w:val="12"/>
          <w:numId w:val="0"/>
        </w:numPr>
        <w:ind w:left="432" w:hanging="432"/>
        <w:jc w:val="both"/>
        <w:rPr>
          <w:rFonts w:cs="Arial"/>
          <w:sz w:val="20"/>
        </w:rPr>
      </w:pPr>
    </w:p>
    <w:p w14:paraId="4508D26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E7B8656" w14:textId="77777777" w:rsidR="00C36162" w:rsidRPr="00F21983" w:rsidRDefault="00C36162" w:rsidP="00D41714">
      <w:pPr>
        <w:numPr>
          <w:ilvl w:val="12"/>
          <w:numId w:val="0"/>
        </w:numPr>
        <w:ind w:left="432" w:hanging="432"/>
        <w:jc w:val="both"/>
        <w:rPr>
          <w:rFonts w:cs="Arial"/>
          <w:sz w:val="20"/>
        </w:rPr>
      </w:pPr>
    </w:p>
    <w:p w14:paraId="63DD8CCC"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56F5C2E" w14:textId="77777777" w:rsidR="00C36162" w:rsidRPr="00F21983" w:rsidRDefault="00C36162" w:rsidP="00C36162">
      <w:pPr>
        <w:numPr>
          <w:ilvl w:val="12"/>
          <w:numId w:val="0"/>
        </w:numPr>
        <w:ind w:left="432" w:hanging="432"/>
        <w:jc w:val="both"/>
        <w:rPr>
          <w:rFonts w:cs="Arial"/>
          <w:sz w:val="20"/>
        </w:rPr>
      </w:pPr>
    </w:p>
    <w:p w14:paraId="5C30240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DE32025" w14:textId="77777777" w:rsidR="00C36162" w:rsidRPr="00F21983" w:rsidRDefault="00C36162" w:rsidP="00D41714">
      <w:pPr>
        <w:numPr>
          <w:ilvl w:val="12"/>
          <w:numId w:val="0"/>
        </w:numPr>
        <w:ind w:left="432" w:hanging="432"/>
        <w:jc w:val="both"/>
        <w:rPr>
          <w:rFonts w:cs="Arial"/>
          <w:sz w:val="20"/>
        </w:rPr>
      </w:pPr>
    </w:p>
    <w:p w14:paraId="4D55121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3A3F6B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43C95B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334828A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24D729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03169AA"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22AF66C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E063609"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F53C007" w14:textId="77777777" w:rsidR="00C36162" w:rsidRPr="00F21983" w:rsidRDefault="00C36162" w:rsidP="00D41714">
      <w:pPr>
        <w:numPr>
          <w:ilvl w:val="12"/>
          <w:numId w:val="0"/>
        </w:numPr>
        <w:ind w:left="432" w:hanging="432"/>
        <w:jc w:val="both"/>
        <w:rPr>
          <w:rFonts w:cs="Arial"/>
          <w:sz w:val="20"/>
        </w:rPr>
      </w:pPr>
    </w:p>
    <w:p w14:paraId="1AFA8E55"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193318CA" w14:textId="77777777" w:rsidR="00B4545F" w:rsidRPr="00F21983" w:rsidRDefault="00B4545F" w:rsidP="00BA5CC0">
      <w:pPr>
        <w:numPr>
          <w:ilvl w:val="12"/>
          <w:numId w:val="0"/>
        </w:numPr>
        <w:jc w:val="both"/>
        <w:rPr>
          <w:rFonts w:cs="Arial"/>
          <w:sz w:val="20"/>
        </w:rPr>
      </w:pPr>
    </w:p>
    <w:p w14:paraId="584AC2EA"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7247A6D" w14:textId="77777777" w:rsidR="00A92A65" w:rsidRPr="00F21983" w:rsidRDefault="00A92A65" w:rsidP="00BA5CC0">
      <w:pPr>
        <w:numPr>
          <w:ilvl w:val="12"/>
          <w:numId w:val="0"/>
        </w:numPr>
        <w:jc w:val="both"/>
        <w:rPr>
          <w:rFonts w:cs="Arial"/>
          <w:sz w:val="20"/>
        </w:rPr>
      </w:pPr>
    </w:p>
    <w:p w14:paraId="5D79854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19FA10C4" w14:textId="77777777" w:rsidR="001F3E8E" w:rsidRPr="00F21983" w:rsidRDefault="001F3E8E" w:rsidP="00D41714">
      <w:pPr>
        <w:numPr>
          <w:ilvl w:val="12"/>
          <w:numId w:val="0"/>
        </w:numPr>
        <w:ind w:left="432" w:hanging="432"/>
        <w:jc w:val="both"/>
        <w:rPr>
          <w:rFonts w:cs="Arial"/>
          <w:sz w:val="20"/>
        </w:rPr>
      </w:pPr>
    </w:p>
    <w:p w14:paraId="2961F63D"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52921502"/>
      <w:r w:rsidRPr="0075518C">
        <w:rPr>
          <w:sz w:val="22"/>
          <w:szCs w:val="22"/>
        </w:rPr>
        <w:t>Permit Shield</w:t>
      </w:r>
      <w:bookmarkEnd w:id="43"/>
    </w:p>
    <w:p w14:paraId="2E303D21" w14:textId="77777777" w:rsidR="001F3E8E" w:rsidRPr="00DF6609" w:rsidRDefault="001F3E8E" w:rsidP="00D41714">
      <w:pPr>
        <w:numPr>
          <w:ilvl w:val="12"/>
          <w:numId w:val="0"/>
        </w:numPr>
        <w:ind w:left="432" w:hanging="432"/>
        <w:jc w:val="both"/>
        <w:rPr>
          <w:rFonts w:cs="Arial"/>
          <w:sz w:val="20"/>
        </w:rPr>
      </w:pPr>
    </w:p>
    <w:p w14:paraId="0BA5F2F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78665DE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A2DF41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FF8CEAD" w14:textId="77777777" w:rsidR="0006736C" w:rsidRPr="00F21983" w:rsidRDefault="0006736C" w:rsidP="0006736C">
      <w:pPr>
        <w:numPr>
          <w:ilvl w:val="12"/>
          <w:numId w:val="0"/>
        </w:numPr>
        <w:ind w:left="432" w:hanging="432"/>
        <w:jc w:val="both"/>
        <w:rPr>
          <w:rFonts w:cs="Arial"/>
          <w:sz w:val="20"/>
        </w:rPr>
      </w:pPr>
    </w:p>
    <w:p w14:paraId="271D738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FE6C49C" w14:textId="77777777" w:rsidR="0006736C" w:rsidRPr="00F21983" w:rsidRDefault="0006736C" w:rsidP="0006736C">
      <w:pPr>
        <w:numPr>
          <w:ilvl w:val="12"/>
          <w:numId w:val="0"/>
        </w:numPr>
        <w:ind w:left="432" w:hanging="432"/>
        <w:jc w:val="both"/>
        <w:rPr>
          <w:rFonts w:cs="Arial"/>
          <w:sz w:val="20"/>
        </w:rPr>
      </w:pPr>
    </w:p>
    <w:p w14:paraId="43116D1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E92CBB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09E2CC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F29C84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0F640A3" w14:textId="77777777" w:rsidR="0006736C" w:rsidRPr="004D007B" w:rsidRDefault="0006736C" w:rsidP="00104AA8">
      <w:pPr>
        <w:pStyle w:val="ListParagraph"/>
        <w:numPr>
          <w:ilvl w:val="0"/>
          <w:numId w:val="25"/>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421A810F" w14:textId="77777777" w:rsidR="0006736C" w:rsidRPr="00F21983" w:rsidRDefault="0006736C" w:rsidP="0006736C">
      <w:pPr>
        <w:numPr>
          <w:ilvl w:val="12"/>
          <w:numId w:val="0"/>
        </w:numPr>
        <w:ind w:left="432" w:hanging="432"/>
        <w:jc w:val="both"/>
        <w:rPr>
          <w:rFonts w:cs="Arial"/>
          <w:sz w:val="20"/>
        </w:rPr>
      </w:pPr>
    </w:p>
    <w:p w14:paraId="0DD6001B" w14:textId="77777777" w:rsidR="0006736C" w:rsidRPr="00F21983" w:rsidRDefault="0006736C" w:rsidP="00104AA8">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5CED59C" w14:textId="77777777" w:rsidR="0006736C" w:rsidRPr="00F21983" w:rsidRDefault="00C8324B" w:rsidP="00104AA8">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AE5BEA7" w14:textId="77777777" w:rsidR="0006736C" w:rsidRPr="00F21983" w:rsidRDefault="000E2596" w:rsidP="00104AA8">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ACFE59B" w14:textId="77777777" w:rsidR="0006736C" w:rsidRPr="00F21983" w:rsidRDefault="0006736C" w:rsidP="00104AA8">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4A85C73" w14:textId="77777777" w:rsidR="0006736C" w:rsidRPr="00F21983" w:rsidRDefault="0006736C" w:rsidP="00104AA8">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9EF8C69" w14:textId="77777777" w:rsidR="0006736C" w:rsidRPr="00F21983" w:rsidRDefault="0006736C" w:rsidP="00104AA8">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5EA4973" w14:textId="77777777" w:rsidR="0006736C" w:rsidRPr="00F21983" w:rsidRDefault="0006736C" w:rsidP="0006736C">
      <w:pPr>
        <w:numPr>
          <w:ilvl w:val="12"/>
          <w:numId w:val="0"/>
        </w:numPr>
        <w:ind w:left="432" w:hanging="432"/>
        <w:jc w:val="both"/>
        <w:rPr>
          <w:rFonts w:cs="Arial"/>
          <w:sz w:val="20"/>
        </w:rPr>
      </w:pPr>
    </w:p>
    <w:p w14:paraId="4810882F" w14:textId="77777777" w:rsidR="0006736C" w:rsidRPr="00F21983" w:rsidRDefault="0006736C" w:rsidP="00104AA8">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D4550E3" w14:textId="77777777" w:rsidR="0006736C" w:rsidRPr="00F21983" w:rsidRDefault="0006736C" w:rsidP="00D41714">
      <w:pPr>
        <w:numPr>
          <w:ilvl w:val="12"/>
          <w:numId w:val="0"/>
        </w:numPr>
        <w:ind w:left="432" w:hanging="432"/>
        <w:jc w:val="both"/>
        <w:rPr>
          <w:rFonts w:cs="Arial"/>
          <w:sz w:val="20"/>
        </w:rPr>
      </w:pPr>
    </w:p>
    <w:p w14:paraId="273CD7D4"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52921503"/>
      <w:r w:rsidRPr="0075518C">
        <w:rPr>
          <w:sz w:val="22"/>
          <w:szCs w:val="22"/>
        </w:rPr>
        <w:t>Revisions</w:t>
      </w:r>
      <w:bookmarkEnd w:id="44"/>
    </w:p>
    <w:p w14:paraId="64309ECE" w14:textId="77777777" w:rsidR="005D48FB" w:rsidRPr="00F21983" w:rsidRDefault="005D48FB" w:rsidP="00D41714">
      <w:pPr>
        <w:numPr>
          <w:ilvl w:val="12"/>
          <w:numId w:val="0"/>
        </w:numPr>
        <w:ind w:left="432" w:hanging="432"/>
        <w:jc w:val="both"/>
        <w:rPr>
          <w:rFonts w:cs="Arial"/>
          <w:sz w:val="20"/>
        </w:rPr>
      </w:pPr>
    </w:p>
    <w:p w14:paraId="384926EB" w14:textId="77777777" w:rsidR="00A1146D" w:rsidRPr="00F21983" w:rsidRDefault="00A1146D" w:rsidP="00104AA8">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966D64B" w14:textId="77777777" w:rsidR="00A1146D" w:rsidRPr="00F21983" w:rsidRDefault="00A1146D" w:rsidP="00C44C61">
      <w:pPr>
        <w:jc w:val="both"/>
        <w:rPr>
          <w:rFonts w:cs="Arial"/>
          <w:spacing w:val="-3"/>
          <w:sz w:val="20"/>
        </w:rPr>
      </w:pPr>
    </w:p>
    <w:p w14:paraId="2937DBAE" w14:textId="77777777" w:rsidR="00D41714" w:rsidRPr="00F21983" w:rsidRDefault="00D41714" w:rsidP="00104AA8">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EF37348" w14:textId="77777777" w:rsidR="00D41714" w:rsidRPr="00F21983" w:rsidRDefault="00D41714" w:rsidP="00C44C61">
      <w:pPr>
        <w:numPr>
          <w:ilvl w:val="12"/>
          <w:numId w:val="0"/>
        </w:numPr>
        <w:jc w:val="both"/>
        <w:rPr>
          <w:rFonts w:cs="Arial"/>
          <w:sz w:val="20"/>
        </w:rPr>
      </w:pPr>
    </w:p>
    <w:p w14:paraId="3C9A7F87" w14:textId="77777777" w:rsidR="004568E6" w:rsidRPr="00FF072F" w:rsidRDefault="004568E6" w:rsidP="00104AA8">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E1B26E0" w14:textId="77777777" w:rsidR="002806DC" w:rsidRPr="00FF072F" w:rsidRDefault="002806DC" w:rsidP="00C44C61">
      <w:pPr>
        <w:autoSpaceDE w:val="0"/>
        <w:autoSpaceDN w:val="0"/>
        <w:adjustRightInd w:val="0"/>
        <w:jc w:val="both"/>
        <w:rPr>
          <w:rFonts w:cs="Arial"/>
          <w:sz w:val="20"/>
        </w:rPr>
      </w:pPr>
    </w:p>
    <w:p w14:paraId="42AF2821" w14:textId="77777777" w:rsidR="002806DC" w:rsidRPr="00FF072F" w:rsidRDefault="006A66DA" w:rsidP="00104AA8">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4A36223" w14:textId="77777777" w:rsidR="002806DC" w:rsidRPr="00FF072F" w:rsidRDefault="002806DC" w:rsidP="00C44C61">
      <w:pPr>
        <w:jc w:val="both"/>
        <w:rPr>
          <w:rFonts w:cs="Arial"/>
          <w:sz w:val="20"/>
        </w:rPr>
      </w:pPr>
    </w:p>
    <w:p w14:paraId="1AF8C4FD"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52921504"/>
      <w:r w:rsidRPr="0075518C">
        <w:rPr>
          <w:sz w:val="22"/>
          <w:szCs w:val="22"/>
        </w:rPr>
        <w:t>Reopenings</w:t>
      </w:r>
      <w:bookmarkEnd w:id="45"/>
    </w:p>
    <w:p w14:paraId="54A9E371" w14:textId="77777777" w:rsidR="004649EF" w:rsidRPr="00752D7A" w:rsidRDefault="004649EF" w:rsidP="00DC22AE">
      <w:pPr>
        <w:jc w:val="both"/>
        <w:rPr>
          <w:rFonts w:cs="Arial"/>
          <w:szCs w:val="22"/>
        </w:rPr>
      </w:pPr>
    </w:p>
    <w:p w14:paraId="14875579" w14:textId="77777777" w:rsidR="004649EF" w:rsidRPr="00F21983" w:rsidRDefault="004649EF" w:rsidP="00104AA8">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6E6BA42" w14:textId="77777777" w:rsidR="004649EF" w:rsidRPr="00F21983" w:rsidRDefault="004649EF" w:rsidP="00104AA8">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C842B66" w14:textId="77777777" w:rsidR="004649EF" w:rsidRPr="00F21983" w:rsidRDefault="004649EF" w:rsidP="00104AA8">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581D572" w14:textId="77777777" w:rsidR="004649EF" w:rsidRPr="00F21983" w:rsidRDefault="004649EF" w:rsidP="00104AA8">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0E67E1D" w14:textId="77777777" w:rsidR="004649EF" w:rsidRPr="00F21983" w:rsidRDefault="004649EF" w:rsidP="00104AA8">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580D036" w14:textId="77777777" w:rsidR="004649EF" w:rsidRPr="00F21983" w:rsidRDefault="00C17B92" w:rsidP="00DC22AE">
      <w:pPr>
        <w:jc w:val="both"/>
        <w:rPr>
          <w:rFonts w:cs="Arial"/>
          <w:sz w:val="20"/>
        </w:rPr>
      </w:pPr>
      <w:r>
        <w:rPr>
          <w:rFonts w:cs="Arial"/>
          <w:sz w:val="20"/>
        </w:rPr>
        <w:br w:type="page"/>
      </w:r>
    </w:p>
    <w:p w14:paraId="69C091DD"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52921505"/>
      <w:r w:rsidRPr="0075518C">
        <w:rPr>
          <w:sz w:val="22"/>
          <w:szCs w:val="22"/>
        </w:rPr>
        <w:lastRenderedPageBreak/>
        <w:t>Renewals</w:t>
      </w:r>
      <w:bookmarkEnd w:id="46"/>
    </w:p>
    <w:p w14:paraId="1BA8BB01" w14:textId="77777777" w:rsidR="004649EF" w:rsidRPr="005E3E6D" w:rsidRDefault="004649EF" w:rsidP="00DC22AE">
      <w:pPr>
        <w:jc w:val="both"/>
        <w:rPr>
          <w:rFonts w:cs="Arial"/>
          <w:sz w:val="20"/>
        </w:rPr>
      </w:pPr>
    </w:p>
    <w:p w14:paraId="331AE889" w14:textId="77777777" w:rsidR="00D41714" w:rsidRPr="005E3E6D" w:rsidRDefault="00D41714" w:rsidP="00104AA8">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A579B13" w14:textId="77777777" w:rsidR="00D16CA9" w:rsidRPr="005E3E6D" w:rsidRDefault="00D16CA9" w:rsidP="00DC22AE">
      <w:pPr>
        <w:jc w:val="both"/>
        <w:rPr>
          <w:rFonts w:cs="Arial"/>
          <w:sz w:val="20"/>
        </w:rPr>
      </w:pPr>
    </w:p>
    <w:p w14:paraId="7DE4F06E"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52921506"/>
      <w:r w:rsidRPr="0075518C">
        <w:rPr>
          <w:bCs/>
          <w:sz w:val="22"/>
        </w:rPr>
        <w:t>Stratospheric Ozone Protection</w:t>
      </w:r>
      <w:bookmarkEnd w:id="47"/>
      <w:bookmarkEnd w:id="48"/>
      <w:bookmarkEnd w:id="49"/>
    </w:p>
    <w:p w14:paraId="52E8A592" w14:textId="77777777" w:rsidR="00CE1923" w:rsidRPr="00F21983" w:rsidRDefault="00CE1923" w:rsidP="004F09CF">
      <w:pPr>
        <w:jc w:val="both"/>
        <w:rPr>
          <w:sz w:val="20"/>
        </w:rPr>
      </w:pPr>
    </w:p>
    <w:p w14:paraId="4224A463" w14:textId="77777777" w:rsidR="00396734" w:rsidRPr="002C152E" w:rsidRDefault="00395F98" w:rsidP="00104AA8">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2C33559" w14:textId="77777777" w:rsidR="00395F98" w:rsidRPr="00F21983" w:rsidRDefault="00395F98" w:rsidP="00395F98">
      <w:pPr>
        <w:rPr>
          <w:sz w:val="20"/>
        </w:rPr>
      </w:pPr>
    </w:p>
    <w:p w14:paraId="65E24077" w14:textId="77777777" w:rsidR="00D41714" w:rsidRPr="00F21983" w:rsidRDefault="00D41714" w:rsidP="00104AA8">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3D00AB8" w14:textId="77777777" w:rsidR="00F557DA" w:rsidRPr="00F21983" w:rsidRDefault="00F557DA" w:rsidP="00DC22AE">
      <w:pPr>
        <w:jc w:val="both"/>
        <w:rPr>
          <w:rFonts w:cs="Arial"/>
          <w:sz w:val="20"/>
        </w:rPr>
      </w:pPr>
    </w:p>
    <w:p w14:paraId="4F38077D"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52921507"/>
      <w:r w:rsidRPr="0075518C">
        <w:rPr>
          <w:bCs/>
          <w:sz w:val="22"/>
        </w:rPr>
        <w:t>Risk Management Plan</w:t>
      </w:r>
      <w:bookmarkEnd w:id="50"/>
      <w:bookmarkEnd w:id="51"/>
      <w:bookmarkEnd w:id="52"/>
    </w:p>
    <w:p w14:paraId="33842DAA" w14:textId="77777777" w:rsidR="0075518C" w:rsidRPr="0075518C" w:rsidRDefault="0075518C" w:rsidP="004F09CF">
      <w:pPr>
        <w:jc w:val="both"/>
      </w:pPr>
    </w:p>
    <w:p w14:paraId="70D891C5" w14:textId="77777777" w:rsidR="00D41714" w:rsidRPr="00F21983" w:rsidRDefault="00D41714" w:rsidP="00104AA8">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F5D298E" w14:textId="77777777" w:rsidR="00D41714" w:rsidRPr="00F21983" w:rsidRDefault="00D41714" w:rsidP="00D41714">
      <w:pPr>
        <w:numPr>
          <w:ilvl w:val="12"/>
          <w:numId w:val="0"/>
        </w:numPr>
        <w:ind w:left="432" w:hanging="432"/>
        <w:jc w:val="both"/>
        <w:rPr>
          <w:rFonts w:cs="Arial"/>
          <w:sz w:val="20"/>
        </w:rPr>
      </w:pPr>
    </w:p>
    <w:p w14:paraId="740FF124" w14:textId="77777777" w:rsidR="00D41714" w:rsidRPr="00F21983" w:rsidRDefault="00D41714" w:rsidP="00104AA8">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2A2FA00" w14:textId="77777777" w:rsidR="00D41714" w:rsidRPr="00F21983" w:rsidRDefault="00D41714" w:rsidP="00104AA8">
      <w:pPr>
        <w:numPr>
          <w:ilvl w:val="1"/>
          <w:numId w:val="20"/>
        </w:numPr>
        <w:jc w:val="both"/>
        <w:rPr>
          <w:rFonts w:cs="Arial"/>
          <w:sz w:val="20"/>
        </w:rPr>
      </w:pPr>
      <w:r w:rsidRPr="00F21983">
        <w:rPr>
          <w:rFonts w:cs="Arial"/>
          <w:sz w:val="20"/>
        </w:rPr>
        <w:t>June 21, 1999,</w:t>
      </w:r>
    </w:p>
    <w:p w14:paraId="615D98A8" w14:textId="77777777" w:rsidR="00D41714" w:rsidRPr="00F21983" w:rsidRDefault="00D41714" w:rsidP="00104AA8">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EB649E2" w14:textId="77777777" w:rsidR="00D41714" w:rsidRPr="00F21983" w:rsidRDefault="00C44C61" w:rsidP="00104AA8">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23D4FAD" w14:textId="77777777" w:rsidR="00D41714" w:rsidRPr="00F21983" w:rsidRDefault="00D41714" w:rsidP="00D41714">
      <w:pPr>
        <w:numPr>
          <w:ilvl w:val="12"/>
          <w:numId w:val="0"/>
        </w:numPr>
        <w:ind w:left="432" w:hanging="432"/>
        <w:jc w:val="both"/>
        <w:rPr>
          <w:rFonts w:cs="Arial"/>
          <w:sz w:val="20"/>
        </w:rPr>
      </w:pPr>
    </w:p>
    <w:p w14:paraId="55265AE4" w14:textId="77777777" w:rsidR="00D41714" w:rsidRPr="00F21983" w:rsidRDefault="00D41714" w:rsidP="00104AA8">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B79BBC3" w14:textId="77777777" w:rsidR="00D41714" w:rsidRPr="00F21983" w:rsidRDefault="00D41714" w:rsidP="00D41714">
      <w:pPr>
        <w:numPr>
          <w:ilvl w:val="12"/>
          <w:numId w:val="0"/>
        </w:numPr>
        <w:ind w:left="432" w:hanging="432"/>
        <w:jc w:val="both"/>
        <w:rPr>
          <w:rFonts w:cs="Arial"/>
          <w:sz w:val="20"/>
        </w:rPr>
      </w:pPr>
    </w:p>
    <w:p w14:paraId="48250700" w14:textId="77777777" w:rsidR="00D41714" w:rsidRPr="00F21983" w:rsidRDefault="00D41714" w:rsidP="00104AA8">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F8A58B3" w14:textId="77777777" w:rsidR="00D41714" w:rsidRPr="007713F1" w:rsidRDefault="00D41714" w:rsidP="004F09CF">
      <w:pPr>
        <w:numPr>
          <w:ilvl w:val="12"/>
          <w:numId w:val="0"/>
        </w:numPr>
        <w:ind w:left="432" w:hanging="432"/>
        <w:jc w:val="both"/>
        <w:rPr>
          <w:rFonts w:cs="Arial"/>
          <w:sz w:val="20"/>
        </w:rPr>
      </w:pPr>
    </w:p>
    <w:p w14:paraId="0979B2BB" w14:textId="77777777" w:rsidR="00F557DA" w:rsidRPr="00A02310" w:rsidRDefault="00F557DA" w:rsidP="0075518C">
      <w:pPr>
        <w:pStyle w:val="Heading2"/>
        <w:numPr>
          <w:ilvl w:val="0"/>
          <w:numId w:val="0"/>
        </w:numPr>
        <w:jc w:val="left"/>
        <w:rPr>
          <w:b w:val="0"/>
          <w:bCs/>
          <w:sz w:val="22"/>
        </w:rPr>
      </w:pPr>
      <w:bookmarkStart w:id="53" w:name="_Toc152921508"/>
      <w:r w:rsidRPr="0075518C">
        <w:rPr>
          <w:bCs/>
          <w:sz w:val="22"/>
        </w:rPr>
        <w:t>Emission Trading</w:t>
      </w:r>
      <w:bookmarkEnd w:id="53"/>
    </w:p>
    <w:p w14:paraId="1CCA7266" w14:textId="77777777" w:rsidR="00F557DA" w:rsidRPr="007713F1" w:rsidRDefault="00F557DA" w:rsidP="00D41714">
      <w:pPr>
        <w:numPr>
          <w:ilvl w:val="12"/>
          <w:numId w:val="0"/>
        </w:numPr>
        <w:ind w:left="432" w:hanging="432"/>
        <w:rPr>
          <w:rFonts w:cs="Arial"/>
          <w:sz w:val="20"/>
        </w:rPr>
      </w:pPr>
    </w:p>
    <w:p w14:paraId="1D936AF4" w14:textId="77777777" w:rsidR="00F557DA" w:rsidRPr="00F21983" w:rsidRDefault="00F557DA" w:rsidP="00104AA8">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B7AD973" w14:textId="77777777" w:rsidR="00393A6F" w:rsidRPr="00DF6609" w:rsidRDefault="00C17B92" w:rsidP="00393A6F">
      <w:pPr>
        <w:rPr>
          <w:sz w:val="20"/>
        </w:rPr>
      </w:pPr>
      <w:bookmarkStart w:id="54" w:name="_Toc1453511"/>
      <w:r>
        <w:rPr>
          <w:sz w:val="20"/>
        </w:rPr>
        <w:br w:type="page"/>
      </w:r>
    </w:p>
    <w:p w14:paraId="72F4DD34" w14:textId="77777777" w:rsidR="00A775C6" w:rsidRPr="00A02310" w:rsidRDefault="00A775C6" w:rsidP="0075518C">
      <w:pPr>
        <w:pStyle w:val="Heading2"/>
        <w:numPr>
          <w:ilvl w:val="0"/>
          <w:numId w:val="0"/>
        </w:numPr>
        <w:jc w:val="left"/>
        <w:rPr>
          <w:b w:val="0"/>
          <w:bCs/>
          <w:sz w:val="22"/>
        </w:rPr>
      </w:pPr>
      <w:bookmarkStart w:id="55" w:name="_Toc15292150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36D6F838" w14:textId="77777777" w:rsidR="006F555B" w:rsidRPr="00DF6609" w:rsidRDefault="006F555B" w:rsidP="00D41714">
      <w:pPr>
        <w:rPr>
          <w:rFonts w:cs="Arial"/>
          <w:sz w:val="20"/>
        </w:rPr>
      </w:pPr>
    </w:p>
    <w:p w14:paraId="6FFD5E92" w14:textId="77777777" w:rsidR="003042E2" w:rsidRPr="00105176" w:rsidRDefault="003042E2" w:rsidP="00104AA8">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66220C42" w14:textId="77777777" w:rsidR="00105176" w:rsidRPr="00F21983" w:rsidRDefault="00105176" w:rsidP="00105176">
      <w:pPr>
        <w:jc w:val="both"/>
        <w:rPr>
          <w:rFonts w:cs="Arial"/>
          <w:sz w:val="20"/>
        </w:rPr>
      </w:pPr>
    </w:p>
    <w:p w14:paraId="433D3EAE" w14:textId="77777777" w:rsidR="003042E2" w:rsidRPr="00105176" w:rsidRDefault="003042E2" w:rsidP="00104AA8">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1F9A78F9" w14:textId="77777777" w:rsidR="00105176" w:rsidRDefault="00105176" w:rsidP="00105176">
      <w:pPr>
        <w:jc w:val="both"/>
        <w:rPr>
          <w:rFonts w:cs="Arial"/>
          <w:sz w:val="20"/>
        </w:rPr>
      </w:pPr>
    </w:p>
    <w:p w14:paraId="041FA12F" w14:textId="77777777" w:rsidR="00775BB9" w:rsidRPr="00F21983" w:rsidRDefault="00775BB9" w:rsidP="00104AA8">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4C772871" w14:textId="77777777" w:rsidR="00775BB9" w:rsidRPr="00DF6609" w:rsidRDefault="00775BB9" w:rsidP="00D41714">
      <w:pPr>
        <w:rPr>
          <w:rFonts w:cs="Arial"/>
          <w:sz w:val="20"/>
        </w:rPr>
      </w:pPr>
    </w:p>
    <w:p w14:paraId="125762E0" w14:textId="77777777" w:rsidR="003042E2" w:rsidRPr="00F21983" w:rsidRDefault="003042E2" w:rsidP="00104AA8">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D78ED76" w14:textId="77777777" w:rsidR="00A775C6" w:rsidRPr="007713F1" w:rsidRDefault="00A775C6" w:rsidP="00D41714">
      <w:pPr>
        <w:rPr>
          <w:rFonts w:cs="Arial"/>
          <w:sz w:val="20"/>
        </w:rPr>
      </w:pPr>
    </w:p>
    <w:p w14:paraId="633AA9A6" w14:textId="77777777" w:rsidR="001F649E" w:rsidRPr="007713F1" w:rsidRDefault="001F649E" w:rsidP="00D41714">
      <w:pPr>
        <w:rPr>
          <w:rFonts w:cs="Arial"/>
          <w:sz w:val="20"/>
        </w:rPr>
      </w:pPr>
    </w:p>
    <w:p w14:paraId="5C8B20B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072FD6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67001A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1FB5396" w14:textId="77777777" w:rsidR="000B3A18" w:rsidRPr="009B2FEE" w:rsidRDefault="000B3A18" w:rsidP="000B3A18">
      <w:pPr>
        <w:jc w:val="both"/>
        <w:rPr>
          <w:szCs w:val="22"/>
        </w:rPr>
      </w:pPr>
    </w:p>
    <w:p w14:paraId="056B3D1D" w14:textId="2BB7CF6E" w:rsidR="00E735E6" w:rsidRPr="004C7900" w:rsidRDefault="008055D8" w:rsidP="00BD5CB2">
      <w:pPr>
        <w:jc w:val="both"/>
        <w:rPr>
          <w:sz w:val="20"/>
        </w:rPr>
      </w:pPr>
      <w:r>
        <w:rPr>
          <w:rFonts w:ascii="Arial Black" w:hAnsi="Arial Black"/>
          <w:b/>
          <w:szCs w:val="22"/>
        </w:rPr>
        <w:br w:type="page"/>
      </w:r>
    </w:p>
    <w:p w14:paraId="68090859" w14:textId="77777777" w:rsidR="0098346A" w:rsidRPr="00752D7A" w:rsidRDefault="0098346A" w:rsidP="00AA3FFA">
      <w:pPr>
        <w:pStyle w:val="Heading1"/>
      </w:pPr>
      <w:bookmarkStart w:id="56" w:name="_Toc852394"/>
      <w:bookmarkStart w:id="57" w:name="_Toc852725"/>
      <w:bookmarkStart w:id="58" w:name="_Toc1453512"/>
      <w:bookmarkStart w:id="59" w:name="_Toc152921510"/>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3D921D91" w14:textId="77777777" w:rsidR="0098346A" w:rsidRPr="00F21983" w:rsidRDefault="0098346A" w:rsidP="0098346A">
      <w:pPr>
        <w:jc w:val="both"/>
        <w:rPr>
          <w:sz w:val="20"/>
        </w:rPr>
      </w:pPr>
    </w:p>
    <w:p w14:paraId="2985185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203CB8C" w14:textId="77777777" w:rsidR="003C2679" w:rsidRPr="00F21983" w:rsidRDefault="003C2679" w:rsidP="0098346A">
      <w:pPr>
        <w:jc w:val="both"/>
        <w:rPr>
          <w:sz w:val="20"/>
        </w:rPr>
      </w:pPr>
    </w:p>
    <w:p w14:paraId="16A4A31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5105130" w14:textId="77777777" w:rsidR="00875F04" w:rsidRDefault="00875F04" w:rsidP="0098346A">
      <w:pPr>
        <w:jc w:val="both"/>
        <w:rPr>
          <w:sz w:val="20"/>
        </w:rPr>
      </w:pPr>
    </w:p>
    <w:p w14:paraId="1F6D2FAA" w14:textId="77777777" w:rsidR="0098346A" w:rsidRPr="00F21983" w:rsidRDefault="0098346A" w:rsidP="00E908E1">
      <w:pPr>
        <w:jc w:val="both"/>
        <w:rPr>
          <w:sz w:val="20"/>
        </w:rPr>
      </w:pPr>
    </w:p>
    <w:p w14:paraId="5240472F" w14:textId="6B92A3B3" w:rsidR="0098346A" w:rsidRPr="00BD5CB2" w:rsidRDefault="00D6512F" w:rsidP="00BD5CB2">
      <w:pPr>
        <w:pStyle w:val="Header"/>
        <w:tabs>
          <w:tab w:val="clear" w:pos="4320"/>
          <w:tab w:val="clear" w:pos="8640"/>
        </w:tabs>
        <w:rPr>
          <w:sz w:val="20"/>
        </w:rPr>
      </w:pPr>
      <w:r w:rsidRPr="00752D7A">
        <w:rPr>
          <w:szCs w:val="22"/>
        </w:rPr>
        <w:br w:type="page"/>
      </w:r>
    </w:p>
    <w:p w14:paraId="6A99CDD8" w14:textId="77777777" w:rsidR="00E14632" w:rsidRDefault="00ED0AFD" w:rsidP="00CE44D8">
      <w:pPr>
        <w:pStyle w:val="Heading1"/>
      </w:pPr>
      <w:bookmarkStart w:id="60" w:name="_Toc152921511"/>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297AD3ED" w14:textId="77777777" w:rsidR="00E14632" w:rsidRPr="00FE0AD0" w:rsidRDefault="00E14632" w:rsidP="00E14632">
      <w:pPr>
        <w:jc w:val="both"/>
        <w:rPr>
          <w:sz w:val="20"/>
        </w:rPr>
      </w:pPr>
    </w:p>
    <w:p w14:paraId="6820F99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4153063" w14:textId="77777777" w:rsidR="009602B7" w:rsidRPr="00FE0AD0" w:rsidRDefault="009602B7" w:rsidP="00E14632">
      <w:pPr>
        <w:jc w:val="both"/>
        <w:rPr>
          <w:sz w:val="20"/>
        </w:rPr>
      </w:pPr>
    </w:p>
    <w:p w14:paraId="4BEE27D2"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A7A85AC" w14:textId="77777777" w:rsidR="00E14632" w:rsidRDefault="00E14632" w:rsidP="00E14632">
      <w:pPr>
        <w:jc w:val="both"/>
        <w:rPr>
          <w:sz w:val="20"/>
        </w:rPr>
      </w:pPr>
    </w:p>
    <w:p w14:paraId="1A5C5052"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52921512"/>
      <w:r w:rsidRPr="002B5ED5">
        <w:rPr>
          <w:sz w:val="22"/>
          <w:szCs w:val="22"/>
        </w:rPr>
        <w:t>EMISSION UNIT SUMMARY TABLE</w:t>
      </w:r>
      <w:bookmarkEnd w:id="65"/>
      <w:bookmarkEnd w:id="66"/>
      <w:bookmarkEnd w:id="67"/>
      <w:bookmarkEnd w:id="68"/>
    </w:p>
    <w:p w14:paraId="62822C5C" w14:textId="77777777" w:rsidR="00E14632" w:rsidRDefault="00736BDB" w:rsidP="00736BDB">
      <w:pPr>
        <w:jc w:val="center"/>
      </w:pPr>
      <w:r w:rsidRPr="00F35ADC">
        <w:rPr>
          <w:sz w:val="20"/>
        </w:rPr>
        <w:t>The descriptions provided below are for informational purposes and do not constitute enforceable conditions.</w:t>
      </w:r>
    </w:p>
    <w:p w14:paraId="36ECA5B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4451"/>
        <w:gridCol w:w="1669"/>
        <w:gridCol w:w="2291"/>
      </w:tblGrid>
      <w:tr w:rsidR="00E14632" w14:paraId="49BBA82D" w14:textId="77777777" w:rsidTr="0047630C">
        <w:trPr>
          <w:cantSplit/>
          <w:tblHeader/>
        </w:trPr>
        <w:tc>
          <w:tcPr>
            <w:tcW w:w="2029" w:type="dxa"/>
            <w:tcBorders>
              <w:top w:val="double" w:sz="6" w:space="0" w:color="auto"/>
              <w:bottom w:val="double" w:sz="4" w:space="0" w:color="auto"/>
            </w:tcBorders>
            <w:shd w:val="pct10" w:color="auto" w:fill="auto"/>
          </w:tcPr>
          <w:p w14:paraId="2F9DD3E4" w14:textId="77777777" w:rsidR="00E14632" w:rsidRPr="00BB5D62" w:rsidRDefault="00E14632" w:rsidP="00C6273C">
            <w:pPr>
              <w:jc w:val="center"/>
              <w:rPr>
                <w:rFonts w:cs="Arial"/>
                <w:b/>
                <w:sz w:val="20"/>
              </w:rPr>
            </w:pPr>
            <w:r w:rsidRPr="00BB5D62">
              <w:rPr>
                <w:rFonts w:cs="Arial"/>
                <w:b/>
                <w:sz w:val="20"/>
              </w:rPr>
              <w:t>Emission Unit ID</w:t>
            </w:r>
          </w:p>
        </w:tc>
        <w:tc>
          <w:tcPr>
            <w:tcW w:w="4451" w:type="dxa"/>
            <w:tcBorders>
              <w:top w:val="double" w:sz="6" w:space="0" w:color="auto"/>
              <w:bottom w:val="double" w:sz="4" w:space="0" w:color="auto"/>
            </w:tcBorders>
            <w:shd w:val="pct10" w:color="auto" w:fill="auto"/>
          </w:tcPr>
          <w:p w14:paraId="54D6A21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914A15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69" w:type="dxa"/>
            <w:tcBorders>
              <w:top w:val="double" w:sz="6" w:space="0" w:color="auto"/>
              <w:bottom w:val="double" w:sz="4" w:space="0" w:color="auto"/>
            </w:tcBorders>
            <w:shd w:val="pct10" w:color="auto" w:fill="auto"/>
          </w:tcPr>
          <w:p w14:paraId="377EA322" w14:textId="77777777" w:rsidR="00E14632" w:rsidRPr="00BB5D62" w:rsidRDefault="00E14632" w:rsidP="00C6273C">
            <w:pPr>
              <w:jc w:val="center"/>
              <w:rPr>
                <w:rFonts w:cs="Arial"/>
                <w:b/>
                <w:sz w:val="20"/>
              </w:rPr>
            </w:pPr>
            <w:r w:rsidRPr="00BB5D62">
              <w:rPr>
                <w:rFonts w:cs="Arial"/>
                <w:b/>
                <w:sz w:val="20"/>
              </w:rPr>
              <w:t>Installation</w:t>
            </w:r>
          </w:p>
          <w:p w14:paraId="104513FD" w14:textId="77777777" w:rsidR="00E14632" w:rsidRDefault="00E14632" w:rsidP="00C6273C">
            <w:pPr>
              <w:jc w:val="center"/>
              <w:rPr>
                <w:rFonts w:cs="Arial"/>
                <w:b/>
                <w:sz w:val="20"/>
              </w:rPr>
            </w:pPr>
            <w:r w:rsidRPr="00BB5D62">
              <w:rPr>
                <w:rFonts w:cs="Arial"/>
                <w:b/>
                <w:sz w:val="20"/>
              </w:rPr>
              <w:t>Date</w:t>
            </w:r>
            <w:r>
              <w:rPr>
                <w:rFonts w:cs="Arial"/>
                <w:b/>
                <w:sz w:val="20"/>
              </w:rPr>
              <w:t>/</w:t>
            </w:r>
          </w:p>
          <w:p w14:paraId="451C9312" w14:textId="77777777" w:rsidR="00E14632" w:rsidRPr="00BB5D62" w:rsidRDefault="00E14632" w:rsidP="00C6273C">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74430249"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5D42D2D3" w14:textId="77777777" w:rsidTr="0047630C">
        <w:trPr>
          <w:cantSplit/>
        </w:trPr>
        <w:tc>
          <w:tcPr>
            <w:tcW w:w="2029" w:type="dxa"/>
            <w:tcBorders>
              <w:top w:val="nil"/>
            </w:tcBorders>
          </w:tcPr>
          <w:p w14:paraId="3F2F915A" w14:textId="78E5618B" w:rsidR="00E14632" w:rsidRPr="00BB5D62" w:rsidRDefault="00BD5CB2" w:rsidP="00991194">
            <w:pPr>
              <w:rPr>
                <w:rFonts w:cs="Arial"/>
                <w:sz w:val="20"/>
              </w:rPr>
            </w:pPr>
            <w:r>
              <w:rPr>
                <w:rFonts w:cs="Arial"/>
                <w:sz w:val="20"/>
              </w:rPr>
              <w:t>EULANDFILL</w:t>
            </w:r>
          </w:p>
        </w:tc>
        <w:tc>
          <w:tcPr>
            <w:tcW w:w="4451" w:type="dxa"/>
            <w:tcBorders>
              <w:top w:val="nil"/>
            </w:tcBorders>
          </w:tcPr>
          <w:p w14:paraId="1EE7FCB8" w14:textId="6EA79EDB" w:rsidR="00E14632" w:rsidRPr="00BB5D62" w:rsidRDefault="00BD5CB2" w:rsidP="008F6D06">
            <w:pPr>
              <w:jc w:val="both"/>
              <w:rPr>
                <w:rFonts w:cs="Arial"/>
                <w:sz w:val="20"/>
              </w:rPr>
            </w:pPr>
            <w:r w:rsidRPr="00BD5CB2">
              <w:rPr>
                <w:rFonts w:cs="Arial"/>
                <w:sz w:val="20"/>
              </w:rPr>
              <w:t>A Municipal Solid Waste (MSW) landfill that commenced construction, reconstruction, or modification after July 17, 2014.</w:t>
            </w:r>
            <w:r w:rsidR="001A2166">
              <w:rPr>
                <w:rFonts w:cs="Arial"/>
                <w:sz w:val="20"/>
              </w:rPr>
              <w:t xml:space="preserve"> </w:t>
            </w:r>
            <w:r w:rsidRPr="00BD5CB2">
              <w:rPr>
                <w:rFonts w:cs="Arial"/>
                <w:sz w:val="20"/>
              </w:rPr>
              <w:t xml:space="preserve"> The MSW landfill has a design capacity greater than 2.5 million megagrams and 2.5 million cubic meters, and actual NMOC emissions less than 34 megagrams per year.</w:t>
            </w:r>
            <w:r w:rsidR="001A2166">
              <w:rPr>
                <w:rFonts w:cs="Arial"/>
                <w:sz w:val="20"/>
              </w:rPr>
              <w:t xml:space="preserve"> </w:t>
            </w:r>
            <w:r w:rsidRPr="00BD5CB2">
              <w:rPr>
                <w:rFonts w:cs="Arial"/>
                <w:sz w:val="20"/>
              </w:rPr>
              <w:t xml:space="preserve"> This MSW landfill is subject to the requirements of 40 CFR Part 60, Subpart XXX</w:t>
            </w:r>
            <w:r>
              <w:rPr>
                <w:rFonts w:cs="Arial"/>
                <w:sz w:val="20"/>
              </w:rPr>
              <w:t>.</w:t>
            </w:r>
          </w:p>
        </w:tc>
        <w:tc>
          <w:tcPr>
            <w:tcW w:w="1669" w:type="dxa"/>
            <w:tcBorders>
              <w:top w:val="nil"/>
            </w:tcBorders>
          </w:tcPr>
          <w:p w14:paraId="241EEBEA" w14:textId="6EE3182A" w:rsidR="007526A6" w:rsidRDefault="007526A6" w:rsidP="00F466A0">
            <w:pPr>
              <w:jc w:val="center"/>
              <w:rPr>
                <w:rFonts w:cs="Arial"/>
                <w:sz w:val="20"/>
              </w:rPr>
            </w:pPr>
            <w:r>
              <w:rPr>
                <w:rFonts w:cs="Arial"/>
                <w:sz w:val="20"/>
              </w:rPr>
              <w:t>01-01-</w:t>
            </w:r>
            <w:r w:rsidR="00BD5CB2" w:rsidRPr="00BD5CB2">
              <w:rPr>
                <w:rFonts w:cs="Arial"/>
                <w:sz w:val="20"/>
              </w:rPr>
              <w:t>1992</w:t>
            </w:r>
          </w:p>
          <w:p w14:paraId="44D6DC36" w14:textId="0B0B8F1A" w:rsidR="00E14632" w:rsidRPr="00F25AFC" w:rsidRDefault="00BD5CB2" w:rsidP="00F466A0">
            <w:pPr>
              <w:jc w:val="center"/>
              <w:rPr>
                <w:rFonts w:cs="Arial"/>
                <w:sz w:val="20"/>
              </w:rPr>
            </w:pPr>
            <w:r w:rsidRPr="00BD5CB2">
              <w:rPr>
                <w:rFonts w:cs="Arial"/>
                <w:sz w:val="20"/>
              </w:rPr>
              <w:t>01</w:t>
            </w:r>
            <w:r w:rsidR="007526A6">
              <w:rPr>
                <w:rFonts w:cs="Arial"/>
                <w:sz w:val="20"/>
              </w:rPr>
              <w:t>-</w:t>
            </w:r>
            <w:r w:rsidRPr="00BD5CB2">
              <w:rPr>
                <w:rFonts w:cs="Arial"/>
                <w:sz w:val="20"/>
              </w:rPr>
              <w:t>15</w:t>
            </w:r>
            <w:r w:rsidR="007526A6">
              <w:rPr>
                <w:rFonts w:cs="Arial"/>
                <w:sz w:val="20"/>
              </w:rPr>
              <w:t>-</w:t>
            </w:r>
            <w:r w:rsidRPr="00BD5CB2">
              <w:rPr>
                <w:rFonts w:cs="Arial"/>
                <w:sz w:val="20"/>
              </w:rPr>
              <w:t>2016</w:t>
            </w:r>
          </w:p>
        </w:tc>
        <w:tc>
          <w:tcPr>
            <w:tcW w:w="2291" w:type="dxa"/>
            <w:tcBorders>
              <w:top w:val="nil"/>
            </w:tcBorders>
          </w:tcPr>
          <w:p w14:paraId="01CAD465" w14:textId="0D262611" w:rsidR="00E14632" w:rsidRPr="00BB5D62" w:rsidRDefault="00BD5CB2" w:rsidP="008F6D06">
            <w:pPr>
              <w:rPr>
                <w:rFonts w:cs="Arial"/>
                <w:sz w:val="20"/>
              </w:rPr>
            </w:pPr>
            <w:r w:rsidRPr="00BD5CB2">
              <w:rPr>
                <w:rFonts w:cs="Arial"/>
                <w:sz w:val="20"/>
              </w:rPr>
              <w:t>FGLANDFILL-XXX&lt;3</w:t>
            </w:r>
            <w:r>
              <w:rPr>
                <w:rFonts w:cs="Arial"/>
                <w:sz w:val="20"/>
              </w:rPr>
              <w:t>4</w:t>
            </w:r>
          </w:p>
        </w:tc>
      </w:tr>
      <w:tr w:rsidR="00E14632" w14:paraId="3E10143B" w14:textId="77777777" w:rsidTr="0047630C">
        <w:trPr>
          <w:cantSplit/>
        </w:trPr>
        <w:tc>
          <w:tcPr>
            <w:tcW w:w="2029" w:type="dxa"/>
          </w:tcPr>
          <w:p w14:paraId="679EC1F8" w14:textId="1D10264B" w:rsidR="00E14632" w:rsidRPr="00BB5D62" w:rsidRDefault="00BD5CB2" w:rsidP="00991194">
            <w:pPr>
              <w:rPr>
                <w:rFonts w:cs="Arial"/>
                <w:sz w:val="20"/>
              </w:rPr>
            </w:pPr>
            <w:r w:rsidRPr="00BD5CB2">
              <w:rPr>
                <w:rFonts w:cs="Arial"/>
                <w:sz w:val="20"/>
              </w:rPr>
              <w:t>EU</w:t>
            </w:r>
            <w:r w:rsidR="00560DD6">
              <w:rPr>
                <w:rFonts w:cs="Arial"/>
                <w:sz w:val="20"/>
              </w:rPr>
              <w:t>LANDFILL-</w:t>
            </w:r>
            <w:r w:rsidRPr="00BD5CB2">
              <w:rPr>
                <w:rFonts w:cs="Arial"/>
                <w:sz w:val="20"/>
              </w:rPr>
              <w:t>ASBESTOS</w:t>
            </w:r>
          </w:p>
        </w:tc>
        <w:tc>
          <w:tcPr>
            <w:tcW w:w="4451" w:type="dxa"/>
          </w:tcPr>
          <w:p w14:paraId="5084255A" w14:textId="46675B97" w:rsidR="00E14632" w:rsidRPr="00BB5D62" w:rsidRDefault="00560DD6" w:rsidP="001A2166">
            <w:pPr>
              <w:jc w:val="both"/>
              <w:rPr>
                <w:rFonts w:cs="Arial"/>
                <w:sz w:val="20"/>
              </w:rPr>
            </w:pPr>
            <w:r w:rsidRPr="00560DD6">
              <w:rPr>
                <w:rFonts w:cs="Arial"/>
                <w:sz w:val="20"/>
              </w:rPr>
              <w:t>Any active or inactive asbestos disposal at the</w:t>
            </w:r>
            <w:r w:rsidR="001A2166">
              <w:rPr>
                <w:rFonts w:cs="Arial"/>
                <w:sz w:val="20"/>
              </w:rPr>
              <w:t xml:space="preserve"> </w:t>
            </w:r>
            <w:r w:rsidRPr="00560DD6">
              <w:rPr>
                <w:rFonts w:cs="Arial"/>
                <w:sz w:val="20"/>
              </w:rPr>
              <w:t>MSW landfill.</w:t>
            </w:r>
          </w:p>
        </w:tc>
        <w:tc>
          <w:tcPr>
            <w:tcW w:w="1669" w:type="dxa"/>
          </w:tcPr>
          <w:p w14:paraId="7899DADD" w14:textId="6F479092" w:rsidR="00E14632" w:rsidRPr="00BB5D62" w:rsidRDefault="007526A6" w:rsidP="00F466A0">
            <w:pPr>
              <w:jc w:val="center"/>
              <w:rPr>
                <w:rFonts w:cs="Arial"/>
                <w:sz w:val="20"/>
              </w:rPr>
            </w:pPr>
            <w:r>
              <w:rPr>
                <w:rFonts w:cs="Arial"/>
                <w:sz w:val="20"/>
              </w:rPr>
              <w:t>01-01-</w:t>
            </w:r>
            <w:r w:rsidR="00BD5CB2">
              <w:rPr>
                <w:rFonts w:cs="Arial"/>
                <w:sz w:val="20"/>
              </w:rPr>
              <w:t>1992</w:t>
            </w:r>
          </w:p>
        </w:tc>
        <w:tc>
          <w:tcPr>
            <w:tcW w:w="2291" w:type="dxa"/>
          </w:tcPr>
          <w:p w14:paraId="416E4313" w14:textId="0E82D3A7" w:rsidR="00E14632" w:rsidRPr="00BB5D62" w:rsidRDefault="00E036C3" w:rsidP="008F6D06">
            <w:pPr>
              <w:rPr>
                <w:rFonts w:cs="Arial"/>
                <w:sz w:val="20"/>
              </w:rPr>
            </w:pPr>
            <w:r>
              <w:rPr>
                <w:rFonts w:cs="Arial"/>
                <w:sz w:val="20"/>
              </w:rPr>
              <w:t>FGLANDFILL-XXX&lt;34</w:t>
            </w:r>
          </w:p>
        </w:tc>
      </w:tr>
      <w:tr w:rsidR="00E14632" w14:paraId="155B50A1" w14:textId="77777777" w:rsidTr="0047630C">
        <w:trPr>
          <w:cantSplit/>
        </w:trPr>
        <w:tc>
          <w:tcPr>
            <w:tcW w:w="2029" w:type="dxa"/>
          </w:tcPr>
          <w:p w14:paraId="0A5D716E" w14:textId="628EA618" w:rsidR="00E14632" w:rsidRPr="00BB5D62" w:rsidRDefault="0014500C" w:rsidP="00991194">
            <w:pPr>
              <w:rPr>
                <w:rFonts w:cs="Arial"/>
                <w:sz w:val="20"/>
              </w:rPr>
            </w:pPr>
            <w:r>
              <w:rPr>
                <w:rFonts w:cs="Arial"/>
                <w:sz w:val="20"/>
              </w:rPr>
              <w:t>EUCOLDCLEANER</w:t>
            </w:r>
          </w:p>
        </w:tc>
        <w:tc>
          <w:tcPr>
            <w:tcW w:w="4451" w:type="dxa"/>
          </w:tcPr>
          <w:p w14:paraId="3DD52D3A" w14:textId="10397538" w:rsidR="00E14632" w:rsidRPr="00BB5D62" w:rsidRDefault="009E3F95" w:rsidP="008F6D06">
            <w:pPr>
              <w:jc w:val="both"/>
              <w:rPr>
                <w:rFonts w:cs="Arial"/>
                <w:sz w:val="20"/>
              </w:rPr>
            </w:pPr>
            <w:r>
              <w:rPr>
                <w:rFonts w:cs="Arial"/>
                <w:sz w:val="20"/>
              </w:rPr>
              <w:t xml:space="preserve">Five (5) gallon parts washer </w:t>
            </w:r>
          </w:p>
        </w:tc>
        <w:tc>
          <w:tcPr>
            <w:tcW w:w="1669" w:type="dxa"/>
          </w:tcPr>
          <w:p w14:paraId="3634E09D" w14:textId="6ADCE637" w:rsidR="00E14632" w:rsidRPr="00BB5D62" w:rsidRDefault="007526A6" w:rsidP="00F466A0">
            <w:pPr>
              <w:jc w:val="center"/>
              <w:rPr>
                <w:rFonts w:cs="Arial"/>
                <w:sz w:val="20"/>
              </w:rPr>
            </w:pPr>
            <w:r>
              <w:rPr>
                <w:rFonts w:cs="Arial"/>
                <w:sz w:val="20"/>
              </w:rPr>
              <w:t>01-01-</w:t>
            </w:r>
            <w:r w:rsidR="008163DC">
              <w:rPr>
                <w:rFonts w:cs="Arial"/>
                <w:sz w:val="20"/>
              </w:rPr>
              <w:t>2018</w:t>
            </w:r>
          </w:p>
        </w:tc>
        <w:tc>
          <w:tcPr>
            <w:tcW w:w="2291" w:type="dxa"/>
          </w:tcPr>
          <w:p w14:paraId="2599B902" w14:textId="34AF7A8F" w:rsidR="00E14632" w:rsidRPr="00BB5D62" w:rsidRDefault="00A5542F" w:rsidP="008F6D06">
            <w:pPr>
              <w:rPr>
                <w:rFonts w:cs="Arial"/>
                <w:sz w:val="20"/>
              </w:rPr>
            </w:pPr>
            <w:r>
              <w:rPr>
                <w:rFonts w:cs="Arial"/>
                <w:sz w:val="20"/>
              </w:rPr>
              <w:t>FGCOLDCLEANERS</w:t>
            </w:r>
          </w:p>
        </w:tc>
      </w:tr>
    </w:tbl>
    <w:p w14:paraId="175550E7" w14:textId="77777777" w:rsidR="00B639B1" w:rsidRPr="004B4509" w:rsidRDefault="00B639B1" w:rsidP="002916F7">
      <w:pPr>
        <w:rPr>
          <w:sz w:val="20"/>
        </w:rPr>
      </w:pPr>
    </w:p>
    <w:p w14:paraId="3A24F8D0" w14:textId="77777777" w:rsidR="004C69F6" w:rsidRPr="004B4509" w:rsidRDefault="004C69F6" w:rsidP="004B4509">
      <w:pPr>
        <w:rPr>
          <w:sz w:val="20"/>
        </w:rPr>
      </w:pPr>
    </w:p>
    <w:p w14:paraId="4A863441" w14:textId="618C4391" w:rsidR="00E14632" w:rsidRPr="00FE0AD0" w:rsidRDefault="00B13DA0" w:rsidP="00E14632">
      <w:pPr>
        <w:rPr>
          <w:sz w:val="20"/>
        </w:rPr>
      </w:pPr>
      <w:r>
        <w:rPr>
          <w:sz w:val="20"/>
        </w:rPr>
        <w:br w:type="page"/>
      </w:r>
    </w:p>
    <w:p w14:paraId="2A298026" w14:textId="2D658A4A" w:rsidR="00D11ADB" w:rsidRPr="00D11ADB" w:rsidRDefault="00D11ADB" w:rsidP="00D11ADB">
      <w:pPr>
        <w:pStyle w:val="Heading2"/>
        <w:numPr>
          <w:ilvl w:val="0"/>
          <w:numId w:val="0"/>
        </w:numPr>
        <w:pBdr>
          <w:top w:val="single" w:sz="4" w:space="1" w:color="auto"/>
          <w:left w:val="single" w:sz="4" w:space="4" w:color="auto"/>
          <w:bottom w:val="single" w:sz="4" w:space="1" w:color="auto"/>
          <w:right w:val="single" w:sz="4" w:space="4" w:color="auto"/>
        </w:pBdr>
        <w:spacing w:before="0" w:after="0"/>
        <w:rPr>
          <w:szCs w:val="28"/>
        </w:rPr>
      </w:pPr>
      <w:bookmarkStart w:id="69" w:name="_Toc152921513"/>
      <w:r w:rsidRPr="00D11ADB">
        <w:rPr>
          <w:szCs w:val="28"/>
        </w:rPr>
        <w:lastRenderedPageBreak/>
        <w:t>EULANDFILL-ASBESTOS</w:t>
      </w:r>
      <w:bookmarkEnd w:id="69"/>
    </w:p>
    <w:p w14:paraId="15260667" w14:textId="77777777" w:rsidR="00D11ADB" w:rsidRPr="00EE02F9" w:rsidRDefault="00D11ADB" w:rsidP="00D11AD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D053AA" w14:textId="77777777" w:rsidR="00D11ADB" w:rsidRPr="0019740E" w:rsidRDefault="00D11ADB" w:rsidP="00D11ADB">
      <w:pPr>
        <w:rPr>
          <w:sz w:val="20"/>
        </w:rPr>
      </w:pPr>
    </w:p>
    <w:p w14:paraId="6719FAD9" w14:textId="77777777" w:rsidR="00560DD6" w:rsidRPr="00560DD6" w:rsidRDefault="00560DD6" w:rsidP="00560DD6">
      <w:pPr>
        <w:jc w:val="both"/>
        <w:rPr>
          <w:b/>
          <w:u w:val="single"/>
        </w:rPr>
      </w:pPr>
      <w:r w:rsidRPr="00560DD6">
        <w:rPr>
          <w:b/>
          <w:u w:val="single"/>
        </w:rPr>
        <w:t>DESCRIPTION</w:t>
      </w:r>
    </w:p>
    <w:p w14:paraId="6AB94FC4" w14:textId="77777777" w:rsidR="00560DD6" w:rsidRPr="00560DD6" w:rsidRDefault="00560DD6" w:rsidP="00560DD6">
      <w:pPr>
        <w:jc w:val="both"/>
      </w:pPr>
    </w:p>
    <w:p w14:paraId="6235F27C" w14:textId="77777777" w:rsidR="00560DD6" w:rsidRPr="00560DD6" w:rsidRDefault="00560DD6" w:rsidP="00560DD6">
      <w:pPr>
        <w:jc w:val="both"/>
        <w:rPr>
          <w:sz w:val="20"/>
        </w:rPr>
      </w:pPr>
      <w:r w:rsidRPr="00560DD6">
        <w:rPr>
          <w:sz w:val="20"/>
        </w:rPr>
        <w:t xml:space="preserve">This landfill is actively accepting or has accepted asbestos waste in the past.  </w:t>
      </w:r>
    </w:p>
    <w:p w14:paraId="4AA4688C" w14:textId="77777777" w:rsidR="00560DD6" w:rsidRPr="00560DD6" w:rsidRDefault="00560DD6" w:rsidP="00560DD6">
      <w:pPr>
        <w:jc w:val="both"/>
        <w:rPr>
          <w:rFonts w:cs="Arial"/>
          <w:sz w:val="20"/>
        </w:rPr>
      </w:pPr>
    </w:p>
    <w:p w14:paraId="204B931C" w14:textId="2C2306B3" w:rsidR="00560DD6" w:rsidRPr="00560DD6" w:rsidRDefault="00560DD6" w:rsidP="00560DD6">
      <w:pPr>
        <w:jc w:val="both"/>
        <w:rPr>
          <w:sz w:val="20"/>
        </w:rPr>
      </w:pPr>
      <w:r w:rsidRPr="00560DD6">
        <w:rPr>
          <w:b/>
          <w:sz w:val="20"/>
        </w:rPr>
        <w:t>Flexible Group ID:</w:t>
      </w:r>
      <w:r w:rsidRPr="00560DD6">
        <w:rPr>
          <w:sz w:val="20"/>
        </w:rPr>
        <w:t xml:space="preserve">  </w:t>
      </w:r>
      <w:r w:rsidR="00E036C3" w:rsidRPr="001C4C58">
        <w:rPr>
          <w:sz w:val="20"/>
        </w:rPr>
        <w:t>FGLANDFILL-XXX&lt;34</w:t>
      </w:r>
    </w:p>
    <w:p w14:paraId="0E576142" w14:textId="77777777" w:rsidR="00560DD6" w:rsidRPr="00560DD6" w:rsidRDefault="00560DD6" w:rsidP="00560DD6">
      <w:pPr>
        <w:jc w:val="both"/>
      </w:pPr>
    </w:p>
    <w:p w14:paraId="493ACA69" w14:textId="77777777" w:rsidR="00560DD6" w:rsidRPr="00560DD6" w:rsidRDefault="00560DD6" w:rsidP="00560DD6">
      <w:pPr>
        <w:jc w:val="both"/>
        <w:rPr>
          <w:b/>
          <w:u w:val="single"/>
        </w:rPr>
      </w:pPr>
      <w:r w:rsidRPr="00560DD6">
        <w:rPr>
          <w:b/>
          <w:u w:val="single"/>
        </w:rPr>
        <w:t>POLLUTION CONTROL EQUIPMENT</w:t>
      </w:r>
    </w:p>
    <w:p w14:paraId="6F740924" w14:textId="77777777" w:rsidR="00560DD6" w:rsidRPr="00560DD6" w:rsidRDefault="00560DD6" w:rsidP="00560DD6">
      <w:pPr>
        <w:jc w:val="both"/>
        <w:rPr>
          <w:sz w:val="20"/>
        </w:rPr>
      </w:pPr>
    </w:p>
    <w:p w14:paraId="518F929A" w14:textId="77777777" w:rsidR="00560DD6" w:rsidRPr="00560DD6" w:rsidRDefault="00560DD6" w:rsidP="00560DD6">
      <w:pPr>
        <w:jc w:val="both"/>
        <w:rPr>
          <w:sz w:val="20"/>
        </w:rPr>
      </w:pPr>
      <w:r w:rsidRPr="00560DD6">
        <w:rPr>
          <w:sz w:val="20"/>
        </w:rPr>
        <w:t>NA</w:t>
      </w:r>
    </w:p>
    <w:p w14:paraId="0BF806C6" w14:textId="77777777" w:rsidR="00560DD6" w:rsidRPr="00560DD6" w:rsidRDefault="00560DD6" w:rsidP="00560DD6">
      <w:pPr>
        <w:jc w:val="both"/>
      </w:pPr>
    </w:p>
    <w:p w14:paraId="452891D4" w14:textId="77777777" w:rsidR="00560DD6" w:rsidRPr="00560DD6" w:rsidRDefault="00560DD6" w:rsidP="00560DD6">
      <w:pPr>
        <w:jc w:val="both"/>
        <w:rPr>
          <w:b/>
          <w:u w:val="single"/>
        </w:rPr>
      </w:pPr>
      <w:r w:rsidRPr="00560DD6">
        <w:rPr>
          <w:b/>
        </w:rPr>
        <w:t xml:space="preserve">I.  </w:t>
      </w:r>
      <w:r w:rsidRPr="00560DD6">
        <w:rPr>
          <w:b/>
          <w:u w:val="single"/>
        </w:rPr>
        <w:t>EMISSION LIMIT(S)</w:t>
      </w:r>
    </w:p>
    <w:p w14:paraId="406F38D3" w14:textId="77777777" w:rsidR="00560DD6" w:rsidRPr="00560DD6" w:rsidRDefault="00560DD6" w:rsidP="00560DD6">
      <w:pPr>
        <w:jc w:val="both"/>
        <w:rPr>
          <w:sz w:val="20"/>
        </w:rPr>
      </w:pPr>
    </w:p>
    <w:p w14:paraId="05E3C315" w14:textId="77777777" w:rsidR="00560DD6" w:rsidRPr="00560DD6" w:rsidRDefault="00560DD6" w:rsidP="00560DD6">
      <w:pPr>
        <w:jc w:val="both"/>
        <w:rPr>
          <w:sz w:val="20"/>
        </w:rPr>
      </w:pPr>
      <w:r w:rsidRPr="00560DD6">
        <w:rPr>
          <w:sz w:val="20"/>
        </w:rPr>
        <w:t>NA</w:t>
      </w:r>
    </w:p>
    <w:p w14:paraId="0DBFBA99" w14:textId="77777777" w:rsidR="00560DD6" w:rsidRPr="00560DD6" w:rsidRDefault="00560DD6" w:rsidP="00560DD6">
      <w:pPr>
        <w:jc w:val="both"/>
        <w:rPr>
          <w:sz w:val="20"/>
        </w:rPr>
      </w:pPr>
    </w:p>
    <w:p w14:paraId="0F663B61" w14:textId="77777777" w:rsidR="00560DD6" w:rsidRPr="00560DD6" w:rsidRDefault="00560DD6" w:rsidP="00560DD6">
      <w:pPr>
        <w:tabs>
          <w:tab w:val="left" w:pos="374"/>
        </w:tabs>
        <w:jc w:val="both"/>
        <w:rPr>
          <w:b/>
          <w:u w:val="single"/>
        </w:rPr>
      </w:pPr>
      <w:r w:rsidRPr="00560DD6">
        <w:rPr>
          <w:b/>
        </w:rPr>
        <w:t xml:space="preserve">II.  </w:t>
      </w:r>
      <w:r w:rsidRPr="00560DD6">
        <w:rPr>
          <w:b/>
          <w:u w:val="single"/>
        </w:rPr>
        <w:t>MATERIAL LIMIT(S)</w:t>
      </w:r>
    </w:p>
    <w:p w14:paraId="6000A9C4" w14:textId="77777777" w:rsidR="00560DD6" w:rsidRPr="00560DD6" w:rsidRDefault="00560DD6" w:rsidP="00560DD6">
      <w:pPr>
        <w:jc w:val="both"/>
        <w:rPr>
          <w:sz w:val="20"/>
        </w:rPr>
      </w:pPr>
    </w:p>
    <w:p w14:paraId="147DA085" w14:textId="77777777" w:rsidR="00560DD6" w:rsidRPr="00560DD6" w:rsidRDefault="00560DD6" w:rsidP="00560DD6">
      <w:pPr>
        <w:rPr>
          <w:sz w:val="20"/>
        </w:rPr>
      </w:pPr>
      <w:r w:rsidRPr="00560DD6">
        <w:rPr>
          <w:sz w:val="20"/>
        </w:rPr>
        <w:t>NA</w:t>
      </w:r>
    </w:p>
    <w:p w14:paraId="3283B967" w14:textId="77777777" w:rsidR="00560DD6" w:rsidRPr="00560DD6" w:rsidRDefault="00560DD6" w:rsidP="00560DD6">
      <w:pPr>
        <w:rPr>
          <w:sz w:val="20"/>
        </w:rPr>
      </w:pPr>
    </w:p>
    <w:p w14:paraId="026C68E8" w14:textId="77777777" w:rsidR="00560DD6" w:rsidRPr="00560DD6" w:rsidRDefault="00560DD6" w:rsidP="00560DD6">
      <w:pPr>
        <w:tabs>
          <w:tab w:val="left" w:pos="374"/>
        </w:tabs>
        <w:jc w:val="both"/>
        <w:rPr>
          <w:b/>
          <w:u w:val="single"/>
        </w:rPr>
      </w:pPr>
      <w:r w:rsidRPr="00560DD6">
        <w:rPr>
          <w:b/>
        </w:rPr>
        <w:t xml:space="preserve">III.  </w:t>
      </w:r>
      <w:r w:rsidRPr="00560DD6">
        <w:rPr>
          <w:b/>
          <w:u w:val="single"/>
        </w:rPr>
        <w:t>PROCESS/OPERATIONAL RESTRICTIONS</w:t>
      </w:r>
      <w:r w:rsidRPr="00560DD6" w:rsidDel="001C614B">
        <w:rPr>
          <w:b/>
          <w:u w:val="single"/>
        </w:rPr>
        <w:t xml:space="preserve"> </w:t>
      </w:r>
    </w:p>
    <w:p w14:paraId="14014082" w14:textId="77777777" w:rsidR="00560DD6" w:rsidRPr="00560DD6" w:rsidRDefault="00560DD6" w:rsidP="00560DD6">
      <w:pPr>
        <w:jc w:val="both"/>
        <w:rPr>
          <w:sz w:val="20"/>
        </w:rPr>
      </w:pPr>
    </w:p>
    <w:p w14:paraId="0F1485DC" w14:textId="666B924E" w:rsidR="00560DD6" w:rsidRPr="00560DD6" w:rsidRDefault="00560DD6" w:rsidP="00104AA8">
      <w:pPr>
        <w:numPr>
          <w:ilvl w:val="0"/>
          <w:numId w:val="29"/>
        </w:numPr>
        <w:spacing w:after="120"/>
        <w:jc w:val="both"/>
        <w:rPr>
          <w:rFonts w:cs="Arial"/>
          <w:sz w:val="20"/>
        </w:rPr>
      </w:pPr>
      <w:r w:rsidRPr="00560DD6">
        <w:rPr>
          <w:rFonts w:cs="Arial"/>
          <w:sz w:val="20"/>
        </w:rPr>
        <w:t>If the landfill accepts asbestos-containing waste materials from a source covered under 40 CFR 61.149, 40 CFR 61.150, or 40 CFR 61.155</w:t>
      </w:r>
      <w:r w:rsidRPr="00762E89">
        <w:rPr>
          <w:rFonts w:cs="Arial"/>
          <w:sz w:val="20"/>
        </w:rPr>
        <w:t xml:space="preserve">, </w:t>
      </w:r>
      <w:r w:rsidRPr="00560DD6">
        <w:rPr>
          <w:rFonts w:cs="Arial"/>
          <w:sz w:val="20"/>
        </w:rPr>
        <w:t>the permittee shall meet the following operational requirements</w:t>
      </w:r>
      <w:proofErr w:type="gramStart"/>
      <w:r w:rsidRPr="00560DD6">
        <w:rPr>
          <w:rFonts w:cs="Arial"/>
          <w:sz w:val="20"/>
        </w:rPr>
        <w:t xml:space="preserve">: </w:t>
      </w:r>
      <w:r w:rsidR="003043A4">
        <w:rPr>
          <w:rFonts w:cs="Arial"/>
          <w:sz w:val="20"/>
        </w:rPr>
        <w:t xml:space="preserve"> </w:t>
      </w:r>
      <w:r w:rsidRPr="00560DD6">
        <w:rPr>
          <w:rFonts w:cs="Arial"/>
          <w:b/>
          <w:sz w:val="20"/>
        </w:rPr>
        <w:t>(</w:t>
      </w:r>
      <w:proofErr w:type="gramEnd"/>
      <w:r w:rsidRPr="00560DD6">
        <w:rPr>
          <w:rFonts w:cs="Arial"/>
          <w:b/>
          <w:sz w:val="20"/>
        </w:rPr>
        <w:t>40 CFR 61.154)</w:t>
      </w:r>
    </w:p>
    <w:p w14:paraId="2160101B" w14:textId="77777777" w:rsidR="00560DD6" w:rsidRPr="00560DD6" w:rsidRDefault="00560DD6" w:rsidP="00104AA8">
      <w:pPr>
        <w:numPr>
          <w:ilvl w:val="1"/>
          <w:numId w:val="29"/>
        </w:numPr>
        <w:spacing w:after="120"/>
        <w:jc w:val="both"/>
        <w:rPr>
          <w:rFonts w:cs="Arial"/>
          <w:sz w:val="20"/>
        </w:rPr>
      </w:pPr>
      <w:r w:rsidRPr="00560DD6">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560DD6">
        <w:rPr>
          <w:rFonts w:cs="Arial"/>
          <w:b/>
          <w:sz w:val="20"/>
        </w:rPr>
        <w:t>(40 CFR 61.154(a))</w:t>
      </w:r>
    </w:p>
    <w:p w14:paraId="7D56A4B6" w14:textId="77777777" w:rsidR="00560DD6" w:rsidRPr="00560DD6" w:rsidRDefault="00560DD6" w:rsidP="00104AA8">
      <w:pPr>
        <w:numPr>
          <w:ilvl w:val="1"/>
          <w:numId w:val="29"/>
        </w:numPr>
        <w:spacing w:after="120"/>
        <w:jc w:val="both"/>
        <w:rPr>
          <w:rFonts w:cs="Arial"/>
          <w:sz w:val="20"/>
        </w:rPr>
      </w:pPr>
      <w:r w:rsidRPr="00560DD6">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0" w:name="_Hlk11069896"/>
      <w:bookmarkStart w:id="71" w:name="_Hlk11069780"/>
      <w:r w:rsidRPr="00560DD6">
        <w:rPr>
          <w:rFonts w:cs="Arial"/>
          <w:b/>
          <w:sz w:val="20"/>
        </w:rPr>
        <w:t>(40 CFR 61.154(b))</w:t>
      </w:r>
      <w:bookmarkEnd w:id="70"/>
    </w:p>
    <w:bookmarkEnd w:id="71"/>
    <w:p w14:paraId="7FF9D033" w14:textId="77777777" w:rsidR="00560DD6" w:rsidRPr="00560DD6" w:rsidRDefault="00560DD6" w:rsidP="00104AA8">
      <w:pPr>
        <w:numPr>
          <w:ilvl w:val="2"/>
          <w:numId w:val="29"/>
        </w:numPr>
        <w:spacing w:after="120"/>
        <w:jc w:val="both"/>
        <w:rPr>
          <w:rFonts w:cs="Arial"/>
          <w:sz w:val="20"/>
        </w:rPr>
      </w:pPr>
      <w:r w:rsidRPr="00560DD6">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2" w:name="_Hlk11069816"/>
      <w:r w:rsidRPr="00560DD6">
        <w:rPr>
          <w:rFonts w:cs="Arial"/>
          <w:sz w:val="20"/>
        </w:rPr>
        <w:t xml:space="preserve"> </w:t>
      </w:r>
      <w:r w:rsidRPr="00560DD6">
        <w:rPr>
          <w:rFonts w:cs="Arial"/>
          <w:b/>
          <w:sz w:val="20"/>
        </w:rPr>
        <w:t>(40 CFR 61.154(b)(1))</w:t>
      </w:r>
      <w:r w:rsidRPr="00560DD6">
        <w:rPr>
          <w:rFonts w:cs="Arial"/>
          <w:sz w:val="20"/>
        </w:rPr>
        <w:t xml:space="preserve"> </w:t>
      </w:r>
      <w:bookmarkEnd w:id="72"/>
      <w:r w:rsidRPr="00560DD6">
        <w:rPr>
          <w:rFonts w:cs="Arial"/>
          <w:sz w:val="20"/>
        </w:rPr>
        <w:t xml:space="preserve">The warning signs must:  </w:t>
      </w:r>
    </w:p>
    <w:p w14:paraId="2DB53EEC" w14:textId="77777777" w:rsidR="00560DD6" w:rsidRPr="00560DD6" w:rsidRDefault="00560DD6" w:rsidP="00104AA8">
      <w:pPr>
        <w:numPr>
          <w:ilvl w:val="0"/>
          <w:numId w:val="42"/>
        </w:numPr>
        <w:spacing w:after="120"/>
        <w:jc w:val="both"/>
        <w:rPr>
          <w:rFonts w:cs="Arial"/>
          <w:sz w:val="20"/>
        </w:rPr>
      </w:pPr>
      <w:r w:rsidRPr="00560DD6">
        <w:rPr>
          <w:rFonts w:cs="Arial"/>
          <w:sz w:val="20"/>
        </w:rPr>
        <w:t xml:space="preserve">Be posted in such a manner and location that a person can easily read the legend. </w:t>
      </w:r>
      <w:r w:rsidRPr="00560DD6">
        <w:rPr>
          <w:rFonts w:cs="Arial"/>
          <w:b/>
          <w:sz w:val="20"/>
        </w:rPr>
        <w:t>(40 CFR 61.154(b)(1)(</w:t>
      </w:r>
      <w:proofErr w:type="spellStart"/>
      <w:r w:rsidRPr="00560DD6">
        <w:rPr>
          <w:rFonts w:cs="Arial"/>
          <w:b/>
          <w:sz w:val="20"/>
        </w:rPr>
        <w:t>i</w:t>
      </w:r>
      <w:proofErr w:type="spellEnd"/>
      <w:r w:rsidRPr="00560DD6">
        <w:rPr>
          <w:rFonts w:cs="Arial"/>
          <w:b/>
          <w:sz w:val="20"/>
        </w:rPr>
        <w:t>))</w:t>
      </w:r>
      <w:r w:rsidRPr="00560DD6">
        <w:rPr>
          <w:rFonts w:cs="Arial"/>
          <w:sz w:val="20"/>
        </w:rPr>
        <w:t xml:space="preserve">  </w:t>
      </w:r>
    </w:p>
    <w:p w14:paraId="1D3BAA18" w14:textId="77777777" w:rsidR="00560DD6" w:rsidRPr="00560DD6" w:rsidRDefault="00560DD6" w:rsidP="00104AA8">
      <w:pPr>
        <w:numPr>
          <w:ilvl w:val="3"/>
          <w:numId w:val="40"/>
        </w:numPr>
        <w:spacing w:after="120"/>
        <w:jc w:val="both"/>
        <w:rPr>
          <w:rFonts w:cs="Arial"/>
          <w:sz w:val="20"/>
        </w:rPr>
      </w:pPr>
      <w:r w:rsidRPr="00560DD6">
        <w:rPr>
          <w:rFonts w:cs="Arial"/>
          <w:sz w:val="20"/>
        </w:rPr>
        <w:t xml:space="preserve">Conform to the requirements of 51 cm by 36 cm (20 inches by 14 inches) upright format signs specified in 29 CFR 1910.145(d)(4) and 40 CFR 61.154(b)(1).  </w:t>
      </w:r>
      <w:r w:rsidRPr="00560DD6">
        <w:rPr>
          <w:rFonts w:cs="Arial"/>
          <w:b/>
          <w:sz w:val="20"/>
        </w:rPr>
        <w:t>(40 CFR 61.154(b)(1)(ii))</w:t>
      </w:r>
    </w:p>
    <w:p w14:paraId="14F923B4" w14:textId="77777777" w:rsidR="00560DD6" w:rsidRPr="00560DD6" w:rsidRDefault="00560DD6" w:rsidP="00104AA8">
      <w:pPr>
        <w:numPr>
          <w:ilvl w:val="3"/>
          <w:numId w:val="40"/>
        </w:numPr>
        <w:tabs>
          <w:tab w:val="clear" w:pos="1440"/>
        </w:tabs>
        <w:spacing w:after="120"/>
        <w:jc w:val="both"/>
        <w:rPr>
          <w:rFonts w:cs="Arial"/>
          <w:sz w:val="20"/>
        </w:rPr>
      </w:pPr>
      <w:r w:rsidRPr="00560DD6">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560DD6">
        <w:rPr>
          <w:rFonts w:cs="Arial"/>
          <w:b/>
          <w:sz w:val="20"/>
        </w:rPr>
        <w:t>(40 CFR 61.154(b)(1)(iii))</w:t>
      </w:r>
    </w:p>
    <w:p w14:paraId="34DB60B8" w14:textId="77777777" w:rsidR="00560DD6" w:rsidRPr="00560DD6" w:rsidRDefault="00560DD6" w:rsidP="00104AA8">
      <w:pPr>
        <w:numPr>
          <w:ilvl w:val="2"/>
          <w:numId w:val="30"/>
        </w:numPr>
        <w:spacing w:after="120"/>
        <w:jc w:val="both"/>
        <w:rPr>
          <w:rFonts w:cs="Arial"/>
          <w:sz w:val="20"/>
        </w:rPr>
      </w:pPr>
      <w:r w:rsidRPr="00560DD6">
        <w:rPr>
          <w:rFonts w:cs="Arial"/>
          <w:sz w:val="20"/>
        </w:rPr>
        <w:t xml:space="preserve">The perimeter of the disposal site must be fenced in a manner adequate to deter access by the general public.  </w:t>
      </w:r>
      <w:r w:rsidRPr="00560DD6">
        <w:rPr>
          <w:rFonts w:cs="Arial"/>
          <w:b/>
          <w:sz w:val="20"/>
        </w:rPr>
        <w:t>(40 CFR 61.154(b)(2))</w:t>
      </w:r>
    </w:p>
    <w:p w14:paraId="5F1A52C0" w14:textId="77777777" w:rsidR="00560DD6" w:rsidRPr="00560DD6" w:rsidRDefault="00560DD6" w:rsidP="00104AA8">
      <w:pPr>
        <w:numPr>
          <w:ilvl w:val="2"/>
          <w:numId w:val="30"/>
        </w:numPr>
        <w:jc w:val="both"/>
        <w:rPr>
          <w:rFonts w:cs="Arial"/>
          <w:sz w:val="20"/>
        </w:rPr>
      </w:pPr>
      <w:r w:rsidRPr="00560DD6">
        <w:rPr>
          <w:rFonts w:cs="Arial"/>
          <w:sz w:val="20"/>
        </w:rPr>
        <w:t xml:space="preserve">Upon request and supply of appropriate information, the appropriate AQD District Supervisor will determine whether a fence or a natural barrier adequately deters access by the general public.  </w:t>
      </w:r>
    </w:p>
    <w:p w14:paraId="0FE57CC6" w14:textId="0E646B69" w:rsidR="00560DD6" w:rsidRDefault="00560DD6" w:rsidP="00F25AFC">
      <w:pPr>
        <w:ind w:left="1080"/>
        <w:jc w:val="both"/>
        <w:rPr>
          <w:rFonts w:cs="Arial"/>
          <w:b/>
          <w:sz w:val="20"/>
        </w:rPr>
      </w:pPr>
      <w:r w:rsidRPr="00560DD6">
        <w:rPr>
          <w:rFonts w:cs="Arial"/>
          <w:b/>
          <w:sz w:val="20"/>
        </w:rPr>
        <w:t>(</w:t>
      </w:r>
      <w:r w:rsidRPr="00560DD6">
        <w:rPr>
          <w:b/>
          <w:sz w:val="20"/>
        </w:rPr>
        <w:t>40 CFR</w:t>
      </w:r>
      <w:r w:rsidRPr="00560DD6">
        <w:rPr>
          <w:rFonts w:cs="Arial"/>
          <w:b/>
          <w:sz w:val="20"/>
        </w:rPr>
        <w:t xml:space="preserve"> 61.154(b)(3))</w:t>
      </w:r>
    </w:p>
    <w:p w14:paraId="3D7947A7" w14:textId="77777777" w:rsidR="001A2166" w:rsidRPr="00560DD6" w:rsidRDefault="001A2166" w:rsidP="00F25AFC">
      <w:pPr>
        <w:ind w:left="1080"/>
        <w:jc w:val="both"/>
        <w:rPr>
          <w:rFonts w:cs="Arial"/>
          <w:b/>
          <w:sz w:val="20"/>
        </w:rPr>
      </w:pPr>
    </w:p>
    <w:p w14:paraId="71F0766B" w14:textId="77777777" w:rsidR="00560DD6" w:rsidRPr="00560DD6" w:rsidRDefault="00560DD6" w:rsidP="00104AA8">
      <w:pPr>
        <w:numPr>
          <w:ilvl w:val="3"/>
          <w:numId w:val="30"/>
        </w:numPr>
        <w:jc w:val="both"/>
        <w:rPr>
          <w:rFonts w:cs="Arial"/>
          <w:sz w:val="20"/>
        </w:rPr>
      </w:pPr>
      <w:r w:rsidRPr="00560DD6">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p>
    <w:p w14:paraId="30FBD372" w14:textId="77777777" w:rsidR="00560DD6" w:rsidRPr="00560DD6" w:rsidRDefault="00560DD6" w:rsidP="00560DD6">
      <w:pPr>
        <w:spacing w:after="120"/>
        <w:ind w:left="720"/>
        <w:jc w:val="both"/>
        <w:rPr>
          <w:rFonts w:cs="Arial"/>
          <w:sz w:val="20"/>
        </w:rPr>
      </w:pPr>
      <w:r w:rsidRPr="00560DD6">
        <w:rPr>
          <w:rFonts w:cs="Arial"/>
          <w:b/>
          <w:sz w:val="20"/>
        </w:rPr>
        <w:t>(40 CFR 61.154(c))</w:t>
      </w:r>
    </w:p>
    <w:p w14:paraId="47EB7788" w14:textId="77777777" w:rsidR="00560DD6" w:rsidRPr="00560DD6" w:rsidRDefault="00560DD6" w:rsidP="00104AA8">
      <w:pPr>
        <w:numPr>
          <w:ilvl w:val="0"/>
          <w:numId w:val="31"/>
        </w:numPr>
        <w:spacing w:after="120"/>
        <w:jc w:val="both"/>
        <w:rPr>
          <w:rFonts w:cs="Arial"/>
          <w:sz w:val="20"/>
        </w:rPr>
      </w:pPr>
      <w:r w:rsidRPr="00560DD6">
        <w:rPr>
          <w:rFonts w:cs="Arial"/>
          <w:sz w:val="20"/>
        </w:rPr>
        <w:lastRenderedPageBreak/>
        <w:t xml:space="preserve">Be covered with at least 15 centimeters (6 inches) of compacted non-asbestos-containing material.  </w:t>
      </w:r>
      <w:r w:rsidRPr="00560DD6">
        <w:rPr>
          <w:rFonts w:cs="Arial"/>
          <w:b/>
          <w:sz w:val="20"/>
        </w:rPr>
        <w:t xml:space="preserve">(40 CFR 61.154(c)(1)) </w:t>
      </w:r>
      <w:r w:rsidRPr="00560DD6">
        <w:rPr>
          <w:rFonts w:cs="Arial"/>
          <w:sz w:val="20"/>
        </w:rPr>
        <w:t>or</w:t>
      </w:r>
    </w:p>
    <w:p w14:paraId="2F55824F" w14:textId="77777777" w:rsidR="00560DD6" w:rsidRPr="00560DD6" w:rsidRDefault="00560DD6" w:rsidP="00104AA8">
      <w:pPr>
        <w:numPr>
          <w:ilvl w:val="0"/>
          <w:numId w:val="31"/>
        </w:numPr>
        <w:spacing w:after="120"/>
        <w:jc w:val="both"/>
        <w:rPr>
          <w:rFonts w:cs="Arial"/>
          <w:sz w:val="20"/>
        </w:rPr>
      </w:pPr>
      <w:r w:rsidRPr="00560DD6">
        <w:rPr>
          <w:rFonts w:cs="Arial"/>
          <w:sz w:val="20"/>
        </w:rPr>
        <w:t xml:space="preserve">Be covered with a resinous or petroleum-based dust suppression agent that effectively binds dust and controls wind erosion.  Such an agent shall be used in the manner and frequency recommended for the </w:t>
      </w:r>
      <w:proofErr w:type="gramStart"/>
      <w:r w:rsidRPr="00560DD6">
        <w:rPr>
          <w:rFonts w:cs="Arial"/>
          <w:sz w:val="20"/>
        </w:rPr>
        <w:t>particular dust</w:t>
      </w:r>
      <w:proofErr w:type="gramEnd"/>
      <w:r w:rsidRPr="00560DD6">
        <w:rPr>
          <w:rFonts w:cs="Arial"/>
          <w:sz w:val="20"/>
        </w:rPr>
        <w:t xml:space="preserve">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560DD6">
        <w:rPr>
          <w:rFonts w:cs="Arial"/>
          <w:b/>
          <w:sz w:val="20"/>
        </w:rPr>
        <w:t>(40 CFR 61.154(c)(2))</w:t>
      </w:r>
    </w:p>
    <w:p w14:paraId="7E74EBBC" w14:textId="77777777" w:rsidR="00560DD6" w:rsidRPr="00560DD6" w:rsidRDefault="00560DD6" w:rsidP="00560DD6">
      <w:pPr>
        <w:jc w:val="both"/>
        <w:rPr>
          <w:sz w:val="20"/>
        </w:rPr>
      </w:pPr>
    </w:p>
    <w:p w14:paraId="66847FBC" w14:textId="77777777" w:rsidR="00560DD6" w:rsidRPr="00560DD6" w:rsidRDefault="00560DD6" w:rsidP="00560DD6">
      <w:pPr>
        <w:tabs>
          <w:tab w:val="left" w:pos="374"/>
        </w:tabs>
        <w:jc w:val="both"/>
      </w:pPr>
      <w:r w:rsidRPr="00560DD6">
        <w:rPr>
          <w:b/>
        </w:rPr>
        <w:t xml:space="preserve">IV.  </w:t>
      </w:r>
      <w:r w:rsidRPr="00560DD6">
        <w:rPr>
          <w:b/>
          <w:u w:val="single"/>
        </w:rPr>
        <w:t>DESIGN/EQUIPMENT PARAMETERS</w:t>
      </w:r>
    </w:p>
    <w:p w14:paraId="042533A1" w14:textId="77777777" w:rsidR="00560DD6" w:rsidRPr="00560DD6" w:rsidRDefault="00560DD6" w:rsidP="00560DD6">
      <w:pPr>
        <w:jc w:val="both"/>
      </w:pPr>
    </w:p>
    <w:p w14:paraId="223A6349" w14:textId="3FCC685D" w:rsidR="00560DD6" w:rsidRPr="00560DD6" w:rsidRDefault="00560DD6" w:rsidP="00104AA8">
      <w:pPr>
        <w:numPr>
          <w:ilvl w:val="0"/>
          <w:numId w:val="41"/>
        </w:numPr>
        <w:spacing w:after="120"/>
        <w:jc w:val="both"/>
        <w:rPr>
          <w:sz w:val="20"/>
        </w:rPr>
      </w:pPr>
      <w:r w:rsidRPr="00560DD6">
        <w:rPr>
          <w:sz w:val="20"/>
        </w:rPr>
        <w:t xml:space="preserve">The placement of gas collection devices determined in paragraph 40 CFR 60.769(a)(1) must control all gas producing areas, except as provided by </w:t>
      </w:r>
      <w:r w:rsidR="00EB2635">
        <w:rPr>
          <w:sz w:val="20"/>
        </w:rPr>
        <w:t xml:space="preserve">40 </w:t>
      </w:r>
      <w:r w:rsidRPr="00560DD6">
        <w:rPr>
          <w:sz w:val="20"/>
        </w:rPr>
        <w:t>CFR 60.769(a)(3)(</w:t>
      </w:r>
      <w:proofErr w:type="spellStart"/>
      <w:r w:rsidRPr="00560DD6">
        <w:rPr>
          <w:sz w:val="20"/>
        </w:rPr>
        <w:t>i</w:t>
      </w:r>
      <w:proofErr w:type="spellEnd"/>
      <w:r w:rsidRPr="00560DD6">
        <w:rPr>
          <w:sz w:val="20"/>
        </w:rPr>
        <w:t>) and (a)(3)(ii)</w:t>
      </w:r>
      <w:r w:rsidR="00EB2635">
        <w:rPr>
          <w:sz w:val="20"/>
        </w:rPr>
        <w:t>.</w:t>
      </w:r>
      <w:r w:rsidRPr="00560DD6">
        <w:rPr>
          <w:sz w:val="20"/>
        </w:rPr>
        <w:t xml:space="preserve"> </w:t>
      </w:r>
      <w:r w:rsidR="00EB2635">
        <w:rPr>
          <w:sz w:val="20"/>
        </w:rPr>
        <w:t xml:space="preserve"> </w:t>
      </w:r>
      <w:r w:rsidRPr="00560DD6">
        <w:rPr>
          <w:b/>
          <w:sz w:val="20"/>
        </w:rPr>
        <w:t>(40 CFR 60.769(a)(3)</w:t>
      </w:r>
      <w:r w:rsidR="00EB2635">
        <w:rPr>
          <w:b/>
          <w:sz w:val="20"/>
        </w:rPr>
        <w:t>)</w:t>
      </w:r>
      <w:r w:rsidRPr="00560DD6">
        <w:rPr>
          <w:b/>
          <w:sz w:val="20"/>
        </w:rPr>
        <w:t xml:space="preserve"> </w:t>
      </w:r>
    </w:p>
    <w:p w14:paraId="4C9F3DAC" w14:textId="3063FF73" w:rsidR="00560DD6" w:rsidRPr="00560DD6" w:rsidRDefault="00560DD6" w:rsidP="00104AA8">
      <w:pPr>
        <w:numPr>
          <w:ilvl w:val="1"/>
          <w:numId w:val="41"/>
        </w:numPr>
        <w:jc w:val="both"/>
        <w:rPr>
          <w:sz w:val="20"/>
        </w:rPr>
      </w:pPr>
      <w:r w:rsidRPr="00560DD6">
        <w:rPr>
          <w:sz w:val="20"/>
        </w:rPr>
        <w:t>Any segregated area of asbestos or non-degradable material may be excluded from collection if documented as provided under 40 CFR 60.768(d</w:t>
      </w:r>
      <w:r w:rsidRPr="00560DD6">
        <w:rPr>
          <w:bCs/>
          <w:sz w:val="20"/>
        </w:rPr>
        <w:t>)</w:t>
      </w:r>
      <w:r w:rsidRPr="00560DD6">
        <w:rPr>
          <w:sz w:val="20"/>
        </w:rPr>
        <w:t xml:space="preserve">.  The documentation must provide the nature, date of deposition, location and amount of asbestos or non-degradable material deposited in the area and shall be provided to the AQD upon request.  </w:t>
      </w:r>
      <w:r w:rsidRPr="00560DD6">
        <w:rPr>
          <w:b/>
          <w:sz w:val="20"/>
        </w:rPr>
        <w:t>40 CFR 60.769(a)(3)(</w:t>
      </w:r>
      <w:proofErr w:type="spellStart"/>
      <w:r w:rsidRPr="00560DD6">
        <w:rPr>
          <w:b/>
          <w:sz w:val="20"/>
        </w:rPr>
        <w:t>i</w:t>
      </w:r>
      <w:proofErr w:type="spellEnd"/>
      <w:r w:rsidRPr="00560DD6">
        <w:rPr>
          <w:b/>
          <w:sz w:val="20"/>
        </w:rPr>
        <w:t>)</w:t>
      </w:r>
      <w:r w:rsidRPr="00560DD6">
        <w:rPr>
          <w:rFonts w:eastAsia="Arial" w:cs="Arial"/>
          <w:color w:val="FF0000"/>
          <w:sz w:val="20"/>
        </w:rPr>
        <w:t xml:space="preserve"> </w:t>
      </w:r>
    </w:p>
    <w:p w14:paraId="074BB852" w14:textId="77777777" w:rsidR="00560DD6" w:rsidRPr="00560DD6" w:rsidRDefault="00560DD6" w:rsidP="00560DD6">
      <w:pPr>
        <w:ind w:left="720"/>
        <w:jc w:val="both"/>
        <w:rPr>
          <w:sz w:val="20"/>
        </w:rPr>
      </w:pPr>
    </w:p>
    <w:p w14:paraId="140DC0EF" w14:textId="77777777" w:rsidR="00560DD6" w:rsidRPr="00560DD6" w:rsidRDefault="00560DD6" w:rsidP="00560DD6">
      <w:pPr>
        <w:jc w:val="both"/>
        <w:rPr>
          <w:b/>
          <w:u w:val="single"/>
        </w:rPr>
      </w:pPr>
      <w:r w:rsidRPr="00560DD6">
        <w:rPr>
          <w:b/>
        </w:rPr>
        <w:t xml:space="preserve">V.  </w:t>
      </w:r>
      <w:r w:rsidRPr="00560DD6">
        <w:rPr>
          <w:b/>
          <w:u w:val="single"/>
        </w:rPr>
        <w:t>TESTING/SAMPLING</w:t>
      </w:r>
    </w:p>
    <w:p w14:paraId="6EAF554E" w14:textId="77777777" w:rsidR="00560DD6" w:rsidRPr="00560DD6" w:rsidRDefault="00560DD6" w:rsidP="00560DD6">
      <w:pPr>
        <w:jc w:val="both"/>
        <w:rPr>
          <w:b/>
          <w:sz w:val="20"/>
        </w:rPr>
      </w:pPr>
      <w:r w:rsidRPr="00560DD6">
        <w:rPr>
          <w:sz w:val="20"/>
        </w:rPr>
        <w:t xml:space="preserve">Records shall be maintained on file for a period of five years.  </w:t>
      </w:r>
      <w:r w:rsidRPr="00560DD6">
        <w:rPr>
          <w:b/>
          <w:sz w:val="20"/>
        </w:rPr>
        <w:t>(R 336.1213(3)(b)(ii))</w:t>
      </w:r>
    </w:p>
    <w:p w14:paraId="57689249" w14:textId="77777777" w:rsidR="00560DD6" w:rsidRPr="00560DD6" w:rsidRDefault="00560DD6" w:rsidP="00560DD6">
      <w:pPr>
        <w:jc w:val="both"/>
        <w:rPr>
          <w:sz w:val="20"/>
        </w:rPr>
      </w:pPr>
    </w:p>
    <w:p w14:paraId="61C0EB96" w14:textId="77777777" w:rsidR="00560DD6" w:rsidRPr="00560DD6" w:rsidRDefault="00560DD6" w:rsidP="00560DD6">
      <w:pPr>
        <w:jc w:val="both"/>
        <w:rPr>
          <w:sz w:val="20"/>
        </w:rPr>
      </w:pPr>
      <w:r w:rsidRPr="00560DD6">
        <w:rPr>
          <w:sz w:val="20"/>
        </w:rPr>
        <w:t>NA</w:t>
      </w:r>
    </w:p>
    <w:p w14:paraId="411AB701" w14:textId="77777777" w:rsidR="00560DD6" w:rsidRPr="00560DD6" w:rsidRDefault="00560DD6" w:rsidP="00560DD6">
      <w:pPr>
        <w:jc w:val="both"/>
        <w:rPr>
          <w:sz w:val="20"/>
        </w:rPr>
      </w:pPr>
    </w:p>
    <w:p w14:paraId="38EB6F37" w14:textId="77777777" w:rsidR="00560DD6" w:rsidRPr="00560DD6" w:rsidRDefault="00560DD6" w:rsidP="00560DD6">
      <w:pPr>
        <w:tabs>
          <w:tab w:val="left" w:pos="374"/>
        </w:tabs>
        <w:jc w:val="both"/>
      </w:pPr>
      <w:r w:rsidRPr="00560DD6">
        <w:rPr>
          <w:b/>
        </w:rPr>
        <w:t xml:space="preserve">VI.  </w:t>
      </w:r>
      <w:r w:rsidRPr="00560DD6">
        <w:rPr>
          <w:b/>
          <w:u w:val="single"/>
        </w:rPr>
        <w:t>MONITORING/RECORDKEEPING</w:t>
      </w:r>
    </w:p>
    <w:p w14:paraId="3B166041" w14:textId="77777777" w:rsidR="00560DD6" w:rsidRPr="00560DD6" w:rsidRDefault="00560DD6" w:rsidP="00560DD6">
      <w:pPr>
        <w:jc w:val="both"/>
        <w:rPr>
          <w:sz w:val="20"/>
        </w:rPr>
      </w:pPr>
      <w:r w:rsidRPr="00560DD6">
        <w:rPr>
          <w:sz w:val="20"/>
        </w:rPr>
        <w:t xml:space="preserve">Records shall be maintained on file for a period of five years.  </w:t>
      </w:r>
      <w:r w:rsidRPr="00560DD6">
        <w:rPr>
          <w:b/>
          <w:sz w:val="20"/>
        </w:rPr>
        <w:t>(R 336.1213(3)(b)(ii))</w:t>
      </w:r>
    </w:p>
    <w:p w14:paraId="64777E32" w14:textId="77777777" w:rsidR="00560DD6" w:rsidRPr="00560DD6" w:rsidRDefault="00560DD6" w:rsidP="00560DD6">
      <w:pPr>
        <w:jc w:val="both"/>
        <w:rPr>
          <w:sz w:val="20"/>
        </w:rPr>
      </w:pPr>
    </w:p>
    <w:p w14:paraId="5731232C" w14:textId="77777777" w:rsidR="00560DD6" w:rsidRPr="00560DD6" w:rsidRDefault="00560DD6" w:rsidP="00104AA8">
      <w:pPr>
        <w:numPr>
          <w:ilvl w:val="0"/>
          <w:numId w:val="32"/>
        </w:numPr>
        <w:spacing w:after="120"/>
        <w:jc w:val="both"/>
        <w:rPr>
          <w:rFonts w:cs="Arial"/>
          <w:sz w:val="20"/>
        </w:rPr>
      </w:pPr>
      <w:r w:rsidRPr="00560DD6">
        <w:rPr>
          <w:rFonts w:cs="Arial"/>
          <w:sz w:val="20"/>
        </w:rPr>
        <w:t xml:space="preserve">For all asbestos-containing waste material received, the permittee of the active waste disposal site shall:  </w:t>
      </w:r>
    </w:p>
    <w:p w14:paraId="131F351D" w14:textId="77777777" w:rsidR="00560DD6" w:rsidRPr="00560DD6" w:rsidRDefault="00560DD6" w:rsidP="00104AA8">
      <w:pPr>
        <w:numPr>
          <w:ilvl w:val="1"/>
          <w:numId w:val="32"/>
        </w:numPr>
        <w:spacing w:after="120"/>
        <w:jc w:val="both"/>
        <w:rPr>
          <w:rFonts w:cs="Arial"/>
          <w:sz w:val="20"/>
        </w:rPr>
      </w:pPr>
      <w:r w:rsidRPr="00560DD6">
        <w:rPr>
          <w:rFonts w:cs="Arial"/>
          <w:sz w:val="20"/>
        </w:rPr>
        <w:t xml:space="preserve">Maintain waste shipment records that include the following information: </w:t>
      </w:r>
      <w:r w:rsidRPr="00560DD6">
        <w:rPr>
          <w:rFonts w:cs="Arial"/>
          <w:b/>
          <w:sz w:val="20"/>
        </w:rPr>
        <w:t>(40 CFR 61.154(e)(1))</w:t>
      </w:r>
    </w:p>
    <w:p w14:paraId="2F45631E" w14:textId="77777777" w:rsidR="00560DD6" w:rsidRPr="00560DD6" w:rsidRDefault="00560DD6" w:rsidP="00104AA8">
      <w:pPr>
        <w:numPr>
          <w:ilvl w:val="2"/>
          <w:numId w:val="32"/>
        </w:numPr>
        <w:spacing w:after="120"/>
        <w:jc w:val="both"/>
        <w:rPr>
          <w:rFonts w:cs="Arial"/>
          <w:sz w:val="20"/>
        </w:rPr>
      </w:pPr>
      <w:r w:rsidRPr="00560DD6">
        <w:rPr>
          <w:rFonts w:cs="Arial"/>
          <w:sz w:val="20"/>
        </w:rPr>
        <w:t xml:space="preserve">The name, address, and telephone number of the waste generator.  </w:t>
      </w:r>
      <w:r w:rsidRPr="00560DD6">
        <w:rPr>
          <w:rFonts w:cs="Arial"/>
          <w:b/>
          <w:sz w:val="20"/>
        </w:rPr>
        <w:t>(40 CFR 61.154(e)(1)(</w:t>
      </w:r>
      <w:proofErr w:type="spellStart"/>
      <w:r w:rsidRPr="00560DD6">
        <w:rPr>
          <w:rFonts w:cs="Arial"/>
          <w:b/>
          <w:sz w:val="20"/>
        </w:rPr>
        <w:t>i</w:t>
      </w:r>
      <w:proofErr w:type="spellEnd"/>
      <w:r w:rsidRPr="00560DD6">
        <w:rPr>
          <w:rFonts w:cs="Arial"/>
          <w:b/>
          <w:sz w:val="20"/>
        </w:rPr>
        <w:t>))</w:t>
      </w:r>
    </w:p>
    <w:p w14:paraId="13F8379D" w14:textId="77777777" w:rsidR="00560DD6" w:rsidRPr="00560DD6" w:rsidRDefault="00560DD6" w:rsidP="00104AA8">
      <w:pPr>
        <w:numPr>
          <w:ilvl w:val="2"/>
          <w:numId w:val="32"/>
        </w:numPr>
        <w:spacing w:after="120"/>
        <w:jc w:val="both"/>
        <w:rPr>
          <w:rFonts w:cs="Arial"/>
          <w:sz w:val="20"/>
        </w:rPr>
      </w:pPr>
      <w:r w:rsidRPr="00560DD6">
        <w:rPr>
          <w:rFonts w:cs="Arial"/>
          <w:sz w:val="20"/>
        </w:rPr>
        <w:t xml:space="preserve">The name, address, and telephone number of the transporter(s).  </w:t>
      </w:r>
      <w:r w:rsidRPr="00560DD6">
        <w:rPr>
          <w:rFonts w:cs="Arial"/>
          <w:b/>
          <w:sz w:val="20"/>
        </w:rPr>
        <w:t>(40 CFR 61.154(e)(1)(ii)</w:t>
      </w:r>
    </w:p>
    <w:p w14:paraId="347A40FA" w14:textId="77777777" w:rsidR="00560DD6" w:rsidRPr="00560DD6" w:rsidRDefault="00560DD6" w:rsidP="00104AA8">
      <w:pPr>
        <w:numPr>
          <w:ilvl w:val="2"/>
          <w:numId w:val="32"/>
        </w:numPr>
        <w:spacing w:after="120"/>
        <w:jc w:val="both"/>
        <w:rPr>
          <w:rFonts w:cs="Arial"/>
          <w:sz w:val="20"/>
        </w:rPr>
      </w:pPr>
      <w:r w:rsidRPr="00560DD6">
        <w:rPr>
          <w:rFonts w:cs="Arial"/>
          <w:sz w:val="20"/>
        </w:rPr>
        <w:t xml:space="preserve">The quantity of the asbestos-containing waste material in cubic meters (cubic yards).  </w:t>
      </w:r>
      <w:r w:rsidRPr="00560DD6">
        <w:rPr>
          <w:rFonts w:cs="Arial"/>
          <w:b/>
          <w:sz w:val="20"/>
        </w:rPr>
        <w:t>(40 CFR 61.154(e)(1)(iii))</w:t>
      </w:r>
    </w:p>
    <w:p w14:paraId="511B8079" w14:textId="77777777" w:rsidR="00560DD6" w:rsidRPr="00560DD6" w:rsidRDefault="00560DD6" w:rsidP="00104AA8">
      <w:pPr>
        <w:numPr>
          <w:ilvl w:val="2"/>
          <w:numId w:val="32"/>
        </w:numPr>
        <w:spacing w:after="120"/>
        <w:jc w:val="both"/>
        <w:rPr>
          <w:rFonts w:cs="Arial"/>
          <w:sz w:val="20"/>
        </w:rPr>
      </w:pPr>
      <w:r w:rsidRPr="00560DD6">
        <w:rPr>
          <w:rFonts w:cs="Arial"/>
          <w:sz w:val="20"/>
        </w:rPr>
        <w:t xml:space="preserve">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560DD6">
        <w:rPr>
          <w:rFonts w:cs="Arial"/>
          <w:b/>
          <w:sz w:val="20"/>
        </w:rPr>
        <w:t>(40 CFR 61.154(e)(1)(iv))</w:t>
      </w:r>
    </w:p>
    <w:p w14:paraId="271C9101" w14:textId="77777777" w:rsidR="00560DD6" w:rsidRPr="00560DD6" w:rsidRDefault="00560DD6" w:rsidP="00104AA8">
      <w:pPr>
        <w:numPr>
          <w:ilvl w:val="2"/>
          <w:numId w:val="32"/>
        </w:numPr>
        <w:spacing w:after="120"/>
        <w:jc w:val="both"/>
        <w:rPr>
          <w:rFonts w:cs="Arial"/>
          <w:sz w:val="20"/>
        </w:rPr>
      </w:pPr>
      <w:r w:rsidRPr="00560DD6">
        <w:rPr>
          <w:rFonts w:cs="Arial"/>
          <w:sz w:val="20"/>
        </w:rPr>
        <w:t xml:space="preserve">The date of the receipt.  </w:t>
      </w:r>
      <w:r w:rsidRPr="00560DD6">
        <w:rPr>
          <w:rFonts w:cs="Arial"/>
          <w:b/>
          <w:sz w:val="20"/>
        </w:rPr>
        <w:t>(40 CFR 61.154(e)(1)(v))</w:t>
      </w:r>
    </w:p>
    <w:p w14:paraId="0DF38E2F" w14:textId="77777777" w:rsidR="00560DD6" w:rsidRPr="00560DD6" w:rsidRDefault="00560DD6" w:rsidP="00104AA8">
      <w:pPr>
        <w:numPr>
          <w:ilvl w:val="1"/>
          <w:numId w:val="32"/>
        </w:numPr>
        <w:spacing w:after="120"/>
        <w:jc w:val="both"/>
        <w:rPr>
          <w:rFonts w:cs="Arial"/>
          <w:sz w:val="20"/>
        </w:rPr>
      </w:pPr>
      <w:r w:rsidRPr="00560DD6">
        <w:rPr>
          <w:rFonts w:cs="Arial"/>
          <w:sz w:val="20"/>
        </w:rPr>
        <w:t xml:space="preserve">As soon as possible and no longer than 30 days after receipt of the waste, send a copy of the signed waste shipment record to the waste generator.  </w:t>
      </w:r>
      <w:r w:rsidRPr="00560DD6">
        <w:rPr>
          <w:rFonts w:cs="Arial"/>
          <w:b/>
          <w:sz w:val="20"/>
        </w:rPr>
        <w:t>(40 CFR 61.154(e)(2))</w:t>
      </w:r>
    </w:p>
    <w:p w14:paraId="53A26B1A" w14:textId="55F4DF99" w:rsidR="00560DD6" w:rsidRPr="00560DD6" w:rsidRDefault="00560DD6" w:rsidP="00104AA8">
      <w:pPr>
        <w:numPr>
          <w:ilvl w:val="1"/>
          <w:numId w:val="32"/>
        </w:numPr>
        <w:jc w:val="both"/>
        <w:rPr>
          <w:rFonts w:cs="Arial"/>
          <w:sz w:val="20"/>
        </w:rPr>
      </w:pPr>
      <w:r w:rsidRPr="00560DD6">
        <w:rPr>
          <w:rFonts w:cs="Arial"/>
          <w:sz w:val="20"/>
        </w:rPr>
        <w:t xml:space="preserve">Upon discovering a discrepancy between the quantity of waste designated on the waste shipment records and the quantity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 </w:t>
      </w:r>
      <w:r w:rsidRPr="00560DD6">
        <w:rPr>
          <w:sz w:val="20"/>
        </w:rPr>
        <w:t xml:space="preserve">and, if different, the local, State, or EPA Regional office responsible for administering the asbestos NESHAP program for the disposal site. </w:t>
      </w:r>
      <w:r w:rsidR="0051129D">
        <w:rPr>
          <w:sz w:val="20"/>
        </w:rPr>
        <w:t xml:space="preserve"> </w:t>
      </w:r>
      <w:r w:rsidRPr="00560DD6">
        <w:rPr>
          <w:sz w:val="20"/>
        </w:rPr>
        <w:t xml:space="preserve">Describe the discrepancy and attempts to reconcile it, and submit a copy of the waste shipment record along with the </w:t>
      </w:r>
      <w:proofErr w:type="gramStart"/>
      <w:r w:rsidRPr="00560DD6">
        <w:rPr>
          <w:sz w:val="20"/>
        </w:rPr>
        <w:t>report.</w:t>
      </w:r>
      <w:r w:rsidRPr="00560DD6">
        <w:rPr>
          <w:rFonts w:cs="Arial"/>
          <w:sz w:val="20"/>
        </w:rPr>
        <w:t>.</w:t>
      </w:r>
      <w:proofErr w:type="gramEnd"/>
      <w:r w:rsidRPr="00560DD6">
        <w:rPr>
          <w:rFonts w:cs="Arial"/>
          <w:sz w:val="20"/>
        </w:rPr>
        <w:t xml:space="preserve">  </w:t>
      </w:r>
      <w:r w:rsidRPr="00560DD6">
        <w:rPr>
          <w:rFonts w:cs="Arial"/>
          <w:b/>
          <w:sz w:val="20"/>
        </w:rPr>
        <w:t>(40 CFR 61.154(e)(3))</w:t>
      </w:r>
    </w:p>
    <w:p w14:paraId="18F3AFF8" w14:textId="77777777" w:rsidR="00560DD6" w:rsidRPr="00560DD6" w:rsidRDefault="00560DD6" w:rsidP="00560DD6">
      <w:pPr>
        <w:jc w:val="both"/>
        <w:rPr>
          <w:rFonts w:cs="Arial"/>
          <w:sz w:val="20"/>
        </w:rPr>
      </w:pPr>
    </w:p>
    <w:p w14:paraId="57B289AB" w14:textId="77777777" w:rsidR="00560DD6" w:rsidRPr="00560DD6" w:rsidRDefault="00560DD6" w:rsidP="00104AA8">
      <w:pPr>
        <w:numPr>
          <w:ilvl w:val="0"/>
          <w:numId w:val="32"/>
        </w:numPr>
        <w:jc w:val="both"/>
        <w:rPr>
          <w:sz w:val="20"/>
        </w:rPr>
      </w:pPr>
      <w:r w:rsidRPr="00560DD6">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560DD6">
        <w:rPr>
          <w:rFonts w:cs="Arial"/>
          <w:b/>
          <w:sz w:val="20"/>
        </w:rPr>
        <w:t>(40 CFR 61.154(f))</w:t>
      </w:r>
    </w:p>
    <w:p w14:paraId="77585762" w14:textId="77777777" w:rsidR="00560DD6" w:rsidRPr="00560DD6" w:rsidRDefault="00560DD6" w:rsidP="00560DD6">
      <w:pPr>
        <w:jc w:val="both"/>
        <w:rPr>
          <w:sz w:val="20"/>
        </w:rPr>
      </w:pPr>
    </w:p>
    <w:p w14:paraId="65CE7260" w14:textId="0CA92D06" w:rsidR="00560DD6" w:rsidRPr="00104AA8" w:rsidRDefault="00560DD6" w:rsidP="00104AA8">
      <w:pPr>
        <w:numPr>
          <w:ilvl w:val="0"/>
          <w:numId w:val="33"/>
        </w:numPr>
        <w:jc w:val="both"/>
        <w:rPr>
          <w:sz w:val="20"/>
        </w:rPr>
      </w:pPr>
      <w:r w:rsidRPr="00560DD6">
        <w:rPr>
          <w:sz w:val="20"/>
        </w:rPr>
        <w:t>The permittee must keep readily accessible documentation of the nature, date of deposition, amount, and location of asbestos-containing or non-degradable waste excluded from collection as provided in 40 CFR 60.769(a)(3)(</w:t>
      </w:r>
      <w:proofErr w:type="spellStart"/>
      <w:r w:rsidRPr="00560DD6">
        <w:rPr>
          <w:sz w:val="20"/>
        </w:rPr>
        <w:t>i</w:t>
      </w:r>
      <w:proofErr w:type="spellEnd"/>
      <w:r w:rsidRPr="00560DD6">
        <w:rPr>
          <w:sz w:val="20"/>
        </w:rPr>
        <w:t>) as well as any nonproductive areas excluded from collection as provided in 40 CFR 60.769(a)(3)(ii)</w:t>
      </w:r>
      <w:r w:rsidR="0051129D">
        <w:rPr>
          <w:sz w:val="20"/>
        </w:rPr>
        <w:t xml:space="preserve">.  </w:t>
      </w:r>
      <w:r w:rsidR="00104AA8">
        <w:rPr>
          <w:b/>
          <w:sz w:val="20"/>
        </w:rPr>
        <w:t>(</w:t>
      </w:r>
      <w:r w:rsidRPr="00560DD6">
        <w:rPr>
          <w:b/>
          <w:sz w:val="20"/>
        </w:rPr>
        <w:t>40 CFR</w:t>
      </w:r>
      <w:r w:rsidR="0051129D">
        <w:rPr>
          <w:b/>
          <w:sz w:val="20"/>
        </w:rPr>
        <w:t> </w:t>
      </w:r>
      <w:r w:rsidRPr="00560DD6">
        <w:rPr>
          <w:b/>
          <w:sz w:val="20"/>
        </w:rPr>
        <w:t xml:space="preserve">60.768(d)(2) </w:t>
      </w:r>
    </w:p>
    <w:p w14:paraId="1CF340A6" w14:textId="77777777" w:rsidR="00104AA8" w:rsidRPr="00560DD6" w:rsidRDefault="00104AA8" w:rsidP="00104AA8">
      <w:pPr>
        <w:ind w:left="360"/>
        <w:jc w:val="both"/>
        <w:rPr>
          <w:sz w:val="20"/>
        </w:rPr>
      </w:pPr>
    </w:p>
    <w:p w14:paraId="3C06C882" w14:textId="77777777" w:rsidR="00560DD6" w:rsidRPr="00560DD6" w:rsidRDefault="00560DD6" w:rsidP="00104AA8">
      <w:pPr>
        <w:numPr>
          <w:ilvl w:val="0"/>
          <w:numId w:val="33"/>
        </w:numPr>
        <w:spacing w:after="120"/>
        <w:jc w:val="both"/>
        <w:rPr>
          <w:rFonts w:cs="Arial"/>
          <w:sz w:val="20"/>
        </w:rPr>
      </w:pPr>
      <w:r w:rsidRPr="00560DD6">
        <w:rPr>
          <w:rFonts w:cs="Arial"/>
          <w:sz w:val="20"/>
        </w:rPr>
        <w:t xml:space="preserve">The permittee shall keep records of one the following regarding any active disposal site where asbestos containing materials have been deposited: </w:t>
      </w:r>
    </w:p>
    <w:p w14:paraId="6B46F1D3" w14:textId="77777777" w:rsidR="00560DD6" w:rsidRPr="00560DD6" w:rsidRDefault="00560DD6" w:rsidP="00104AA8">
      <w:pPr>
        <w:numPr>
          <w:ilvl w:val="1"/>
          <w:numId w:val="36"/>
        </w:numPr>
        <w:spacing w:after="120"/>
        <w:jc w:val="both"/>
        <w:rPr>
          <w:rFonts w:cs="Arial"/>
          <w:sz w:val="20"/>
        </w:rPr>
      </w:pPr>
      <w:r w:rsidRPr="00560DD6">
        <w:rPr>
          <w:rFonts w:cs="Arial"/>
          <w:sz w:val="20"/>
        </w:rPr>
        <w:t xml:space="preserve">USEPA Testing Method 22 readings demonstrating no visible emissions from any active disposal site where asbestos containing materials have been deposited.  These readings are to be taken for 15 minutes each operating day.  </w:t>
      </w:r>
      <w:r w:rsidRPr="00560DD6">
        <w:rPr>
          <w:rFonts w:cs="Arial"/>
          <w:b/>
          <w:sz w:val="20"/>
        </w:rPr>
        <w:t>(R 336.1213(3))</w:t>
      </w:r>
    </w:p>
    <w:p w14:paraId="1BB81A40" w14:textId="77777777" w:rsidR="00560DD6" w:rsidRPr="00560DD6" w:rsidRDefault="00560DD6" w:rsidP="00104AA8">
      <w:pPr>
        <w:numPr>
          <w:ilvl w:val="1"/>
          <w:numId w:val="36"/>
        </w:numPr>
        <w:spacing w:after="120"/>
        <w:jc w:val="both"/>
        <w:rPr>
          <w:rFonts w:cs="Arial"/>
          <w:sz w:val="20"/>
        </w:rPr>
      </w:pPr>
      <w:r w:rsidRPr="00560DD6">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table.  </w:t>
      </w:r>
      <w:r w:rsidRPr="00560DD6">
        <w:rPr>
          <w:rFonts w:cs="Arial"/>
          <w:b/>
          <w:sz w:val="20"/>
        </w:rPr>
        <w:t>(40 CFR 61.154(c))</w:t>
      </w:r>
    </w:p>
    <w:p w14:paraId="00D3C0A0" w14:textId="77777777" w:rsidR="00560DD6" w:rsidRPr="00560DD6" w:rsidRDefault="00560DD6" w:rsidP="00104AA8">
      <w:pPr>
        <w:numPr>
          <w:ilvl w:val="1"/>
          <w:numId w:val="36"/>
        </w:numPr>
        <w:jc w:val="both"/>
        <w:rPr>
          <w:rFonts w:cs="Arial"/>
          <w:b/>
          <w:sz w:val="20"/>
        </w:rPr>
      </w:pPr>
      <w:r w:rsidRPr="00560DD6">
        <w:rPr>
          <w:rFonts w:cs="Arial"/>
          <w:sz w:val="20"/>
        </w:rPr>
        <w:t xml:space="preserve">Records pursuant to an alternative emissions control method that has prior written approval of the AQD District Supervisor as noted in SC III.1.d of this table.  </w:t>
      </w:r>
      <w:r w:rsidRPr="00560DD6">
        <w:rPr>
          <w:rFonts w:cs="Arial"/>
          <w:b/>
          <w:sz w:val="20"/>
        </w:rPr>
        <w:t>(40 CFR 61.154(d))</w:t>
      </w:r>
    </w:p>
    <w:p w14:paraId="56917684" w14:textId="77777777" w:rsidR="00560DD6" w:rsidRPr="00560DD6" w:rsidRDefault="00560DD6" w:rsidP="00560DD6">
      <w:pPr>
        <w:rPr>
          <w:sz w:val="20"/>
        </w:rPr>
      </w:pPr>
    </w:p>
    <w:p w14:paraId="257C8F3B" w14:textId="77777777" w:rsidR="00560DD6" w:rsidRPr="00560DD6" w:rsidRDefault="00560DD6" w:rsidP="00560DD6">
      <w:pPr>
        <w:tabs>
          <w:tab w:val="left" w:pos="374"/>
        </w:tabs>
        <w:jc w:val="both"/>
        <w:rPr>
          <w:b/>
          <w:u w:val="single"/>
        </w:rPr>
      </w:pPr>
      <w:r w:rsidRPr="00560DD6">
        <w:rPr>
          <w:b/>
        </w:rPr>
        <w:t xml:space="preserve">VII.  </w:t>
      </w:r>
      <w:r w:rsidRPr="00560DD6">
        <w:rPr>
          <w:b/>
          <w:u w:val="single"/>
        </w:rPr>
        <w:t>REPORTING</w:t>
      </w:r>
    </w:p>
    <w:p w14:paraId="368F913E" w14:textId="77777777" w:rsidR="00560DD6" w:rsidRPr="00560DD6" w:rsidRDefault="00560DD6" w:rsidP="00560DD6">
      <w:pPr>
        <w:jc w:val="both"/>
        <w:rPr>
          <w:sz w:val="20"/>
        </w:rPr>
      </w:pPr>
    </w:p>
    <w:p w14:paraId="3CC3C3F3" w14:textId="77777777" w:rsidR="00560DD6" w:rsidRPr="00560DD6" w:rsidRDefault="00560DD6" w:rsidP="00F65A65">
      <w:pPr>
        <w:numPr>
          <w:ilvl w:val="0"/>
          <w:numId w:val="35"/>
        </w:numPr>
        <w:jc w:val="both"/>
        <w:rPr>
          <w:sz w:val="20"/>
        </w:rPr>
      </w:pPr>
      <w:r w:rsidRPr="00560DD6">
        <w:rPr>
          <w:sz w:val="20"/>
        </w:rPr>
        <w:t xml:space="preserve">Prompt reporting of deviations pursuant to General Conditions 21 and 22 of Part A.  </w:t>
      </w:r>
      <w:r w:rsidRPr="00560DD6">
        <w:rPr>
          <w:b/>
          <w:sz w:val="20"/>
        </w:rPr>
        <w:t>(R 336.1213(3)(c)(ii))</w:t>
      </w:r>
    </w:p>
    <w:p w14:paraId="3D41259B" w14:textId="77777777" w:rsidR="00560DD6" w:rsidRPr="00560DD6" w:rsidRDefault="00560DD6" w:rsidP="00560DD6">
      <w:pPr>
        <w:ind w:left="360" w:hanging="360"/>
        <w:jc w:val="both"/>
        <w:rPr>
          <w:sz w:val="20"/>
        </w:rPr>
      </w:pPr>
    </w:p>
    <w:p w14:paraId="074C8D78" w14:textId="77777777" w:rsidR="00560DD6" w:rsidRPr="00560DD6" w:rsidRDefault="00560DD6" w:rsidP="00104AA8">
      <w:pPr>
        <w:numPr>
          <w:ilvl w:val="0"/>
          <w:numId w:val="35"/>
        </w:numPr>
        <w:tabs>
          <w:tab w:val="clear" w:pos="360"/>
        </w:tabs>
        <w:jc w:val="both"/>
        <w:rPr>
          <w:sz w:val="20"/>
        </w:rPr>
      </w:pPr>
      <w:r w:rsidRPr="00560DD6">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60DD6">
        <w:rPr>
          <w:b/>
          <w:sz w:val="20"/>
        </w:rPr>
        <w:t>(R 336.1213(3)(c)(</w:t>
      </w:r>
      <w:proofErr w:type="spellStart"/>
      <w:r w:rsidRPr="00560DD6">
        <w:rPr>
          <w:b/>
          <w:sz w:val="20"/>
        </w:rPr>
        <w:t>i</w:t>
      </w:r>
      <w:proofErr w:type="spellEnd"/>
      <w:r w:rsidRPr="00560DD6">
        <w:rPr>
          <w:b/>
          <w:sz w:val="20"/>
        </w:rPr>
        <w:t>))</w:t>
      </w:r>
    </w:p>
    <w:p w14:paraId="1EDBE620" w14:textId="77777777" w:rsidR="00560DD6" w:rsidRPr="00560DD6" w:rsidRDefault="00560DD6" w:rsidP="00560DD6">
      <w:pPr>
        <w:ind w:left="360" w:hanging="360"/>
        <w:jc w:val="both"/>
        <w:rPr>
          <w:sz w:val="20"/>
        </w:rPr>
      </w:pPr>
    </w:p>
    <w:p w14:paraId="75180F92" w14:textId="77777777" w:rsidR="00560DD6" w:rsidRPr="00560DD6" w:rsidRDefault="00560DD6" w:rsidP="00104AA8">
      <w:pPr>
        <w:numPr>
          <w:ilvl w:val="0"/>
          <w:numId w:val="35"/>
        </w:numPr>
        <w:tabs>
          <w:tab w:val="clear" w:pos="360"/>
        </w:tabs>
        <w:jc w:val="both"/>
        <w:rPr>
          <w:sz w:val="20"/>
        </w:rPr>
      </w:pPr>
      <w:r w:rsidRPr="00560DD6">
        <w:rPr>
          <w:sz w:val="20"/>
        </w:rPr>
        <w:t xml:space="preserve">Annual certification of compliance pursuant to General Conditions 19 and 20 of Part A.  The report shall be postmarked or received by the appropriate AQD District Office by March 15 for the previous calendar year.  </w:t>
      </w:r>
      <w:r w:rsidRPr="00560DD6">
        <w:rPr>
          <w:b/>
          <w:sz w:val="20"/>
        </w:rPr>
        <w:t>(R 336.1213(4)(c))</w:t>
      </w:r>
    </w:p>
    <w:p w14:paraId="371A4BDA" w14:textId="77777777" w:rsidR="00560DD6" w:rsidRPr="00560DD6" w:rsidRDefault="00560DD6" w:rsidP="00560DD6">
      <w:pPr>
        <w:ind w:right="72"/>
        <w:jc w:val="both"/>
        <w:rPr>
          <w:rFonts w:cs="Arial"/>
          <w:sz w:val="20"/>
        </w:rPr>
      </w:pPr>
    </w:p>
    <w:p w14:paraId="06DCAEC2" w14:textId="77777777" w:rsidR="00560DD6" w:rsidRPr="00560DD6" w:rsidRDefault="00560DD6" w:rsidP="00104AA8">
      <w:pPr>
        <w:numPr>
          <w:ilvl w:val="0"/>
          <w:numId w:val="35"/>
        </w:numPr>
        <w:tabs>
          <w:tab w:val="clear" w:pos="360"/>
        </w:tabs>
        <w:jc w:val="both"/>
        <w:rPr>
          <w:rFonts w:cs="Arial"/>
          <w:sz w:val="20"/>
        </w:rPr>
      </w:pPr>
      <w:r w:rsidRPr="00560DD6">
        <w:rPr>
          <w:rFonts w:cs="Arial"/>
          <w:sz w:val="20"/>
        </w:rPr>
        <w:t xml:space="preserve">The permittee shall submit to the appropriate AQD District Supervisor, upon closure of the facility, a copy of records of asbestos waste disposal locations and quantities.  </w:t>
      </w:r>
      <w:r w:rsidRPr="00560DD6">
        <w:rPr>
          <w:rFonts w:cs="Arial"/>
          <w:b/>
          <w:sz w:val="20"/>
        </w:rPr>
        <w:t>(40 CFR 61.154(h))</w:t>
      </w:r>
    </w:p>
    <w:p w14:paraId="5B2903AB" w14:textId="77777777" w:rsidR="00560DD6" w:rsidRPr="00560DD6" w:rsidRDefault="00560DD6" w:rsidP="00560DD6">
      <w:pPr>
        <w:jc w:val="both"/>
        <w:rPr>
          <w:rFonts w:cs="Arial"/>
          <w:sz w:val="20"/>
        </w:rPr>
      </w:pPr>
    </w:p>
    <w:p w14:paraId="4F7EA3FE" w14:textId="35645DB9" w:rsidR="00560DD6" w:rsidRPr="00560DD6" w:rsidRDefault="00560DD6" w:rsidP="00104AA8">
      <w:pPr>
        <w:numPr>
          <w:ilvl w:val="0"/>
          <w:numId w:val="35"/>
        </w:numPr>
        <w:tabs>
          <w:tab w:val="clear" w:pos="360"/>
        </w:tabs>
        <w:jc w:val="both"/>
        <w:rPr>
          <w:rFonts w:cs="Arial"/>
          <w:sz w:val="20"/>
        </w:rPr>
      </w:pPr>
      <w:r w:rsidRPr="00560DD6">
        <w:rPr>
          <w:rFonts w:cs="Arial"/>
          <w:sz w:val="20"/>
        </w:rPr>
        <w:t xml:space="preserve">The permittee shall furnish upon request and make available during normal business hours for inspection by the AQD, all records required by 40 CFR Part 61. </w:t>
      </w:r>
      <w:r w:rsidR="0051129D">
        <w:rPr>
          <w:rFonts w:cs="Arial"/>
          <w:sz w:val="20"/>
        </w:rPr>
        <w:t xml:space="preserve"> </w:t>
      </w:r>
      <w:r w:rsidRPr="00560DD6">
        <w:rPr>
          <w:rFonts w:cs="Arial"/>
          <w:b/>
          <w:sz w:val="20"/>
        </w:rPr>
        <w:t>(40 CFR 61.154(</w:t>
      </w:r>
      <w:proofErr w:type="spellStart"/>
      <w:r w:rsidRPr="00560DD6">
        <w:rPr>
          <w:rFonts w:cs="Arial"/>
          <w:b/>
          <w:sz w:val="20"/>
        </w:rPr>
        <w:t>i</w:t>
      </w:r>
      <w:proofErr w:type="spellEnd"/>
      <w:r w:rsidRPr="00560DD6">
        <w:rPr>
          <w:rFonts w:cs="Arial"/>
          <w:b/>
          <w:sz w:val="20"/>
        </w:rPr>
        <w:t>))</w:t>
      </w:r>
    </w:p>
    <w:p w14:paraId="48661E31" w14:textId="77777777" w:rsidR="00560DD6" w:rsidRPr="00560DD6" w:rsidRDefault="00560DD6" w:rsidP="00560DD6">
      <w:pPr>
        <w:jc w:val="both"/>
        <w:rPr>
          <w:rFonts w:cs="Arial"/>
          <w:sz w:val="20"/>
        </w:rPr>
      </w:pPr>
    </w:p>
    <w:p w14:paraId="10A10C41" w14:textId="77777777" w:rsidR="00560DD6" w:rsidRPr="00560DD6" w:rsidRDefault="00560DD6" w:rsidP="00104AA8">
      <w:pPr>
        <w:numPr>
          <w:ilvl w:val="0"/>
          <w:numId w:val="35"/>
        </w:numPr>
        <w:tabs>
          <w:tab w:val="clear" w:pos="360"/>
        </w:tabs>
        <w:spacing w:after="120"/>
        <w:jc w:val="both"/>
        <w:rPr>
          <w:rFonts w:cs="Arial"/>
          <w:sz w:val="20"/>
        </w:rPr>
      </w:pPr>
      <w:r w:rsidRPr="00560DD6">
        <w:rPr>
          <w:rFonts w:cs="Arial"/>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560DD6">
        <w:rPr>
          <w:rFonts w:cs="Arial"/>
          <w:b/>
          <w:sz w:val="20"/>
        </w:rPr>
        <w:t>(40 CFR 61.154(j))</w:t>
      </w:r>
      <w:r w:rsidRPr="00560DD6">
        <w:rPr>
          <w:rFonts w:cs="Arial"/>
          <w:sz w:val="20"/>
        </w:rPr>
        <w:t xml:space="preserve">  </w:t>
      </w:r>
    </w:p>
    <w:p w14:paraId="0D5FD3E9" w14:textId="77777777" w:rsidR="00560DD6" w:rsidRPr="00560DD6" w:rsidRDefault="00560DD6" w:rsidP="00560DD6">
      <w:pPr>
        <w:spacing w:after="120"/>
        <w:ind w:left="360"/>
        <w:jc w:val="both"/>
        <w:rPr>
          <w:rFonts w:cs="Arial"/>
          <w:sz w:val="20"/>
        </w:rPr>
      </w:pPr>
      <w:r w:rsidRPr="00560DD6">
        <w:rPr>
          <w:rFonts w:cs="Arial"/>
          <w:sz w:val="20"/>
        </w:rPr>
        <w:t xml:space="preserve">Include the following information in the notice:  </w:t>
      </w:r>
    </w:p>
    <w:p w14:paraId="30515143" w14:textId="77777777" w:rsidR="00560DD6" w:rsidRPr="00560DD6" w:rsidRDefault="00560DD6" w:rsidP="00104AA8">
      <w:pPr>
        <w:numPr>
          <w:ilvl w:val="1"/>
          <w:numId w:val="34"/>
        </w:numPr>
        <w:spacing w:after="120"/>
        <w:jc w:val="both"/>
        <w:rPr>
          <w:rFonts w:cs="Arial"/>
          <w:sz w:val="20"/>
        </w:rPr>
      </w:pPr>
      <w:r w:rsidRPr="00560DD6">
        <w:rPr>
          <w:rFonts w:cs="Arial"/>
          <w:sz w:val="20"/>
        </w:rPr>
        <w:t xml:space="preserve">Scheduled starting and completion dates.  </w:t>
      </w:r>
      <w:r w:rsidRPr="00560DD6">
        <w:rPr>
          <w:rFonts w:cs="Arial"/>
          <w:b/>
          <w:sz w:val="20"/>
        </w:rPr>
        <w:t>(40 CFR 61.154(j)(1))</w:t>
      </w:r>
    </w:p>
    <w:p w14:paraId="3AA732FC" w14:textId="77777777" w:rsidR="00560DD6" w:rsidRPr="00560DD6" w:rsidRDefault="00560DD6" w:rsidP="00104AA8">
      <w:pPr>
        <w:numPr>
          <w:ilvl w:val="1"/>
          <w:numId w:val="34"/>
        </w:numPr>
        <w:spacing w:after="120"/>
        <w:jc w:val="both"/>
        <w:rPr>
          <w:rFonts w:cs="Arial"/>
          <w:sz w:val="20"/>
        </w:rPr>
      </w:pPr>
      <w:r w:rsidRPr="00560DD6">
        <w:rPr>
          <w:rFonts w:cs="Arial"/>
          <w:sz w:val="20"/>
        </w:rPr>
        <w:t xml:space="preserve">Reason for disturbing the waste.  </w:t>
      </w:r>
      <w:r w:rsidRPr="00560DD6">
        <w:rPr>
          <w:rFonts w:cs="Arial"/>
          <w:b/>
          <w:sz w:val="20"/>
        </w:rPr>
        <w:t>(40 CFR 61.154(j)(2))</w:t>
      </w:r>
    </w:p>
    <w:p w14:paraId="3B5BB780" w14:textId="77777777" w:rsidR="00560DD6" w:rsidRPr="00560DD6" w:rsidRDefault="00560DD6" w:rsidP="00104AA8">
      <w:pPr>
        <w:numPr>
          <w:ilvl w:val="1"/>
          <w:numId w:val="34"/>
        </w:numPr>
        <w:spacing w:after="120"/>
        <w:jc w:val="both"/>
        <w:rPr>
          <w:rFonts w:cs="Arial"/>
          <w:sz w:val="20"/>
        </w:rPr>
      </w:pPr>
      <w:r w:rsidRPr="00560DD6">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560DD6">
        <w:rPr>
          <w:rFonts w:cs="Arial"/>
          <w:b/>
          <w:sz w:val="20"/>
        </w:rPr>
        <w:t>(40 CFR 61.154(j)(3))</w:t>
      </w:r>
    </w:p>
    <w:p w14:paraId="489B8E0E" w14:textId="77777777" w:rsidR="00560DD6" w:rsidRPr="00560DD6" w:rsidRDefault="00560DD6" w:rsidP="00104AA8">
      <w:pPr>
        <w:numPr>
          <w:ilvl w:val="1"/>
          <w:numId w:val="34"/>
        </w:numPr>
        <w:ind w:right="72"/>
        <w:jc w:val="both"/>
        <w:rPr>
          <w:rFonts w:cs="Arial"/>
          <w:sz w:val="20"/>
        </w:rPr>
      </w:pPr>
      <w:r w:rsidRPr="00560DD6">
        <w:rPr>
          <w:rFonts w:cs="Arial"/>
          <w:sz w:val="20"/>
        </w:rPr>
        <w:t xml:space="preserve">Location of any temporary storage site and the final disposal site.  </w:t>
      </w:r>
      <w:r w:rsidRPr="00560DD6">
        <w:rPr>
          <w:rFonts w:cs="Arial"/>
          <w:b/>
          <w:sz w:val="20"/>
        </w:rPr>
        <w:t>(40 CFR 61.154(j)(4))</w:t>
      </w:r>
    </w:p>
    <w:p w14:paraId="12A57FC9" w14:textId="77777777" w:rsidR="00560DD6" w:rsidRPr="00560DD6" w:rsidRDefault="00560DD6" w:rsidP="00560DD6">
      <w:pPr>
        <w:jc w:val="both"/>
        <w:rPr>
          <w:rFonts w:cs="Arial"/>
          <w:bCs/>
          <w:sz w:val="20"/>
        </w:rPr>
      </w:pPr>
    </w:p>
    <w:p w14:paraId="72240D8B" w14:textId="77777777" w:rsidR="00560DD6" w:rsidRPr="00560DD6" w:rsidRDefault="00560DD6" w:rsidP="00560DD6">
      <w:pPr>
        <w:jc w:val="both"/>
        <w:rPr>
          <w:rFonts w:cs="Arial"/>
          <w:b/>
          <w:sz w:val="20"/>
        </w:rPr>
      </w:pPr>
      <w:r w:rsidRPr="00560DD6">
        <w:rPr>
          <w:rFonts w:cs="Arial"/>
          <w:b/>
          <w:sz w:val="20"/>
        </w:rPr>
        <w:lastRenderedPageBreak/>
        <w:t>See Appendix 8</w:t>
      </w:r>
    </w:p>
    <w:p w14:paraId="6C28914B" w14:textId="77777777" w:rsidR="00560DD6" w:rsidRPr="00560DD6" w:rsidRDefault="00560DD6" w:rsidP="00560DD6">
      <w:pPr>
        <w:jc w:val="both"/>
        <w:rPr>
          <w:rFonts w:cs="Arial"/>
          <w:sz w:val="20"/>
        </w:rPr>
      </w:pPr>
    </w:p>
    <w:p w14:paraId="6B5AD790" w14:textId="77777777" w:rsidR="00560DD6" w:rsidRPr="00560DD6" w:rsidRDefault="00560DD6" w:rsidP="00560DD6">
      <w:pPr>
        <w:tabs>
          <w:tab w:val="left" w:pos="374"/>
        </w:tabs>
        <w:jc w:val="both"/>
      </w:pPr>
      <w:r w:rsidRPr="00560DD6">
        <w:rPr>
          <w:b/>
        </w:rPr>
        <w:t xml:space="preserve">VIII.  </w:t>
      </w:r>
      <w:r w:rsidRPr="00560DD6">
        <w:rPr>
          <w:b/>
          <w:u w:val="single"/>
        </w:rPr>
        <w:t>STACK/VENT RESTRICTION(S)</w:t>
      </w:r>
    </w:p>
    <w:p w14:paraId="170CB01E" w14:textId="77777777" w:rsidR="00560DD6" w:rsidRPr="00560DD6" w:rsidRDefault="00560DD6" w:rsidP="00560DD6">
      <w:pPr>
        <w:jc w:val="both"/>
        <w:rPr>
          <w:sz w:val="20"/>
        </w:rPr>
      </w:pPr>
    </w:p>
    <w:p w14:paraId="5CCD2BAA" w14:textId="77777777" w:rsidR="00560DD6" w:rsidRPr="00560DD6" w:rsidRDefault="00560DD6" w:rsidP="00560DD6">
      <w:pPr>
        <w:rPr>
          <w:sz w:val="20"/>
        </w:rPr>
      </w:pPr>
      <w:r w:rsidRPr="00560DD6">
        <w:rPr>
          <w:sz w:val="20"/>
        </w:rPr>
        <w:t>NA</w:t>
      </w:r>
    </w:p>
    <w:p w14:paraId="4610FE83" w14:textId="77777777" w:rsidR="00560DD6" w:rsidRPr="00560DD6" w:rsidRDefault="00560DD6" w:rsidP="00560DD6">
      <w:pPr>
        <w:rPr>
          <w:sz w:val="20"/>
        </w:rPr>
      </w:pPr>
    </w:p>
    <w:p w14:paraId="1500B4B2" w14:textId="77777777" w:rsidR="00560DD6" w:rsidRPr="00560DD6" w:rsidRDefault="00560DD6" w:rsidP="00560DD6">
      <w:pPr>
        <w:tabs>
          <w:tab w:val="left" w:pos="374"/>
        </w:tabs>
        <w:jc w:val="both"/>
      </w:pPr>
      <w:r w:rsidRPr="00560DD6">
        <w:rPr>
          <w:b/>
        </w:rPr>
        <w:t xml:space="preserve">IX.  </w:t>
      </w:r>
      <w:r w:rsidRPr="00560DD6">
        <w:rPr>
          <w:b/>
          <w:u w:val="single"/>
        </w:rPr>
        <w:t>OTHER REQUIREMENT(S)</w:t>
      </w:r>
    </w:p>
    <w:p w14:paraId="5720C09E" w14:textId="77777777" w:rsidR="00560DD6" w:rsidRPr="00560DD6" w:rsidRDefault="00560DD6" w:rsidP="00560DD6">
      <w:pPr>
        <w:jc w:val="both"/>
        <w:rPr>
          <w:sz w:val="20"/>
        </w:rPr>
      </w:pPr>
    </w:p>
    <w:p w14:paraId="1E8A50D5" w14:textId="1FC1C18A" w:rsidR="00560DD6" w:rsidRDefault="00560DD6" w:rsidP="00104AA8">
      <w:pPr>
        <w:numPr>
          <w:ilvl w:val="0"/>
          <w:numId w:val="43"/>
        </w:numPr>
        <w:jc w:val="both"/>
        <w:rPr>
          <w:b/>
          <w:bCs/>
          <w:color w:val="000000"/>
          <w:sz w:val="20"/>
        </w:rPr>
      </w:pPr>
      <w:r w:rsidRPr="00560DD6">
        <w:rPr>
          <w:color w:val="000000"/>
          <w:sz w:val="20"/>
        </w:rPr>
        <w:t xml:space="preserve">The permittee must comply with all applicable provisions of the National Emissions Standards for Hazardous Air Pollutants for Asbestos as specified in 40 CFR Part 61, Subparts A and M.  </w:t>
      </w:r>
      <w:r w:rsidRPr="00560DD6">
        <w:rPr>
          <w:b/>
          <w:bCs/>
          <w:color w:val="000000"/>
          <w:sz w:val="20"/>
        </w:rPr>
        <w:t>(40 CFR Part 61, Subparts A and</w:t>
      </w:r>
      <w:r w:rsidR="0051129D">
        <w:rPr>
          <w:b/>
          <w:bCs/>
          <w:color w:val="000000"/>
          <w:sz w:val="20"/>
        </w:rPr>
        <w:t> </w:t>
      </w:r>
      <w:r w:rsidRPr="00560DD6">
        <w:rPr>
          <w:b/>
          <w:bCs/>
          <w:color w:val="000000"/>
          <w:sz w:val="20"/>
        </w:rPr>
        <w:t>M)</w:t>
      </w:r>
    </w:p>
    <w:p w14:paraId="3B4BB047" w14:textId="77777777" w:rsidR="00560DD6" w:rsidRPr="00560DD6" w:rsidRDefault="00560DD6" w:rsidP="00560DD6">
      <w:pPr>
        <w:jc w:val="both"/>
        <w:rPr>
          <w:color w:val="000000"/>
          <w:sz w:val="20"/>
        </w:rPr>
      </w:pPr>
    </w:p>
    <w:p w14:paraId="7B08C9FF" w14:textId="77777777" w:rsidR="00560DD6" w:rsidRDefault="00560DD6" w:rsidP="00560DD6">
      <w:pPr>
        <w:pStyle w:val="ListParagraph"/>
        <w:rPr>
          <w:b/>
          <w:bCs/>
          <w:sz w:val="20"/>
        </w:rPr>
      </w:pPr>
    </w:p>
    <w:p w14:paraId="3D221405" w14:textId="672A7FE1" w:rsidR="0051129D" w:rsidRDefault="0051129D">
      <w:pPr>
        <w:rPr>
          <w:b/>
          <w:bCs/>
          <w:sz w:val="20"/>
        </w:rPr>
      </w:pPr>
      <w:r>
        <w:rPr>
          <w:b/>
          <w:bCs/>
          <w:sz w:val="20"/>
        </w:rPr>
        <w:br w:type="page"/>
      </w:r>
    </w:p>
    <w:p w14:paraId="212A2101" w14:textId="77777777" w:rsidR="0034744B" w:rsidRPr="00FC1F2C" w:rsidRDefault="0034744B" w:rsidP="00393A6F">
      <w:pPr>
        <w:pStyle w:val="Heading1"/>
        <w:rPr>
          <w:b w:val="0"/>
          <w:sz w:val="20"/>
          <w:szCs w:val="20"/>
        </w:rPr>
      </w:pPr>
      <w:bookmarkStart w:id="73" w:name="_Toc152921514"/>
      <w:r w:rsidRPr="00393A6F">
        <w:lastRenderedPageBreak/>
        <w:t xml:space="preserve">D.  FLEXIBLE GROUP </w:t>
      </w:r>
      <w:bookmarkEnd w:id="64"/>
      <w:r w:rsidR="00494D15">
        <w:t xml:space="preserve">SPECIAL </w:t>
      </w:r>
      <w:r w:rsidR="00456F47" w:rsidRPr="00393A6F">
        <w:t>CONDITIONS</w:t>
      </w:r>
      <w:bookmarkEnd w:id="73"/>
    </w:p>
    <w:p w14:paraId="6840E7EC" w14:textId="77777777" w:rsidR="0034744B" w:rsidRPr="008E1254" w:rsidRDefault="0034744B" w:rsidP="00FC1F2C">
      <w:pPr>
        <w:rPr>
          <w:sz w:val="20"/>
        </w:rPr>
      </w:pPr>
    </w:p>
    <w:p w14:paraId="1D0E2A4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37945C1" w14:textId="77777777" w:rsidR="009602B7" w:rsidRPr="00FE0AD0" w:rsidRDefault="009602B7" w:rsidP="0034744B">
      <w:pPr>
        <w:jc w:val="both"/>
        <w:rPr>
          <w:sz w:val="20"/>
        </w:rPr>
      </w:pPr>
    </w:p>
    <w:p w14:paraId="1E75D40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954055C" w14:textId="77777777" w:rsidR="0034744B" w:rsidRDefault="0034744B" w:rsidP="0034744B">
      <w:pPr>
        <w:jc w:val="both"/>
        <w:rPr>
          <w:sz w:val="20"/>
        </w:rPr>
      </w:pPr>
    </w:p>
    <w:p w14:paraId="18E4D676" w14:textId="77777777" w:rsidR="0034744B" w:rsidRPr="009E40D6" w:rsidRDefault="0034744B" w:rsidP="001F649E">
      <w:pPr>
        <w:pStyle w:val="Heading2"/>
        <w:numPr>
          <w:ilvl w:val="0"/>
          <w:numId w:val="0"/>
        </w:numPr>
        <w:rPr>
          <w:b w:val="0"/>
          <w:bCs/>
          <w:sz w:val="22"/>
          <w:szCs w:val="22"/>
        </w:rPr>
      </w:pPr>
      <w:bookmarkStart w:id="74" w:name="_Toc2571646"/>
      <w:bookmarkStart w:id="75" w:name="_Toc152921515"/>
      <w:r w:rsidRPr="002B5ED5">
        <w:rPr>
          <w:bCs/>
          <w:sz w:val="22"/>
          <w:szCs w:val="22"/>
        </w:rPr>
        <w:t>FLEXIBLE GROUP SUMMARY TABLE</w:t>
      </w:r>
      <w:bookmarkEnd w:id="74"/>
      <w:bookmarkEnd w:id="75"/>
    </w:p>
    <w:p w14:paraId="1E04288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092F38C"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A0F81AD" w14:textId="77777777">
        <w:trPr>
          <w:cantSplit/>
          <w:tblHeader/>
        </w:trPr>
        <w:tc>
          <w:tcPr>
            <w:tcW w:w="2340" w:type="dxa"/>
            <w:tcBorders>
              <w:top w:val="double" w:sz="6" w:space="0" w:color="auto"/>
              <w:bottom w:val="double" w:sz="4" w:space="0" w:color="auto"/>
            </w:tcBorders>
            <w:shd w:val="pct10" w:color="auto" w:fill="auto"/>
          </w:tcPr>
          <w:p w14:paraId="4096000D"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58CC36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431D1C4" w14:textId="77777777" w:rsidR="00234667" w:rsidRPr="006D3561" w:rsidRDefault="00234667" w:rsidP="00991194">
            <w:pPr>
              <w:jc w:val="center"/>
              <w:rPr>
                <w:rFonts w:cs="Arial"/>
                <w:b/>
                <w:sz w:val="20"/>
              </w:rPr>
            </w:pPr>
            <w:r w:rsidRPr="006D3561">
              <w:rPr>
                <w:rFonts w:cs="Arial"/>
                <w:b/>
                <w:sz w:val="20"/>
              </w:rPr>
              <w:t>Associated</w:t>
            </w:r>
          </w:p>
          <w:p w14:paraId="56490346" w14:textId="77777777" w:rsidR="00234667" w:rsidRPr="006D3561" w:rsidRDefault="00234667" w:rsidP="00991194">
            <w:pPr>
              <w:jc w:val="center"/>
              <w:rPr>
                <w:rFonts w:cs="Arial"/>
                <w:b/>
                <w:sz w:val="20"/>
              </w:rPr>
            </w:pPr>
            <w:r w:rsidRPr="006D3561">
              <w:rPr>
                <w:rFonts w:cs="Arial"/>
                <w:b/>
                <w:sz w:val="20"/>
              </w:rPr>
              <w:t>Emission Unit IDs</w:t>
            </w:r>
          </w:p>
        </w:tc>
      </w:tr>
      <w:tr w:rsidR="00234667" w14:paraId="6424FC99" w14:textId="77777777">
        <w:trPr>
          <w:cantSplit/>
        </w:trPr>
        <w:tc>
          <w:tcPr>
            <w:tcW w:w="2340" w:type="dxa"/>
            <w:tcBorders>
              <w:top w:val="nil"/>
              <w:bottom w:val="nil"/>
            </w:tcBorders>
          </w:tcPr>
          <w:p w14:paraId="4FEE9D3E" w14:textId="35F1D9B0" w:rsidR="00234667" w:rsidRPr="001B5E34" w:rsidRDefault="00104AA8" w:rsidP="00991194">
            <w:pPr>
              <w:rPr>
                <w:rFonts w:cs="Arial"/>
                <w:sz w:val="20"/>
              </w:rPr>
            </w:pPr>
            <w:r w:rsidRPr="00104AA8">
              <w:rPr>
                <w:rFonts w:cs="Arial"/>
                <w:sz w:val="20"/>
              </w:rPr>
              <w:t>FGLANDFILL-XXX&lt;34</w:t>
            </w:r>
          </w:p>
        </w:tc>
        <w:tc>
          <w:tcPr>
            <w:tcW w:w="5130" w:type="dxa"/>
            <w:tcBorders>
              <w:top w:val="nil"/>
              <w:bottom w:val="nil"/>
            </w:tcBorders>
          </w:tcPr>
          <w:p w14:paraId="101333BC" w14:textId="2D23289F" w:rsidR="00234667" w:rsidRPr="001B5E34" w:rsidRDefault="00104AA8" w:rsidP="008F6D06">
            <w:pPr>
              <w:jc w:val="both"/>
              <w:rPr>
                <w:rFonts w:cs="Arial"/>
                <w:sz w:val="20"/>
              </w:rPr>
            </w:pPr>
            <w:r w:rsidRPr="00104AA8">
              <w:rPr>
                <w:rFonts w:cs="Arial"/>
                <w:sz w:val="20"/>
              </w:rPr>
              <w:t>A MSW landfill that commenced construction, reconstruction, or modification after July 17, 2014.  The MSW landfill has a design capacity greater than 2.5 million megagrams and 2.5 million cubic meters, and actual NMOC emissions less than 34 megagrams per year.  This MSW landfill is subject to the requirements of 40 CFR Part 60, Subpart XXX.</w:t>
            </w:r>
          </w:p>
        </w:tc>
        <w:tc>
          <w:tcPr>
            <w:tcW w:w="2700" w:type="dxa"/>
            <w:tcBorders>
              <w:top w:val="nil"/>
              <w:bottom w:val="nil"/>
            </w:tcBorders>
          </w:tcPr>
          <w:p w14:paraId="59804325" w14:textId="77777777" w:rsidR="00234667" w:rsidRDefault="00104AA8" w:rsidP="00991194">
            <w:pPr>
              <w:rPr>
                <w:rFonts w:cs="Arial"/>
                <w:sz w:val="20"/>
              </w:rPr>
            </w:pPr>
            <w:r>
              <w:rPr>
                <w:rFonts w:cs="Arial"/>
                <w:sz w:val="20"/>
              </w:rPr>
              <w:t>EULANDFILL</w:t>
            </w:r>
          </w:p>
          <w:p w14:paraId="4BB46F77" w14:textId="5254246A" w:rsidR="00E036C3" w:rsidRPr="001B5E34" w:rsidRDefault="00E036C3" w:rsidP="00991194">
            <w:pPr>
              <w:rPr>
                <w:rFonts w:cs="Arial"/>
                <w:sz w:val="20"/>
              </w:rPr>
            </w:pPr>
            <w:r>
              <w:rPr>
                <w:rFonts w:cs="Arial"/>
                <w:sz w:val="20"/>
              </w:rPr>
              <w:t>EULANDFILL-ASBESTOS</w:t>
            </w:r>
          </w:p>
        </w:tc>
      </w:tr>
      <w:tr w:rsidR="00234667" w14:paraId="5DC2D374" w14:textId="77777777">
        <w:trPr>
          <w:cantSplit/>
        </w:trPr>
        <w:tc>
          <w:tcPr>
            <w:tcW w:w="2340" w:type="dxa"/>
          </w:tcPr>
          <w:p w14:paraId="79FB67A6" w14:textId="29E509AF" w:rsidR="00234667" w:rsidRPr="001B5E34" w:rsidRDefault="0014500C" w:rsidP="00991194">
            <w:pPr>
              <w:rPr>
                <w:rFonts w:cs="Arial"/>
                <w:sz w:val="20"/>
              </w:rPr>
            </w:pPr>
            <w:r>
              <w:rPr>
                <w:rFonts w:cs="Arial"/>
                <w:sz w:val="20"/>
              </w:rPr>
              <w:t>FGCOLDCLEANERS</w:t>
            </w:r>
          </w:p>
        </w:tc>
        <w:tc>
          <w:tcPr>
            <w:tcW w:w="5130" w:type="dxa"/>
          </w:tcPr>
          <w:p w14:paraId="3CC444FD" w14:textId="161C5450" w:rsidR="00234667" w:rsidRPr="001B5E34" w:rsidRDefault="0014500C" w:rsidP="008F6D06">
            <w:pPr>
              <w:jc w:val="both"/>
              <w:rPr>
                <w:rFonts w:cs="Arial"/>
                <w:sz w:val="20"/>
              </w:rPr>
            </w:pPr>
            <w:r w:rsidRPr="0014500C">
              <w:rPr>
                <w:rFonts w:cs="Arial"/>
                <w:sz w:val="20"/>
              </w:rPr>
              <w:t>Any cold cleaner that is grandfathered or exempt from Rule 201 pursuant to Rule 278, Rule 278a and Rule</w:t>
            </w:r>
            <w:r w:rsidR="00B014FB">
              <w:rPr>
                <w:rFonts w:cs="Arial"/>
                <w:sz w:val="20"/>
              </w:rPr>
              <w:t> </w:t>
            </w:r>
            <w:r w:rsidRPr="0014500C">
              <w:rPr>
                <w:rFonts w:cs="Arial"/>
                <w:sz w:val="20"/>
              </w:rPr>
              <w:t xml:space="preserve">281(2)(h) or Rule 285(2)(r)(iv). </w:t>
            </w:r>
            <w:r w:rsidR="00B014FB">
              <w:rPr>
                <w:rFonts w:cs="Arial"/>
                <w:sz w:val="20"/>
              </w:rPr>
              <w:t xml:space="preserve"> </w:t>
            </w:r>
            <w:r w:rsidRPr="0014500C">
              <w:rPr>
                <w:rFonts w:cs="Arial"/>
                <w:sz w:val="20"/>
              </w:rPr>
              <w:t>Existing cold cleaners were placed into operation prior to July 1, 1979.</w:t>
            </w:r>
            <w:r w:rsidR="00B014FB">
              <w:rPr>
                <w:rFonts w:cs="Arial"/>
                <w:sz w:val="20"/>
              </w:rPr>
              <w:t xml:space="preserve"> </w:t>
            </w:r>
            <w:r w:rsidRPr="0014500C">
              <w:rPr>
                <w:rFonts w:cs="Arial"/>
                <w:sz w:val="20"/>
              </w:rPr>
              <w:t xml:space="preserve"> New cold cleaners were placed into operation on or after July 1, 1979.</w:t>
            </w:r>
          </w:p>
        </w:tc>
        <w:tc>
          <w:tcPr>
            <w:tcW w:w="2700" w:type="dxa"/>
          </w:tcPr>
          <w:p w14:paraId="50977726" w14:textId="00C65264" w:rsidR="00234667" w:rsidRPr="001B5E34" w:rsidRDefault="0014500C" w:rsidP="00991194">
            <w:pPr>
              <w:rPr>
                <w:rFonts w:cs="Arial"/>
                <w:sz w:val="20"/>
              </w:rPr>
            </w:pPr>
            <w:r>
              <w:rPr>
                <w:rFonts w:cs="Arial"/>
                <w:sz w:val="20"/>
              </w:rPr>
              <w:t>EUCOLDCLEANER</w:t>
            </w:r>
          </w:p>
        </w:tc>
      </w:tr>
    </w:tbl>
    <w:p w14:paraId="769BE100" w14:textId="77777777" w:rsidR="00E735E6" w:rsidRDefault="00E735E6" w:rsidP="008427BE">
      <w:pPr>
        <w:jc w:val="both"/>
        <w:rPr>
          <w:sz w:val="20"/>
        </w:rPr>
      </w:pPr>
    </w:p>
    <w:p w14:paraId="70A103A9" w14:textId="77777777" w:rsidR="002C7732" w:rsidRPr="002C7732" w:rsidRDefault="00AE1D84" w:rsidP="002C7732">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76" w:name="_Toc152921516"/>
      <w:r w:rsidR="002C7732" w:rsidRPr="002C7732">
        <w:lastRenderedPageBreak/>
        <w:t>FG</w:t>
      </w:r>
      <w:r w:rsidR="002C7732" w:rsidRPr="002C7732">
        <w:rPr>
          <w:szCs w:val="28"/>
        </w:rPr>
        <w:t>LANDFILL-XXX&lt;34</w:t>
      </w:r>
      <w:bookmarkEnd w:id="76"/>
    </w:p>
    <w:p w14:paraId="6C167084" w14:textId="77777777" w:rsidR="002C7732" w:rsidRPr="002C7732" w:rsidRDefault="002C7732" w:rsidP="002C7732">
      <w:pPr>
        <w:pBdr>
          <w:top w:val="single" w:sz="4" w:space="1" w:color="auto"/>
          <w:left w:val="single" w:sz="4" w:space="4" w:color="auto"/>
          <w:bottom w:val="single" w:sz="4" w:space="1" w:color="auto"/>
          <w:right w:val="single" w:sz="4" w:space="4" w:color="auto"/>
        </w:pBdr>
        <w:jc w:val="center"/>
        <w:rPr>
          <w:sz w:val="28"/>
          <w:szCs w:val="28"/>
        </w:rPr>
      </w:pPr>
      <w:r w:rsidRPr="002C7732">
        <w:rPr>
          <w:b/>
          <w:sz w:val="28"/>
          <w:szCs w:val="28"/>
        </w:rPr>
        <w:t>FLEXIBLE GROUP CONDITIONS</w:t>
      </w:r>
    </w:p>
    <w:p w14:paraId="33E75730" w14:textId="77777777" w:rsidR="002C7732" w:rsidRPr="002C7732" w:rsidRDefault="002C7732" w:rsidP="002C7732">
      <w:pPr>
        <w:rPr>
          <w:sz w:val="20"/>
        </w:rPr>
      </w:pPr>
    </w:p>
    <w:p w14:paraId="5F1C4C42" w14:textId="77777777" w:rsidR="002C7732" w:rsidRPr="002C7732" w:rsidRDefault="002C7732" w:rsidP="002C7732">
      <w:pPr>
        <w:jc w:val="both"/>
        <w:rPr>
          <w:b/>
          <w:sz w:val="20"/>
          <w:u w:val="single"/>
        </w:rPr>
      </w:pPr>
      <w:r w:rsidRPr="002C7732">
        <w:rPr>
          <w:b/>
          <w:u w:val="single"/>
        </w:rPr>
        <w:t>DESCRIPTION</w:t>
      </w:r>
    </w:p>
    <w:p w14:paraId="5BA6650E" w14:textId="77777777" w:rsidR="002C7732" w:rsidRPr="002C7732" w:rsidRDefault="002C7732" w:rsidP="002C7732">
      <w:pPr>
        <w:jc w:val="both"/>
        <w:rPr>
          <w:sz w:val="20"/>
        </w:rPr>
      </w:pPr>
    </w:p>
    <w:p w14:paraId="197FA534" w14:textId="77777777" w:rsidR="002C7732" w:rsidRPr="002C7732" w:rsidRDefault="002C7732" w:rsidP="002C7732">
      <w:pPr>
        <w:jc w:val="both"/>
        <w:rPr>
          <w:sz w:val="20"/>
        </w:rPr>
      </w:pPr>
      <w:r w:rsidRPr="002C7732">
        <w:rPr>
          <w:sz w:val="20"/>
        </w:rPr>
        <w:t>A MSW landfill that commenced construction, reconstruction, or modification after July 17, 2014.  The MSW landfill has a design capacity greater than 2.5 million megagrams and 2.5 million cubic meters, and actual NMOC emissions less than 34 megagrams per year.  This MSW landfill is subject to the requirements of 40 CFR Part 60, Subpart XXX.</w:t>
      </w:r>
    </w:p>
    <w:p w14:paraId="50F16A92" w14:textId="77777777" w:rsidR="002C7732" w:rsidRPr="002C7732" w:rsidRDefault="002C7732" w:rsidP="002C7732">
      <w:pPr>
        <w:jc w:val="both"/>
        <w:rPr>
          <w:sz w:val="20"/>
        </w:rPr>
      </w:pPr>
    </w:p>
    <w:p w14:paraId="58924319" w14:textId="01BC5D7A" w:rsidR="002C7732" w:rsidRPr="002C7732" w:rsidRDefault="002C7732" w:rsidP="002C7732">
      <w:pPr>
        <w:jc w:val="both"/>
        <w:rPr>
          <w:sz w:val="20"/>
        </w:rPr>
      </w:pPr>
      <w:r w:rsidRPr="002C7732">
        <w:rPr>
          <w:b/>
          <w:sz w:val="20"/>
        </w:rPr>
        <w:t>Emission Unit</w:t>
      </w:r>
      <w:r w:rsidR="00910AB4">
        <w:rPr>
          <w:b/>
          <w:sz w:val="20"/>
        </w:rPr>
        <w:t>s</w:t>
      </w:r>
      <w:r w:rsidRPr="002C7732">
        <w:rPr>
          <w:b/>
          <w:sz w:val="20"/>
        </w:rPr>
        <w:t>:</w:t>
      </w:r>
      <w:r w:rsidRPr="002C7732">
        <w:rPr>
          <w:sz w:val="20"/>
        </w:rPr>
        <w:t xml:space="preserve"> </w:t>
      </w:r>
      <w:r w:rsidRPr="002C7732">
        <w:rPr>
          <w:color w:val="FF0000"/>
          <w:sz w:val="20"/>
        </w:rPr>
        <w:t xml:space="preserve"> </w:t>
      </w:r>
      <w:r w:rsidRPr="001C4C58">
        <w:rPr>
          <w:sz w:val="20"/>
        </w:rPr>
        <w:t>EULANDFILL</w:t>
      </w:r>
      <w:r w:rsidR="00910AB4" w:rsidRPr="001C4C58">
        <w:rPr>
          <w:sz w:val="20"/>
        </w:rPr>
        <w:t>, EULANDFILL-ASBESTOS</w:t>
      </w:r>
    </w:p>
    <w:p w14:paraId="7E24EAAC" w14:textId="77777777" w:rsidR="002C7732" w:rsidRPr="002C7732" w:rsidRDefault="002C7732" w:rsidP="002C7732">
      <w:pPr>
        <w:jc w:val="both"/>
        <w:rPr>
          <w:sz w:val="20"/>
        </w:rPr>
      </w:pPr>
    </w:p>
    <w:p w14:paraId="694BCB75" w14:textId="77777777" w:rsidR="002C7732" w:rsidRPr="002C7732" w:rsidRDefault="002C7732" w:rsidP="002C7732">
      <w:pPr>
        <w:jc w:val="both"/>
        <w:rPr>
          <w:b/>
          <w:u w:val="single"/>
        </w:rPr>
      </w:pPr>
      <w:r w:rsidRPr="002C7732">
        <w:rPr>
          <w:b/>
          <w:u w:val="single"/>
        </w:rPr>
        <w:t>POLLUTION CONTROL EQUIPMENT</w:t>
      </w:r>
    </w:p>
    <w:p w14:paraId="1BC934D4" w14:textId="77777777" w:rsidR="002C7732" w:rsidRPr="002C7732" w:rsidRDefault="002C7732" w:rsidP="002C7732">
      <w:pPr>
        <w:jc w:val="both"/>
        <w:rPr>
          <w:sz w:val="20"/>
        </w:rPr>
      </w:pPr>
    </w:p>
    <w:p w14:paraId="10FC5D05" w14:textId="52A1A588" w:rsidR="002C7732" w:rsidRPr="002C7732" w:rsidRDefault="002C7732" w:rsidP="002C7732">
      <w:pPr>
        <w:rPr>
          <w:sz w:val="20"/>
        </w:rPr>
      </w:pPr>
      <w:r w:rsidRPr="002C7732">
        <w:rPr>
          <w:sz w:val="20"/>
        </w:rPr>
        <w:t>NA</w:t>
      </w:r>
    </w:p>
    <w:p w14:paraId="3C893E8A" w14:textId="77777777" w:rsidR="002C7732" w:rsidRPr="002C7732" w:rsidRDefault="002C7732" w:rsidP="002C7732">
      <w:pPr>
        <w:jc w:val="both"/>
        <w:rPr>
          <w:sz w:val="20"/>
        </w:rPr>
      </w:pPr>
    </w:p>
    <w:p w14:paraId="78311709" w14:textId="77777777" w:rsidR="002C7732" w:rsidRPr="002C7732" w:rsidRDefault="002C7732" w:rsidP="002C7732">
      <w:pPr>
        <w:jc w:val="both"/>
        <w:rPr>
          <w:b/>
          <w:sz w:val="20"/>
          <w:u w:val="single"/>
        </w:rPr>
      </w:pPr>
      <w:r w:rsidRPr="002C7732">
        <w:rPr>
          <w:b/>
        </w:rPr>
        <w:t xml:space="preserve">I.  </w:t>
      </w:r>
      <w:r w:rsidRPr="002C7732">
        <w:rPr>
          <w:b/>
          <w:u w:val="single"/>
        </w:rPr>
        <w:t>EMISSION LIMIT(S)</w:t>
      </w:r>
    </w:p>
    <w:p w14:paraId="0E4DAB7C" w14:textId="77777777" w:rsidR="002C7732" w:rsidRPr="002C7732" w:rsidRDefault="002C7732" w:rsidP="002C7732">
      <w:pPr>
        <w:jc w:val="both"/>
        <w:rPr>
          <w:sz w:val="20"/>
        </w:rPr>
      </w:pPr>
    </w:p>
    <w:p w14:paraId="54B86739" w14:textId="77777777" w:rsidR="002C7732" w:rsidRPr="002C7732" w:rsidRDefault="002C7732" w:rsidP="002C7732">
      <w:pPr>
        <w:jc w:val="both"/>
        <w:rPr>
          <w:sz w:val="20"/>
        </w:rPr>
      </w:pPr>
      <w:r w:rsidRPr="002C7732">
        <w:rPr>
          <w:sz w:val="20"/>
        </w:rPr>
        <w:t>NA</w:t>
      </w:r>
    </w:p>
    <w:p w14:paraId="415CD1DE" w14:textId="77777777" w:rsidR="002C7732" w:rsidRPr="002C7732" w:rsidRDefault="002C7732" w:rsidP="002C7732">
      <w:pPr>
        <w:jc w:val="both"/>
        <w:rPr>
          <w:sz w:val="20"/>
        </w:rPr>
      </w:pPr>
    </w:p>
    <w:p w14:paraId="20EC1B86" w14:textId="77777777" w:rsidR="002C7732" w:rsidRPr="002C7732" w:rsidRDefault="002C7732" w:rsidP="002C7732">
      <w:pPr>
        <w:jc w:val="both"/>
        <w:rPr>
          <w:b/>
          <w:u w:val="single"/>
        </w:rPr>
      </w:pPr>
      <w:r w:rsidRPr="002C7732">
        <w:rPr>
          <w:b/>
        </w:rPr>
        <w:t xml:space="preserve">II.  </w:t>
      </w:r>
      <w:r w:rsidRPr="002C7732">
        <w:rPr>
          <w:b/>
          <w:u w:val="single"/>
        </w:rPr>
        <w:t>MATERIAL LIMIT(S)</w:t>
      </w:r>
    </w:p>
    <w:p w14:paraId="1CE8B069" w14:textId="77777777" w:rsidR="002C7732" w:rsidRPr="002C7732" w:rsidRDefault="002C7732" w:rsidP="002C7732">
      <w:pPr>
        <w:jc w:val="both"/>
        <w:rPr>
          <w:sz w:val="20"/>
        </w:rPr>
      </w:pPr>
    </w:p>
    <w:p w14:paraId="25C45F9F" w14:textId="77777777" w:rsidR="002C7732" w:rsidRPr="002C7732" w:rsidRDefault="002C7732" w:rsidP="002C7732">
      <w:pPr>
        <w:jc w:val="both"/>
        <w:rPr>
          <w:sz w:val="20"/>
        </w:rPr>
      </w:pPr>
      <w:r w:rsidRPr="002C7732">
        <w:rPr>
          <w:sz w:val="20"/>
        </w:rPr>
        <w:t>NA</w:t>
      </w:r>
    </w:p>
    <w:p w14:paraId="7995286E" w14:textId="77777777" w:rsidR="002C7732" w:rsidRPr="002C7732" w:rsidRDefault="002C7732" w:rsidP="002C7732">
      <w:pPr>
        <w:jc w:val="both"/>
        <w:rPr>
          <w:sz w:val="20"/>
        </w:rPr>
      </w:pPr>
    </w:p>
    <w:p w14:paraId="6A3D03B6" w14:textId="77777777" w:rsidR="002C7732" w:rsidRPr="002C7732" w:rsidRDefault="002C7732" w:rsidP="002C7732">
      <w:pPr>
        <w:jc w:val="both"/>
        <w:rPr>
          <w:b/>
          <w:sz w:val="20"/>
          <w:u w:val="single"/>
        </w:rPr>
      </w:pPr>
      <w:r w:rsidRPr="002C7732">
        <w:rPr>
          <w:b/>
        </w:rPr>
        <w:t xml:space="preserve">III.  </w:t>
      </w:r>
      <w:r w:rsidRPr="002C7732">
        <w:rPr>
          <w:b/>
          <w:u w:val="single"/>
        </w:rPr>
        <w:t>PROCESS/OPERATIONAL RESTRICTION(S)</w:t>
      </w:r>
      <w:r w:rsidRPr="002C7732" w:rsidDel="001C614B">
        <w:rPr>
          <w:b/>
          <w:u w:val="single"/>
        </w:rPr>
        <w:t xml:space="preserve"> </w:t>
      </w:r>
    </w:p>
    <w:p w14:paraId="41C451C8" w14:textId="77777777" w:rsidR="002C7732" w:rsidRPr="002C7732" w:rsidRDefault="002C7732" w:rsidP="002C7732">
      <w:pPr>
        <w:jc w:val="both"/>
        <w:rPr>
          <w:sz w:val="20"/>
        </w:rPr>
      </w:pPr>
    </w:p>
    <w:p w14:paraId="23823861" w14:textId="77777777" w:rsidR="002C7732" w:rsidRPr="002C7732" w:rsidRDefault="002C7732" w:rsidP="002C7732">
      <w:pPr>
        <w:jc w:val="both"/>
        <w:rPr>
          <w:sz w:val="20"/>
        </w:rPr>
      </w:pPr>
      <w:r w:rsidRPr="002C7732">
        <w:rPr>
          <w:sz w:val="20"/>
        </w:rPr>
        <w:t>NA</w:t>
      </w:r>
    </w:p>
    <w:p w14:paraId="55B9A918" w14:textId="77777777" w:rsidR="002C7732" w:rsidRPr="002C7732" w:rsidRDefault="002C7732" w:rsidP="002C7732">
      <w:pPr>
        <w:jc w:val="both"/>
        <w:rPr>
          <w:rFonts w:cs="Arial"/>
          <w:sz w:val="20"/>
        </w:rPr>
      </w:pPr>
    </w:p>
    <w:p w14:paraId="4E98DEFA" w14:textId="77777777" w:rsidR="002C7732" w:rsidRPr="002C7732" w:rsidRDefault="002C7732" w:rsidP="002C7732">
      <w:pPr>
        <w:jc w:val="both"/>
        <w:rPr>
          <w:b/>
          <w:sz w:val="20"/>
          <w:u w:val="single"/>
        </w:rPr>
      </w:pPr>
      <w:r w:rsidRPr="002C7732">
        <w:rPr>
          <w:b/>
        </w:rPr>
        <w:t xml:space="preserve">IV.  </w:t>
      </w:r>
      <w:r w:rsidRPr="002C7732">
        <w:rPr>
          <w:b/>
          <w:u w:val="single"/>
        </w:rPr>
        <w:t>DESIGN/EQUIPMENT PARAMETER(S)</w:t>
      </w:r>
    </w:p>
    <w:p w14:paraId="59AEEDD1" w14:textId="77777777" w:rsidR="002C7732" w:rsidRPr="002C7732" w:rsidRDefault="002C7732" w:rsidP="002C7732">
      <w:pPr>
        <w:jc w:val="both"/>
        <w:rPr>
          <w:sz w:val="20"/>
        </w:rPr>
      </w:pPr>
    </w:p>
    <w:p w14:paraId="26E65254" w14:textId="77777777" w:rsidR="002C7732" w:rsidRPr="002C7732" w:rsidRDefault="002C7732" w:rsidP="002C7732">
      <w:pPr>
        <w:jc w:val="both"/>
        <w:rPr>
          <w:sz w:val="20"/>
        </w:rPr>
      </w:pPr>
      <w:r w:rsidRPr="002C7732">
        <w:rPr>
          <w:sz w:val="20"/>
        </w:rPr>
        <w:t>NA</w:t>
      </w:r>
    </w:p>
    <w:p w14:paraId="6CF12D77" w14:textId="77777777" w:rsidR="002C7732" w:rsidRPr="002C7732" w:rsidRDefault="002C7732" w:rsidP="002C7732">
      <w:pPr>
        <w:jc w:val="both"/>
        <w:rPr>
          <w:sz w:val="20"/>
        </w:rPr>
      </w:pPr>
    </w:p>
    <w:p w14:paraId="0D1FC5E9" w14:textId="77777777" w:rsidR="001C4C58" w:rsidRPr="00CC02A3" w:rsidRDefault="001C4C58" w:rsidP="001C4C58">
      <w:pPr>
        <w:jc w:val="both"/>
        <w:rPr>
          <w:b/>
          <w:sz w:val="20"/>
          <w:u w:val="single"/>
        </w:rPr>
      </w:pPr>
      <w:r>
        <w:rPr>
          <w:b/>
        </w:rPr>
        <w:t xml:space="preserve">V.  </w:t>
      </w:r>
      <w:r>
        <w:rPr>
          <w:b/>
          <w:u w:val="single"/>
        </w:rPr>
        <w:t>TESTING/SAMPLING</w:t>
      </w:r>
    </w:p>
    <w:p w14:paraId="16F83711" w14:textId="77777777" w:rsidR="001C4C58" w:rsidRDefault="001C4C58" w:rsidP="001C4C5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653C3A" w14:textId="77777777" w:rsidR="001C4C58" w:rsidRPr="00FE0AD0" w:rsidRDefault="001C4C58" w:rsidP="001C4C58">
      <w:pPr>
        <w:jc w:val="both"/>
        <w:rPr>
          <w:sz w:val="20"/>
        </w:rPr>
      </w:pPr>
    </w:p>
    <w:p w14:paraId="05C447A1" w14:textId="77777777" w:rsidR="001C4C58" w:rsidRPr="0072480A" w:rsidRDefault="001C4C58" w:rsidP="001C4C58">
      <w:pPr>
        <w:pStyle w:val="NoSpacing"/>
        <w:numPr>
          <w:ilvl w:val="0"/>
          <w:numId w:val="27"/>
        </w:numPr>
        <w:spacing w:after="120"/>
        <w:jc w:val="both"/>
        <w:rPr>
          <w:sz w:val="20"/>
        </w:rPr>
      </w:pPr>
      <w:r w:rsidRPr="0072480A">
        <w:rPr>
          <w:sz w:val="20"/>
        </w:rPr>
        <w:t xml:space="preserve">The permittee </w:t>
      </w:r>
      <w:r>
        <w:rPr>
          <w:sz w:val="20"/>
        </w:rPr>
        <w:t>must</w:t>
      </w:r>
      <w:r w:rsidRPr="0072480A">
        <w:rPr>
          <w:sz w:val="20"/>
        </w:rPr>
        <w:t xml:space="preserve"> determine NMOC mass emission rate by testing at owner's expense, in accordance with Department requirements.  Testing </w:t>
      </w:r>
      <w:r>
        <w:rPr>
          <w:sz w:val="20"/>
        </w:rPr>
        <w:t>must</w:t>
      </w:r>
      <w:r w:rsidRPr="0072480A">
        <w:rPr>
          <w:sz w:val="20"/>
        </w:rPr>
        <w:t xml:space="preserve"> be performed using procedures and calculations, as described in Appendices 5 and 7.  No less than 30 days prior to testing, the permittee </w:t>
      </w:r>
      <w:r>
        <w:rPr>
          <w:sz w:val="20"/>
        </w:rPr>
        <w:t>must</w:t>
      </w:r>
      <w:r w:rsidRPr="0072480A">
        <w:rPr>
          <w:sz w:val="20"/>
        </w:rPr>
        <w:t xml:space="preserve"> submit a complete test plan to the AQD Technical Programs Unit and </w:t>
      </w:r>
      <w:r>
        <w:rPr>
          <w:sz w:val="20"/>
        </w:rPr>
        <w:t xml:space="preserve">the appropriate AQD </w:t>
      </w:r>
      <w:r w:rsidRPr="0072480A">
        <w:rPr>
          <w:sz w:val="20"/>
        </w:rPr>
        <w:t>District Office</w:t>
      </w:r>
      <w:r>
        <w:rPr>
          <w:sz w:val="20"/>
        </w:rPr>
        <w:t>.  T</w:t>
      </w:r>
      <w:r w:rsidRPr="0072480A">
        <w:rPr>
          <w:sz w:val="20"/>
        </w:rPr>
        <w:t xml:space="preserve">he AQD must approve the final plan prior to testing, including any modifications to the method in the test protocol </w:t>
      </w:r>
      <w:r w:rsidRPr="008F19E2">
        <w:rPr>
          <w:color w:val="000000"/>
          <w:sz w:val="20"/>
        </w:rPr>
        <w:t>that are proposed after initial submittal</w:t>
      </w:r>
      <w:r w:rsidRPr="00C92257">
        <w:t xml:space="preserve">. </w:t>
      </w:r>
      <w:r>
        <w:t xml:space="preserve"> </w:t>
      </w:r>
      <w:r w:rsidRPr="0072480A">
        <w:rPr>
          <w:rFonts w:cs="Arial"/>
          <w:sz w:val="20"/>
        </w:rPr>
        <w:t xml:space="preserve">The permittee must submit </w:t>
      </w:r>
      <w:r w:rsidRPr="00617790">
        <w:rPr>
          <w:color w:val="000000"/>
          <w:sz w:val="20"/>
        </w:rPr>
        <w:t xml:space="preserve">a complete report of the test results to the AQD Technical Programs Unit and </w:t>
      </w:r>
      <w:r>
        <w:rPr>
          <w:color w:val="000000"/>
          <w:sz w:val="20"/>
        </w:rPr>
        <w:t xml:space="preserve">the appropriate AQD </w:t>
      </w:r>
      <w:r w:rsidRPr="00617790">
        <w:rPr>
          <w:color w:val="000000"/>
          <w:sz w:val="20"/>
        </w:rPr>
        <w:t xml:space="preserve">District Office </w:t>
      </w:r>
      <w:r w:rsidRPr="0072480A">
        <w:rPr>
          <w:rFonts w:cs="Arial"/>
          <w:sz w:val="20"/>
        </w:rPr>
        <w:t>within 60 days following the last date of the test.</w:t>
      </w:r>
      <w:r w:rsidRPr="0072480A">
        <w:rPr>
          <w:sz w:val="20"/>
        </w:rPr>
        <w:t xml:space="preserve"> </w:t>
      </w:r>
      <w:r>
        <w:rPr>
          <w:sz w:val="20"/>
        </w:rPr>
        <w:t xml:space="preserve"> </w:t>
      </w:r>
      <w:r w:rsidRPr="0072480A">
        <w:rPr>
          <w:b/>
          <w:sz w:val="20"/>
        </w:rPr>
        <w:t>(R 336.2001, R 336.2003, R 336.2004, 40 CFR 60.762(b)(1), 40 CFR 60.764(a))</w:t>
      </w:r>
    </w:p>
    <w:p w14:paraId="55FC94B3" w14:textId="77777777" w:rsidR="001C4C58" w:rsidRPr="0072480A" w:rsidRDefault="001C4C58" w:rsidP="001C4C58">
      <w:pPr>
        <w:pStyle w:val="NoSpacing"/>
        <w:numPr>
          <w:ilvl w:val="0"/>
          <w:numId w:val="38"/>
        </w:numPr>
        <w:spacing w:after="120"/>
        <w:jc w:val="both"/>
        <w:rPr>
          <w:sz w:val="20"/>
        </w:rPr>
      </w:pPr>
      <w:r w:rsidRPr="0072480A">
        <w:rPr>
          <w:sz w:val="20"/>
        </w:rPr>
        <w:t xml:space="preserve">Upon completion of each Tier test, the permittee </w:t>
      </w:r>
      <w:r>
        <w:rPr>
          <w:sz w:val="20"/>
        </w:rPr>
        <w:t>must</w:t>
      </w:r>
      <w:r w:rsidRPr="0072480A">
        <w:rPr>
          <w:sz w:val="20"/>
        </w:rPr>
        <w:t xml:space="preserve"> compare the results to the NMOC mass emission rate standard of 34 Mg per year.  If the results are equal to or greater than 34 Mg, then the permittee </w:t>
      </w:r>
      <w:r>
        <w:rPr>
          <w:sz w:val="20"/>
        </w:rPr>
        <w:t>must</w:t>
      </w:r>
      <w:r w:rsidRPr="0072480A">
        <w:rPr>
          <w:sz w:val="20"/>
        </w:rPr>
        <w:t xml:space="preserve"> move to the next higher tier in accordance with the following:</w:t>
      </w:r>
      <w:r>
        <w:rPr>
          <w:sz w:val="20"/>
        </w:rPr>
        <w:t xml:space="preserve"> </w:t>
      </w:r>
      <w:r w:rsidRPr="0072480A">
        <w:rPr>
          <w:sz w:val="20"/>
        </w:rPr>
        <w:t>Tier 1 and Tier 2 NMOC mass emission rate</w:t>
      </w:r>
      <w:r>
        <w:rPr>
          <w:sz w:val="20"/>
        </w:rPr>
        <w:t xml:space="preserve"> must</w:t>
      </w:r>
      <w:r w:rsidRPr="0072480A">
        <w:rPr>
          <w:sz w:val="20"/>
        </w:rPr>
        <w:t xml:space="preserve"> be recalculated annually if the NMOC mass emission rate is less than the standard.  </w:t>
      </w:r>
      <w:r w:rsidRPr="0072480A">
        <w:rPr>
          <w:b/>
          <w:sz w:val="20"/>
        </w:rPr>
        <w:t>(40 CFR 60.764(a)(2) and (3))</w:t>
      </w:r>
    </w:p>
    <w:p w14:paraId="55E16D1E" w14:textId="38AB1168" w:rsidR="001C4C58" w:rsidRPr="0072480A" w:rsidRDefault="001C4C58" w:rsidP="001C4C58">
      <w:pPr>
        <w:pStyle w:val="NoSpacing"/>
        <w:numPr>
          <w:ilvl w:val="0"/>
          <w:numId w:val="38"/>
        </w:numPr>
        <w:spacing w:after="120"/>
        <w:jc w:val="both"/>
        <w:rPr>
          <w:sz w:val="20"/>
        </w:rPr>
      </w:pPr>
      <w:r w:rsidRPr="0072480A">
        <w:rPr>
          <w:rFonts w:cs="Arial"/>
          <w:sz w:val="20"/>
        </w:rPr>
        <w:t xml:space="preserve">Tier 2 </w:t>
      </w:r>
      <w:r>
        <w:rPr>
          <w:rFonts w:cs="Arial"/>
          <w:sz w:val="20"/>
        </w:rPr>
        <w:t xml:space="preserve">testing </w:t>
      </w:r>
      <w:r w:rsidRPr="001C4C58">
        <w:rPr>
          <w:rStyle w:val="normaltextrun"/>
          <w:rFonts w:ascii="Calibri" w:hAnsi="Calibri" w:cs="Calibri"/>
          <w:szCs w:val="22"/>
          <w:bdr w:val="none" w:sz="0" w:space="0" w:color="auto" w:frame="1"/>
        </w:rPr>
        <w:t>to establish a site-specific NMOC concentration</w:t>
      </w:r>
      <w:r w:rsidRPr="001C4C58">
        <w:rPr>
          <w:rFonts w:cs="Arial"/>
          <w:sz w:val="20"/>
        </w:rPr>
        <w:t xml:space="preserve"> must </w:t>
      </w:r>
      <w:r w:rsidRPr="0072480A">
        <w:rPr>
          <w:rFonts w:cs="Arial"/>
          <w:sz w:val="20"/>
        </w:rPr>
        <w:t>be performed at least once every five years.</w:t>
      </w:r>
      <w:r>
        <w:rPr>
          <w:rFonts w:cs="Arial"/>
          <w:sz w:val="20"/>
        </w:rPr>
        <w:t xml:space="preserve"> </w:t>
      </w:r>
      <w:r w:rsidR="00B014FB">
        <w:rPr>
          <w:rFonts w:cs="Arial"/>
          <w:sz w:val="20"/>
        </w:rPr>
        <w:t xml:space="preserve"> </w:t>
      </w:r>
      <w:r w:rsidRPr="0072480A">
        <w:rPr>
          <w:rFonts w:cs="Arial"/>
          <w:b/>
          <w:sz w:val="20"/>
        </w:rPr>
        <w:t>(40 CFR 60.764(a)(3))</w:t>
      </w:r>
    </w:p>
    <w:p w14:paraId="360B62A5" w14:textId="5E5FD32B" w:rsidR="001C4C58" w:rsidRPr="002B6B81" w:rsidRDefault="001C4C58" w:rsidP="002B6B81">
      <w:pPr>
        <w:pStyle w:val="NoSpacing"/>
        <w:numPr>
          <w:ilvl w:val="0"/>
          <w:numId w:val="38"/>
        </w:numPr>
        <w:spacing w:after="120"/>
        <w:jc w:val="both"/>
        <w:rPr>
          <w:sz w:val="20"/>
        </w:rPr>
      </w:pPr>
      <w:r w:rsidRPr="002B6B81">
        <w:rPr>
          <w:rFonts w:cs="Arial"/>
          <w:sz w:val="20"/>
        </w:rPr>
        <w:t xml:space="preserve">Tier 3 testing must be performed to establish a site-specific methane generation rate constant. </w:t>
      </w:r>
      <w:r w:rsidRPr="002B6B81">
        <w:rPr>
          <w:rFonts w:cs="Arial"/>
          <w:b/>
          <w:sz w:val="20"/>
        </w:rPr>
        <w:t xml:space="preserve"> (40</w:t>
      </w:r>
      <w:r w:rsidR="002B6B81">
        <w:rPr>
          <w:rFonts w:cs="Arial"/>
          <w:b/>
          <w:sz w:val="20"/>
        </w:rPr>
        <w:t> </w:t>
      </w:r>
      <w:r w:rsidRPr="002B6B81">
        <w:rPr>
          <w:rFonts w:cs="Arial"/>
          <w:b/>
          <w:sz w:val="20"/>
        </w:rPr>
        <w:t>CFR</w:t>
      </w:r>
      <w:r w:rsidR="002B6B81">
        <w:rPr>
          <w:rFonts w:cs="Arial"/>
          <w:b/>
          <w:sz w:val="20"/>
        </w:rPr>
        <w:t> </w:t>
      </w:r>
      <w:r w:rsidRPr="002B6B81">
        <w:rPr>
          <w:rFonts w:cs="Arial"/>
          <w:b/>
          <w:sz w:val="20"/>
        </w:rPr>
        <w:t>60.764(a)(4))</w:t>
      </w:r>
    </w:p>
    <w:p w14:paraId="6DD435CC" w14:textId="77777777" w:rsidR="001C4C58" w:rsidRPr="00E431CA" w:rsidRDefault="001C4C58" w:rsidP="001C4C58">
      <w:pPr>
        <w:pStyle w:val="NoSpacing"/>
        <w:numPr>
          <w:ilvl w:val="0"/>
          <w:numId w:val="38"/>
        </w:numPr>
        <w:spacing w:after="120"/>
        <w:jc w:val="both"/>
        <w:rPr>
          <w:rFonts w:cs="Arial"/>
          <w:bCs/>
          <w:sz w:val="20"/>
        </w:rPr>
      </w:pPr>
      <w:r w:rsidRPr="00E431CA">
        <w:rPr>
          <w:sz w:val="20"/>
        </w:rPr>
        <w:lastRenderedPageBreak/>
        <w:t xml:space="preserve">Tier 4 testing to determine surface methane emissions, as described in Appendix 5, may be used if Tiers 1 through 3 testing demonstrate NMOC mass emissions equal to or greater than 34 Mg per year.  </w:t>
      </w:r>
      <w:r w:rsidRPr="00E431CA">
        <w:rPr>
          <w:rFonts w:cs="Arial"/>
          <w:b/>
          <w:sz w:val="20"/>
        </w:rPr>
        <w:t>(40 CFR 60.764(a)(6))</w:t>
      </w:r>
    </w:p>
    <w:p w14:paraId="0120B57F" w14:textId="77777777" w:rsidR="001C4C58" w:rsidRPr="00251BC9" w:rsidRDefault="001C4C58" w:rsidP="001C4C58">
      <w:pPr>
        <w:pStyle w:val="NoSpacing"/>
        <w:numPr>
          <w:ilvl w:val="0"/>
          <w:numId w:val="38"/>
        </w:numPr>
        <w:jc w:val="both"/>
        <w:rPr>
          <w:rFonts w:cs="Arial"/>
          <w:bCs/>
          <w:sz w:val="20"/>
        </w:rPr>
      </w:pPr>
      <w:r w:rsidRPr="0072480A">
        <w:rPr>
          <w:rFonts w:cs="Arial"/>
          <w:sz w:val="20"/>
        </w:rPr>
        <w:t xml:space="preserve">Tier 4 testing </w:t>
      </w:r>
      <w:r>
        <w:rPr>
          <w:rFonts w:cs="Arial"/>
          <w:sz w:val="20"/>
        </w:rPr>
        <w:t>must</w:t>
      </w:r>
      <w:r w:rsidRPr="0072480A">
        <w:rPr>
          <w:rFonts w:cs="Arial"/>
          <w:sz w:val="20"/>
        </w:rPr>
        <w:t xml:space="preserve"> be performed to establish surface methane emissions are below the standard of 500 ppm. </w:t>
      </w:r>
      <w:r w:rsidRPr="0072480A">
        <w:rPr>
          <w:rFonts w:cs="Arial"/>
          <w:b/>
          <w:sz w:val="20"/>
        </w:rPr>
        <w:t>(40 CFR 60.764(a)(6))</w:t>
      </w:r>
    </w:p>
    <w:p w14:paraId="5EDF6948" w14:textId="77777777" w:rsidR="001C4C58" w:rsidRPr="00112935" w:rsidRDefault="001C4C58" w:rsidP="001C4C58">
      <w:pPr>
        <w:pStyle w:val="NoSpacing"/>
        <w:jc w:val="both"/>
        <w:rPr>
          <w:rFonts w:cs="Arial"/>
          <w:sz w:val="20"/>
        </w:rPr>
      </w:pPr>
    </w:p>
    <w:p w14:paraId="3BD6C613" w14:textId="77777777" w:rsidR="001C4C58" w:rsidRPr="0072480A" w:rsidRDefault="001C4C58" w:rsidP="001C4C58">
      <w:pPr>
        <w:pStyle w:val="NoSpacing"/>
        <w:numPr>
          <w:ilvl w:val="0"/>
          <w:numId w:val="27"/>
        </w:numPr>
        <w:jc w:val="both"/>
        <w:rPr>
          <w:sz w:val="20"/>
        </w:rPr>
      </w:pPr>
      <w:r w:rsidRPr="0072480A">
        <w:rPr>
          <w:rFonts w:cs="Arial"/>
          <w:sz w:val="20"/>
        </w:rPr>
        <w:t xml:space="preserve">Each permittee seeking to use other methods to determine the NMOC concentration or a site-specific methane generation rate constant as an alternative to methods in Tier 2 and Tier 3 must request and have received approval from USEPA prior to submitting a test protocol to AQD.  </w:t>
      </w:r>
      <w:r w:rsidRPr="0072480A">
        <w:rPr>
          <w:rFonts w:cs="Arial"/>
          <w:b/>
          <w:sz w:val="20"/>
        </w:rPr>
        <w:t>(40 CFR 60.764(a)(5))</w:t>
      </w:r>
    </w:p>
    <w:p w14:paraId="3979A0D1" w14:textId="77777777" w:rsidR="001C4C58" w:rsidRPr="00FE0AD0" w:rsidRDefault="001C4C58" w:rsidP="001C4C58">
      <w:pPr>
        <w:jc w:val="both"/>
        <w:rPr>
          <w:sz w:val="20"/>
        </w:rPr>
      </w:pPr>
    </w:p>
    <w:p w14:paraId="0A1B4A92" w14:textId="77777777" w:rsidR="001C4C58" w:rsidRPr="00FE0AD0" w:rsidRDefault="001C4C58" w:rsidP="001C4C58">
      <w:pPr>
        <w:jc w:val="both"/>
        <w:rPr>
          <w:b/>
          <w:sz w:val="20"/>
        </w:rPr>
      </w:pPr>
      <w:r w:rsidRPr="00FE0AD0">
        <w:rPr>
          <w:b/>
          <w:sz w:val="20"/>
        </w:rPr>
        <w:t>See Appendi</w:t>
      </w:r>
      <w:r>
        <w:rPr>
          <w:b/>
          <w:sz w:val="20"/>
        </w:rPr>
        <w:t>ces</w:t>
      </w:r>
      <w:r w:rsidRPr="00FE0AD0">
        <w:rPr>
          <w:b/>
          <w:sz w:val="20"/>
        </w:rPr>
        <w:t xml:space="preserve"> 5</w:t>
      </w:r>
      <w:r>
        <w:rPr>
          <w:b/>
          <w:sz w:val="20"/>
        </w:rPr>
        <w:t xml:space="preserve"> and 7</w:t>
      </w:r>
    </w:p>
    <w:p w14:paraId="540871F1" w14:textId="77777777" w:rsidR="001C4C58" w:rsidRDefault="001C4C58" w:rsidP="001C4C58">
      <w:pPr>
        <w:jc w:val="both"/>
        <w:rPr>
          <w:sz w:val="20"/>
        </w:rPr>
      </w:pPr>
    </w:p>
    <w:p w14:paraId="63081F83" w14:textId="77777777" w:rsidR="001C4C58" w:rsidRPr="00CC02A3" w:rsidRDefault="001C4C58" w:rsidP="001C4C58">
      <w:pPr>
        <w:jc w:val="both"/>
        <w:rPr>
          <w:sz w:val="20"/>
        </w:rPr>
      </w:pPr>
      <w:r>
        <w:rPr>
          <w:b/>
        </w:rPr>
        <w:t xml:space="preserve">VI.  </w:t>
      </w:r>
      <w:r>
        <w:rPr>
          <w:b/>
          <w:u w:val="single"/>
        </w:rPr>
        <w:t>MONITORING/RECORDKEEPING</w:t>
      </w:r>
    </w:p>
    <w:p w14:paraId="49ADD32F" w14:textId="77777777" w:rsidR="001C4C58" w:rsidRDefault="001C4C58" w:rsidP="001C4C5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8B8FD0" w14:textId="77777777" w:rsidR="001C4C58" w:rsidRDefault="001C4C58" w:rsidP="001C4C58">
      <w:pPr>
        <w:jc w:val="both"/>
        <w:rPr>
          <w:sz w:val="20"/>
        </w:rPr>
      </w:pPr>
    </w:p>
    <w:p w14:paraId="0118DAF5" w14:textId="77777777" w:rsidR="001C4C58" w:rsidRPr="00C92257" w:rsidRDefault="001C4C58" w:rsidP="001C4C58">
      <w:pPr>
        <w:pStyle w:val="ListParagraph"/>
        <w:numPr>
          <w:ilvl w:val="0"/>
          <w:numId w:val="28"/>
        </w:numPr>
        <w:jc w:val="both"/>
        <w:rPr>
          <w:sz w:val="20"/>
        </w:rPr>
      </w:pPr>
      <w:r w:rsidRPr="00C92257">
        <w:rPr>
          <w:sz w:val="20"/>
        </w:rPr>
        <w:t xml:space="preserve">The permittee </w:t>
      </w:r>
      <w:r>
        <w:rPr>
          <w:sz w:val="20"/>
        </w:rPr>
        <w:t xml:space="preserve">must </w:t>
      </w:r>
      <w:r w:rsidRPr="00C92257">
        <w:rPr>
          <w:sz w:val="20"/>
        </w:rPr>
        <w:t xml:space="preserve">calculate the annual NMOC emission rates using methods outlined in Appendix 7.  </w:t>
      </w:r>
      <w:r w:rsidRPr="00C92257">
        <w:rPr>
          <w:b/>
          <w:sz w:val="20"/>
        </w:rPr>
        <w:t>(40 CFR 60.764(a)(1))</w:t>
      </w:r>
    </w:p>
    <w:p w14:paraId="3194ABEB" w14:textId="77777777" w:rsidR="001C4C58" w:rsidRPr="00FE0AD0" w:rsidRDefault="001C4C58" w:rsidP="001C4C58">
      <w:pPr>
        <w:jc w:val="both"/>
        <w:rPr>
          <w:sz w:val="20"/>
        </w:rPr>
      </w:pPr>
    </w:p>
    <w:p w14:paraId="2F9411B8" w14:textId="372D9BD9" w:rsidR="001C4C58" w:rsidRPr="001C4C58" w:rsidRDefault="001C4C58" w:rsidP="001C4C58">
      <w:pPr>
        <w:pStyle w:val="NoSpacing"/>
        <w:numPr>
          <w:ilvl w:val="0"/>
          <w:numId w:val="28"/>
        </w:numPr>
        <w:jc w:val="both"/>
        <w:rPr>
          <w:sz w:val="20"/>
        </w:rPr>
      </w:pPr>
      <w:r>
        <w:rPr>
          <w:sz w:val="20"/>
        </w:rPr>
        <w:t>T</w:t>
      </w:r>
      <w:r w:rsidRPr="00305533">
        <w:rPr>
          <w:sz w:val="20"/>
        </w:rPr>
        <w:t xml:space="preserve">he permittee </w:t>
      </w:r>
      <w:r>
        <w:rPr>
          <w:sz w:val="20"/>
        </w:rPr>
        <w:t>must</w:t>
      </w:r>
      <w:r w:rsidRPr="00305533">
        <w:rPr>
          <w:sz w:val="20"/>
        </w:rPr>
        <w:t xml:space="preserve"> maintain up-to-date, readily accessible, on-site records of the design capacity report which triggered </w:t>
      </w:r>
      <w:r>
        <w:rPr>
          <w:sz w:val="20"/>
        </w:rPr>
        <w:t xml:space="preserve">40 CFR </w:t>
      </w:r>
      <w:r w:rsidRPr="00305533">
        <w:rPr>
          <w:sz w:val="20"/>
        </w:rPr>
        <w:t>60.7</w:t>
      </w:r>
      <w:r>
        <w:rPr>
          <w:sz w:val="20"/>
        </w:rPr>
        <w:t>6</w:t>
      </w:r>
      <w:r w:rsidRPr="00305533">
        <w:rPr>
          <w:sz w:val="20"/>
        </w:rPr>
        <w:t>2(b), the current amount of solid waste in</w:t>
      </w:r>
      <w:r>
        <w:rPr>
          <w:sz w:val="20"/>
        </w:rPr>
        <w:t xml:space="preserve"> </w:t>
      </w:r>
      <w:r w:rsidRPr="00305533">
        <w:rPr>
          <w:sz w:val="20"/>
        </w:rPr>
        <w:t xml:space="preserve">place, and the year-by-year waste acceptance rate.  Off-site records may be maintained if they are retrievable within </w:t>
      </w:r>
      <w:r>
        <w:rPr>
          <w:sz w:val="20"/>
        </w:rPr>
        <w:t xml:space="preserve">4 </w:t>
      </w:r>
      <w:r w:rsidRPr="00305533">
        <w:rPr>
          <w:sz w:val="20"/>
        </w:rPr>
        <w:t xml:space="preserve">hours.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available upon request.</w:t>
      </w:r>
      <w:r>
        <w:rPr>
          <w:rFonts w:cs="Arial"/>
          <w:sz w:val="20"/>
        </w:rPr>
        <w:t xml:space="preserve"> </w:t>
      </w:r>
      <w:r w:rsidRPr="00FF5645">
        <w:rPr>
          <w:b/>
        </w:rPr>
        <w:t xml:space="preserve"> </w:t>
      </w:r>
      <w:r w:rsidRPr="0072480A">
        <w:rPr>
          <w:b/>
          <w:sz w:val="20"/>
        </w:rPr>
        <w:t>(40</w:t>
      </w:r>
      <w:r>
        <w:rPr>
          <w:b/>
          <w:sz w:val="20"/>
        </w:rPr>
        <w:t> </w:t>
      </w:r>
      <w:r w:rsidRPr="0072480A">
        <w:rPr>
          <w:b/>
          <w:sz w:val="20"/>
        </w:rPr>
        <w:t>CFR 60.768(a))</w:t>
      </w:r>
    </w:p>
    <w:p w14:paraId="6BC0AF78" w14:textId="77777777" w:rsidR="001C4C58" w:rsidRPr="007103E8" w:rsidRDefault="001C4C58" w:rsidP="001C4C58">
      <w:pPr>
        <w:pStyle w:val="NoSpacing"/>
        <w:ind w:left="360"/>
        <w:jc w:val="both"/>
        <w:rPr>
          <w:sz w:val="20"/>
        </w:rPr>
      </w:pPr>
    </w:p>
    <w:p w14:paraId="2F23584F" w14:textId="22E21331" w:rsidR="001C4C58" w:rsidRPr="008F5E27" w:rsidRDefault="001C4C58" w:rsidP="001C4C58">
      <w:pPr>
        <w:pStyle w:val="ListParagraph"/>
        <w:numPr>
          <w:ilvl w:val="0"/>
          <w:numId w:val="28"/>
        </w:numPr>
        <w:jc w:val="both"/>
        <w:rPr>
          <w:sz w:val="20"/>
        </w:rPr>
      </w:pPr>
      <w:r w:rsidRPr="008F5E27">
        <w:rPr>
          <w:sz w:val="20"/>
        </w:rPr>
        <w:t xml:space="preserve">If reporting leachate or other liquids addition under 40 CFR 60.767(k), the permittee </w:t>
      </w:r>
      <w:r>
        <w:rPr>
          <w:sz w:val="20"/>
        </w:rPr>
        <w:t>must</w:t>
      </w:r>
      <w:r w:rsidRPr="008F5E27">
        <w:rPr>
          <w:sz w:val="20"/>
        </w:rPr>
        <w:t xml:space="preserve">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00B014FB">
        <w:rPr>
          <w:sz w:val="20"/>
        </w:rPr>
        <w:t xml:space="preserve"> </w:t>
      </w:r>
      <w:r w:rsidRPr="008F5E27">
        <w:rPr>
          <w:b/>
          <w:sz w:val="20"/>
        </w:rPr>
        <w:t>(40 CFR 60.768(j))</w:t>
      </w:r>
    </w:p>
    <w:p w14:paraId="79FFA4CA" w14:textId="77777777" w:rsidR="001C4C58" w:rsidRPr="00794966" w:rsidRDefault="001C4C58" w:rsidP="001C4C58">
      <w:pPr>
        <w:jc w:val="both"/>
        <w:rPr>
          <w:sz w:val="20"/>
        </w:rPr>
      </w:pPr>
    </w:p>
    <w:p w14:paraId="5F61CE45" w14:textId="77777777" w:rsidR="001C4C58" w:rsidRDefault="001C4C58" w:rsidP="001C4C58">
      <w:pPr>
        <w:jc w:val="both"/>
        <w:rPr>
          <w:b/>
          <w:sz w:val="20"/>
        </w:rPr>
      </w:pPr>
      <w:r w:rsidRPr="00FE0AD0">
        <w:rPr>
          <w:b/>
          <w:sz w:val="20"/>
        </w:rPr>
        <w:t>See Appendi</w:t>
      </w:r>
      <w:r>
        <w:rPr>
          <w:b/>
          <w:sz w:val="20"/>
        </w:rPr>
        <w:t>x</w:t>
      </w:r>
      <w:r w:rsidRPr="00FE0AD0">
        <w:rPr>
          <w:b/>
          <w:sz w:val="20"/>
        </w:rPr>
        <w:t xml:space="preserve"> 7</w:t>
      </w:r>
    </w:p>
    <w:p w14:paraId="463314B1" w14:textId="77777777" w:rsidR="001C4C58" w:rsidRPr="00FD5AAB" w:rsidRDefault="001C4C58" w:rsidP="001C4C58">
      <w:pPr>
        <w:jc w:val="both"/>
        <w:rPr>
          <w:sz w:val="20"/>
        </w:rPr>
      </w:pPr>
    </w:p>
    <w:p w14:paraId="30ADAC29" w14:textId="77777777" w:rsidR="001C4C58" w:rsidRPr="00CC02A3" w:rsidRDefault="001C4C58" w:rsidP="001C4C58">
      <w:pPr>
        <w:jc w:val="both"/>
        <w:rPr>
          <w:sz w:val="20"/>
          <w:u w:val="single"/>
        </w:rPr>
      </w:pPr>
      <w:r>
        <w:rPr>
          <w:b/>
        </w:rPr>
        <w:t xml:space="preserve">VII.  </w:t>
      </w:r>
      <w:r>
        <w:rPr>
          <w:b/>
          <w:u w:val="single"/>
        </w:rPr>
        <w:t>REPORTING</w:t>
      </w:r>
    </w:p>
    <w:p w14:paraId="11B25CEA" w14:textId="77777777" w:rsidR="001C4C58" w:rsidRPr="003F4905" w:rsidRDefault="001C4C58" w:rsidP="001C4C58">
      <w:pPr>
        <w:jc w:val="both"/>
        <w:rPr>
          <w:sz w:val="20"/>
        </w:rPr>
      </w:pPr>
    </w:p>
    <w:p w14:paraId="02A34372" w14:textId="77777777" w:rsidR="001C4C58" w:rsidRPr="0072480A" w:rsidRDefault="001C4C58" w:rsidP="001C4C58">
      <w:pPr>
        <w:pStyle w:val="NoSpacing"/>
        <w:numPr>
          <w:ilvl w:val="0"/>
          <w:numId w:val="37"/>
        </w:numPr>
        <w:ind w:left="360"/>
        <w:jc w:val="both"/>
        <w:rPr>
          <w:sz w:val="20"/>
        </w:rPr>
      </w:pPr>
      <w:r w:rsidRPr="0072480A">
        <w:rPr>
          <w:sz w:val="20"/>
        </w:rPr>
        <w:t xml:space="preserve">Prompt reporting of deviations pursuant to General Conditions 21 and 22 of Part A.  </w:t>
      </w:r>
      <w:r w:rsidRPr="0072480A">
        <w:rPr>
          <w:b/>
          <w:sz w:val="20"/>
        </w:rPr>
        <w:t>(R 336.1213(3)(c)(ii))</w:t>
      </w:r>
    </w:p>
    <w:p w14:paraId="4C5F1600" w14:textId="77777777" w:rsidR="001C4C58" w:rsidRPr="0072480A" w:rsidRDefault="001C4C58" w:rsidP="001C4C58">
      <w:pPr>
        <w:pStyle w:val="NoSpacing"/>
        <w:jc w:val="both"/>
        <w:rPr>
          <w:sz w:val="20"/>
        </w:rPr>
      </w:pPr>
    </w:p>
    <w:p w14:paraId="76DBD092" w14:textId="77777777" w:rsidR="001C4C58" w:rsidRPr="0072480A" w:rsidRDefault="001C4C58" w:rsidP="001C4C58">
      <w:pPr>
        <w:pStyle w:val="NoSpacing"/>
        <w:numPr>
          <w:ilvl w:val="0"/>
          <w:numId w:val="37"/>
        </w:numPr>
        <w:ind w:left="360"/>
        <w:jc w:val="both"/>
        <w:rPr>
          <w:sz w:val="20"/>
        </w:rPr>
      </w:pPr>
      <w:r w:rsidRPr="0072480A">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2480A">
        <w:rPr>
          <w:b/>
          <w:sz w:val="20"/>
        </w:rPr>
        <w:t>(R 336.1213(3)(c)(</w:t>
      </w:r>
      <w:proofErr w:type="spellStart"/>
      <w:r w:rsidRPr="0072480A">
        <w:rPr>
          <w:b/>
          <w:sz w:val="20"/>
        </w:rPr>
        <w:t>i</w:t>
      </w:r>
      <w:proofErr w:type="spellEnd"/>
      <w:r w:rsidRPr="0072480A">
        <w:rPr>
          <w:b/>
          <w:sz w:val="20"/>
        </w:rPr>
        <w:t>))</w:t>
      </w:r>
    </w:p>
    <w:p w14:paraId="69DD6853" w14:textId="77777777" w:rsidR="001C4C58" w:rsidRPr="0072480A" w:rsidRDefault="001C4C58" w:rsidP="001C4C58">
      <w:pPr>
        <w:pStyle w:val="NoSpacing"/>
        <w:jc w:val="both"/>
        <w:rPr>
          <w:sz w:val="20"/>
        </w:rPr>
      </w:pPr>
    </w:p>
    <w:p w14:paraId="6DF81895" w14:textId="77777777" w:rsidR="001C4C58" w:rsidRPr="0072480A" w:rsidRDefault="001C4C58" w:rsidP="001C4C58">
      <w:pPr>
        <w:pStyle w:val="NoSpacing"/>
        <w:numPr>
          <w:ilvl w:val="0"/>
          <w:numId w:val="37"/>
        </w:numPr>
        <w:ind w:left="360"/>
        <w:jc w:val="both"/>
        <w:rPr>
          <w:b/>
          <w:sz w:val="20"/>
        </w:rPr>
      </w:pPr>
      <w:r w:rsidRPr="0072480A">
        <w:rPr>
          <w:sz w:val="20"/>
        </w:rPr>
        <w:t xml:space="preserve">Annual certification of compliance pursuant to General Conditions 19 and 20 of Part A.  The report shall be postmarked or received by the appropriate AQD District Office by March 15 for the previous calendar year.  </w:t>
      </w:r>
      <w:r w:rsidRPr="0072480A">
        <w:rPr>
          <w:b/>
          <w:sz w:val="20"/>
        </w:rPr>
        <w:t>(R 336.1213(4)(c))</w:t>
      </w:r>
    </w:p>
    <w:p w14:paraId="61D40390" w14:textId="77777777" w:rsidR="001C4C58" w:rsidRPr="0072480A" w:rsidRDefault="001C4C58" w:rsidP="001C4C58">
      <w:pPr>
        <w:pStyle w:val="NoSpacing"/>
        <w:jc w:val="both"/>
        <w:rPr>
          <w:sz w:val="20"/>
        </w:rPr>
      </w:pPr>
    </w:p>
    <w:p w14:paraId="1D9999D6" w14:textId="77777777" w:rsidR="001C4C58" w:rsidRPr="0072480A" w:rsidRDefault="001C4C58" w:rsidP="001C4C58">
      <w:pPr>
        <w:pStyle w:val="NoSpacing"/>
        <w:numPr>
          <w:ilvl w:val="0"/>
          <w:numId w:val="37"/>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 annual NMOC emission rate report to the appropriate AQD District Office. </w:t>
      </w:r>
      <w:r>
        <w:rPr>
          <w:rFonts w:cs="Arial"/>
          <w:sz w:val="20"/>
        </w:rPr>
        <w:t xml:space="preserve"> </w:t>
      </w:r>
      <w:r w:rsidRPr="0072480A">
        <w:rPr>
          <w:rFonts w:cs="Arial"/>
          <w:sz w:val="20"/>
        </w:rPr>
        <w:t xml:space="preserve">This report </w:t>
      </w:r>
      <w:r>
        <w:rPr>
          <w:rFonts w:cs="Arial"/>
          <w:sz w:val="20"/>
        </w:rPr>
        <w:t>must</w:t>
      </w:r>
      <w:r w:rsidRPr="0072480A">
        <w:rPr>
          <w:rFonts w:cs="Arial"/>
          <w:sz w:val="20"/>
        </w:rPr>
        <w:t xml:space="preserve"> contain an annual or 5-year estimate of the NMOC emission rate and all the data, calculations, sample reports and measurements used to estimate the annual or 5-year emissions.  </w:t>
      </w:r>
      <w:r w:rsidRPr="0072480A">
        <w:rPr>
          <w:rFonts w:cs="Arial"/>
          <w:b/>
          <w:sz w:val="20"/>
        </w:rPr>
        <w:t>(40 CFR 60.767(b)(1) and (2))</w:t>
      </w:r>
    </w:p>
    <w:p w14:paraId="28AF5726" w14:textId="77777777" w:rsidR="001C4C58" w:rsidRPr="0072480A" w:rsidRDefault="001C4C58" w:rsidP="001C4C58">
      <w:pPr>
        <w:pStyle w:val="NoSpacing"/>
        <w:jc w:val="both"/>
        <w:rPr>
          <w:rFonts w:cs="Arial"/>
          <w:sz w:val="20"/>
        </w:rPr>
      </w:pPr>
    </w:p>
    <w:p w14:paraId="69AF0D51" w14:textId="77777777" w:rsidR="001C4C58" w:rsidRPr="0072480A" w:rsidRDefault="001C4C58" w:rsidP="001C4C58">
      <w:pPr>
        <w:pStyle w:val="NoSpacing"/>
        <w:numPr>
          <w:ilvl w:val="0"/>
          <w:numId w:val="37"/>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any performance test reports to the AQD Tech</w:t>
      </w:r>
      <w:r>
        <w:rPr>
          <w:rFonts w:cs="Arial"/>
          <w:sz w:val="20"/>
        </w:rPr>
        <w:t>n</w:t>
      </w:r>
      <w:r w:rsidRPr="0072480A">
        <w:rPr>
          <w:rFonts w:cs="Arial"/>
          <w:sz w:val="20"/>
        </w:rPr>
        <w:t xml:space="preserve">ical Programs Unit and </w:t>
      </w:r>
      <w:r>
        <w:rPr>
          <w:rFonts w:cs="Arial"/>
          <w:sz w:val="20"/>
        </w:rPr>
        <w:t xml:space="preserve">the appropriate AQD </w:t>
      </w:r>
      <w:r w:rsidRPr="0072480A">
        <w:rPr>
          <w:rFonts w:cs="Arial"/>
          <w:sz w:val="20"/>
        </w:rPr>
        <w:t xml:space="preserve">District Office, in a format approved by the AQD.  </w:t>
      </w:r>
      <w:r w:rsidRPr="0072480A">
        <w:rPr>
          <w:rFonts w:cs="Arial"/>
          <w:b/>
          <w:bCs/>
          <w:sz w:val="20"/>
        </w:rPr>
        <w:t>(R 336.2001(5))</w:t>
      </w:r>
    </w:p>
    <w:p w14:paraId="7B9EC552" w14:textId="77777777" w:rsidR="001C4C58" w:rsidRPr="0072480A" w:rsidRDefault="001C4C58" w:rsidP="001C4C58">
      <w:pPr>
        <w:pStyle w:val="NoSpacing"/>
        <w:jc w:val="both"/>
        <w:rPr>
          <w:rFonts w:cs="Arial"/>
          <w:sz w:val="20"/>
        </w:rPr>
      </w:pPr>
    </w:p>
    <w:p w14:paraId="1504E662" w14:textId="77777777" w:rsidR="001C4C58" w:rsidRPr="0072480A" w:rsidRDefault="001C4C58" w:rsidP="001C4C58">
      <w:pPr>
        <w:pStyle w:val="NoSpacing"/>
        <w:numPr>
          <w:ilvl w:val="0"/>
          <w:numId w:val="37"/>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 initial design capacity report no later than 90 days after the date of commenced construction, modification, or reconstruction.  This report must contain the information described in </w:t>
      </w:r>
      <w:r w:rsidRPr="00113328">
        <w:rPr>
          <w:rFonts w:cs="Arial"/>
          <w:sz w:val="20"/>
        </w:rPr>
        <w:t>40 CFR 60.767(a)(2).</w:t>
      </w:r>
      <w:r>
        <w:rPr>
          <w:rFonts w:cs="Arial"/>
          <w:sz w:val="20"/>
        </w:rPr>
        <w:t xml:space="preserve"> </w:t>
      </w:r>
      <w:r w:rsidRPr="0072480A">
        <w:rPr>
          <w:rFonts w:cs="Arial"/>
          <w:sz w:val="20"/>
        </w:rPr>
        <w:t xml:space="preserve"> </w:t>
      </w:r>
      <w:r w:rsidRPr="0072480A">
        <w:rPr>
          <w:rFonts w:cs="Arial"/>
          <w:b/>
          <w:sz w:val="20"/>
        </w:rPr>
        <w:t>(40 CFR 60.767(a)(1) and (2))</w:t>
      </w:r>
    </w:p>
    <w:p w14:paraId="3FA5C38E" w14:textId="77777777" w:rsidR="001C4C58" w:rsidRPr="0072480A" w:rsidRDefault="001C4C58" w:rsidP="001C4C58">
      <w:pPr>
        <w:pStyle w:val="NoSpacing"/>
        <w:numPr>
          <w:ilvl w:val="0"/>
          <w:numId w:val="37"/>
        </w:numPr>
        <w:ind w:left="360"/>
        <w:jc w:val="both"/>
        <w:rPr>
          <w:rFonts w:cs="Arial"/>
          <w:sz w:val="20"/>
        </w:rPr>
      </w:pPr>
      <w:r w:rsidRPr="0072480A">
        <w:rPr>
          <w:rFonts w:cs="Arial"/>
          <w:sz w:val="20"/>
        </w:rPr>
        <w:lastRenderedPageBreak/>
        <w:t xml:space="preserve">The permittee </w:t>
      </w:r>
      <w:r>
        <w:rPr>
          <w:rFonts w:cs="Arial"/>
          <w:sz w:val="20"/>
        </w:rPr>
        <w:t>must</w:t>
      </w:r>
      <w:r w:rsidRPr="0072480A">
        <w:rPr>
          <w:rFonts w:cs="Arial"/>
          <w:sz w:val="20"/>
        </w:rPr>
        <w:t xml:space="preserve"> submit an amended design capacity report providing notification of an increase in the design capacity of the landfill within 90 days of an increase in the maximum design capacity of the landfill to meet or exceed 2.5 million megagrams and 2.5 million cubic meters.</w:t>
      </w:r>
      <w:r>
        <w:rPr>
          <w:rFonts w:cs="Arial"/>
          <w:sz w:val="20"/>
        </w:rPr>
        <w:t xml:space="preserve"> </w:t>
      </w:r>
      <w:r w:rsidRPr="0072480A">
        <w:rPr>
          <w:rFonts w:cs="Arial"/>
          <w:sz w:val="20"/>
        </w:rPr>
        <w:t xml:space="preserve"> </w:t>
      </w:r>
      <w:r w:rsidRPr="0072480A">
        <w:rPr>
          <w:rFonts w:cs="Arial"/>
          <w:b/>
          <w:sz w:val="20"/>
        </w:rPr>
        <w:t>(40 CFR 60.767(a)(3))</w:t>
      </w:r>
    </w:p>
    <w:p w14:paraId="554BFB6C" w14:textId="77777777" w:rsidR="001C4C58" w:rsidRDefault="001C4C58" w:rsidP="001C4C58">
      <w:pPr>
        <w:pStyle w:val="NoSpacing"/>
        <w:jc w:val="both"/>
        <w:rPr>
          <w:rFonts w:cs="Arial"/>
        </w:rPr>
      </w:pPr>
    </w:p>
    <w:p w14:paraId="5EF93A18" w14:textId="6A4B232F" w:rsidR="001C4C58" w:rsidRPr="00A47458" w:rsidRDefault="001C4C58" w:rsidP="001C4C58">
      <w:pPr>
        <w:pStyle w:val="NoSpacing"/>
        <w:numPr>
          <w:ilvl w:val="0"/>
          <w:numId w:val="37"/>
        </w:numPr>
        <w:ind w:left="360"/>
        <w:jc w:val="both"/>
        <w:rPr>
          <w:rFonts w:cs="Arial"/>
          <w:sz w:val="20"/>
        </w:rPr>
      </w:pPr>
      <w:r w:rsidRPr="00A47458">
        <w:rPr>
          <w:rFonts w:cs="Arial"/>
          <w:sz w:val="20"/>
        </w:rPr>
        <w:t xml:space="preserve">If the permittee elects to recalculate the NMOC emission rate after Tier 2 NMOC sampling and analysis and the resulting rate is less than 34 Mg per year, a revised NMOC emission rate report with the recalculated emission rate </w:t>
      </w:r>
      <w:r w:rsidRPr="00D7105B">
        <w:rPr>
          <w:rFonts w:cs="Arial"/>
          <w:sz w:val="20"/>
        </w:rPr>
        <w:t>must</w:t>
      </w:r>
      <w:r w:rsidRPr="00A47458">
        <w:rPr>
          <w:rFonts w:cs="Arial"/>
          <w:sz w:val="20"/>
        </w:rPr>
        <w:t xml:space="preserve"> be submitted within 180 days of the first calculated exceedance of 34 Mg per year. </w:t>
      </w:r>
      <w:r w:rsidR="00057C28">
        <w:rPr>
          <w:rFonts w:cs="Arial"/>
          <w:sz w:val="20"/>
        </w:rPr>
        <w:t xml:space="preserve"> </w:t>
      </w:r>
      <w:r w:rsidRPr="00A47458">
        <w:rPr>
          <w:rFonts w:cs="Arial"/>
          <w:b/>
          <w:sz w:val="20"/>
        </w:rPr>
        <w:t>(40 CFR 60.767(c)(4)(</w:t>
      </w:r>
      <w:proofErr w:type="spellStart"/>
      <w:r w:rsidRPr="00A47458">
        <w:rPr>
          <w:rFonts w:cs="Arial"/>
          <w:b/>
          <w:sz w:val="20"/>
        </w:rPr>
        <w:t>i</w:t>
      </w:r>
      <w:proofErr w:type="spellEnd"/>
      <w:r w:rsidRPr="00A47458">
        <w:rPr>
          <w:rFonts w:cs="Arial"/>
          <w:b/>
          <w:sz w:val="20"/>
        </w:rPr>
        <w:t>))</w:t>
      </w:r>
    </w:p>
    <w:p w14:paraId="1A369F16" w14:textId="77777777" w:rsidR="001C4C58" w:rsidRPr="0072480A" w:rsidRDefault="001C4C58" w:rsidP="001C4C58">
      <w:pPr>
        <w:pStyle w:val="NoSpacing"/>
        <w:jc w:val="both"/>
        <w:rPr>
          <w:rFonts w:cs="Arial"/>
          <w:sz w:val="20"/>
        </w:rPr>
      </w:pPr>
    </w:p>
    <w:p w14:paraId="3C81C5D7" w14:textId="75417630" w:rsidR="001C4C58" w:rsidRPr="0072480A" w:rsidRDefault="001C4C58" w:rsidP="001C4C58">
      <w:pPr>
        <w:pStyle w:val="NoSpacing"/>
        <w:numPr>
          <w:ilvl w:val="0"/>
          <w:numId w:val="37"/>
        </w:numPr>
        <w:ind w:left="360"/>
        <w:jc w:val="both"/>
        <w:rPr>
          <w:rFonts w:cs="Arial"/>
          <w:sz w:val="20"/>
        </w:rPr>
      </w:pPr>
      <w:r w:rsidRPr="0072480A">
        <w:rPr>
          <w:rFonts w:cs="Arial"/>
          <w:sz w:val="20"/>
        </w:rPr>
        <w:t xml:space="preserve">If the permittee elects to recalculate the NMOC emission rate after determining a site-specific methane generation rate constant k, as provided in Tier 3 and the resulting NMOC emission rate is less than 34 Mg per year, a revised NMOC emission rate report and the resulting site-specific methane generation rate constant k </w:t>
      </w:r>
      <w:r>
        <w:rPr>
          <w:rFonts w:cs="Arial"/>
          <w:sz w:val="20"/>
        </w:rPr>
        <w:t>must</w:t>
      </w:r>
      <w:r w:rsidRPr="0072480A">
        <w:rPr>
          <w:rFonts w:cs="Arial"/>
          <w:sz w:val="20"/>
        </w:rPr>
        <w:t xml:space="preserve"> be submitted within 1 year of the first calculated emission rate equaling or exceeding 34 Mg per year.</w:t>
      </w:r>
      <w:r w:rsidR="00057C28">
        <w:rPr>
          <w:rFonts w:cs="Arial"/>
          <w:sz w:val="20"/>
        </w:rPr>
        <w:t xml:space="preserve"> </w:t>
      </w:r>
      <w:r>
        <w:rPr>
          <w:rFonts w:cs="Arial"/>
          <w:sz w:val="20"/>
        </w:rPr>
        <w:t xml:space="preserve"> </w:t>
      </w:r>
      <w:r w:rsidRPr="0072480A">
        <w:rPr>
          <w:rFonts w:cs="Arial"/>
          <w:b/>
          <w:sz w:val="20"/>
        </w:rPr>
        <w:t>(40</w:t>
      </w:r>
      <w:r>
        <w:rPr>
          <w:rFonts w:cs="Arial"/>
          <w:b/>
          <w:sz w:val="20"/>
        </w:rPr>
        <w:t> </w:t>
      </w:r>
      <w:r w:rsidRPr="0072480A">
        <w:rPr>
          <w:rFonts w:cs="Arial"/>
          <w:b/>
          <w:sz w:val="20"/>
        </w:rPr>
        <w:t>CFR 60.767(c)(4)(ii))</w:t>
      </w:r>
    </w:p>
    <w:p w14:paraId="598FA172" w14:textId="77777777" w:rsidR="001C4C58" w:rsidRPr="0072480A" w:rsidRDefault="001C4C58" w:rsidP="001C4C58">
      <w:pPr>
        <w:pStyle w:val="NoSpacing"/>
        <w:jc w:val="both"/>
        <w:rPr>
          <w:rFonts w:cs="Arial"/>
          <w:sz w:val="20"/>
        </w:rPr>
      </w:pPr>
    </w:p>
    <w:p w14:paraId="7631722B" w14:textId="5CD23484" w:rsidR="001C4C58" w:rsidRPr="0072480A" w:rsidRDefault="001C4C58" w:rsidP="001C4C58">
      <w:pPr>
        <w:pStyle w:val="NoSpacing"/>
        <w:numPr>
          <w:ilvl w:val="0"/>
          <w:numId w:val="37"/>
        </w:numPr>
        <w:ind w:left="360"/>
        <w:jc w:val="both"/>
        <w:rPr>
          <w:rFonts w:cs="Arial"/>
          <w:sz w:val="20"/>
        </w:rPr>
      </w:pPr>
      <w:r w:rsidRPr="0072480A">
        <w:rPr>
          <w:rFonts w:cs="Arial"/>
          <w:sz w:val="20"/>
        </w:rPr>
        <w:t>If the permittee elects to demonstrate that site-specific surface methane emissions are below 500 ppm methane, then the owner or operator must submit annually a Tier 4 surface emissions report.  The initial Tier 4 surface emissions report must be submitted annually, starting within 30 days of completing the fourth quarter of Tier 4 surface emissions monitoring that demonstrates that site-specific surface methane emissions are below 500 ppm methane.</w:t>
      </w:r>
      <w:r>
        <w:rPr>
          <w:rFonts w:cs="Arial"/>
          <w:sz w:val="20"/>
        </w:rPr>
        <w:t xml:space="preserve"> </w:t>
      </w:r>
      <w:r w:rsidR="00057C28">
        <w:rPr>
          <w:rFonts w:cs="Arial"/>
          <w:sz w:val="20"/>
        </w:rPr>
        <w:t xml:space="preserve"> </w:t>
      </w:r>
      <w:r w:rsidRPr="0072480A">
        <w:rPr>
          <w:rFonts w:cs="Arial"/>
          <w:b/>
          <w:sz w:val="20"/>
        </w:rPr>
        <w:t>(40 CFR 60.767(c)(4)(iii))</w:t>
      </w:r>
    </w:p>
    <w:p w14:paraId="61F5E111" w14:textId="77777777" w:rsidR="001C4C58" w:rsidRPr="00677BB2" w:rsidRDefault="001C4C58" w:rsidP="001C4C58">
      <w:pPr>
        <w:pStyle w:val="NoSpacing"/>
        <w:jc w:val="both"/>
        <w:rPr>
          <w:rFonts w:cs="Arial"/>
        </w:rPr>
      </w:pPr>
    </w:p>
    <w:p w14:paraId="30C83659" w14:textId="77777777" w:rsidR="001C4C58" w:rsidRPr="0067081F" w:rsidRDefault="001C4C58" w:rsidP="001C4C58">
      <w:pPr>
        <w:pStyle w:val="NoSpacing"/>
        <w:numPr>
          <w:ilvl w:val="0"/>
          <w:numId w:val="37"/>
        </w:numPr>
        <w:ind w:left="360"/>
        <w:jc w:val="both"/>
        <w:rPr>
          <w:rFonts w:cs="Arial"/>
          <w:sz w:val="20"/>
        </w:rPr>
      </w:pPr>
      <w:r w:rsidRPr="00305533">
        <w:rPr>
          <w:sz w:val="20"/>
        </w:rPr>
        <w:t xml:space="preserve">The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 acceptance cessation.  The AQD may request additional information as may be necessary to verify that permanent closure has taken place in accordance with the requirements of 40 CFR 258.60.  If a closure report has been submitted to the AQD, no additional wastes may be placed into the landfill without filing a notification of modification as described under </w:t>
      </w:r>
      <w:r>
        <w:rPr>
          <w:sz w:val="20"/>
        </w:rPr>
        <w:t xml:space="preserve">40 CFR </w:t>
      </w:r>
      <w:r w:rsidRPr="00305533">
        <w:rPr>
          <w:sz w:val="20"/>
        </w:rPr>
        <w:t>60.7(a)(4).</w:t>
      </w:r>
      <w:r>
        <w:rPr>
          <w:sz w:val="20"/>
        </w:rPr>
        <w:t xml:space="preserve"> </w:t>
      </w:r>
      <w:r w:rsidRPr="00677BB2">
        <w:rPr>
          <w:rFonts w:cs="Arial"/>
        </w:rPr>
        <w:t xml:space="preserve"> </w:t>
      </w:r>
      <w:r w:rsidRPr="0067081F">
        <w:rPr>
          <w:rFonts w:cs="Arial"/>
          <w:b/>
          <w:sz w:val="20"/>
        </w:rPr>
        <w:t>(40 CFR 60.767(e))</w:t>
      </w:r>
    </w:p>
    <w:p w14:paraId="0BD9C0C3" w14:textId="77777777" w:rsidR="001C4C58" w:rsidRPr="00AA5AC0" w:rsidRDefault="001C4C58" w:rsidP="001C4C58">
      <w:pPr>
        <w:pStyle w:val="NoSpacing"/>
        <w:jc w:val="both"/>
        <w:rPr>
          <w:rFonts w:cs="Arial"/>
        </w:rPr>
      </w:pPr>
    </w:p>
    <w:p w14:paraId="3BC4B6CE" w14:textId="5D843D61" w:rsidR="001C4C58" w:rsidRPr="007103E8" w:rsidRDefault="001C4C58" w:rsidP="001C4C58">
      <w:pPr>
        <w:pStyle w:val="NoSpacing"/>
        <w:numPr>
          <w:ilvl w:val="0"/>
          <w:numId w:val="37"/>
        </w:numPr>
        <w:ind w:left="360"/>
        <w:jc w:val="both"/>
        <w:rPr>
          <w:rFonts w:cs="Arial"/>
          <w:sz w:val="20"/>
        </w:rPr>
      </w:pPr>
      <w:r w:rsidRPr="0072480A">
        <w:rPr>
          <w:sz w:val="20"/>
        </w:rPr>
        <w:t xml:space="preserve">Within 60 days after the date of completing each performance test (as defined in 40 CFR 60.8), the owner or operator must submit the results of each performance test for data collected using test methods supported by the </w:t>
      </w:r>
      <w:r>
        <w:rPr>
          <w:sz w:val="20"/>
        </w:rPr>
        <w:t>US</w:t>
      </w:r>
      <w:r w:rsidRPr="0072480A">
        <w:rPr>
          <w:sz w:val="20"/>
        </w:rPr>
        <w:t xml:space="preserve">EPA's Electronic Reporting Tool (ERT) as listed on the </w:t>
      </w:r>
      <w:r>
        <w:rPr>
          <w:sz w:val="20"/>
        </w:rPr>
        <w:t>US</w:t>
      </w:r>
      <w:r w:rsidRPr="0072480A">
        <w:rPr>
          <w:sz w:val="20"/>
        </w:rPr>
        <w:t>EPA's ERT Web site (</w:t>
      </w:r>
      <w:hyperlink r:id="rId8" w:tgtFrame="_blank" w:history="1">
        <w:r w:rsidRPr="0073438D">
          <w:rPr>
            <w:rFonts w:cs="Arial"/>
            <w:color w:val="0000FF"/>
            <w:sz w:val="20"/>
            <w:u w:val="single"/>
          </w:rPr>
          <w:t>https://www.epa.gov/electronic-reporting-air-emissions/electronic-reporting-tool-ert</w:t>
        </w:r>
      </w:hyperlink>
      <w:r w:rsidRPr="0072480A">
        <w:rPr>
          <w:sz w:val="20"/>
        </w:rPr>
        <w:t xml:space="preserve">) at the time of the test.  The permittee </w:t>
      </w:r>
      <w:r>
        <w:rPr>
          <w:sz w:val="20"/>
        </w:rPr>
        <w:t>must</w:t>
      </w:r>
      <w:r w:rsidRPr="0072480A">
        <w:rPr>
          <w:sz w:val="20"/>
        </w:rPr>
        <w:t xml:space="preserve"> submit the results of the performance test to the </w:t>
      </w:r>
      <w:r>
        <w:rPr>
          <w:sz w:val="20"/>
        </w:rPr>
        <w:t>US</w:t>
      </w:r>
      <w:r w:rsidRPr="0072480A">
        <w:rPr>
          <w:sz w:val="20"/>
        </w:rPr>
        <w:t xml:space="preserve">EPA via the Compliance and Emissions Data Reporting Interface (CEDRI). </w:t>
      </w:r>
      <w:r>
        <w:rPr>
          <w:sz w:val="20"/>
        </w:rPr>
        <w:t xml:space="preserve"> </w:t>
      </w:r>
      <w:r w:rsidRPr="0072480A">
        <w:rPr>
          <w:sz w:val="20"/>
        </w:rPr>
        <w:t xml:space="preserve">CEDRI can be accessed through the </w:t>
      </w:r>
      <w:r>
        <w:rPr>
          <w:sz w:val="20"/>
        </w:rPr>
        <w:t>US</w:t>
      </w:r>
      <w:r w:rsidRPr="0072480A">
        <w:rPr>
          <w:sz w:val="20"/>
        </w:rPr>
        <w:t>EPA's Central Data Exchange (CDX) (</w:t>
      </w:r>
      <w:hyperlink r:id="rId9" w:history="1">
        <w:r w:rsidRPr="00F225BA">
          <w:rPr>
            <w:rStyle w:val="Hyperlink"/>
            <w:sz w:val="20"/>
          </w:rPr>
          <w:t>https://cdx.epa.gov/</w:t>
        </w:r>
      </w:hyperlink>
      <w:r w:rsidRPr="0072480A">
        <w:rPr>
          <w:sz w:val="20"/>
        </w:rPr>
        <w:t>).</w:t>
      </w:r>
      <w:r w:rsidRPr="0072480A">
        <w:rPr>
          <w:color w:val="0000FF"/>
          <w:sz w:val="20"/>
        </w:rPr>
        <w:t xml:space="preserve">  </w:t>
      </w:r>
      <w:r w:rsidRPr="0072480A">
        <w:rPr>
          <w:b/>
          <w:sz w:val="20"/>
        </w:rPr>
        <w:t>(40 CFR 60.767(</w:t>
      </w:r>
      <w:proofErr w:type="spellStart"/>
      <w:r w:rsidRPr="0072480A">
        <w:rPr>
          <w:b/>
          <w:sz w:val="20"/>
        </w:rPr>
        <w:t>i</w:t>
      </w:r>
      <w:proofErr w:type="spellEnd"/>
      <w:r w:rsidRPr="0072480A">
        <w:rPr>
          <w:b/>
          <w:sz w:val="20"/>
        </w:rPr>
        <w:t>))</w:t>
      </w:r>
    </w:p>
    <w:p w14:paraId="04A5DEFF" w14:textId="77777777" w:rsidR="001C4C58" w:rsidRPr="00251BC9" w:rsidRDefault="001C4C58" w:rsidP="001C4C58">
      <w:pPr>
        <w:rPr>
          <w:rFonts w:cs="Arial"/>
          <w:sz w:val="20"/>
        </w:rPr>
      </w:pPr>
    </w:p>
    <w:p w14:paraId="4822BD92" w14:textId="77777777" w:rsidR="001C4C58" w:rsidRPr="00077CD3" w:rsidRDefault="001C4C58" w:rsidP="001C4C58">
      <w:pPr>
        <w:pStyle w:val="ListParagraph"/>
        <w:numPr>
          <w:ilvl w:val="0"/>
          <w:numId w:val="37"/>
        </w:numPr>
        <w:spacing w:after="120"/>
        <w:ind w:left="360"/>
        <w:rPr>
          <w:bCs/>
          <w:sz w:val="20"/>
        </w:rPr>
      </w:pPr>
      <w:r w:rsidRPr="00077CD3">
        <w:rPr>
          <w:bCs/>
          <w:sz w:val="20"/>
        </w:rPr>
        <w:t>Annually, the permittee must submit a liquids addition report, to the appropriate AQD District Office, within 365 days after the date the previous report was submitted</w:t>
      </w:r>
      <w:r>
        <w:rPr>
          <w:bCs/>
          <w:sz w:val="20"/>
        </w:rPr>
        <w:t xml:space="preserve"> with</w:t>
      </w:r>
      <w:r w:rsidRPr="00077CD3">
        <w:rPr>
          <w:bCs/>
          <w:sz w:val="20"/>
        </w:rPr>
        <w:t xml:space="preserve"> the following information:</w:t>
      </w:r>
    </w:p>
    <w:p w14:paraId="77CF5B7C" w14:textId="77777777" w:rsidR="001C4C58" w:rsidRPr="00077CD3" w:rsidRDefault="001C4C58" w:rsidP="001C4C58">
      <w:pPr>
        <w:pStyle w:val="ListParagraph"/>
        <w:numPr>
          <w:ilvl w:val="0"/>
          <w:numId w:val="46"/>
        </w:numPr>
        <w:spacing w:after="120"/>
        <w:ind w:left="720"/>
        <w:jc w:val="both"/>
        <w:rPr>
          <w:bCs/>
          <w:sz w:val="20"/>
        </w:rPr>
      </w:pPr>
      <w:r w:rsidRPr="00077CD3">
        <w:rPr>
          <w:sz w:val="20"/>
        </w:rPr>
        <w:t xml:space="preserve">Volume of leachate recirculated (gallons per year) and the reported basis of those estimates (records or engineering estimates). </w:t>
      </w:r>
      <w:r>
        <w:rPr>
          <w:sz w:val="20"/>
        </w:rPr>
        <w:t xml:space="preserve"> </w:t>
      </w:r>
      <w:r w:rsidRPr="00077CD3">
        <w:rPr>
          <w:b/>
          <w:bCs/>
          <w:sz w:val="20"/>
        </w:rPr>
        <w:t>(40 CFR 60.767(k)(1))</w:t>
      </w:r>
    </w:p>
    <w:p w14:paraId="68F58EE4" w14:textId="77777777" w:rsidR="001C4C58" w:rsidRPr="00077CD3" w:rsidRDefault="001C4C58" w:rsidP="001C4C58">
      <w:pPr>
        <w:pStyle w:val="ListParagraph"/>
        <w:numPr>
          <w:ilvl w:val="0"/>
          <w:numId w:val="46"/>
        </w:numPr>
        <w:spacing w:after="120"/>
        <w:ind w:left="720"/>
        <w:jc w:val="both"/>
        <w:rPr>
          <w:bCs/>
          <w:sz w:val="20"/>
        </w:rPr>
      </w:pPr>
      <w:r w:rsidRPr="00077CD3">
        <w:rPr>
          <w:sz w:val="20"/>
        </w:rPr>
        <w:t>Total volume of all other liquids added (gallons per year) and the reported basis of those estimates (records or engineering estimates).</w:t>
      </w:r>
      <w:r>
        <w:rPr>
          <w:sz w:val="20"/>
        </w:rPr>
        <w:t xml:space="preserve"> </w:t>
      </w:r>
      <w:r w:rsidRPr="00077CD3">
        <w:rPr>
          <w:sz w:val="20"/>
        </w:rPr>
        <w:t xml:space="preserve"> </w:t>
      </w:r>
      <w:r w:rsidRPr="00077CD3">
        <w:rPr>
          <w:b/>
          <w:bCs/>
          <w:sz w:val="20"/>
        </w:rPr>
        <w:t>(40 CFR 60.767(k)(2)</w:t>
      </w:r>
    </w:p>
    <w:p w14:paraId="2F77C1EE" w14:textId="77777777" w:rsidR="001C4C58" w:rsidRPr="00077CD3" w:rsidRDefault="001C4C58" w:rsidP="001C4C58">
      <w:pPr>
        <w:pStyle w:val="ListParagraph"/>
        <w:numPr>
          <w:ilvl w:val="0"/>
          <w:numId w:val="46"/>
        </w:numPr>
        <w:spacing w:after="120"/>
        <w:ind w:left="720"/>
        <w:jc w:val="both"/>
        <w:rPr>
          <w:b/>
          <w:bCs/>
          <w:sz w:val="20"/>
        </w:rPr>
      </w:pPr>
      <w:r w:rsidRPr="00077CD3">
        <w:rPr>
          <w:sz w:val="20"/>
        </w:rPr>
        <w:t xml:space="preserve">Surface area (acres) over which the leachate is recirculated (or otherwise applied). </w:t>
      </w:r>
      <w:r>
        <w:rPr>
          <w:sz w:val="20"/>
        </w:rPr>
        <w:t xml:space="preserve"> </w:t>
      </w:r>
      <w:r w:rsidRPr="00077CD3">
        <w:rPr>
          <w:b/>
          <w:bCs/>
          <w:sz w:val="20"/>
        </w:rPr>
        <w:t>(40 CFR 60.767(k)(3))</w:t>
      </w:r>
    </w:p>
    <w:p w14:paraId="2057A007" w14:textId="77777777" w:rsidR="001C4C58" w:rsidRPr="00077CD3" w:rsidRDefault="001C4C58" w:rsidP="001C4C58">
      <w:pPr>
        <w:pStyle w:val="ListParagraph"/>
        <w:numPr>
          <w:ilvl w:val="0"/>
          <w:numId w:val="46"/>
        </w:numPr>
        <w:spacing w:after="120"/>
        <w:ind w:left="720"/>
        <w:jc w:val="both"/>
        <w:rPr>
          <w:b/>
          <w:bCs/>
          <w:sz w:val="20"/>
        </w:rPr>
      </w:pPr>
      <w:r w:rsidRPr="00077CD3">
        <w:rPr>
          <w:sz w:val="20"/>
        </w:rPr>
        <w:t>Surface area (acres) over which any other liquids are applied.</w:t>
      </w:r>
      <w:r>
        <w:rPr>
          <w:sz w:val="20"/>
        </w:rPr>
        <w:t xml:space="preserve"> </w:t>
      </w:r>
      <w:r w:rsidRPr="00077CD3">
        <w:rPr>
          <w:sz w:val="20"/>
        </w:rPr>
        <w:t xml:space="preserve"> </w:t>
      </w:r>
      <w:r w:rsidRPr="00077CD3">
        <w:rPr>
          <w:b/>
          <w:bCs/>
          <w:sz w:val="20"/>
        </w:rPr>
        <w:t>(40 CFR 60.767(k)(4))</w:t>
      </w:r>
    </w:p>
    <w:p w14:paraId="5CA2FAD7" w14:textId="77777777" w:rsidR="001C4C58" w:rsidRPr="00077CD3" w:rsidRDefault="001C4C58" w:rsidP="001C4C58">
      <w:pPr>
        <w:pStyle w:val="ListParagraph"/>
        <w:numPr>
          <w:ilvl w:val="0"/>
          <w:numId w:val="46"/>
        </w:numPr>
        <w:spacing w:after="120"/>
        <w:ind w:left="720"/>
        <w:jc w:val="both"/>
        <w:rPr>
          <w:b/>
          <w:bCs/>
          <w:sz w:val="20"/>
        </w:rPr>
      </w:pPr>
      <w:r w:rsidRPr="00077CD3">
        <w:rPr>
          <w:sz w:val="20"/>
        </w:rPr>
        <w:t>The total waste disposed (megagrams) in the areas with recirculated leachate and/or added liquids based on on-site records to the extent data are available, or engineering estimates and the reported basis of those estimates.</w:t>
      </w:r>
      <w:r>
        <w:rPr>
          <w:sz w:val="20"/>
        </w:rPr>
        <w:t xml:space="preserve"> </w:t>
      </w:r>
      <w:r w:rsidRPr="00077CD3">
        <w:rPr>
          <w:sz w:val="20"/>
        </w:rPr>
        <w:t xml:space="preserve"> </w:t>
      </w:r>
      <w:r w:rsidRPr="00077CD3">
        <w:rPr>
          <w:b/>
          <w:bCs/>
          <w:sz w:val="20"/>
        </w:rPr>
        <w:t>(40 CFR 60.767(k)(5))</w:t>
      </w:r>
    </w:p>
    <w:p w14:paraId="737E0330" w14:textId="77777777" w:rsidR="001C4C58" w:rsidRPr="00077CD3" w:rsidRDefault="001C4C58" w:rsidP="001C4C58">
      <w:pPr>
        <w:pStyle w:val="ListParagraph"/>
        <w:numPr>
          <w:ilvl w:val="0"/>
          <w:numId w:val="46"/>
        </w:numPr>
        <w:spacing w:after="120"/>
        <w:ind w:left="720"/>
        <w:jc w:val="both"/>
        <w:rPr>
          <w:b/>
          <w:bCs/>
          <w:sz w:val="20"/>
        </w:rPr>
      </w:pPr>
      <w:r w:rsidRPr="00077CD3">
        <w:rPr>
          <w:sz w:val="20"/>
        </w:rPr>
        <w:t xml:space="preserve">The annual waste acceptance rates (megagrams per year) in the areas with recirculated leachate and/or added liquids, based on on-site records to the extent data are available, or engineering estimates. </w:t>
      </w:r>
      <w:r>
        <w:rPr>
          <w:sz w:val="20"/>
        </w:rPr>
        <w:t xml:space="preserve"> </w:t>
      </w:r>
      <w:r w:rsidRPr="00077CD3">
        <w:rPr>
          <w:b/>
          <w:bCs/>
          <w:sz w:val="20"/>
        </w:rPr>
        <w:t>(40 CFR 60.767(k)(6))</w:t>
      </w:r>
    </w:p>
    <w:p w14:paraId="444D36A8" w14:textId="77777777" w:rsidR="001C4C58" w:rsidRPr="000F0ECB" w:rsidRDefault="001C4C58" w:rsidP="001C4C58">
      <w:pPr>
        <w:pStyle w:val="ListParagraph"/>
        <w:numPr>
          <w:ilvl w:val="0"/>
          <w:numId w:val="46"/>
        </w:numPr>
        <w:ind w:left="720"/>
        <w:jc w:val="both"/>
        <w:rPr>
          <w:b/>
          <w:bCs/>
          <w:sz w:val="20"/>
        </w:rPr>
      </w:pPr>
      <w:r w:rsidRPr="000F0ECB">
        <w:rPr>
          <w:sz w:val="20"/>
        </w:rPr>
        <w:t xml:space="preserve">The initial report must contain items (a) through (f) for the initial annual reporting period as well as for each of the previous 10 years, to the extent historical data are available in on-site records, and the report must be submitted no later than thirteen (13) months after the date of commenced construction, modification, or reconstruction for landfills that commence construction, modification, or reconstruction after August 29, 2016 containing data for the first 12 months after August 29, 2016.  </w:t>
      </w:r>
      <w:r w:rsidRPr="000F0ECB">
        <w:rPr>
          <w:b/>
          <w:bCs/>
          <w:sz w:val="20"/>
        </w:rPr>
        <w:t>(40 CFR 60.767(k)(7)(ii))</w:t>
      </w:r>
    </w:p>
    <w:p w14:paraId="097F43C1" w14:textId="77777777" w:rsidR="001C4C58" w:rsidRPr="00FE0AD0" w:rsidRDefault="001C4C58" w:rsidP="001C4C58">
      <w:pPr>
        <w:jc w:val="both"/>
        <w:rPr>
          <w:rFonts w:cs="Arial"/>
          <w:b/>
          <w:sz w:val="20"/>
        </w:rPr>
      </w:pPr>
      <w:r w:rsidRPr="00FE0AD0">
        <w:rPr>
          <w:rFonts w:cs="Arial"/>
          <w:b/>
          <w:sz w:val="20"/>
        </w:rPr>
        <w:lastRenderedPageBreak/>
        <w:t>See Appendix 8</w:t>
      </w:r>
    </w:p>
    <w:p w14:paraId="72570007" w14:textId="77777777" w:rsidR="001C4C58" w:rsidRPr="00BE00F8" w:rsidRDefault="001C4C58" w:rsidP="001C4C58">
      <w:pPr>
        <w:jc w:val="both"/>
        <w:rPr>
          <w:rFonts w:cs="Arial"/>
          <w:sz w:val="20"/>
        </w:rPr>
      </w:pPr>
    </w:p>
    <w:p w14:paraId="0EA9003C" w14:textId="77777777" w:rsidR="001C4C58" w:rsidRPr="00CC02A3" w:rsidRDefault="001C4C58" w:rsidP="001C4C58">
      <w:pPr>
        <w:rPr>
          <w:sz w:val="20"/>
        </w:rPr>
      </w:pPr>
      <w:r>
        <w:rPr>
          <w:b/>
        </w:rPr>
        <w:t xml:space="preserve">VIII.  </w:t>
      </w:r>
      <w:r>
        <w:rPr>
          <w:b/>
          <w:u w:val="single"/>
        </w:rPr>
        <w:t>STACK/VENT RESTRICTION(S)</w:t>
      </w:r>
    </w:p>
    <w:p w14:paraId="047AC2A9" w14:textId="77777777" w:rsidR="001C4C58" w:rsidRPr="00FE0AD0" w:rsidRDefault="001C4C58" w:rsidP="001C4C58">
      <w:pPr>
        <w:rPr>
          <w:sz w:val="20"/>
        </w:rPr>
      </w:pPr>
    </w:p>
    <w:p w14:paraId="748A7E18" w14:textId="77777777" w:rsidR="001C4C58" w:rsidRPr="0072480A" w:rsidRDefault="001C4C58" w:rsidP="001C4C58">
      <w:pPr>
        <w:jc w:val="both"/>
        <w:rPr>
          <w:sz w:val="20"/>
        </w:rPr>
      </w:pPr>
      <w:r w:rsidRPr="0072480A">
        <w:rPr>
          <w:sz w:val="20"/>
        </w:rPr>
        <w:t>NA</w:t>
      </w:r>
    </w:p>
    <w:p w14:paraId="00146179" w14:textId="77777777" w:rsidR="001C4C58" w:rsidRPr="00BE00F8" w:rsidRDefault="001C4C58" w:rsidP="001C4C58">
      <w:pPr>
        <w:jc w:val="both"/>
      </w:pPr>
    </w:p>
    <w:p w14:paraId="28EC1116" w14:textId="77777777" w:rsidR="001C4C58" w:rsidRPr="00440957" w:rsidRDefault="001C4C58" w:rsidP="001C4C58">
      <w:pPr>
        <w:jc w:val="both"/>
        <w:rPr>
          <w:sz w:val="20"/>
        </w:rPr>
      </w:pPr>
      <w:r>
        <w:rPr>
          <w:b/>
        </w:rPr>
        <w:t xml:space="preserve">IX.  </w:t>
      </w:r>
      <w:r>
        <w:rPr>
          <w:b/>
          <w:u w:val="single"/>
        </w:rPr>
        <w:t>OTHER REQUIREMENT(S)</w:t>
      </w:r>
    </w:p>
    <w:p w14:paraId="03584054" w14:textId="77777777" w:rsidR="001C4C58" w:rsidRPr="00FE0AD0" w:rsidRDefault="001C4C58" w:rsidP="001C4C58">
      <w:pPr>
        <w:jc w:val="both"/>
        <w:rPr>
          <w:sz w:val="20"/>
        </w:rPr>
      </w:pPr>
    </w:p>
    <w:p w14:paraId="6BA894A1" w14:textId="77777777" w:rsidR="001C4C58" w:rsidRPr="001F1813" w:rsidRDefault="001C4C58" w:rsidP="001C4C58">
      <w:pPr>
        <w:numPr>
          <w:ilvl w:val="0"/>
          <w:numId w:val="26"/>
        </w:numPr>
        <w:jc w:val="both"/>
        <w:rPr>
          <w:sz w:val="20"/>
        </w:rPr>
      </w:pPr>
      <w:r w:rsidRPr="001F1813">
        <w:rPr>
          <w:rFonts w:cs="Arial"/>
          <w:sz w:val="20"/>
        </w:rPr>
        <w:t xml:space="preserve">If the </w:t>
      </w:r>
      <w:r w:rsidRPr="001F1813">
        <w:rPr>
          <w:sz w:val="20"/>
        </w:rPr>
        <w:t>calculated</w:t>
      </w:r>
      <w:r w:rsidRPr="001F1813">
        <w:rPr>
          <w:rFonts w:cs="Arial"/>
          <w:sz w:val="20"/>
        </w:rPr>
        <w:t xml:space="preserve"> NMOC emission rate is calculated to be equal to or greater than 34 Mg per year or the methane concentration from the surface of the landfill is 500 ppm or greater, the permittee must install a collection and control system in compliance with 40 CFR 60.752(b)(2).  Additionally, within 90 days the permittee must apply for a revision of this permit to reflect applicable requirements of 40 CFR Part 60, Subpart XXX.  </w:t>
      </w:r>
      <w:r w:rsidRPr="001F1813">
        <w:rPr>
          <w:rFonts w:cs="Arial"/>
          <w:b/>
          <w:sz w:val="20"/>
        </w:rPr>
        <w:t>(R 336.1216(2), 40 CFR 60.762(b)(1)(ii)(A))</w:t>
      </w:r>
      <w:r w:rsidRPr="001F1813">
        <w:rPr>
          <w:sz w:val="20"/>
        </w:rPr>
        <w:t xml:space="preserve"> </w:t>
      </w:r>
    </w:p>
    <w:p w14:paraId="3D5AD495" w14:textId="77777777" w:rsidR="001C4C58" w:rsidRDefault="001C4C58" w:rsidP="001C4C58">
      <w:pPr>
        <w:jc w:val="both"/>
        <w:rPr>
          <w:sz w:val="20"/>
        </w:rPr>
      </w:pPr>
    </w:p>
    <w:p w14:paraId="609A27C7" w14:textId="77777777" w:rsidR="001C4C58" w:rsidRPr="001F1813" w:rsidRDefault="001C4C58" w:rsidP="001C4C58">
      <w:pPr>
        <w:numPr>
          <w:ilvl w:val="0"/>
          <w:numId w:val="26"/>
        </w:numPr>
        <w:jc w:val="both"/>
        <w:rPr>
          <w:sz w:val="20"/>
        </w:rPr>
      </w:pPr>
      <w:r w:rsidRPr="001F1813">
        <w:rPr>
          <w:sz w:val="20"/>
        </w:rPr>
        <w:t xml:space="preserve">The permittee must comply with all applicable provisions of </w:t>
      </w:r>
      <w:r w:rsidRPr="001F1813">
        <w:rPr>
          <w:rFonts w:cs="Arial"/>
          <w:sz w:val="20"/>
        </w:rPr>
        <w:t xml:space="preserve">the federal Standards of Performance for New Stationary Sources as specified in </w:t>
      </w:r>
      <w:r w:rsidRPr="001F1813">
        <w:rPr>
          <w:sz w:val="20"/>
        </w:rPr>
        <w:t>40 CFR Part 60, Subparts A and XXX</w:t>
      </w:r>
      <w:r w:rsidRPr="001F1813">
        <w:rPr>
          <w:color w:val="0000FF"/>
          <w:sz w:val="20"/>
        </w:rPr>
        <w:t xml:space="preserve">.  </w:t>
      </w:r>
      <w:r w:rsidRPr="001F1813">
        <w:rPr>
          <w:b/>
          <w:sz w:val="20"/>
        </w:rPr>
        <w:t>(40 CFR Part 60, Subparts A and XXX)</w:t>
      </w:r>
    </w:p>
    <w:p w14:paraId="7DDF77FB" w14:textId="77777777" w:rsidR="001C4C58" w:rsidRPr="007103E8" w:rsidRDefault="001C4C58" w:rsidP="001C4C58">
      <w:pPr>
        <w:pStyle w:val="ListParagraph"/>
        <w:ind w:left="0"/>
        <w:rPr>
          <w:sz w:val="20"/>
        </w:rPr>
      </w:pPr>
    </w:p>
    <w:p w14:paraId="467F4928" w14:textId="17AE8CA0" w:rsidR="0014500C" w:rsidRPr="00D11ADB" w:rsidRDefault="001C4C58" w:rsidP="00D11ADB">
      <w:pPr>
        <w:rPr>
          <w:sz w:val="20"/>
        </w:rPr>
      </w:pPr>
      <w:r>
        <w:rPr>
          <w:sz w:val="20"/>
        </w:rPr>
        <w:br w:type="page"/>
      </w:r>
      <w:bookmarkStart w:id="77" w:name="_Toc427052391"/>
    </w:p>
    <w:p w14:paraId="4108EA2C" w14:textId="3B1975D8" w:rsidR="00D11ADB" w:rsidRPr="002C7732" w:rsidRDefault="00D11ADB" w:rsidP="00D11ADB">
      <w:pPr>
        <w:pStyle w:val="Heading2"/>
        <w:numPr>
          <w:ilvl w:val="0"/>
          <w:numId w:val="0"/>
        </w:numPr>
        <w:pBdr>
          <w:top w:val="single" w:sz="4" w:space="1" w:color="auto"/>
          <w:left w:val="single" w:sz="4" w:space="4" w:color="auto"/>
          <w:bottom w:val="single" w:sz="4" w:space="1" w:color="auto"/>
          <w:right w:val="single" w:sz="4" w:space="4" w:color="auto"/>
        </w:pBdr>
      </w:pPr>
      <w:bookmarkStart w:id="78" w:name="_Toc152921517"/>
      <w:r w:rsidRPr="002C7732">
        <w:lastRenderedPageBreak/>
        <w:t>FG</w:t>
      </w:r>
      <w:r>
        <w:rPr>
          <w:szCs w:val="28"/>
        </w:rPr>
        <w:t>COLDCLEANERS</w:t>
      </w:r>
      <w:bookmarkEnd w:id="78"/>
    </w:p>
    <w:p w14:paraId="0E0C63F1" w14:textId="77777777" w:rsidR="00D11ADB" w:rsidRPr="002C7732" w:rsidRDefault="00D11ADB" w:rsidP="00D11ADB">
      <w:pPr>
        <w:pBdr>
          <w:top w:val="single" w:sz="4" w:space="1" w:color="auto"/>
          <w:left w:val="single" w:sz="4" w:space="4" w:color="auto"/>
          <w:bottom w:val="single" w:sz="4" w:space="1" w:color="auto"/>
          <w:right w:val="single" w:sz="4" w:space="4" w:color="auto"/>
        </w:pBdr>
        <w:jc w:val="center"/>
        <w:rPr>
          <w:sz w:val="28"/>
          <w:szCs w:val="28"/>
        </w:rPr>
      </w:pPr>
      <w:r w:rsidRPr="002C7732">
        <w:rPr>
          <w:b/>
          <w:sz w:val="28"/>
          <w:szCs w:val="28"/>
        </w:rPr>
        <w:t>FLEXIBLE GROUP CONDITIONS</w:t>
      </w:r>
    </w:p>
    <w:p w14:paraId="1346126E" w14:textId="114FA999" w:rsidR="00D11ADB" w:rsidRDefault="00D11ADB" w:rsidP="0014500C">
      <w:pPr>
        <w:rPr>
          <w:sz w:val="20"/>
        </w:rPr>
      </w:pPr>
    </w:p>
    <w:p w14:paraId="1C265DD3" w14:textId="77777777" w:rsidR="0014500C" w:rsidRPr="0014500C" w:rsidRDefault="0014500C" w:rsidP="0014500C">
      <w:pPr>
        <w:jc w:val="both"/>
        <w:rPr>
          <w:b/>
          <w:sz w:val="20"/>
          <w:u w:val="single"/>
        </w:rPr>
      </w:pPr>
      <w:r w:rsidRPr="0014500C">
        <w:rPr>
          <w:b/>
          <w:u w:val="single"/>
        </w:rPr>
        <w:t>DESCRIPTION</w:t>
      </w:r>
    </w:p>
    <w:p w14:paraId="06EA1669" w14:textId="77777777" w:rsidR="0014500C" w:rsidRPr="0014500C" w:rsidRDefault="0014500C" w:rsidP="0014500C">
      <w:pPr>
        <w:jc w:val="both"/>
        <w:rPr>
          <w:sz w:val="20"/>
        </w:rPr>
      </w:pPr>
    </w:p>
    <w:p w14:paraId="5D6A7ACE" w14:textId="77777777" w:rsidR="0014500C" w:rsidRPr="0014500C" w:rsidRDefault="0014500C" w:rsidP="0014500C">
      <w:pPr>
        <w:jc w:val="both"/>
        <w:rPr>
          <w:sz w:val="20"/>
        </w:rPr>
      </w:pPr>
      <w:r w:rsidRPr="0014500C">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58F627AC" w14:textId="77777777" w:rsidR="0014500C" w:rsidRPr="0014500C" w:rsidRDefault="0014500C" w:rsidP="0014500C">
      <w:pPr>
        <w:jc w:val="both"/>
        <w:rPr>
          <w:sz w:val="20"/>
        </w:rPr>
      </w:pPr>
    </w:p>
    <w:p w14:paraId="765CCE78" w14:textId="38756E70" w:rsidR="0014500C" w:rsidRPr="0014500C" w:rsidRDefault="0014500C" w:rsidP="0014500C">
      <w:pPr>
        <w:jc w:val="both"/>
        <w:rPr>
          <w:sz w:val="20"/>
        </w:rPr>
      </w:pPr>
      <w:r w:rsidRPr="0014500C">
        <w:rPr>
          <w:b/>
          <w:sz w:val="20"/>
        </w:rPr>
        <w:t>Emission Unit:</w:t>
      </w:r>
      <w:r w:rsidRPr="0014500C">
        <w:rPr>
          <w:sz w:val="20"/>
        </w:rPr>
        <w:t xml:space="preserve">  </w:t>
      </w:r>
      <w:r w:rsidRPr="001C4C58">
        <w:rPr>
          <w:bCs/>
          <w:sz w:val="20"/>
        </w:rPr>
        <w:t>EUCOLDCLEANER</w:t>
      </w:r>
    </w:p>
    <w:p w14:paraId="6169BB64" w14:textId="77777777" w:rsidR="0014500C" w:rsidRPr="0014500C" w:rsidRDefault="0014500C" w:rsidP="0014500C">
      <w:pPr>
        <w:jc w:val="both"/>
        <w:rPr>
          <w:b/>
          <w:sz w:val="20"/>
          <w:u w:val="single"/>
        </w:rPr>
      </w:pPr>
    </w:p>
    <w:p w14:paraId="3046D773" w14:textId="77777777" w:rsidR="0014500C" w:rsidRPr="0014500C" w:rsidRDefault="0014500C" w:rsidP="0014500C">
      <w:pPr>
        <w:jc w:val="both"/>
        <w:rPr>
          <w:b/>
          <w:u w:val="single"/>
        </w:rPr>
      </w:pPr>
      <w:r w:rsidRPr="0014500C">
        <w:rPr>
          <w:b/>
          <w:u w:val="single"/>
        </w:rPr>
        <w:t>POLLUTION CONTROL EQUIPMENT</w:t>
      </w:r>
    </w:p>
    <w:p w14:paraId="28C434BD" w14:textId="77777777" w:rsidR="0014500C" w:rsidRPr="0014500C" w:rsidRDefault="0014500C" w:rsidP="0014500C">
      <w:pPr>
        <w:jc w:val="both"/>
        <w:rPr>
          <w:sz w:val="20"/>
        </w:rPr>
      </w:pPr>
    </w:p>
    <w:p w14:paraId="0A2807F6" w14:textId="77777777" w:rsidR="0014500C" w:rsidRPr="0014500C" w:rsidRDefault="0014500C" w:rsidP="0014500C">
      <w:pPr>
        <w:jc w:val="both"/>
        <w:rPr>
          <w:sz w:val="20"/>
        </w:rPr>
      </w:pPr>
      <w:r w:rsidRPr="0014500C">
        <w:rPr>
          <w:sz w:val="20"/>
        </w:rPr>
        <w:t>NA</w:t>
      </w:r>
    </w:p>
    <w:p w14:paraId="3CC61EEA" w14:textId="77777777" w:rsidR="0014500C" w:rsidRPr="0014500C" w:rsidRDefault="0014500C" w:rsidP="0014500C">
      <w:pPr>
        <w:jc w:val="both"/>
        <w:rPr>
          <w:sz w:val="20"/>
        </w:rPr>
      </w:pPr>
    </w:p>
    <w:p w14:paraId="179CD9D7" w14:textId="77777777" w:rsidR="0014500C" w:rsidRPr="0014500C" w:rsidRDefault="0014500C" w:rsidP="0014500C">
      <w:pPr>
        <w:jc w:val="both"/>
      </w:pPr>
      <w:r w:rsidRPr="0014500C">
        <w:rPr>
          <w:b/>
        </w:rPr>
        <w:t xml:space="preserve">I.  </w:t>
      </w:r>
      <w:r w:rsidRPr="0014500C">
        <w:rPr>
          <w:b/>
          <w:u w:val="single"/>
        </w:rPr>
        <w:t>EMISSION LIMIT(S)</w:t>
      </w:r>
    </w:p>
    <w:p w14:paraId="775DD6FB" w14:textId="77777777" w:rsidR="0014500C" w:rsidRPr="0014500C" w:rsidRDefault="0014500C" w:rsidP="0014500C">
      <w:pPr>
        <w:jc w:val="both"/>
        <w:rPr>
          <w:sz w:val="20"/>
        </w:rPr>
      </w:pPr>
    </w:p>
    <w:p w14:paraId="660D5F21" w14:textId="77777777" w:rsidR="0014500C" w:rsidRPr="0014500C" w:rsidRDefault="0014500C" w:rsidP="0014500C">
      <w:pPr>
        <w:jc w:val="both"/>
        <w:rPr>
          <w:sz w:val="20"/>
        </w:rPr>
      </w:pPr>
      <w:r w:rsidRPr="0014500C">
        <w:rPr>
          <w:sz w:val="20"/>
        </w:rPr>
        <w:t>NA</w:t>
      </w:r>
    </w:p>
    <w:p w14:paraId="2A07703F" w14:textId="77777777" w:rsidR="0014500C" w:rsidRPr="0014500C" w:rsidRDefault="0014500C" w:rsidP="0014500C">
      <w:pPr>
        <w:jc w:val="both"/>
        <w:rPr>
          <w:sz w:val="20"/>
        </w:rPr>
      </w:pPr>
    </w:p>
    <w:p w14:paraId="7A69F301" w14:textId="77777777" w:rsidR="0014500C" w:rsidRPr="0014500C" w:rsidRDefault="0014500C" w:rsidP="0014500C">
      <w:pPr>
        <w:jc w:val="both"/>
      </w:pPr>
      <w:r w:rsidRPr="0014500C">
        <w:rPr>
          <w:b/>
        </w:rPr>
        <w:t xml:space="preserve">II.  </w:t>
      </w:r>
      <w:r w:rsidRPr="0014500C">
        <w:rPr>
          <w:b/>
          <w:u w:val="single"/>
        </w:rPr>
        <w:t>MATERIAL LIMIT(S)</w:t>
      </w:r>
    </w:p>
    <w:p w14:paraId="4D9C7090" w14:textId="77777777" w:rsidR="0014500C" w:rsidRPr="0014500C" w:rsidRDefault="0014500C" w:rsidP="0014500C">
      <w:pPr>
        <w:jc w:val="both"/>
        <w:rPr>
          <w:sz w:val="20"/>
        </w:rPr>
      </w:pPr>
    </w:p>
    <w:p w14:paraId="05972041" w14:textId="77777777" w:rsidR="0014500C" w:rsidRPr="0014500C" w:rsidRDefault="0014500C" w:rsidP="0014500C">
      <w:pPr>
        <w:ind w:left="364" w:hanging="364"/>
        <w:jc w:val="both"/>
        <w:rPr>
          <w:sz w:val="20"/>
        </w:rPr>
      </w:pPr>
      <w:r w:rsidRPr="0014500C">
        <w:rPr>
          <w:sz w:val="20"/>
        </w:rPr>
        <w:t>1.</w:t>
      </w:r>
      <w:r w:rsidRPr="0014500C">
        <w:rPr>
          <w:sz w:val="20"/>
        </w:rPr>
        <w:tab/>
        <w:t>The permittee shall not use cleaning solvents containing more than five percent by weight of the following halogenated compounds: methylene chloride, perchloroethylene, trichloroethylene, 1,1,1</w:t>
      </w:r>
      <w:r w:rsidRPr="0014500C">
        <w:rPr>
          <w:sz w:val="20"/>
        </w:rPr>
        <w:noBreakHyphen/>
        <w:t xml:space="preserve">trichloroethane, carbon tetrachloride, chloroform, or any combination thereof.  </w:t>
      </w:r>
      <w:r w:rsidRPr="0014500C">
        <w:rPr>
          <w:b/>
          <w:sz w:val="20"/>
        </w:rPr>
        <w:t>(R 336.1213(2))</w:t>
      </w:r>
    </w:p>
    <w:p w14:paraId="11BD0C39" w14:textId="77777777" w:rsidR="0014500C" w:rsidRPr="0014500C" w:rsidRDefault="0014500C" w:rsidP="0014500C">
      <w:pPr>
        <w:jc w:val="both"/>
        <w:rPr>
          <w:sz w:val="20"/>
        </w:rPr>
      </w:pPr>
    </w:p>
    <w:p w14:paraId="1C8A9970" w14:textId="77777777" w:rsidR="0014500C" w:rsidRPr="0014500C" w:rsidRDefault="0014500C" w:rsidP="0014500C">
      <w:pPr>
        <w:jc w:val="both"/>
      </w:pPr>
      <w:r w:rsidRPr="0014500C">
        <w:rPr>
          <w:b/>
        </w:rPr>
        <w:t xml:space="preserve">III.  </w:t>
      </w:r>
      <w:r w:rsidRPr="0014500C">
        <w:rPr>
          <w:b/>
          <w:u w:val="single"/>
        </w:rPr>
        <w:t>PROCESS/OPERATIONAL RESTRICTION(S)</w:t>
      </w:r>
    </w:p>
    <w:p w14:paraId="0C2D100B" w14:textId="77777777" w:rsidR="0014500C" w:rsidRPr="0014500C" w:rsidRDefault="0014500C" w:rsidP="0014500C">
      <w:pPr>
        <w:jc w:val="both"/>
        <w:rPr>
          <w:sz w:val="20"/>
        </w:rPr>
      </w:pPr>
    </w:p>
    <w:p w14:paraId="37CD2BDF" w14:textId="77777777" w:rsidR="0014500C" w:rsidRPr="0014500C" w:rsidRDefault="0014500C" w:rsidP="0014500C">
      <w:pPr>
        <w:ind w:left="360" w:hanging="360"/>
        <w:jc w:val="both"/>
        <w:rPr>
          <w:b/>
          <w:sz w:val="20"/>
        </w:rPr>
      </w:pPr>
      <w:r w:rsidRPr="0014500C">
        <w:rPr>
          <w:sz w:val="20"/>
        </w:rPr>
        <w:t>1.</w:t>
      </w:r>
      <w:r w:rsidRPr="0014500C">
        <w:rPr>
          <w:sz w:val="20"/>
        </w:rPr>
        <w:tab/>
        <w:t xml:space="preserve">Cleaned parts shall be drained for no less than 15 seconds or until dripping ceases.  </w:t>
      </w:r>
      <w:r w:rsidRPr="0014500C">
        <w:rPr>
          <w:b/>
          <w:sz w:val="20"/>
        </w:rPr>
        <w:t>(R 336.1611(2)(b), R 336.1707(3)(b))</w:t>
      </w:r>
    </w:p>
    <w:p w14:paraId="5518D47D" w14:textId="77777777" w:rsidR="0014500C" w:rsidRPr="0014500C" w:rsidRDefault="0014500C" w:rsidP="0014500C">
      <w:pPr>
        <w:ind w:left="360" w:hanging="360"/>
        <w:jc w:val="both"/>
        <w:rPr>
          <w:sz w:val="20"/>
        </w:rPr>
      </w:pPr>
    </w:p>
    <w:p w14:paraId="349CAE61" w14:textId="77777777" w:rsidR="0014500C" w:rsidRPr="0014500C" w:rsidRDefault="0014500C" w:rsidP="0014500C">
      <w:pPr>
        <w:ind w:left="360" w:hanging="360"/>
        <w:jc w:val="both"/>
        <w:rPr>
          <w:sz w:val="20"/>
        </w:rPr>
      </w:pPr>
      <w:r w:rsidRPr="0014500C">
        <w:rPr>
          <w:sz w:val="20"/>
        </w:rPr>
        <w:t>2.</w:t>
      </w:r>
      <w:r w:rsidRPr="0014500C">
        <w:rPr>
          <w:sz w:val="20"/>
        </w:rPr>
        <w:tab/>
        <w:t xml:space="preserve">The permittee shall perform routine maintenance on each cold cleaner as recommended by the manufacturer.  </w:t>
      </w:r>
      <w:r w:rsidRPr="0014500C">
        <w:rPr>
          <w:b/>
          <w:sz w:val="20"/>
        </w:rPr>
        <w:t>(R 336.1213(3))</w:t>
      </w:r>
    </w:p>
    <w:p w14:paraId="79DA9973" w14:textId="77777777" w:rsidR="0014500C" w:rsidRPr="0014500C" w:rsidRDefault="0014500C" w:rsidP="0014500C">
      <w:pPr>
        <w:jc w:val="both"/>
        <w:rPr>
          <w:sz w:val="20"/>
        </w:rPr>
      </w:pPr>
    </w:p>
    <w:p w14:paraId="523DC54A" w14:textId="77777777" w:rsidR="0014500C" w:rsidRPr="0014500C" w:rsidRDefault="0014500C" w:rsidP="0014500C">
      <w:pPr>
        <w:jc w:val="both"/>
      </w:pPr>
      <w:r w:rsidRPr="0014500C">
        <w:rPr>
          <w:b/>
        </w:rPr>
        <w:t xml:space="preserve">IV.  </w:t>
      </w:r>
      <w:r w:rsidRPr="0014500C">
        <w:rPr>
          <w:b/>
          <w:u w:val="single"/>
        </w:rPr>
        <w:t>DESIGN/EQUIPMENT PARAMETER(S)</w:t>
      </w:r>
    </w:p>
    <w:p w14:paraId="26C6931B" w14:textId="77777777" w:rsidR="0014500C" w:rsidRPr="0014500C" w:rsidRDefault="0014500C" w:rsidP="0014500C">
      <w:pPr>
        <w:jc w:val="both"/>
        <w:rPr>
          <w:sz w:val="20"/>
        </w:rPr>
      </w:pPr>
    </w:p>
    <w:p w14:paraId="2B0649E0" w14:textId="77777777" w:rsidR="0014500C" w:rsidRPr="0014500C" w:rsidRDefault="0014500C" w:rsidP="0014500C">
      <w:pPr>
        <w:spacing w:after="120"/>
        <w:ind w:left="360" w:hanging="360"/>
        <w:jc w:val="both"/>
        <w:rPr>
          <w:sz w:val="20"/>
        </w:rPr>
      </w:pPr>
      <w:r w:rsidRPr="0014500C">
        <w:rPr>
          <w:sz w:val="20"/>
        </w:rPr>
        <w:t>1.</w:t>
      </w:r>
      <w:r w:rsidRPr="0014500C">
        <w:rPr>
          <w:sz w:val="20"/>
        </w:rPr>
        <w:tab/>
        <w:t>The cold cleaner must meet one of the following design requirements:</w:t>
      </w:r>
    </w:p>
    <w:p w14:paraId="2B4CF2C3" w14:textId="77777777" w:rsidR="0014500C" w:rsidRPr="0014500C" w:rsidRDefault="0014500C" w:rsidP="0014500C">
      <w:pPr>
        <w:spacing w:after="120"/>
        <w:ind w:left="720" w:hanging="360"/>
        <w:jc w:val="both"/>
        <w:rPr>
          <w:b/>
          <w:sz w:val="20"/>
        </w:rPr>
      </w:pPr>
      <w:r w:rsidRPr="0014500C">
        <w:rPr>
          <w:sz w:val="20"/>
        </w:rPr>
        <w:t>a.</w:t>
      </w:r>
      <w:r w:rsidRPr="0014500C">
        <w:rPr>
          <w:sz w:val="20"/>
        </w:rPr>
        <w:tab/>
        <w:t xml:space="preserve">The air/vapor interface of the cold cleaner is no more than ten square feet.  </w:t>
      </w:r>
      <w:r w:rsidRPr="0014500C">
        <w:rPr>
          <w:b/>
          <w:sz w:val="20"/>
        </w:rPr>
        <w:t>(R 336.1281(2)(h))</w:t>
      </w:r>
    </w:p>
    <w:p w14:paraId="4209FB41" w14:textId="77777777" w:rsidR="0014500C" w:rsidRPr="0014500C" w:rsidRDefault="0014500C" w:rsidP="0014500C">
      <w:pPr>
        <w:ind w:left="720" w:hanging="360"/>
        <w:jc w:val="both"/>
        <w:rPr>
          <w:b/>
          <w:sz w:val="20"/>
        </w:rPr>
      </w:pPr>
      <w:r w:rsidRPr="0014500C">
        <w:rPr>
          <w:sz w:val="20"/>
        </w:rPr>
        <w:t>b.</w:t>
      </w:r>
      <w:r w:rsidRPr="0014500C">
        <w:rPr>
          <w:sz w:val="20"/>
        </w:rPr>
        <w:tab/>
        <w:t xml:space="preserve">The cold cleaner is used for cleaning metal parts and the emissions are released to the general in-plant environment.  </w:t>
      </w:r>
      <w:r w:rsidRPr="0014500C">
        <w:rPr>
          <w:b/>
          <w:sz w:val="20"/>
        </w:rPr>
        <w:t>(R 336.1285(2)(r)(iv))</w:t>
      </w:r>
    </w:p>
    <w:p w14:paraId="13F8D358" w14:textId="77777777" w:rsidR="0014500C" w:rsidRPr="0014500C" w:rsidRDefault="0014500C" w:rsidP="0014500C">
      <w:pPr>
        <w:jc w:val="both"/>
        <w:rPr>
          <w:sz w:val="20"/>
        </w:rPr>
      </w:pPr>
    </w:p>
    <w:p w14:paraId="4BD08B91" w14:textId="77777777" w:rsidR="0014500C" w:rsidRPr="0014500C" w:rsidRDefault="0014500C" w:rsidP="0014500C">
      <w:pPr>
        <w:ind w:left="360" w:hanging="360"/>
        <w:jc w:val="both"/>
        <w:rPr>
          <w:b/>
          <w:sz w:val="20"/>
        </w:rPr>
      </w:pPr>
      <w:r w:rsidRPr="0014500C">
        <w:rPr>
          <w:sz w:val="20"/>
        </w:rPr>
        <w:t>2.</w:t>
      </w:r>
      <w:r w:rsidRPr="0014500C">
        <w:rPr>
          <w:sz w:val="20"/>
        </w:rPr>
        <w:tab/>
        <w:t xml:space="preserve">The cold cleaner shall be equipped with a device for draining cleaned parts.  </w:t>
      </w:r>
      <w:r w:rsidRPr="0014500C">
        <w:rPr>
          <w:b/>
          <w:sz w:val="20"/>
        </w:rPr>
        <w:t>(R 336.1611(2)(b), R 336.1707(3)(b))</w:t>
      </w:r>
    </w:p>
    <w:p w14:paraId="1A872726" w14:textId="77777777" w:rsidR="0014500C" w:rsidRPr="0014500C" w:rsidRDefault="0014500C" w:rsidP="0014500C">
      <w:pPr>
        <w:ind w:left="360" w:hanging="360"/>
        <w:jc w:val="both"/>
        <w:rPr>
          <w:sz w:val="20"/>
        </w:rPr>
      </w:pPr>
    </w:p>
    <w:p w14:paraId="4DF59EBE" w14:textId="77777777" w:rsidR="0014500C" w:rsidRPr="0014500C" w:rsidRDefault="0014500C" w:rsidP="0014500C">
      <w:pPr>
        <w:ind w:left="360" w:hanging="360"/>
        <w:jc w:val="both"/>
        <w:rPr>
          <w:b/>
          <w:sz w:val="20"/>
        </w:rPr>
      </w:pPr>
      <w:r w:rsidRPr="0014500C">
        <w:rPr>
          <w:sz w:val="20"/>
        </w:rPr>
        <w:t>3.</w:t>
      </w:r>
      <w:r w:rsidRPr="0014500C">
        <w:rPr>
          <w:sz w:val="20"/>
        </w:rPr>
        <w:tab/>
        <w:t xml:space="preserve">All new and existing cold cleaners shall be equipped with a cover and the cover shall be closed whenever parts are not being handled in the cold cleaner.  </w:t>
      </w:r>
      <w:r w:rsidRPr="0014500C">
        <w:rPr>
          <w:b/>
          <w:sz w:val="20"/>
        </w:rPr>
        <w:t>(R 336.1611(2)(a), R 336.1707(3)(a))</w:t>
      </w:r>
    </w:p>
    <w:p w14:paraId="62D7B2DE" w14:textId="77777777" w:rsidR="0014500C" w:rsidRPr="0014500C" w:rsidRDefault="0014500C" w:rsidP="0014500C">
      <w:pPr>
        <w:ind w:left="360" w:hanging="360"/>
        <w:jc w:val="both"/>
        <w:rPr>
          <w:sz w:val="20"/>
        </w:rPr>
      </w:pPr>
    </w:p>
    <w:p w14:paraId="07F5D24F" w14:textId="77777777" w:rsidR="0014500C" w:rsidRPr="0014500C" w:rsidRDefault="0014500C" w:rsidP="0014500C">
      <w:pPr>
        <w:ind w:left="360" w:hanging="360"/>
        <w:jc w:val="both"/>
        <w:rPr>
          <w:b/>
          <w:sz w:val="20"/>
        </w:rPr>
      </w:pPr>
      <w:r w:rsidRPr="0014500C">
        <w:rPr>
          <w:sz w:val="20"/>
        </w:rPr>
        <w:t>4.</w:t>
      </w:r>
      <w:r w:rsidRPr="0014500C">
        <w:rPr>
          <w:sz w:val="20"/>
        </w:rPr>
        <w:tab/>
        <w:t xml:space="preserve">The cover of a new cold cleaner shall be mechanically assisted if the Reid vapor pressure of the solvent is more than 0.3 psia or if the solvent is agitated or heated.  </w:t>
      </w:r>
      <w:r w:rsidRPr="0014500C">
        <w:rPr>
          <w:b/>
          <w:sz w:val="20"/>
        </w:rPr>
        <w:t>(R 336.1707(3)(a))</w:t>
      </w:r>
    </w:p>
    <w:p w14:paraId="7C91C423" w14:textId="77777777" w:rsidR="0014500C" w:rsidRPr="0014500C" w:rsidRDefault="0014500C" w:rsidP="0014500C">
      <w:pPr>
        <w:ind w:left="360" w:hanging="360"/>
        <w:jc w:val="both"/>
        <w:rPr>
          <w:sz w:val="20"/>
        </w:rPr>
      </w:pPr>
    </w:p>
    <w:p w14:paraId="7F1E6FB1" w14:textId="77777777" w:rsidR="0014500C" w:rsidRPr="0014500C" w:rsidRDefault="0014500C" w:rsidP="0014500C">
      <w:pPr>
        <w:ind w:left="360" w:hanging="360"/>
        <w:jc w:val="both"/>
        <w:rPr>
          <w:sz w:val="20"/>
        </w:rPr>
      </w:pPr>
      <w:r w:rsidRPr="0014500C">
        <w:rPr>
          <w:sz w:val="20"/>
        </w:rPr>
        <w:t>5.</w:t>
      </w:r>
      <w:r w:rsidRPr="0014500C">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4DAFD89A" w14:textId="77777777" w:rsidR="0014500C" w:rsidRPr="0014500C" w:rsidRDefault="0014500C" w:rsidP="0014500C">
      <w:pPr>
        <w:spacing w:before="120" w:after="120"/>
        <w:ind w:left="720" w:hanging="360"/>
        <w:jc w:val="both"/>
        <w:rPr>
          <w:b/>
          <w:sz w:val="20"/>
        </w:rPr>
      </w:pPr>
      <w:r w:rsidRPr="0014500C">
        <w:rPr>
          <w:sz w:val="20"/>
        </w:rPr>
        <w:lastRenderedPageBreak/>
        <w:t>a.</w:t>
      </w:r>
      <w:r w:rsidRPr="0014500C">
        <w:rPr>
          <w:sz w:val="20"/>
        </w:rPr>
        <w:tab/>
        <w:t xml:space="preserve">The cold cleaner must be designed such that the ratio of the freeboard height to the width of the cleaner is equal to or greater than 0.7.  </w:t>
      </w:r>
      <w:r w:rsidRPr="0014500C">
        <w:rPr>
          <w:b/>
          <w:sz w:val="20"/>
        </w:rPr>
        <w:t>(R 336.1707(2)(a))</w:t>
      </w:r>
    </w:p>
    <w:p w14:paraId="6E157D29" w14:textId="77777777" w:rsidR="0014500C" w:rsidRPr="0014500C" w:rsidRDefault="0014500C" w:rsidP="0014500C">
      <w:pPr>
        <w:spacing w:after="120"/>
        <w:ind w:left="728" w:hanging="364"/>
        <w:jc w:val="both"/>
        <w:rPr>
          <w:b/>
          <w:sz w:val="20"/>
        </w:rPr>
      </w:pPr>
      <w:r w:rsidRPr="0014500C">
        <w:rPr>
          <w:sz w:val="20"/>
        </w:rPr>
        <w:t>b.</w:t>
      </w:r>
      <w:r w:rsidRPr="0014500C">
        <w:rPr>
          <w:sz w:val="20"/>
        </w:rPr>
        <w:tab/>
        <w:t xml:space="preserve">The solvent bath must be covered with water if the solvent is insoluble and has a specific gravity of more than 1.0.  </w:t>
      </w:r>
      <w:r w:rsidRPr="0014500C">
        <w:rPr>
          <w:b/>
          <w:sz w:val="20"/>
        </w:rPr>
        <w:t>(R 336.1707(2)(b))</w:t>
      </w:r>
    </w:p>
    <w:p w14:paraId="496F7957" w14:textId="77777777" w:rsidR="0014500C" w:rsidRPr="0014500C" w:rsidRDefault="0014500C" w:rsidP="0014500C">
      <w:pPr>
        <w:ind w:left="720" w:hanging="360"/>
        <w:jc w:val="both"/>
        <w:rPr>
          <w:sz w:val="20"/>
        </w:rPr>
      </w:pPr>
      <w:r w:rsidRPr="0014500C">
        <w:rPr>
          <w:sz w:val="20"/>
        </w:rPr>
        <w:t>c.</w:t>
      </w:r>
      <w:r w:rsidRPr="0014500C">
        <w:rPr>
          <w:sz w:val="20"/>
        </w:rPr>
        <w:tab/>
        <w:t xml:space="preserve">The cold cleaner must be controlled by a carbon adsorption system, condensation system, or other method of equivalent control approved by the AQD.  </w:t>
      </w:r>
      <w:r w:rsidRPr="0014500C">
        <w:rPr>
          <w:b/>
          <w:sz w:val="20"/>
        </w:rPr>
        <w:t>(R 336.1707(2)(c))</w:t>
      </w:r>
    </w:p>
    <w:p w14:paraId="548EEABA" w14:textId="77777777" w:rsidR="0014500C" w:rsidRPr="0014500C" w:rsidRDefault="0014500C" w:rsidP="0014500C">
      <w:pPr>
        <w:jc w:val="both"/>
        <w:rPr>
          <w:sz w:val="20"/>
        </w:rPr>
      </w:pPr>
    </w:p>
    <w:p w14:paraId="09CFBF89" w14:textId="77777777" w:rsidR="0014500C" w:rsidRPr="0014500C" w:rsidRDefault="0014500C" w:rsidP="0014500C">
      <w:pPr>
        <w:jc w:val="both"/>
      </w:pPr>
      <w:r w:rsidRPr="0014500C">
        <w:rPr>
          <w:b/>
        </w:rPr>
        <w:t xml:space="preserve">V.  </w:t>
      </w:r>
      <w:r w:rsidRPr="0014500C">
        <w:rPr>
          <w:b/>
          <w:u w:val="single"/>
        </w:rPr>
        <w:t>TESTING/SAMPLING</w:t>
      </w:r>
    </w:p>
    <w:p w14:paraId="01F395B5" w14:textId="77777777" w:rsidR="0014500C" w:rsidRPr="0014500C" w:rsidRDefault="0014500C" w:rsidP="0014500C">
      <w:pPr>
        <w:jc w:val="both"/>
        <w:rPr>
          <w:b/>
          <w:sz w:val="20"/>
        </w:rPr>
      </w:pPr>
      <w:r w:rsidRPr="0014500C">
        <w:rPr>
          <w:sz w:val="20"/>
        </w:rPr>
        <w:t xml:space="preserve">Records shall be maintained on file for a period of five years.  </w:t>
      </w:r>
      <w:r w:rsidRPr="0014500C">
        <w:rPr>
          <w:b/>
          <w:sz w:val="20"/>
        </w:rPr>
        <w:t>(R 336.1213(3)(b)(ii))</w:t>
      </w:r>
    </w:p>
    <w:p w14:paraId="78C2F74C" w14:textId="77777777" w:rsidR="0014500C" w:rsidRPr="0014500C" w:rsidRDefault="0014500C" w:rsidP="0014500C">
      <w:pPr>
        <w:jc w:val="both"/>
        <w:rPr>
          <w:sz w:val="20"/>
        </w:rPr>
      </w:pPr>
    </w:p>
    <w:p w14:paraId="6A9627CE" w14:textId="77777777" w:rsidR="0014500C" w:rsidRPr="0014500C" w:rsidRDefault="0014500C" w:rsidP="0014500C">
      <w:pPr>
        <w:jc w:val="both"/>
        <w:rPr>
          <w:sz w:val="20"/>
        </w:rPr>
      </w:pPr>
      <w:r w:rsidRPr="0014500C">
        <w:rPr>
          <w:sz w:val="20"/>
        </w:rPr>
        <w:t>NA</w:t>
      </w:r>
    </w:p>
    <w:p w14:paraId="1D81EAB8" w14:textId="77777777" w:rsidR="0014500C" w:rsidRPr="0014500C" w:rsidRDefault="0014500C" w:rsidP="0014500C">
      <w:pPr>
        <w:jc w:val="both"/>
        <w:rPr>
          <w:sz w:val="20"/>
        </w:rPr>
      </w:pPr>
    </w:p>
    <w:p w14:paraId="1C16695E" w14:textId="77777777" w:rsidR="0014500C" w:rsidRPr="0014500C" w:rsidRDefault="0014500C" w:rsidP="0014500C">
      <w:pPr>
        <w:jc w:val="both"/>
      </w:pPr>
      <w:r w:rsidRPr="0014500C">
        <w:rPr>
          <w:b/>
        </w:rPr>
        <w:t xml:space="preserve">VI.  </w:t>
      </w:r>
      <w:r w:rsidRPr="0014500C">
        <w:rPr>
          <w:b/>
          <w:u w:val="single"/>
        </w:rPr>
        <w:t>MONITORING/RECORDKEEPING</w:t>
      </w:r>
    </w:p>
    <w:p w14:paraId="22D4EA6E" w14:textId="77777777" w:rsidR="0014500C" w:rsidRPr="0014500C" w:rsidRDefault="0014500C" w:rsidP="0014500C">
      <w:pPr>
        <w:jc w:val="both"/>
        <w:rPr>
          <w:b/>
          <w:sz w:val="20"/>
        </w:rPr>
      </w:pPr>
      <w:r w:rsidRPr="0014500C">
        <w:rPr>
          <w:sz w:val="20"/>
        </w:rPr>
        <w:t xml:space="preserve">Records shall be maintained on file for a period of five years.  </w:t>
      </w:r>
      <w:r w:rsidRPr="0014500C">
        <w:rPr>
          <w:b/>
          <w:sz w:val="20"/>
        </w:rPr>
        <w:t>(R 336.1213(3)(b)(ii))</w:t>
      </w:r>
    </w:p>
    <w:p w14:paraId="5D32490A" w14:textId="77777777" w:rsidR="0014500C" w:rsidRPr="0014500C" w:rsidRDefault="0014500C" w:rsidP="0014500C">
      <w:pPr>
        <w:jc w:val="both"/>
        <w:rPr>
          <w:sz w:val="20"/>
        </w:rPr>
      </w:pPr>
    </w:p>
    <w:p w14:paraId="6D28DE9F" w14:textId="77777777" w:rsidR="0014500C" w:rsidRPr="0014500C" w:rsidRDefault="0014500C" w:rsidP="0014500C">
      <w:pPr>
        <w:ind w:left="360" w:hanging="360"/>
        <w:jc w:val="both"/>
        <w:rPr>
          <w:b/>
          <w:sz w:val="20"/>
        </w:rPr>
      </w:pPr>
      <w:r w:rsidRPr="0014500C">
        <w:rPr>
          <w:sz w:val="20"/>
        </w:rPr>
        <w:t>1.</w:t>
      </w:r>
      <w:r w:rsidRPr="0014500C">
        <w:rPr>
          <w:sz w:val="20"/>
        </w:rPr>
        <w:tab/>
        <w:t xml:space="preserve">For each new cold cleaner in which the solvent is heated, the solvent temperature shall be monitored and recorded at least once each calendar week during routine operating conditions.  </w:t>
      </w:r>
      <w:r w:rsidRPr="0014500C">
        <w:rPr>
          <w:b/>
          <w:sz w:val="20"/>
        </w:rPr>
        <w:t>(R 336.1213(3))</w:t>
      </w:r>
    </w:p>
    <w:p w14:paraId="53F1595F" w14:textId="77777777" w:rsidR="0014500C" w:rsidRPr="0014500C" w:rsidRDefault="0014500C" w:rsidP="0014500C">
      <w:pPr>
        <w:ind w:left="360" w:hanging="360"/>
        <w:jc w:val="both"/>
        <w:rPr>
          <w:sz w:val="20"/>
        </w:rPr>
      </w:pPr>
    </w:p>
    <w:p w14:paraId="6CFE62A8" w14:textId="77777777" w:rsidR="0014500C" w:rsidRPr="0014500C" w:rsidRDefault="0014500C" w:rsidP="0014500C">
      <w:pPr>
        <w:spacing w:after="120"/>
        <w:ind w:left="360" w:hanging="360"/>
        <w:jc w:val="both"/>
        <w:rPr>
          <w:b/>
          <w:sz w:val="20"/>
        </w:rPr>
      </w:pPr>
      <w:r w:rsidRPr="0014500C">
        <w:rPr>
          <w:sz w:val="20"/>
        </w:rPr>
        <w:t>2.</w:t>
      </w:r>
      <w:r w:rsidRPr="0014500C">
        <w:rPr>
          <w:sz w:val="20"/>
        </w:rPr>
        <w:tab/>
        <w:t>The permittee shall maintain the following information on file for each cold cleaner</w:t>
      </w:r>
      <w:proofErr w:type="gramStart"/>
      <w:r w:rsidRPr="0014500C">
        <w:rPr>
          <w:sz w:val="20"/>
        </w:rPr>
        <w:t xml:space="preserve">:  </w:t>
      </w:r>
      <w:r w:rsidRPr="0014500C">
        <w:rPr>
          <w:b/>
          <w:sz w:val="20"/>
        </w:rPr>
        <w:t>(</w:t>
      </w:r>
      <w:proofErr w:type="gramEnd"/>
      <w:r w:rsidRPr="0014500C">
        <w:rPr>
          <w:b/>
          <w:sz w:val="20"/>
        </w:rPr>
        <w:t>R 336.1213(3))</w:t>
      </w:r>
    </w:p>
    <w:p w14:paraId="761BBC5E" w14:textId="77777777" w:rsidR="0014500C" w:rsidRPr="0014500C" w:rsidRDefault="0014500C" w:rsidP="0014500C">
      <w:pPr>
        <w:spacing w:after="120"/>
        <w:ind w:left="728" w:hanging="364"/>
        <w:jc w:val="both"/>
        <w:rPr>
          <w:sz w:val="20"/>
        </w:rPr>
      </w:pPr>
      <w:r w:rsidRPr="0014500C">
        <w:rPr>
          <w:sz w:val="20"/>
        </w:rPr>
        <w:t>a.</w:t>
      </w:r>
      <w:r w:rsidRPr="0014500C">
        <w:rPr>
          <w:sz w:val="20"/>
        </w:rPr>
        <w:tab/>
        <w:t xml:space="preserve">A serial number, model number, or other unique identifier for each cold cleaner.  </w:t>
      </w:r>
    </w:p>
    <w:p w14:paraId="21164D5F" w14:textId="77777777" w:rsidR="0014500C" w:rsidRPr="0014500C" w:rsidRDefault="0014500C" w:rsidP="0014500C">
      <w:pPr>
        <w:spacing w:after="120"/>
        <w:ind w:left="728" w:hanging="364"/>
        <w:jc w:val="both"/>
        <w:rPr>
          <w:sz w:val="20"/>
        </w:rPr>
      </w:pPr>
      <w:r w:rsidRPr="0014500C">
        <w:rPr>
          <w:sz w:val="20"/>
        </w:rPr>
        <w:t>b.</w:t>
      </w:r>
      <w:r w:rsidRPr="0014500C">
        <w:rPr>
          <w:sz w:val="20"/>
        </w:rPr>
        <w:tab/>
        <w:t>The date the unit was installed, manufactured or that it commenced operation.</w:t>
      </w:r>
    </w:p>
    <w:p w14:paraId="6FA30CA7" w14:textId="77777777" w:rsidR="0014500C" w:rsidRPr="0014500C" w:rsidRDefault="0014500C" w:rsidP="0014500C">
      <w:pPr>
        <w:spacing w:after="120"/>
        <w:ind w:left="728" w:hanging="364"/>
        <w:jc w:val="both"/>
        <w:rPr>
          <w:sz w:val="20"/>
        </w:rPr>
      </w:pPr>
      <w:r w:rsidRPr="0014500C">
        <w:rPr>
          <w:sz w:val="20"/>
        </w:rPr>
        <w:t>c.</w:t>
      </w:r>
      <w:r w:rsidRPr="0014500C">
        <w:rPr>
          <w:sz w:val="20"/>
        </w:rPr>
        <w:tab/>
        <w:t xml:space="preserve">The air/vapor interface area for any unit claimed to be exempt under Rule 281(2)(h). </w:t>
      </w:r>
    </w:p>
    <w:p w14:paraId="5D294605" w14:textId="77777777" w:rsidR="0014500C" w:rsidRPr="0014500C" w:rsidRDefault="0014500C" w:rsidP="0014500C">
      <w:pPr>
        <w:spacing w:after="120"/>
        <w:ind w:left="728" w:hanging="364"/>
        <w:jc w:val="both"/>
        <w:rPr>
          <w:sz w:val="20"/>
        </w:rPr>
      </w:pPr>
      <w:r w:rsidRPr="0014500C">
        <w:rPr>
          <w:sz w:val="20"/>
        </w:rPr>
        <w:t>d.</w:t>
      </w:r>
      <w:r w:rsidRPr="0014500C">
        <w:rPr>
          <w:sz w:val="20"/>
        </w:rPr>
        <w:tab/>
        <w:t xml:space="preserve">The applicable Rule 201 exemption.  </w:t>
      </w:r>
    </w:p>
    <w:p w14:paraId="137028A0" w14:textId="77777777" w:rsidR="0014500C" w:rsidRPr="0014500C" w:rsidRDefault="0014500C" w:rsidP="0014500C">
      <w:pPr>
        <w:spacing w:after="120"/>
        <w:ind w:left="728" w:hanging="364"/>
        <w:jc w:val="both"/>
        <w:rPr>
          <w:sz w:val="20"/>
        </w:rPr>
      </w:pPr>
      <w:r w:rsidRPr="0014500C">
        <w:rPr>
          <w:sz w:val="20"/>
        </w:rPr>
        <w:t>e.</w:t>
      </w:r>
      <w:r w:rsidRPr="0014500C">
        <w:rPr>
          <w:sz w:val="20"/>
        </w:rPr>
        <w:tab/>
        <w:t xml:space="preserve">The Reid vapor pressure of each solvent used. </w:t>
      </w:r>
    </w:p>
    <w:p w14:paraId="50D350CD" w14:textId="77777777" w:rsidR="0014500C" w:rsidRPr="0014500C" w:rsidRDefault="0014500C" w:rsidP="0014500C">
      <w:pPr>
        <w:ind w:left="728" w:hanging="364"/>
        <w:jc w:val="both"/>
        <w:rPr>
          <w:sz w:val="20"/>
        </w:rPr>
      </w:pPr>
      <w:r w:rsidRPr="0014500C">
        <w:rPr>
          <w:sz w:val="20"/>
        </w:rPr>
        <w:t>f.</w:t>
      </w:r>
      <w:r w:rsidRPr="0014500C">
        <w:rPr>
          <w:sz w:val="20"/>
        </w:rPr>
        <w:tab/>
        <w:t xml:space="preserve">If applicable, the option chosen to comply with Rule 707(2).  </w:t>
      </w:r>
    </w:p>
    <w:p w14:paraId="55CF97AC" w14:textId="77777777" w:rsidR="0014500C" w:rsidRPr="0014500C" w:rsidRDefault="0014500C" w:rsidP="0014500C">
      <w:pPr>
        <w:jc w:val="both"/>
        <w:rPr>
          <w:sz w:val="20"/>
        </w:rPr>
      </w:pPr>
    </w:p>
    <w:p w14:paraId="17FA7B1A" w14:textId="29ACF5B3" w:rsidR="0014500C" w:rsidRPr="0014500C" w:rsidRDefault="0014500C" w:rsidP="00BD1927">
      <w:pPr>
        <w:numPr>
          <w:ilvl w:val="0"/>
          <w:numId w:val="44"/>
        </w:numPr>
        <w:ind w:left="450" w:hanging="450"/>
        <w:contextualSpacing/>
        <w:jc w:val="both"/>
        <w:rPr>
          <w:sz w:val="20"/>
        </w:rPr>
      </w:pPr>
      <w:r w:rsidRPr="0014500C">
        <w:rPr>
          <w:sz w:val="20"/>
        </w:rPr>
        <w:t>The permittee shall maintain a current listing from the manufacturer of the chemical composition of each material, including the weight percent of each component, used in each cold cleaner.</w:t>
      </w:r>
      <w:r w:rsidR="00057C28">
        <w:rPr>
          <w:sz w:val="20"/>
        </w:rPr>
        <w:t xml:space="preserve"> </w:t>
      </w:r>
      <w:r w:rsidRPr="0014500C">
        <w:rPr>
          <w:sz w:val="20"/>
        </w:rPr>
        <w:t xml:space="preserve"> The data may consist of Safety Data Sheets, manufacturer's formulation data, or both as deemed acceptable by the AQD District Supervisor.</w:t>
      </w:r>
      <w:r w:rsidR="00057C28">
        <w:rPr>
          <w:sz w:val="20"/>
        </w:rPr>
        <w:t xml:space="preserve"> </w:t>
      </w:r>
      <w:r w:rsidRPr="0014500C">
        <w:rPr>
          <w:sz w:val="20"/>
        </w:rPr>
        <w:t xml:space="preserve"> The permittee shall keep all records on file and make them available to the Department upon request.</w:t>
      </w:r>
      <w:r w:rsidR="00057C28">
        <w:rPr>
          <w:sz w:val="20"/>
        </w:rPr>
        <w:t xml:space="preserve"> </w:t>
      </w:r>
      <w:r w:rsidRPr="0014500C">
        <w:rPr>
          <w:sz w:val="20"/>
        </w:rPr>
        <w:t xml:space="preserve"> </w:t>
      </w:r>
      <w:r w:rsidRPr="0014500C">
        <w:rPr>
          <w:b/>
          <w:sz w:val="20"/>
        </w:rPr>
        <w:t>(R 336.1213(3))</w:t>
      </w:r>
    </w:p>
    <w:p w14:paraId="7F515135" w14:textId="77777777" w:rsidR="0014500C" w:rsidRPr="0014500C" w:rsidRDefault="0014500C" w:rsidP="00BD1927">
      <w:pPr>
        <w:ind w:left="450" w:hanging="450"/>
        <w:jc w:val="both"/>
        <w:rPr>
          <w:sz w:val="20"/>
        </w:rPr>
      </w:pPr>
    </w:p>
    <w:p w14:paraId="6DA56A5E" w14:textId="77777777" w:rsidR="0014500C" w:rsidRPr="0014500C" w:rsidRDefault="0014500C" w:rsidP="00BD1927">
      <w:pPr>
        <w:numPr>
          <w:ilvl w:val="0"/>
          <w:numId w:val="44"/>
        </w:numPr>
        <w:ind w:left="450" w:hanging="450"/>
        <w:contextualSpacing/>
        <w:jc w:val="both"/>
        <w:rPr>
          <w:b/>
          <w:sz w:val="20"/>
        </w:rPr>
      </w:pPr>
      <w:r w:rsidRPr="0014500C">
        <w:rPr>
          <w:sz w:val="20"/>
        </w:rPr>
        <w:t xml:space="preserve">The permittee shall maintain written operating procedures for each cold cleaner.  These written procedures shall be posted in an accessible, conspicuous location near each cold cleaner.  </w:t>
      </w:r>
      <w:r w:rsidRPr="0014500C">
        <w:rPr>
          <w:b/>
          <w:sz w:val="20"/>
        </w:rPr>
        <w:t>(R 336.1611(3), R 336.1707(4))</w:t>
      </w:r>
    </w:p>
    <w:p w14:paraId="7DEE8BC2" w14:textId="77777777" w:rsidR="0014500C" w:rsidRPr="0014500C" w:rsidRDefault="0014500C" w:rsidP="00BD1927">
      <w:pPr>
        <w:ind w:left="450" w:hanging="450"/>
        <w:jc w:val="both"/>
        <w:rPr>
          <w:sz w:val="20"/>
        </w:rPr>
      </w:pPr>
    </w:p>
    <w:p w14:paraId="43749C2B" w14:textId="77777777" w:rsidR="0014500C" w:rsidRPr="0014500C" w:rsidRDefault="0014500C" w:rsidP="00BD1927">
      <w:pPr>
        <w:numPr>
          <w:ilvl w:val="0"/>
          <w:numId w:val="44"/>
        </w:numPr>
        <w:ind w:left="450" w:hanging="450"/>
        <w:contextualSpacing/>
        <w:jc w:val="both"/>
        <w:rPr>
          <w:sz w:val="20"/>
        </w:rPr>
      </w:pPr>
      <w:r w:rsidRPr="0014500C">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14500C">
        <w:rPr>
          <w:sz w:val="20"/>
        </w:rPr>
        <w:t>not</w:t>
      </w:r>
      <w:proofErr w:type="spellEnd"/>
      <w:r w:rsidRPr="0014500C">
        <w:rPr>
          <w:sz w:val="20"/>
        </w:rPr>
        <w:t xml:space="preserve"> more than 20 percent, by weight, is allowed to evaporate into the atmosphere shall be made on a monthly basis.  </w:t>
      </w:r>
      <w:r w:rsidRPr="0014500C">
        <w:rPr>
          <w:b/>
          <w:sz w:val="20"/>
        </w:rPr>
        <w:t>(R 336.1213(3), R 336.1611(2)(c), R 336.1707(3)(c))</w:t>
      </w:r>
    </w:p>
    <w:p w14:paraId="6B97FFDA" w14:textId="77777777" w:rsidR="0014500C" w:rsidRPr="0014500C" w:rsidRDefault="0014500C" w:rsidP="0014500C">
      <w:pPr>
        <w:jc w:val="both"/>
        <w:rPr>
          <w:sz w:val="20"/>
        </w:rPr>
      </w:pPr>
    </w:p>
    <w:p w14:paraId="413F2D0E" w14:textId="77777777" w:rsidR="0014500C" w:rsidRPr="0014500C" w:rsidRDefault="0014500C" w:rsidP="0014500C">
      <w:pPr>
        <w:jc w:val="both"/>
        <w:rPr>
          <w:sz w:val="20"/>
        </w:rPr>
      </w:pPr>
      <w:r w:rsidRPr="0014500C">
        <w:rPr>
          <w:b/>
        </w:rPr>
        <w:t xml:space="preserve">VII.  </w:t>
      </w:r>
      <w:r w:rsidRPr="0014500C">
        <w:rPr>
          <w:b/>
          <w:u w:val="single"/>
        </w:rPr>
        <w:t>REPORTING</w:t>
      </w:r>
    </w:p>
    <w:p w14:paraId="2FB04A6D" w14:textId="77777777" w:rsidR="0014500C" w:rsidRPr="0014500C" w:rsidRDefault="0014500C" w:rsidP="0014500C">
      <w:pPr>
        <w:jc w:val="both"/>
        <w:rPr>
          <w:sz w:val="20"/>
        </w:rPr>
      </w:pPr>
    </w:p>
    <w:p w14:paraId="1924175C" w14:textId="77777777" w:rsidR="0014500C" w:rsidRPr="0014500C" w:rsidRDefault="0014500C" w:rsidP="0014500C">
      <w:pPr>
        <w:ind w:left="360" w:hanging="360"/>
        <w:jc w:val="both"/>
        <w:rPr>
          <w:b/>
          <w:sz w:val="20"/>
        </w:rPr>
      </w:pPr>
      <w:r w:rsidRPr="0014500C">
        <w:rPr>
          <w:sz w:val="20"/>
        </w:rPr>
        <w:t>1.</w:t>
      </w:r>
      <w:r w:rsidRPr="0014500C">
        <w:rPr>
          <w:sz w:val="20"/>
        </w:rPr>
        <w:tab/>
        <w:t xml:space="preserve">Prompt reporting of deviations pursuant to General Conditions 21 and 22 of Part A.  </w:t>
      </w:r>
      <w:r w:rsidRPr="0014500C">
        <w:rPr>
          <w:b/>
          <w:sz w:val="20"/>
        </w:rPr>
        <w:t>(R 336.1213(3)(c)(ii))</w:t>
      </w:r>
    </w:p>
    <w:p w14:paraId="18A0DD25" w14:textId="77777777" w:rsidR="0014500C" w:rsidRPr="0014500C" w:rsidRDefault="0014500C" w:rsidP="0014500C">
      <w:pPr>
        <w:ind w:left="360" w:hanging="360"/>
        <w:jc w:val="both"/>
        <w:rPr>
          <w:sz w:val="20"/>
        </w:rPr>
      </w:pPr>
    </w:p>
    <w:p w14:paraId="6E509B2C" w14:textId="77777777" w:rsidR="0014500C" w:rsidRPr="0014500C" w:rsidRDefault="0014500C" w:rsidP="0014500C">
      <w:pPr>
        <w:ind w:left="360" w:hanging="360"/>
        <w:jc w:val="both"/>
        <w:rPr>
          <w:b/>
          <w:sz w:val="20"/>
        </w:rPr>
      </w:pPr>
      <w:r w:rsidRPr="0014500C">
        <w:rPr>
          <w:sz w:val="20"/>
        </w:rPr>
        <w:t>2.</w:t>
      </w:r>
      <w:r w:rsidRPr="0014500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4500C">
        <w:rPr>
          <w:b/>
          <w:sz w:val="20"/>
        </w:rPr>
        <w:t>(R 336.1213(3)(c)(</w:t>
      </w:r>
      <w:proofErr w:type="spellStart"/>
      <w:r w:rsidRPr="0014500C">
        <w:rPr>
          <w:b/>
          <w:sz w:val="20"/>
        </w:rPr>
        <w:t>i</w:t>
      </w:r>
      <w:proofErr w:type="spellEnd"/>
      <w:r w:rsidRPr="0014500C">
        <w:rPr>
          <w:b/>
          <w:sz w:val="20"/>
        </w:rPr>
        <w:t>))</w:t>
      </w:r>
    </w:p>
    <w:p w14:paraId="255DD2CF" w14:textId="77777777" w:rsidR="0014500C" w:rsidRPr="0014500C" w:rsidRDefault="0014500C" w:rsidP="0014500C">
      <w:pPr>
        <w:ind w:left="360" w:hanging="360"/>
        <w:jc w:val="both"/>
        <w:rPr>
          <w:sz w:val="20"/>
        </w:rPr>
      </w:pPr>
    </w:p>
    <w:p w14:paraId="1B6D115D" w14:textId="77777777" w:rsidR="0014500C" w:rsidRPr="0014500C" w:rsidRDefault="0014500C" w:rsidP="0014500C">
      <w:pPr>
        <w:ind w:left="360" w:hanging="360"/>
        <w:jc w:val="both"/>
        <w:rPr>
          <w:sz w:val="20"/>
        </w:rPr>
      </w:pPr>
      <w:r w:rsidRPr="0014500C">
        <w:rPr>
          <w:sz w:val="20"/>
        </w:rPr>
        <w:t>3.</w:t>
      </w:r>
      <w:r w:rsidRPr="0014500C">
        <w:rPr>
          <w:sz w:val="20"/>
        </w:rPr>
        <w:tab/>
        <w:t xml:space="preserve">Annual certification of compliance pursuant to General Conditions 19 and 20 of Part A.  The report shall be postmarked or received by the appropriate AQD District Office by March 15 for the previous calendar year.  </w:t>
      </w:r>
      <w:r w:rsidRPr="0014500C">
        <w:rPr>
          <w:b/>
          <w:sz w:val="20"/>
        </w:rPr>
        <w:t>(R 336.1213(4)(c))</w:t>
      </w:r>
    </w:p>
    <w:p w14:paraId="27617247" w14:textId="77777777" w:rsidR="0014500C" w:rsidRPr="0014500C" w:rsidRDefault="0014500C" w:rsidP="0014500C">
      <w:pPr>
        <w:jc w:val="both"/>
        <w:rPr>
          <w:b/>
          <w:sz w:val="20"/>
        </w:rPr>
      </w:pPr>
      <w:r w:rsidRPr="0014500C">
        <w:rPr>
          <w:b/>
          <w:sz w:val="20"/>
        </w:rPr>
        <w:lastRenderedPageBreak/>
        <w:t>See Appendix 8</w:t>
      </w:r>
    </w:p>
    <w:p w14:paraId="6069D8B8" w14:textId="77777777" w:rsidR="0014500C" w:rsidRPr="0014500C" w:rsidRDefault="0014500C" w:rsidP="0014500C">
      <w:pPr>
        <w:jc w:val="both"/>
        <w:rPr>
          <w:b/>
          <w:sz w:val="20"/>
        </w:rPr>
      </w:pPr>
    </w:p>
    <w:p w14:paraId="57ABFD42" w14:textId="77777777" w:rsidR="0014500C" w:rsidRPr="0014500C" w:rsidRDefault="0014500C" w:rsidP="0014500C">
      <w:pPr>
        <w:jc w:val="both"/>
      </w:pPr>
      <w:r w:rsidRPr="0014500C">
        <w:rPr>
          <w:b/>
        </w:rPr>
        <w:t xml:space="preserve">VIII. </w:t>
      </w:r>
      <w:r w:rsidRPr="0014500C">
        <w:rPr>
          <w:b/>
          <w:u w:val="single"/>
        </w:rPr>
        <w:t>STACK/VENT RESTRICTION(S)</w:t>
      </w:r>
    </w:p>
    <w:p w14:paraId="7C1FB4D3" w14:textId="77777777" w:rsidR="0014500C" w:rsidRPr="0014500C" w:rsidRDefault="0014500C" w:rsidP="0014500C">
      <w:pPr>
        <w:jc w:val="both"/>
        <w:rPr>
          <w:sz w:val="20"/>
        </w:rPr>
      </w:pPr>
    </w:p>
    <w:p w14:paraId="6768F969" w14:textId="77777777" w:rsidR="0014500C" w:rsidRPr="0014500C" w:rsidRDefault="0014500C" w:rsidP="0014500C">
      <w:pPr>
        <w:jc w:val="both"/>
        <w:rPr>
          <w:sz w:val="20"/>
        </w:rPr>
      </w:pPr>
      <w:r w:rsidRPr="0014500C">
        <w:rPr>
          <w:sz w:val="20"/>
        </w:rPr>
        <w:t>NA</w:t>
      </w:r>
    </w:p>
    <w:p w14:paraId="41352D9A" w14:textId="77777777" w:rsidR="0014500C" w:rsidRPr="0014500C" w:rsidRDefault="0014500C" w:rsidP="0014500C">
      <w:pPr>
        <w:jc w:val="both"/>
        <w:rPr>
          <w:sz w:val="20"/>
        </w:rPr>
      </w:pPr>
    </w:p>
    <w:p w14:paraId="30233B79" w14:textId="77777777" w:rsidR="0014500C" w:rsidRPr="0014500C" w:rsidRDefault="0014500C" w:rsidP="0014500C">
      <w:pPr>
        <w:jc w:val="both"/>
      </w:pPr>
      <w:r w:rsidRPr="0014500C">
        <w:rPr>
          <w:b/>
        </w:rPr>
        <w:t xml:space="preserve">IX.  </w:t>
      </w:r>
      <w:r w:rsidRPr="0014500C">
        <w:rPr>
          <w:b/>
          <w:u w:val="single"/>
        </w:rPr>
        <w:t>OTHER REQUIREMENT(S)</w:t>
      </w:r>
    </w:p>
    <w:p w14:paraId="52AD5238" w14:textId="77777777" w:rsidR="0014500C" w:rsidRPr="0014500C" w:rsidRDefault="0014500C" w:rsidP="0014500C">
      <w:pPr>
        <w:jc w:val="both"/>
        <w:rPr>
          <w:sz w:val="20"/>
        </w:rPr>
      </w:pPr>
    </w:p>
    <w:p w14:paraId="5E381033" w14:textId="77777777" w:rsidR="0014500C" w:rsidRPr="0014500C" w:rsidRDefault="0014500C" w:rsidP="0014500C">
      <w:pPr>
        <w:jc w:val="both"/>
        <w:rPr>
          <w:sz w:val="20"/>
        </w:rPr>
      </w:pPr>
      <w:r w:rsidRPr="0014500C">
        <w:rPr>
          <w:sz w:val="20"/>
        </w:rPr>
        <w:t>NA</w:t>
      </w:r>
    </w:p>
    <w:p w14:paraId="7A9191F4" w14:textId="77777777" w:rsidR="002C7732" w:rsidRPr="002C7732" w:rsidRDefault="002C7732" w:rsidP="002C7732"/>
    <w:p w14:paraId="3D9934DA" w14:textId="59966A5A" w:rsidR="002C7732" w:rsidRDefault="002C7732" w:rsidP="002C7732"/>
    <w:p w14:paraId="3053E6F9" w14:textId="40C71540" w:rsidR="0014500C" w:rsidRDefault="00057C28" w:rsidP="002C7732">
      <w:r>
        <w:br w:type="page"/>
      </w:r>
    </w:p>
    <w:p w14:paraId="0BBC4272" w14:textId="77777777" w:rsidR="00856462" w:rsidRPr="00D87548" w:rsidRDefault="00856462" w:rsidP="00277322"/>
    <w:p w14:paraId="61390FF7" w14:textId="0C564454" w:rsidR="002C7732" w:rsidRPr="00C65632" w:rsidRDefault="002C7732" w:rsidP="00C65632">
      <w:pPr>
        <w:keepNext/>
        <w:jc w:val="center"/>
        <w:outlineLvl w:val="0"/>
        <w:rPr>
          <w:b/>
          <w:kern w:val="28"/>
          <w:sz w:val="20"/>
        </w:rPr>
      </w:pPr>
      <w:bookmarkStart w:id="79" w:name="_Toc152921518"/>
      <w:r w:rsidRPr="002C7732">
        <w:rPr>
          <w:b/>
          <w:kern w:val="28"/>
          <w:sz w:val="28"/>
          <w:szCs w:val="28"/>
        </w:rPr>
        <w:t>E.  NON-APPLICABLE REQUIREMENTS</w:t>
      </w:r>
      <w:bookmarkEnd w:id="77"/>
      <w:bookmarkEnd w:id="79"/>
    </w:p>
    <w:p w14:paraId="65265C08" w14:textId="77777777" w:rsidR="002C7732" w:rsidRPr="002C7732" w:rsidRDefault="002C7732" w:rsidP="002C7732">
      <w:pPr>
        <w:jc w:val="both"/>
      </w:pPr>
    </w:p>
    <w:p w14:paraId="4EA3060C" w14:textId="77777777" w:rsidR="00C65632" w:rsidRPr="00FE0AD0" w:rsidRDefault="00C65632" w:rsidP="00C65632">
      <w:pPr>
        <w:jc w:val="both"/>
        <w:rPr>
          <w:sz w:val="20"/>
        </w:rPr>
      </w:pPr>
      <w:r w:rsidRPr="00FE0AD0">
        <w:rPr>
          <w:sz w:val="20"/>
        </w:rPr>
        <w:t xml:space="preserve">At the time of </w:t>
      </w:r>
      <w:r>
        <w:rPr>
          <w:sz w:val="20"/>
        </w:rPr>
        <w:t xml:space="preserve">the </w:t>
      </w:r>
      <w:r w:rsidRPr="00FE0AD0">
        <w:rPr>
          <w:sz w:val="20"/>
        </w:rPr>
        <w:t xml:space="preserve">ROP issuance, the AQD has determined that the requirements identified in the table below are not applicable to </w:t>
      </w:r>
      <w:r>
        <w:rPr>
          <w:sz w:val="20"/>
        </w:rPr>
        <w:t>the specified emission unit(s) and/or flexible group(s)</w:t>
      </w:r>
      <w:r w:rsidRPr="00FE0AD0">
        <w:rPr>
          <w:sz w:val="20"/>
        </w:rPr>
        <w:t>.  This determination is incorporated into the permit shield provisions set forth in the General Conditions in Part A pursuant to Rule 213(6)(a)(ii</w:t>
      </w:r>
      <w:r w:rsidRPr="00BA0289">
        <w:rPr>
          <w:sz w:val="20"/>
        </w:rPr>
        <w:t>).</w:t>
      </w:r>
      <w:r w:rsidRPr="00BA0289">
        <w:rPr>
          <w:rFonts w:cs="Arial"/>
          <w:bCs/>
          <w:color w:val="000000"/>
          <w:sz w:val="20"/>
        </w:rPr>
        <w:t xml:space="preserve">  I</w:t>
      </w:r>
      <w:r w:rsidRPr="00B86A07">
        <w:rPr>
          <w:rFonts w:cs="Arial"/>
          <w:bCs/>
          <w:color w:val="000000"/>
          <w:sz w:val="20"/>
        </w:rPr>
        <w:t>f the permittee makes a change that affects the basis of the non-applicability determination, the permit shield established as a result of that non-applicability dec</w:t>
      </w:r>
      <w:r>
        <w:rPr>
          <w:rFonts w:cs="Arial"/>
          <w:bCs/>
          <w:color w:val="000000"/>
          <w:sz w:val="20"/>
        </w:rPr>
        <w:t>ision is no longer valid for that</w:t>
      </w:r>
      <w:r w:rsidRPr="00B86A07">
        <w:rPr>
          <w:rFonts w:cs="Arial"/>
          <w:bCs/>
          <w:color w:val="000000"/>
          <w:sz w:val="20"/>
        </w:rPr>
        <w:t xml:space="preserve"> emission unit or flexible group</w:t>
      </w:r>
      <w:r>
        <w:rPr>
          <w:rFonts w:cs="Arial"/>
          <w:bCs/>
          <w:color w:val="000000"/>
          <w:sz w:val="20"/>
        </w:rPr>
        <w:t>.</w:t>
      </w:r>
    </w:p>
    <w:p w14:paraId="5F2BE56E" w14:textId="77777777" w:rsidR="00C65632" w:rsidRDefault="00C65632" w:rsidP="00C65632">
      <w:pPr>
        <w:rPr>
          <w:sz w:val="20"/>
        </w:rPr>
      </w:pPr>
    </w:p>
    <w:p w14:paraId="320D9C75" w14:textId="77777777" w:rsidR="00C65632" w:rsidRPr="00FE0AD0" w:rsidRDefault="00C65632" w:rsidP="00C65632">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C65632" w14:paraId="0AA7D4C1" w14:textId="77777777" w:rsidTr="00C80275">
        <w:trPr>
          <w:tblHeader/>
        </w:trPr>
        <w:tc>
          <w:tcPr>
            <w:tcW w:w="2520" w:type="dxa"/>
            <w:shd w:val="pct10" w:color="auto" w:fill="auto"/>
          </w:tcPr>
          <w:p w14:paraId="4F37F2C5" w14:textId="77777777" w:rsidR="00C65632" w:rsidRDefault="00C65632" w:rsidP="00C80275">
            <w:pPr>
              <w:jc w:val="center"/>
              <w:rPr>
                <w:b/>
                <w:sz w:val="20"/>
              </w:rPr>
            </w:pPr>
            <w:r w:rsidRPr="004E101B">
              <w:rPr>
                <w:b/>
                <w:sz w:val="20"/>
              </w:rPr>
              <w:t>Emission Unit</w:t>
            </w:r>
            <w:r>
              <w:rPr>
                <w:b/>
                <w:sz w:val="20"/>
              </w:rPr>
              <w:t xml:space="preserve">/Flexible </w:t>
            </w:r>
          </w:p>
          <w:p w14:paraId="3069473C" w14:textId="77777777" w:rsidR="00C65632" w:rsidRPr="004E101B" w:rsidRDefault="00C65632" w:rsidP="00C80275">
            <w:pPr>
              <w:jc w:val="center"/>
              <w:rPr>
                <w:b/>
                <w:sz w:val="20"/>
              </w:rPr>
            </w:pPr>
            <w:r>
              <w:rPr>
                <w:b/>
                <w:sz w:val="20"/>
              </w:rPr>
              <w:t>Group</w:t>
            </w:r>
            <w:r w:rsidRPr="004E101B">
              <w:rPr>
                <w:b/>
                <w:sz w:val="20"/>
              </w:rPr>
              <w:t xml:space="preserve"> ID</w:t>
            </w:r>
          </w:p>
        </w:tc>
        <w:tc>
          <w:tcPr>
            <w:tcW w:w="3240" w:type="dxa"/>
            <w:shd w:val="pct10" w:color="auto" w:fill="auto"/>
          </w:tcPr>
          <w:p w14:paraId="51DE9034" w14:textId="77777777" w:rsidR="00C65632" w:rsidRPr="004E101B" w:rsidRDefault="00C65632" w:rsidP="00C80275">
            <w:pPr>
              <w:jc w:val="center"/>
              <w:rPr>
                <w:b/>
                <w:sz w:val="20"/>
              </w:rPr>
            </w:pPr>
            <w:r w:rsidRPr="004E101B">
              <w:rPr>
                <w:b/>
                <w:sz w:val="20"/>
              </w:rPr>
              <w:t>Non-Applicable Requirement</w:t>
            </w:r>
          </w:p>
        </w:tc>
        <w:tc>
          <w:tcPr>
            <w:tcW w:w="4500" w:type="dxa"/>
            <w:shd w:val="pct10" w:color="auto" w:fill="auto"/>
          </w:tcPr>
          <w:p w14:paraId="624EF8B3" w14:textId="77777777" w:rsidR="00C65632" w:rsidRPr="004E101B" w:rsidRDefault="00C65632" w:rsidP="00C80275">
            <w:pPr>
              <w:jc w:val="center"/>
              <w:rPr>
                <w:b/>
                <w:sz w:val="20"/>
              </w:rPr>
            </w:pPr>
            <w:r w:rsidRPr="004E101B">
              <w:rPr>
                <w:b/>
                <w:sz w:val="20"/>
              </w:rPr>
              <w:t>Justification</w:t>
            </w:r>
          </w:p>
        </w:tc>
      </w:tr>
      <w:tr w:rsidR="00C65632" w14:paraId="2B73B42B" w14:textId="77777777" w:rsidTr="00C80275">
        <w:tc>
          <w:tcPr>
            <w:tcW w:w="2520" w:type="dxa"/>
          </w:tcPr>
          <w:p w14:paraId="6399AEE7" w14:textId="32776887" w:rsidR="00C65632" w:rsidRPr="001B5E34" w:rsidRDefault="00D20A6F" w:rsidP="00C80275">
            <w:pPr>
              <w:rPr>
                <w:sz w:val="20"/>
              </w:rPr>
            </w:pPr>
            <w:r>
              <w:rPr>
                <w:sz w:val="20"/>
              </w:rPr>
              <w:t>Leachate Storage Tank</w:t>
            </w:r>
          </w:p>
        </w:tc>
        <w:tc>
          <w:tcPr>
            <w:tcW w:w="3240" w:type="dxa"/>
          </w:tcPr>
          <w:p w14:paraId="19D7B600" w14:textId="5D51F483" w:rsidR="00C65632" w:rsidRPr="001B5E34" w:rsidRDefault="00D20A6F" w:rsidP="00C80275">
            <w:pPr>
              <w:jc w:val="both"/>
              <w:rPr>
                <w:sz w:val="20"/>
              </w:rPr>
            </w:pPr>
            <w:r>
              <w:rPr>
                <w:sz w:val="20"/>
              </w:rPr>
              <w:t xml:space="preserve">40 CFR 60 Subpart </w:t>
            </w:r>
            <w:proofErr w:type="spellStart"/>
            <w:r>
              <w:rPr>
                <w:sz w:val="20"/>
              </w:rPr>
              <w:t>Kb</w:t>
            </w:r>
            <w:proofErr w:type="spellEnd"/>
            <w:r w:rsidR="00D777F2">
              <w:rPr>
                <w:sz w:val="20"/>
              </w:rPr>
              <w:t xml:space="preserve"> – New Source Performance Standards for</w:t>
            </w:r>
            <w:r w:rsidR="00CE7DB8">
              <w:rPr>
                <w:sz w:val="20"/>
              </w:rPr>
              <w:t xml:space="preserve"> Vol</w:t>
            </w:r>
            <w:r w:rsidR="00B91E6B">
              <w:rPr>
                <w:sz w:val="20"/>
              </w:rPr>
              <w:t>atile Organic Liquid Storage Vessels</w:t>
            </w:r>
          </w:p>
        </w:tc>
        <w:tc>
          <w:tcPr>
            <w:tcW w:w="4500" w:type="dxa"/>
          </w:tcPr>
          <w:p w14:paraId="036DEEED" w14:textId="0DFC8DBB" w:rsidR="00C65632" w:rsidRPr="001B5E34" w:rsidRDefault="00D20A6F" w:rsidP="00D20A6F">
            <w:pPr>
              <w:jc w:val="both"/>
              <w:rPr>
                <w:sz w:val="20"/>
              </w:rPr>
            </w:pPr>
            <w:r w:rsidRPr="00D20A6F">
              <w:rPr>
                <w:sz w:val="20"/>
              </w:rPr>
              <w:t xml:space="preserve">The leachate VOC vapor pressure for the </w:t>
            </w:r>
            <w:proofErr w:type="gramStart"/>
            <w:r w:rsidRPr="00D20A6F">
              <w:rPr>
                <w:sz w:val="20"/>
              </w:rPr>
              <w:t>75,000 gallon</w:t>
            </w:r>
            <w:proofErr w:type="gramEnd"/>
            <w:r w:rsidRPr="00D20A6F">
              <w:rPr>
                <w:sz w:val="20"/>
              </w:rPr>
              <w:t xml:space="preserve"> tank was</w:t>
            </w:r>
            <w:r>
              <w:rPr>
                <w:sz w:val="20"/>
              </w:rPr>
              <w:t xml:space="preserve"> </w:t>
            </w:r>
            <w:r w:rsidRPr="00D20A6F">
              <w:rPr>
                <w:sz w:val="20"/>
              </w:rPr>
              <w:t xml:space="preserve">calculated and demonstrates that NSPS Subpart </w:t>
            </w:r>
            <w:proofErr w:type="spellStart"/>
            <w:r w:rsidRPr="00D20A6F">
              <w:rPr>
                <w:sz w:val="20"/>
              </w:rPr>
              <w:t>Kb</w:t>
            </w:r>
            <w:proofErr w:type="spellEnd"/>
            <w:r w:rsidRPr="00D20A6F">
              <w:rPr>
                <w:sz w:val="20"/>
              </w:rPr>
              <w:t xml:space="preserve"> does not apply since vapor pressure is below the 3.5 kPa limit</w:t>
            </w:r>
            <w:r>
              <w:rPr>
                <w:sz w:val="20"/>
              </w:rPr>
              <w:t xml:space="preserve"> </w:t>
            </w:r>
            <w:r w:rsidRPr="00D20A6F">
              <w:rPr>
                <w:sz w:val="20"/>
              </w:rPr>
              <w:t xml:space="preserve">based on tank size. </w:t>
            </w:r>
            <w:r w:rsidR="00D87548">
              <w:rPr>
                <w:sz w:val="20"/>
              </w:rPr>
              <w:t xml:space="preserve"> </w:t>
            </w:r>
            <w:r w:rsidRPr="00D20A6F">
              <w:rPr>
                <w:sz w:val="20"/>
              </w:rPr>
              <w:t>The vapor pressure of leachate that is stored in the tank is 6.89 x 10-5 kPa, based on concentrations</w:t>
            </w:r>
            <w:r>
              <w:rPr>
                <w:sz w:val="20"/>
              </w:rPr>
              <w:t xml:space="preserve"> </w:t>
            </w:r>
            <w:r w:rsidRPr="00D20A6F">
              <w:rPr>
                <w:sz w:val="20"/>
              </w:rPr>
              <w:t>of VOCs that are present in the leachate (using site-specific leachate analytical data).</w:t>
            </w:r>
          </w:p>
        </w:tc>
      </w:tr>
    </w:tbl>
    <w:p w14:paraId="0BA58EED" w14:textId="77777777" w:rsidR="002C7732" w:rsidRPr="002C7732" w:rsidRDefault="002C7732" w:rsidP="002C7732">
      <w:pPr>
        <w:jc w:val="both"/>
      </w:pPr>
    </w:p>
    <w:p w14:paraId="6968E2C7" w14:textId="77777777" w:rsidR="002C7732" w:rsidRPr="002C7732" w:rsidRDefault="002C7732" w:rsidP="002C7732">
      <w:r w:rsidRPr="002C7732">
        <w:br w:type="page"/>
      </w:r>
    </w:p>
    <w:tbl>
      <w:tblPr>
        <w:tblW w:w="10271" w:type="dxa"/>
        <w:tblInd w:w="108" w:type="dxa"/>
        <w:tblLayout w:type="fixed"/>
        <w:tblLook w:val="0000" w:firstRow="0" w:lastRow="0" w:firstColumn="0" w:lastColumn="0" w:noHBand="0" w:noVBand="0"/>
      </w:tblPr>
      <w:tblGrid>
        <w:gridCol w:w="10271"/>
      </w:tblGrid>
      <w:tr w:rsidR="002C7732" w:rsidRPr="002C7732" w14:paraId="20678B5A" w14:textId="77777777" w:rsidTr="0009683C">
        <w:trPr>
          <w:cantSplit/>
          <w:trHeight w:val="226"/>
        </w:trPr>
        <w:tc>
          <w:tcPr>
            <w:tcW w:w="10271" w:type="dxa"/>
          </w:tcPr>
          <w:p w14:paraId="77D0CD79" w14:textId="77777777" w:rsidR="002C7732" w:rsidRPr="002C7732" w:rsidRDefault="002C7732" w:rsidP="002C7732">
            <w:pPr>
              <w:keepNext/>
              <w:jc w:val="center"/>
              <w:outlineLvl w:val="0"/>
              <w:rPr>
                <w:b/>
                <w:kern w:val="28"/>
                <w:sz w:val="16"/>
                <w:szCs w:val="28"/>
              </w:rPr>
            </w:pPr>
            <w:r w:rsidRPr="002C7732">
              <w:rPr>
                <w:b/>
                <w:kern w:val="28"/>
                <w:sz w:val="20"/>
                <w:szCs w:val="28"/>
              </w:rPr>
              <w:lastRenderedPageBreak/>
              <w:br w:type="page"/>
            </w:r>
            <w:r w:rsidRPr="002C7732">
              <w:rPr>
                <w:b/>
                <w:kern w:val="28"/>
                <w:sz w:val="20"/>
                <w:szCs w:val="28"/>
              </w:rPr>
              <w:br w:type="page"/>
            </w:r>
            <w:r w:rsidRPr="002C7732">
              <w:rPr>
                <w:b/>
                <w:kern w:val="28"/>
                <w:sz w:val="20"/>
                <w:szCs w:val="28"/>
              </w:rPr>
              <w:br w:type="page"/>
            </w:r>
            <w:r w:rsidRPr="002C7732">
              <w:rPr>
                <w:b/>
                <w:kern w:val="28"/>
                <w:sz w:val="20"/>
                <w:szCs w:val="28"/>
              </w:rPr>
              <w:br w:type="page"/>
            </w:r>
            <w:r w:rsidRPr="002C7732">
              <w:rPr>
                <w:b/>
                <w:kern w:val="28"/>
                <w:sz w:val="28"/>
                <w:szCs w:val="28"/>
              </w:rPr>
              <w:br w:type="page"/>
            </w:r>
            <w:r w:rsidRPr="002C7732">
              <w:rPr>
                <w:b/>
                <w:kern w:val="28"/>
                <w:sz w:val="28"/>
                <w:szCs w:val="28"/>
              </w:rPr>
              <w:br w:type="page"/>
            </w:r>
            <w:bookmarkStart w:id="80" w:name="_Toc367698521"/>
            <w:bookmarkStart w:id="81" w:name="_Toc427052392"/>
            <w:bookmarkStart w:id="82" w:name="_Toc152921519"/>
            <w:r w:rsidRPr="002C7732">
              <w:rPr>
                <w:b/>
                <w:kern w:val="28"/>
                <w:sz w:val="28"/>
                <w:szCs w:val="28"/>
              </w:rPr>
              <w:t>APPENDICES</w:t>
            </w:r>
            <w:bookmarkEnd w:id="80"/>
            <w:bookmarkEnd w:id="81"/>
            <w:bookmarkEnd w:id="82"/>
          </w:p>
        </w:tc>
      </w:tr>
    </w:tbl>
    <w:p w14:paraId="3F59C0DB" w14:textId="77777777" w:rsidR="002C7732" w:rsidRPr="005D6957" w:rsidRDefault="002C7732" w:rsidP="005D6957">
      <w:pPr>
        <w:pStyle w:val="Heading2"/>
        <w:numPr>
          <w:ilvl w:val="0"/>
          <w:numId w:val="0"/>
        </w:numPr>
        <w:spacing w:before="120"/>
        <w:ind w:left="360" w:hanging="360"/>
        <w:jc w:val="left"/>
        <w:rPr>
          <w:sz w:val="22"/>
          <w:szCs w:val="22"/>
        </w:rPr>
      </w:pPr>
      <w:bookmarkStart w:id="83" w:name="_Toc427052393"/>
      <w:bookmarkStart w:id="84" w:name="_Toc152921520"/>
      <w:r w:rsidRPr="005D6957">
        <w:rPr>
          <w:sz w:val="22"/>
          <w:szCs w:val="22"/>
        </w:rPr>
        <w:t>Appendix 1.  Acronyms and Abbreviations</w:t>
      </w:r>
      <w:bookmarkEnd w:id="83"/>
      <w:bookmarkEnd w:id="84"/>
    </w:p>
    <w:tbl>
      <w:tblPr>
        <w:tblW w:w="5000" w:type="pct"/>
        <w:jc w:val="center"/>
        <w:tblLook w:val="0000" w:firstRow="0" w:lastRow="0" w:firstColumn="0" w:lastColumn="0" w:noHBand="0" w:noVBand="0"/>
      </w:tblPr>
      <w:tblGrid>
        <w:gridCol w:w="1344"/>
        <w:gridCol w:w="3845"/>
        <w:gridCol w:w="803"/>
        <w:gridCol w:w="4202"/>
      </w:tblGrid>
      <w:tr w:rsidR="002C7732" w:rsidRPr="002C7732" w14:paraId="1F65F764" w14:textId="77777777" w:rsidTr="0009683C">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1485E22" w14:textId="77777777" w:rsidR="002C7732" w:rsidRPr="002C7732" w:rsidRDefault="002C7732" w:rsidP="002C7732">
            <w:pPr>
              <w:jc w:val="center"/>
              <w:rPr>
                <w:rFonts w:cs="Arial"/>
                <w:b/>
                <w:sz w:val="19"/>
                <w:szCs w:val="19"/>
              </w:rPr>
            </w:pPr>
            <w:r w:rsidRPr="002C7732">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050309F" w14:textId="77777777" w:rsidR="002C7732" w:rsidRPr="002C7732" w:rsidRDefault="002C7732" w:rsidP="002C7732">
            <w:pPr>
              <w:jc w:val="center"/>
              <w:rPr>
                <w:rFonts w:cs="Arial"/>
                <w:b/>
                <w:sz w:val="19"/>
                <w:szCs w:val="19"/>
              </w:rPr>
            </w:pPr>
            <w:r w:rsidRPr="002C7732">
              <w:rPr>
                <w:rFonts w:cs="Arial"/>
                <w:b/>
                <w:sz w:val="19"/>
                <w:szCs w:val="19"/>
              </w:rPr>
              <w:t>Pollutant / Measurement Abbreviations</w:t>
            </w:r>
          </w:p>
        </w:tc>
      </w:tr>
      <w:tr w:rsidR="002C7732" w:rsidRPr="002C7732" w14:paraId="62D15138" w14:textId="77777777" w:rsidTr="0009683C">
        <w:trPr>
          <w:cantSplit/>
          <w:trHeight w:val="245"/>
          <w:jc w:val="center"/>
        </w:trPr>
        <w:tc>
          <w:tcPr>
            <w:tcW w:w="659" w:type="pct"/>
            <w:tcBorders>
              <w:top w:val="single" w:sz="4" w:space="0" w:color="auto"/>
              <w:left w:val="double" w:sz="4" w:space="0" w:color="auto"/>
            </w:tcBorders>
          </w:tcPr>
          <w:p w14:paraId="25D07094" w14:textId="77777777" w:rsidR="002C7732" w:rsidRPr="002C7732" w:rsidRDefault="002C7732" w:rsidP="002C7732">
            <w:pPr>
              <w:rPr>
                <w:rFonts w:cs="Arial"/>
                <w:sz w:val="19"/>
                <w:szCs w:val="19"/>
              </w:rPr>
            </w:pPr>
            <w:r w:rsidRPr="002C7732">
              <w:rPr>
                <w:rFonts w:cs="Arial"/>
                <w:sz w:val="19"/>
                <w:szCs w:val="19"/>
              </w:rPr>
              <w:t>AQD</w:t>
            </w:r>
          </w:p>
        </w:tc>
        <w:tc>
          <w:tcPr>
            <w:tcW w:w="1886" w:type="pct"/>
            <w:tcBorders>
              <w:top w:val="single" w:sz="4" w:space="0" w:color="auto"/>
              <w:right w:val="single" w:sz="4" w:space="0" w:color="auto"/>
            </w:tcBorders>
          </w:tcPr>
          <w:p w14:paraId="487B96F0" w14:textId="77777777" w:rsidR="002C7732" w:rsidRPr="002C7732" w:rsidRDefault="002C7732" w:rsidP="002C7732">
            <w:pPr>
              <w:rPr>
                <w:rFonts w:cs="Arial"/>
                <w:sz w:val="19"/>
                <w:szCs w:val="19"/>
              </w:rPr>
            </w:pPr>
            <w:r w:rsidRPr="002C7732">
              <w:rPr>
                <w:rFonts w:cs="Arial"/>
                <w:sz w:val="19"/>
                <w:szCs w:val="19"/>
              </w:rPr>
              <w:t>Air Quality Division</w:t>
            </w:r>
          </w:p>
        </w:tc>
        <w:tc>
          <w:tcPr>
            <w:tcW w:w="394" w:type="pct"/>
            <w:tcBorders>
              <w:top w:val="single" w:sz="4" w:space="0" w:color="auto"/>
              <w:left w:val="single" w:sz="4" w:space="0" w:color="auto"/>
            </w:tcBorders>
          </w:tcPr>
          <w:p w14:paraId="485A3F5E" w14:textId="77777777" w:rsidR="002C7732" w:rsidRPr="002C7732" w:rsidRDefault="002C7732" w:rsidP="002C7732">
            <w:pPr>
              <w:rPr>
                <w:rFonts w:cs="Arial"/>
                <w:sz w:val="19"/>
                <w:szCs w:val="19"/>
              </w:rPr>
            </w:pPr>
            <w:proofErr w:type="spellStart"/>
            <w:r w:rsidRPr="002C7732">
              <w:rPr>
                <w:rFonts w:cs="Arial"/>
                <w:sz w:val="19"/>
                <w:szCs w:val="19"/>
              </w:rPr>
              <w:t>acfm</w:t>
            </w:r>
            <w:proofErr w:type="spellEnd"/>
          </w:p>
        </w:tc>
        <w:tc>
          <w:tcPr>
            <w:tcW w:w="2061" w:type="pct"/>
            <w:tcBorders>
              <w:top w:val="single" w:sz="4" w:space="0" w:color="auto"/>
              <w:right w:val="double" w:sz="4" w:space="0" w:color="auto"/>
            </w:tcBorders>
          </w:tcPr>
          <w:p w14:paraId="493DCC3E" w14:textId="77777777" w:rsidR="002C7732" w:rsidRPr="002C7732" w:rsidRDefault="002C7732" w:rsidP="002C7732">
            <w:pPr>
              <w:rPr>
                <w:rFonts w:cs="Arial"/>
                <w:sz w:val="19"/>
                <w:szCs w:val="19"/>
              </w:rPr>
            </w:pPr>
            <w:r w:rsidRPr="002C7732">
              <w:rPr>
                <w:rFonts w:cs="Arial"/>
                <w:sz w:val="19"/>
                <w:szCs w:val="19"/>
              </w:rPr>
              <w:t>Actual cubic feet per minute</w:t>
            </w:r>
          </w:p>
        </w:tc>
      </w:tr>
      <w:tr w:rsidR="002C7732" w:rsidRPr="002C7732" w14:paraId="026FA50E" w14:textId="77777777" w:rsidTr="0009683C">
        <w:trPr>
          <w:cantSplit/>
          <w:trHeight w:val="245"/>
          <w:jc w:val="center"/>
        </w:trPr>
        <w:tc>
          <w:tcPr>
            <w:tcW w:w="659" w:type="pct"/>
            <w:tcBorders>
              <w:left w:val="double" w:sz="4" w:space="0" w:color="auto"/>
            </w:tcBorders>
          </w:tcPr>
          <w:p w14:paraId="1325C45D" w14:textId="77777777" w:rsidR="002C7732" w:rsidRPr="002C7732" w:rsidRDefault="002C7732" w:rsidP="002C7732">
            <w:pPr>
              <w:rPr>
                <w:rFonts w:cs="Arial"/>
                <w:sz w:val="19"/>
                <w:szCs w:val="19"/>
              </w:rPr>
            </w:pPr>
            <w:r w:rsidRPr="002C7732">
              <w:rPr>
                <w:rFonts w:cs="Arial"/>
                <w:sz w:val="19"/>
                <w:szCs w:val="19"/>
              </w:rPr>
              <w:t>BACT</w:t>
            </w:r>
          </w:p>
        </w:tc>
        <w:tc>
          <w:tcPr>
            <w:tcW w:w="1886" w:type="pct"/>
            <w:tcBorders>
              <w:right w:val="single" w:sz="4" w:space="0" w:color="auto"/>
            </w:tcBorders>
          </w:tcPr>
          <w:p w14:paraId="2AEAD04B" w14:textId="77777777" w:rsidR="002C7732" w:rsidRPr="002C7732" w:rsidRDefault="002C7732" w:rsidP="002C7732">
            <w:pPr>
              <w:rPr>
                <w:rFonts w:cs="Arial"/>
                <w:sz w:val="19"/>
                <w:szCs w:val="19"/>
              </w:rPr>
            </w:pPr>
            <w:r w:rsidRPr="002C7732">
              <w:rPr>
                <w:rFonts w:cs="Arial"/>
                <w:sz w:val="19"/>
                <w:szCs w:val="19"/>
              </w:rPr>
              <w:t>Best Available Control Technology</w:t>
            </w:r>
          </w:p>
        </w:tc>
        <w:tc>
          <w:tcPr>
            <w:tcW w:w="394" w:type="pct"/>
            <w:tcBorders>
              <w:left w:val="single" w:sz="4" w:space="0" w:color="auto"/>
            </w:tcBorders>
          </w:tcPr>
          <w:p w14:paraId="0D45A30B" w14:textId="77777777" w:rsidR="002C7732" w:rsidRPr="002C7732" w:rsidRDefault="002C7732" w:rsidP="002C7732">
            <w:pPr>
              <w:rPr>
                <w:rFonts w:cs="Arial"/>
                <w:sz w:val="19"/>
                <w:szCs w:val="19"/>
              </w:rPr>
            </w:pPr>
            <w:r w:rsidRPr="002C7732">
              <w:rPr>
                <w:rFonts w:cs="Arial"/>
                <w:sz w:val="19"/>
                <w:szCs w:val="19"/>
              </w:rPr>
              <w:t>BTU</w:t>
            </w:r>
          </w:p>
        </w:tc>
        <w:tc>
          <w:tcPr>
            <w:tcW w:w="2061" w:type="pct"/>
            <w:tcBorders>
              <w:right w:val="double" w:sz="4" w:space="0" w:color="auto"/>
            </w:tcBorders>
          </w:tcPr>
          <w:p w14:paraId="438C8FA6" w14:textId="77777777" w:rsidR="002C7732" w:rsidRPr="002C7732" w:rsidRDefault="002C7732" w:rsidP="002C7732">
            <w:pPr>
              <w:rPr>
                <w:rFonts w:cs="Arial"/>
                <w:sz w:val="19"/>
                <w:szCs w:val="19"/>
              </w:rPr>
            </w:pPr>
            <w:r w:rsidRPr="002C7732">
              <w:rPr>
                <w:rFonts w:cs="Arial"/>
                <w:sz w:val="19"/>
                <w:szCs w:val="19"/>
              </w:rPr>
              <w:t>British Thermal Unit</w:t>
            </w:r>
          </w:p>
        </w:tc>
      </w:tr>
      <w:tr w:rsidR="002C7732" w:rsidRPr="002C7732" w14:paraId="69592ECB" w14:textId="77777777" w:rsidTr="0009683C">
        <w:trPr>
          <w:cantSplit/>
          <w:trHeight w:val="245"/>
          <w:jc w:val="center"/>
        </w:trPr>
        <w:tc>
          <w:tcPr>
            <w:tcW w:w="659" w:type="pct"/>
            <w:tcBorders>
              <w:left w:val="double" w:sz="4" w:space="0" w:color="auto"/>
            </w:tcBorders>
          </w:tcPr>
          <w:p w14:paraId="101BC415" w14:textId="77777777" w:rsidR="002C7732" w:rsidRPr="002C7732" w:rsidRDefault="002C7732" w:rsidP="002C7732">
            <w:pPr>
              <w:rPr>
                <w:rFonts w:cs="Arial"/>
                <w:sz w:val="19"/>
                <w:szCs w:val="19"/>
              </w:rPr>
            </w:pPr>
            <w:r w:rsidRPr="002C7732">
              <w:rPr>
                <w:rFonts w:cs="Arial"/>
                <w:sz w:val="19"/>
                <w:szCs w:val="19"/>
              </w:rPr>
              <w:t>CAA</w:t>
            </w:r>
          </w:p>
        </w:tc>
        <w:tc>
          <w:tcPr>
            <w:tcW w:w="1886" w:type="pct"/>
            <w:tcBorders>
              <w:right w:val="single" w:sz="4" w:space="0" w:color="auto"/>
            </w:tcBorders>
          </w:tcPr>
          <w:p w14:paraId="143E23BD" w14:textId="77777777" w:rsidR="002C7732" w:rsidRPr="002C7732" w:rsidRDefault="002C7732" w:rsidP="002C7732">
            <w:pPr>
              <w:rPr>
                <w:rFonts w:cs="Arial"/>
                <w:sz w:val="19"/>
                <w:szCs w:val="19"/>
              </w:rPr>
            </w:pPr>
            <w:r w:rsidRPr="002C7732">
              <w:rPr>
                <w:rFonts w:cs="Arial"/>
                <w:sz w:val="19"/>
                <w:szCs w:val="19"/>
              </w:rPr>
              <w:t>Clean Air Act</w:t>
            </w:r>
          </w:p>
        </w:tc>
        <w:tc>
          <w:tcPr>
            <w:tcW w:w="394" w:type="pct"/>
            <w:tcBorders>
              <w:left w:val="single" w:sz="4" w:space="0" w:color="auto"/>
            </w:tcBorders>
          </w:tcPr>
          <w:p w14:paraId="2EEDC66E" w14:textId="77777777" w:rsidR="002C7732" w:rsidRPr="002C7732" w:rsidRDefault="002C7732" w:rsidP="002C7732">
            <w:pPr>
              <w:rPr>
                <w:rFonts w:cs="Arial"/>
                <w:sz w:val="19"/>
                <w:szCs w:val="19"/>
              </w:rPr>
            </w:pPr>
            <w:r w:rsidRPr="002C7732">
              <w:rPr>
                <w:rFonts w:cs="Arial"/>
                <w:sz w:val="19"/>
                <w:szCs w:val="19"/>
              </w:rPr>
              <w:t>°C</w:t>
            </w:r>
          </w:p>
        </w:tc>
        <w:tc>
          <w:tcPr>
            <w:tcW w:w="2061" w:type="pct"/>
            <w:tcBorders>
              <w:right w:val="double" w:sz="4" w:space="0" w:color="auto"/>
            </w:tcBorders>
          </w:tcPr>
          <w:p w14:paraId="72E22959" w14:textId="77777777" w:rsidR="002C7732" w:rsidRPr="002C7732" w:rsidRDefault="002C7732" w:rsidP="002C7732">
            <w:pPr>
              <w:rPr>
                <w:rFonts w:cs="Arial"/>
                <w:sz w:val="19"/>
                <w:szCs w:val="19"/>
              </w:rPr>
            </w:pPr>
            <w:r w:rsidRPr="002C7732">
              <w:rPr>
                <w:rFonts w:cs="Arial"/>
                <w:sz w:val="19"/>
                <w:szCs w:val="19"/>
              </w:rPr>
              <w:t>Degrees Celsius</w:t>
            </w:r>
          </w:p>
        </w:tc>
      </w:tr>
      <w:tr w:rsidR="002C7732" w:rsidRPr="002C7732" w14:paraId="1F87181D" w14:textId="77777777" w:rsidTr="0009683C">
        <w:trPr>
          <w:cantSplit/>
          <w:trHeight w:val="245"/>
          <w:jc w:val="center"/>
        </w:trPr>
        <w:tc>
          <w:tcPr>
            <w:tcW w:w="659" w:type="pct"/>
            <w:tcBorders>
              <w:left w:val="double" w:sz="4" w:space="0" w:color="auto"/>
            </w:tcBorders>
          </w:tcPr>
          <w:p w14:paraId="1D651E81" w14:textId="77777777" w:rsidR="002C7732" w:rsidRPr="002C7732" w:rsidRDefault="002C7732" w:rsidP="002C7732">
            <w:pPr>
              <w:rPr>
                <w:rFonts w:cs="Arial"/>
                <w:sz w:val="19"/>
                <w:szCs w:val="19"/>
              </w:rPr>
            </w:pPr>
            <w:r w:rsidRPr="002C7732">
              <w:rPr>
                <w:rFonts w:cs="Arial"/>
                <w:sz w:val="19"/>
                <w:szCs w:val="19"/>
              </w:rPr>
              <w:t>CAM</w:t>
            </w:r>
          </w:p>
        </w:tc>
        <w:tc>
          <w:tcPr>
            <w:tcW w:w="1886" w:type="pct"/>
            <w:tcBorders>
              <w:right w:val="single" w:sz="4" w:space="0" w:color="auto"/>
            </w:tcBorders>
          </w:tcPr>
          <w:p w14:paraId="4B4FFEE6" w14:textId="77777777" w:rsidR="002C7732" w:rsidRPr="002C7732" w:rsidRDefault="002C7732" w:rsidP="002C7732">
            <w:pPr>
              <w:rPr>
                <w:rFonts w:cs="Arial"/>
                <w:sz w:val="19"/>
                <w:szCs w:val="19"/>
              </w:rPr>
            </w:pPr>
            <w:r w:rsidRPr="002C7732">
              <w:rPr>
                <w:rFonts w:cs="Arial"/>
                <w:sz w:val="19"/>
                <w:szCs w:val="19"/>
              </w:rPr>
              <w:t>Compliance Assurance Monitoring</w:t>
            </w:r>
          </w:p>
        </w:tc>
        <w:tc>
          <w:tcPr>
            <w:tcW w:w="394" w:type="pct"/>
            <w:tcBorders>
              <w:left w:val="single" w:sz="4" w:space="0" w:color="auto"/>
            </w:tcBorders>
          </w:tcPr>
          <w:p w14:paraId="56F294B2" w14:textId="77777777" w:rsidR="002C7732" w:rsidRPr="002C7732" w:rsidRDefault="002C7732" w:rsidP="002C7732">
            <w:pPr>
              <w:rPr>
                <w:rFonts w:cs="Arial"/>
                <w:sz w:val="19"/>
                <w:szCs w:val="19"/>
              </w:rPr>
            </w:pPr>
            <w:r w:rsidRPr="002C7732">
              <w:rPr>
                <w:rFonts w:cs="Arial"/>
                <w:sz w:val="19"/>
                <w:szCs w:val="19"/>
              </w:rPr>
              <w:t>CO</w:t>
            </w:r>
          </w:p>
        </w:tc>
        <w:tc>
          <w:tcPr>
            <w:tcW w:w="2061" w:type="pct"/>
            <w:tcBorders>
              <w:right w:val="double" w:sz="4" w:space="0" w:color="auto"/>
            </w:tcBorders>
          </w:tcPr>
          <w:p w14:paraId="333F5405" w14:textId="77777777" w:rsidR="002C7732" w:rsidRPr="002C7732" w:rsidRDefault="002C7732" w:rsidP="002C7732">
            <w:pPr>
              <w:rPr>
                <w:rFonts w:cs="Arial"/>
                <w:sz w:val="19"/>
                <w:szCs w:val="19"/>
              </w:rPr>
            </w:pPr>
            <w:r w:rsidRPr="002C7732">
              <w:rPr>
                <w:rFonts w:cs="Arial"/>
                <w:sz w:val="19"/>
                <w:szCs w:val="19"/>
              </w:rPr>
              <w:t>Carbon Monoxide</w:t>
            </w:r>
          </w:p>
        </w:tc>
      </w:tr>
      <w:tr w:rsidR="002C7732" w:rsidRPr="002C7732" w14:paraId="29DA7276" w14:textId="77777777" w:rsidTr="0009683C">
        <w:trPr>
          <w:cantSplit/>
          <w:trHeight w:val="245"/>
          <w:jc w:val="center"/>
        </w:trPr>
        <w:tc>
          <w:tcPr>
            <w:tcW w:w="659" w:type="pct"/>
            <w:tcBorders>
              <w:left w:val="double" w:sz="4" w:space="0" w:color="auto"/>
            </w:tcBorders>
          </w:tcPr>
          <w:p w14:paraId="1CB4D147" w14:textId="77777777" w:rsidR="002C7732" w:rsidRPr="002C7732" w:rsidRDefault="002C7732" w:rsidP="002C7732">
            <w:pPr>
              <w:rPr>
                <w:rFonts w:cs="Arial"/>
                <w:sz w:val="19"/>
                <w:szCs w:val="19"/>
              </w:rPr>
            </w:pPr>
            <w:r w:rsidRPr="002C7732">
              <w:rPr>
                <w:rFonts w:cs="Arial"/>
                <w:sz w:val="19"/>
                <w:szCs w:val="19"/>
              </w:rPr>
              <w:t>CEM</w:t>
            </w:r>
          </w:p>
        </w:tc>
        <w:tc>
          <w:tcPr>
            <w:tcW w:w="1886" w:type="pct"/>
            <w:tcBorders>
              <w:right w:val="single" w:sz="4" w:space="0" w:color="auto"/>
            </w:tcBorders>
          </w:tcPr>
          <w:p w14:paraId="5FCD41DF" w14:textId="77777777" w:rsidR="002C7732" w:rsidRPr="002C7732" w:rsidRDefault="002C7732" w:rsidP="002C7732">
            <w:pPr>
              <w:rPr>
                <w:rFonts w:cs="Arial"/>
                <w:sz w:val="19"/>
                <w:szCs w:val="19"/>
              </w:rPr>
            </w:pPr>
            <w:r w:rsidRPr="002C7732">
              <w:rPr>
                <w:rFonts w:cs="Arial"/>
                <w:sz w:val="19"/>
                <w:szCs w:val="19"/>
              </w:rPr>
              <w:t>Continuous Emission Monitoring</w:t>
            </w:r>
          </w:p>
        </w:tc>
        <w:tc>
          <w:tcPr>
            <w:tcW w:w="394" w:type="pct"/>
            <w:tcBorders>
              <w:left w:val="single" w:sz="4" w:space="0" w:color="auto"/>
            </w:tcBorders>
          </w:tcPr>
          <w:p w14:paraId="6064E0E0" w14:textId="77777777" w:rsidR="002C7732" w:rsidRPr="002C7732" w:rsidRDefault="002C7732" w:rsidP="002C7732">
            <w:pPr>
              <w:rPr>
                <w:rFonts w:cs="Arial"/>
                <w:sz w:val="19"/>
                <w:szCs w:val="19"/>
              </w:rPr>
            </w:pPr>
            <w:r w:rsidRPr="002C7732">
              <w:rPr>
                <w:rFonts w:cs="Arial"/>
                <w:sz w:val="19"/>
                <w:szCs w:val="19"/>
              </w:rPr>
              <w:t>CO</w:t>
            </w:r>
            <w:r w:rsidRPr="002C7732">
              <w:rPr>
                <w:rFonts w:cs="Arial"/>
                <w:sz w:val="19"/>
                <w:szCs w:val="19"/>
                <w:vertAlign w:val="subscript"/>
              </w:rPr>
              <w:t>2</w:t>
            </w:r>
            <w:r w:rsidRPr="002C7732">
              <w:rPr>
                <w:rFonts w:cs="Arial"/>
                <w:sz w:val="19"/>
                <w:szCs w:val="19"/>
              </w:rPr>
              <w:t>e</w:t>
            </w:r>
          </w:p>
        </w:tc>
        <w:tc>
          <w:tcPr>
            <w:tcW w:w="2061" w:type="pct"/>
            <w:tcBorders>
              <w:right w:val="double" w:sz="4" w:space="0" w:color="auto"/>
            </w:tcBorders>
          </w:tcPr>
          <w:p w14:paraId="1913DB8D" w14:textId="77777777" w:rsidR="002C7732" w:rsidRPr="002C7732" w:rsidRDefault="002C7732" w:rsidP="002C7732">
            <w:pPr>
              <w:rPr>
                <w:rFonts w:cs="Arial"/>
                <w:sz w:val="19"/>
                <w:szCs w:val="19"/>
              </w:rPr>
            </w:pPr>
            <w:r w:rsidRPr="002C7732">
              <w:rPr>
                <w:rFonts w:cs="Arial"/>
                <w:sz w:val="19"/>
                <w:szCs w:val="19"/>
              </w:rPr>
              <w:t>Carbon Dioxide Equivalent</w:t>
            </w:r>
          </w:p>
        </w:tc>
      </w:tr>
      <w:tr w:rsidR="002C7732" w:rsidRPr="002C7732" w14:paraId="6B1D3249" w14:textId="77777777" w:rsidTr="0009683C">
        <w:trPr>
          <w:cantSplit/>
          <w:trHeight w:val="245"/>
          <w:jc w:val="center"/>
        </w:trPr>
        <w:tc>
          <w:tcPr>
            <w:tcW w:w="659" w:type="pct"/>
            <w:tcBorders>
              <w:left w:val="double" w:sz="4" w:space="0" w:color="auto"/>
            </w:tcBorders>
          </w:tcPr>
          <w:p w14:paraId="3C65E239" w14:textId="77777777" w:rsidR="002C7732" w:rsidRPr="002C7732" w:rsidRDefault="002C7732" w:rsidP="002C7732">
            <w:pPr>
              <w:rPr>
                <w:rFonts w:cs="Arial"/>
                <w:sz w:val="19"/>
                <w:szCs w:val="19"/>
              </w:rPr>
            </w:pPr>
            <w:r w:rsidRPr="002C7732">
              <w:rPr>
                <w:rFonts w:cs="Arial"/>
                <w:sz w:val="19"/>
                <w:szCs w:val="19"/>
              </w:rPr>
              <w:t>CEMS</w:t>
            </w:r>
          </w:p>
        </w:tc>
        <w:tc>
          <w:tcPr>
            <w:tcW w:w="1886" w:type="pct"/>
            <w:tcBorders>
              <w:right w:val="single" w:sz="4" w:space="0" w:color="auto"/>
            </w:tcBorders>
          </w:tcPr>
          <w:p w14:paraId="2BA477E1" w14:textId="77777777" w:rsidR="002C7732" w:rsidRPr="002C7732" w:rsidRDefault="002C7732" w:rsidP="002C7732">
            <w:pPr>
              <w:rPr>
                <w:rFonts w:cs="Arial"/>
                <w:sz w:val="19"/>
                <w:szCs w:val="19"/>
              </w:rPr>
            </w:pPr>
            <w:r w:rsidRPr="002C7732">
              <w:rPr>
                <w:rFonts w:cs="Arial"/>
                <w:sz w:val="19"/>
                <w:szCs w:val="19"/>
              </w:rPr>
              <w:t>Continuous Emission Monitoring System</w:t>
            </w:r>
          </w:p>
        </w:tc>
        <w:tc>
          <w:tcPr>
            <w:tcW w:w="394" w:type="pct"/>
            <w:tcBorders>
              <w:left w:val="single" w:sz="4" w:space="0" w:color="auto"/>
            </w:tcBorders>
          </w:tcPr>
          <w:p w14:paraId="5F97BE0A" w14:textId="77777777" w:rsidR="002C7732" w:rsidRPr="002C7732" w:rsidRDefault="002C7732" w:rsidP="002C7732">
            <w:pPr>
              <w:rPr>
                <w:rFonts w:cs="Arial"/>
                <w:sz w:val="19"/>
                <w:szCs w:val="19"/>
              </w:rPr>
            </w:pPr>
            <w:proofErr w:type="spellStart"/>
            <w:r w:rsidRPr="002C7732">
              <w:rPr>
                <w:rFonts w:cs="Arial"/>
                <w:sz w:val="19"/>
                <w:szCs w:val="19"/>
              </w:rPr>
              <w:t>dscf</w:t>
            </w:r>
            <w:proofErr w:type="spellEnd"/>
          </w:p>
        </w:tc>
        <w:tc>
          <w:tcPr>
            <w:tcW w:w="2061" w:type="pct"/>
            <w:tcBorders>
              <w:right w:val="double" w:sz="4" w:space="0" w:color="auto"/>
            </w:tcBorders>
          </w:tcPr>
          <w:p w14:paraId="5B627486" w14:textId="77777777" w:rsidR="002C7732" w:rsidRPr="002C7732" w:rsidRDefault="002C7732" w:rsidP="002C7732">
            <w:pPr>
              <w:rPr>
                <w:rFonts w:cs="Arial"/>
                <w:sz w:val="19"/>
                <w:szCs w:val="19"/>
              </w:rPr>
            </w:pPr>
            <w:r w:rsidRPr="002C7732">
              <w:rPr>
                <w:rFonts w:cs="Arial"/>
                <w:sz w:val="19"/>
                <w:szCs w:val="19"/>
              </w:rPr>
              <w:t>Dry standard cubic foot</w:t>
            </w:r>
          </w:p>
        </w:tc>
      </w:tr>
      <w:tr w:rsidR="002C7732" w:rsidRPr="002C7732" w14:paraId="2C42F69D" w14:textId="77777777" w:rsidTr="0009683C">
        <w:trPr>
          <w:cantSplit/>
          <w:trHeight w:val="245"/>
          <w:jc w:val="center"/>
        </w:trPr>
        <w:tc>
          <w:tcPr>
            <w:tcW w:w="659" w:type="pct"/>
            <w:tcBorders>
              <w:left w:val="double" w:sz="4" w:space="0" w:color="auto"/>
            </w:tcBorders>
          </w:tcPr>
          <w:p w14:paraId="5A1F1327" w14:textId="77777777" w:rsidR="002C7732" w:rsidRPr="002C7732" w:rsidRDefault="002C7732" w:rsidP="002C7732">
            <w:pPr>
              <w:rPr>
                <w:rFonts w:cs="Arial"/>
                <w:sz w:val="19"/>
                <w:szCs w:val="19"/>
              </w:rPr>
            </w:pPr>
            <w:r w:rsidRPr="002C7732">
              <w:rPr>
                <w:rFonts w:cs="Arial"/>
                <w:sz w:val="19"/>
                <w:szCs w:val="19"/>
              </w:rPr>
              <w:t>CFR</w:t>
            </w:r>
          </w:p>
        </w:tc>
        <w:tc>
          <w:tcPr>
            <w:tcW w:w="1886" w:type="pct"/>
            <w:tcBorders>
              <w:right w:val="single" w:sz="4" w:space="0" w:color="auto"/>
            </w:tcBorders>
          </w:tcPr>
          <w:p w14:paraId="752EAA16" w14:textId="77777777" w:rsidR="002C7732" w:rsidRPr="002C7732" w:rsidRDefault="002C7732" w:rsidP="002C7732">
            <w:pPr>
              <w:rPr>
                <w:rFonts w:cs="Arial"/>
                <w:sz w:val="19"/>
                <w:szCs w:val="19"/>
              </w:rPr>
            </w:pPr>
            <w:r w:rsidRPr="002C7732">
              <w:rPr>
                <w:rFonts w:cs="Arial"/>
                <w:sz w:val="19"/>
                <w:szCs w:val="19"/>
              </w:rPr>
              <w:t>Code of Federal Regulations</w:t>
            </w:r>
          </w:p>
        </w:tc>
        <w:tc>
          <w:tcPr>
            <w:tcW w:w="394" w:type="pct"/>
            <w:tcBorders>
              <w:left w:val="single" w:sz="4" w:space="0" w:color="auto"/>
            </w:tcBorders>
          </w:tcPr>
          <w:p w14:paraId="1A4015EA" w14:textId="77777777" w:rsidR="002C7732" w:rsidRPr="002C7732" w:rsidRDefault="002C7732" w:rsidP="002C7732">
            <w:pPr>
              <w:rPr>
                <w:rFonts w:cs="Arial"/>
                <w:sz w:val="19"/>
                <w:szCs w:val="19"/>
              </w:rPr>
            </w:pPr>
            <w:proofErr w:type="spellStart"/>
            <w:r w:rsidRPr="002C7732">
              <w:rPr>
                <w:rFonts w:cs="Arial"/>
                <w:sz w:val="19"/>
                <w:szCs w:val="19"/>
              </w:rPr>
              <w:t>dscm</w:t>
            </w:r>
            <w:proofErr w:type="spellEnd"/>
          </w:p>
        </w:tc>
        <w:tc>
          <w:tcPr>
            <w:tcW w:w="2061" w:type="pct"/>
            <w:tcBorders>
              <w:right w:val="double" w:sz="4" w:space="0" w:color="auto"/>
            </w:tcBorders>
          </w:tcPr>
          <w:p w14:paraId="279578AB" w14:textId="77777777" w:rsidR="002C7732" w:rsidRPr="002C7732" w:rsidRDefault="002C7732" w:rsidP="002C7732">
            <w:pPr>
              <w:rPr>
                <w:rFonts w:cs="Arial"/>
                <w:sz w:val="19"/>
                <w:szCs w:val="19"/>
              </w:rPr>
            </w:pPr>
            <w:r w:rsidRPr="002C7732">
              <w:rPr>
                <w:rFonts w:cs="Arial"/>
                <w:sz w:val="19"/>
                <w:szCs w:val="19"/>
              </w:rPr>
              <w:t>Dry standard cubic meter</w:t>
            </w:r>
          </w:p>
        </w:tc>
      </w:tr>
      <w:tr w:rsidR="002C7732" w:rsidRPr="002C7732" w14:paraId="0A0AD8E6" w14:textId="77777777" w:rsidTr="0009683C">
        <w:trPr>
          <w:cantSplit/>
          <w:trHeight w:val="245"/>
          <w:jc w:val="center"/>
        </w:trPr>
        <w:tc>
          <w:tcPr>
            <w:tcW w:w="659" w:type="pct"/>
            <w:tcBorders>
              <w:left w:val="double" w:sz="4" w:space="0" w:color="auto"/>
            </w:tcBorders>
          </w:tcPr>
          <w:p w14:paraId="1FFBAB3F" w14:textId="77777777" w:rsidR="002C7732" w:rsidRPr="002C7732" w:rsidRDefault="002C7732" w:rsidP="002C7732">
            <w:pPr>
              <w:rPr>
                <w:rFonts w:cs="Arial"/>
                <w:sz w:val="19"/>
                <w:szCs w:val="19"/>
              </w:rPr>
            </w:pPr>
            <w:r w:rsidRPr="002C7732">
              <w:rPr>
                <w:rFonts w:cs="Arial"/>
                <w:sz w:val="19"/>
                <w:szCs w:val="19"/>
              </w:rPr>
              <w:t>COM</w:t>
            </w:r>
          </w:p>
        </w:tc>
        <w:tc>
          <w:tcPr>
            <w:tcW w:w="1886" w:type="pct"/>
            <w:tcBorders>
              <w:right w:val="single" w:sz="4" w:space="0" w:color="auto"/>
            </w:tcBorders>
          </w:tcPr>
          <w:p w14:paraId="14E54AEF" w14:textId="77777777" w:rsidR="002C7732" w:rsidRPr="002C7732" w:rsidRDefault="002C7732" w:rsidP="002C7732">
            <w:pPr>
              <w:rPr>
                <w:rFonts w:cs="Arial"/>
                <w:sz w:val="19"/>
                <w:szCs w:val="19"/>
              </w:rPr>
            </w:pPr>
            <w:r w:rsidRPr="002C7732">
              <w:rPr>
                <w:rFonts w:cs="Arial"/>
                <w:sz w:val="19"/>
                <w:szCs w:val="19"/>
              </w:rPr>
              <w:t>Continuous Opacity Monitoring</w:t>
            </w:r>
          </w:p>
        </w:tc>
        <w:tc>
          <w:tcPr>
            <w:tcW w:w="394" w:type="pct"/>
            <w:tcBorders>
              <w:left w:val="single" w:sz="4" w:space="0" w:color="auto"/>
            </w:tcBorders>
          </w:tcPr>
          <w:p w14:paraId="3B786B65" w14:textId="77777777" w:rsidR="002C7732" w:rsidRPr="002C7732" w:rsidRDefault="002C7732" w:rsidP="002C7732">
            <w:pPr>
              <w:rPr>
                <w:rFonts w:cs="Arial"/>
                <w:sz w:val="19"/>
                <w:szCs w:val="19"/>
              </w:rPr>
            </w:pPr>
            <w:r w:rsidRPr="002C7732">
              <w:rPr>
                <w:rFonts w:cs="Arial"/>
                <w:sz w:val="19"/>
                <w:szCs w:val="19"/>
              </w:rPr>
              <w:t>°F</w:t>
            </w:r>
          </w:p>
        </w:tc>
        <w:tc>
          <w:tcPr>
            <w:tcW w:w="2061" w:type="pct"/>
            <w:tcBorders>
              <w:right w:val="double" w:sz="4" w:space="0" w:color="auto"/>
            </w:tcBorders>
          </w:tcPr>
          <w:p w14:paraId="15BCE0DA" w14:textId="77777777" w:rsidR="002C7732" w:rsidRPr="002C7732" w:rsidRDefault="002C7732" w:rsidP="002C7732">
            <w:pPr>
              <w:rPr>
                <w:rFonts w:cs="Arial"/>
                <w:sz w:val="19"/>
                <w:szCs w:val="19"/>
              </w:rPr>
            </w:pPr>
            <w:r w:rsidRPr="002C7732">
              <w:rPr>
                <w:rFonts w:cs="Arial"/>
                <w:sz w:val="19"/>
                <w:szCs w:val="19"/>
              </w:rPr>
              <w:t>Degrees Fahrenheit</w:t>
            </w:r>
          </w:p>
        </w:tc>
      </w:tr>
      <w:tr w:rsidR="002C7732" w:rsidRPr="002C7732" w14:paraId="47861D1A" w14:textId="77777777" w:rsidTr="0009683C">
        <w:trPr>
          <w:cantSplit/>
          <w:trHeight w:val="218"/>
          <w:jc w:val="center"/>
        </w:trPr>
        <w:tc>
          <w:tcPr>
            <w:tcW w:w="659" w:type="pct"/>
            <w:vMerge w:val="restart"/>
            <w:tcBorders>
              <w:left w:val="double" w:sz="4" w:space="0" w:color="auto"/>
            </w:tcBorders>
          </w:tcPr>
          <w:p w14:paraId="5D2FB0E4" w14:textId="77777777" w:rsidR="002C7732" w:rsidRPr="002C7732" w:rsidRDefault="002C7732" w:rsidP="002C7732">
            <w:pPr>
              <w:rPr>
                <w:rFonts w:cs="Arial"/>
                <w:sz w:val="19"/>
                <w:szCs w:val="19"/>
              </w:rPr>
            </w:pPr>
            <w:r w:rsidRPr="002C7732">
              <w:rPr>
                <w:rFonts w:cs="Arial"/>
                <w:sz w:val="19"/>
                <w:szCs w:val="19"/>
              </w:rPr>
              <w:t>Department/</w:t>
            </w:r>
          </w:p>
          <w:p w14:paraId="09A203A8" w14:textId="77777777" w:rsidR="002C7732" w:rsidRPr="002C7732" w:rsidRDefault="002C7732" w:rsidP="002C7732">
            <w:pPr>
              <w:rPr>
                <w:rFonts w:cs="Arial"/>
                <w:sz w:val="19"/>
                <w:szCs w:val="19"/>
              </w:rPr>
            </w:pPr>
            <w:r w:rsidRPr="002C7732">
              <w:rPr>
                <w:rFonts w:cs="Arial"/>
                <w:sz w:val="19"/>
                <w:szCs w:val="19"/>
              </w:rPr>
              <w:t>department</w:t>
            </w:r>
          </w:p>
        </w:tc>
        <w:tc>
          <w:tcPr>
            <w:tcW w:w="1886" w:type="pct"/>
            <w:vMerge w:val="restart"/>
            <w:tcBorders>
              <w:right w:val="single" w:sz="4" w:space="0" w:color="auto"/>
            </w:tcBorders>
          </w:tcPr>
          <w:p w14:paraId="2772FBEE" w14:textId="77777777" w:rsidR="002C7732" w:rsidRPr="002C7732" w:rsidRDefault="002C7732" w:rsidP="002C7732">
            <w:pPr>
              <w:rPr>
                <w:rFonts w:cs="Arial"/>
                <w:sz w:val="19"/>
                <w:szCs w:val="19"/>
              </w:rPr>
            </w:pPr>
            <w:r w:rsidRPr="002C7732">
              <w:rPr>
                <w:rFonts w:cs="Arial"/>
                <w:sz w:val="19"/>
                <w:szCs w:val="19"/>
              </w:rPr>
              <w:t>Michigan Department of Environment, Great Lakes, and Energy</w:t>
            </w:r>
          </w:p>
        </w:tc>
        <w:tc>
          <w:tcPr>
            <w:tcW w:w="394" w:type="pct"/>
            <w:tcBorders>
              <w:left w:val="single" w:sz="4" w:space="0" w:color="auto"/>
            </w:tcBorders>
          </w:tcPr>
          <w:p w14:paraId="0137A046" w14:textId="77777777" w:rsidR="002C7732" w:rsidRPr="002C7732" w:rsidRDefault="002C7732" w:rsidP="002C7732">
            <w:pPr>
              <w:rPr>
                <w:rFonts w:cs="Arial"/>
                <w:sz w:val="19"/>
                <w:szCs w:val="19"/>
              </w:rPr>
            </w:pPr>
            <w:r w:rsidRPr="002C7732">
              <w:rPr>
                <w:rFonts w:cs="Arial"/>
                <w:sz w:val="19"/>
                <w:szCs w:val="19"/>
              </w:rPr>
              <w:t>gr</w:t>
            </w:r>
          </w:p>
        </w:tc>
        <w:tc>
          <w:tcPr>
            <w:tcW w:w="2061" w:type="pct"/>
            <w:tcBorders>
              <w:right w:val="double" w:sz="4" w:space="0" w:color="auto"/>
            </w:tcBorders>
          </w:tcPr>
          <w:p w14:paraId="4E0C437E" w14:textId="77777777" w:rsidR="002C7732" w:rsidRPr="002C7732" w:rsidRDefault="002C7732" w:rsidP="002C7732">
            <w:pPr>
              <w:rPr>
                <w:rFonts w:cs="Arial"/>
                <w:sz w:val="19"/>
                <w:szCs w:val="19"/>
              </w:rPr>
            </w:pPr>
            <w:r w:rsidRPr="002C7732">
              <w:rPr>
                <w:rFonts w:cs="Arial"/>
                <w:sz w:val="19"/>
                <w:szCs w:val="19"/>
              </w:rPr>
              <w:t>Grains</w:t>
            </w:r>
          </w:p>
        </w:tc>
      </w:tr>
      <w:tr w:rsidR="002C7732" w:rsidRPr="002C7732" w14:paraId="78769E7D" w14:textId="77777777" w:rsidTr="0009683C">
        <w:trPr>
          <w:cantSplit/>
          <w:trHeight w:val="217"/>
          <w:jc w:val="center"/>
        </w:trPr>
        <w:tc>
          <w:tcPr>
            <w:tcW w:w="659" w:type="pct"/>
            <w:vMerge/>
            <w:tcBorders>
              <w:left w:val="double" w:sz="4" w:space="0" w:color="auto"/>
            </w:tcBorders>
          </w:tcPr>
          <w:p w14:paraId="7F175C10" w14:textId="77777777" w:rsidR="002C7732" w:rsidRPr="002C7732" w:rsidRDefault="002C7732" w:rsidP="002C7732">
            <w:pPr>
              <w:rPr>
                <w:rFonts w:cs="Arial"/>
                <w:sz w:val="19"/>
                <w:szCs w:val="19"/>
              </w:rPr>
            </w:pPr>
          </w:p>
        </w:tc>
        <w:tc>
          <w:tcPr>
            <w:tcW w:w="1886" w:type="pct"/>
            <w:vMerge/>
            <w:tcBorders>
              <w:right w:val="single" w:sz="4" w:space="0" w:color="auto"/>
            </w:tcBorders>
          </w:tcPr>
          <w:p w14:paraId="3E33C80D" w14:textId="77777777" w:rsidR="002C7732" w:rsidRPr="002C7732" w:rsidRDefault="002C7732" w:rsidP="002C7732">
            <w:pPr>
              <w:rPr>
                <w:rFonts w:cs="Arial"/>
                <w:sz w:val="19"/>
                <w:szCs w:val="19"/>
              </w:rPr>
            </w:pPr>
          </w:p>
        </w:tc>
        <w:tc>
          <w:tcPr>
            <w:tcW w:w="394" w:type="pct"/>
            <w:tcBorders>
              <w:left w:val="single" w:sz="4" w:space="0" w:color="auto"/>
            </w:tcBorders>
          </w:tcPr>
          <w:p w14:paraId="638E6679" w14:textId="77777777" w:rsidR="002C7732" w:rsidRPr="002C7732" w:rsidRDefault="002C7732" w:rsidP="002C7732">
            <w:pPr>
              <w:rPr>
                <w:rFonts w:cs="Arial"/>
                <w:sz w:val="19"/>
                <w:szCs w:val="19"/>
              </w:rPr>
            </w:pPr>
            <w:r w:rsidRPr="002C7732">
              <w:rPr>
                <w:rFonts w:cs="Arial"/>
                <w:sz w:val="19"/>
                <w:szCs w:val="19"/>
              </w:rPr>
              <w:t>HAP</w:t>
            </w:r>
          </w:p>
        </w:tc>
        <w:tc>
          <w:tcPr>
            <w:tcW w:w="2061" w:type="pct"/>
            <w:tcBorders>
              <w:right w:val="double" w:sz="4" w:space="0" w:color="auto"/>
            </w:tcBorders>
          </w:tcPr>
          <w:p w14:paraId="68FE224C" w14:textId="77777777" w:rsidR="002C7732" w:rsidRPr="002C7732" w:rsidRDefault="002C7732" w:rsidP="002C7732">
            <w:pPr>
              <w:rPr>
                <w:rFonts w:cs="Arial"/>
                <w:sz w:val="19"/>
                <w:szCs w:val="19"/>
              </w:rPr>
            </w:pPr>
            <w:r w:rsidRPr="002C7732">
              <w:rPr>
                <w:rFonts w:cs="Arial"/>
                <w:sz w:val="19"/>
                <w:szCs w:val="19"/>
              </w:rPr>
              <w:t>Hazardous Air Pollutant</w:t>
            </w:r>
          </w:p>
        </w:tc>
      </w:tr>
      <w:tr w:rsidR="002C7732" w:rsidRPr="002C7732" w14:paraId="215B9991" w14:textId="77777777" w:rsidTr="0009683C">
        <w:trPr>
          <w:cantSplit/>
          <w:trHeight w:val="245"/>
          <w:jc w:val="center"/>
        </w:trPr>
        <w:tc>
          <w:tcPr>
            <w:tcW w:w="659" w:type="pct"/>
            <w:vMerge w:val="restart"/>
            <w:tcBorders>
              <w:left w:val="double" w:sz="4" w:space="0" w:color="auto"/>
            </w:tcBorders>
          </w:tcPr>
          <w:p w14:paraId="79AB1C4A" w14:textId="77777777" w:rsidR="002C7732" w:rsidRPr="002C7732" w:rsidRDefault="002C7732" w:rsidP="002C7732">
            <w:pPr>
              <w:rPr>
                <w:rFonts w:cs="Arial"/>
                <w:sz w:val="19"/>
                <w:szCs w:val="19"/>
              </w:rPr>
            </w:pPr>
            <w:r w:rsidRPr="002C7732">
              <w:rPr>
                <w:rFonts w:cs="Arial"/>
                <w:sz w:val="19"/>
                <w:szCs w:val="19"/>
              </w:rPr>
              <w:t>EGLE</w:t>
            </w:r>
          </w:p>
        </w:tc>
        <w:tc>
          <w:tcPr>
            <w:tcW w:w="1886" w:type="pct"/>
            <w:vMerge w:val="restart"/>
            <w:tcBorders>
              <w:right w:val="single" w:sz="4" w:space="0" w:color="auto"/>
            </w:tcBorders>
          </w:tcPr>
          <w:p w14:paraId="34693EE4" w14:textId="77777777" w:rsidR="002C7732" w:rsidRPr="002C7732" w:rsidRDefault="002C7732" w:rsidP="002C7732">
            <w:pPr>
              <w:rPr>
                <w:rFonts w:cs="Arial"/>
                <w:sz w:val="19"/>
                <w:szCs w:val="19"/>
              </w:rPr>
            </w:pPr>
            <w:r w:rsidRPr="002C7732">
              <w:rPr>
                <w:rFonts w:cs="Arial"/>
                <w:sz w:val="19"/>
                <w:szCs w:val="19"/>
              </w:rPr>
              <w:t>Michigan Department of Environment, Great Lakes, and Energy</w:t>
            </w:r>
          </w:p>
        </w:tc>
        <w:tc>
          <w:tcPr>
            <w:tcW w:w="394" w:type="pct"/>
            <w:tcBorders>
              <w:left w:val="single" w:sz="4" w:space="0" w:color="auto"/>
            </w:tcBorders>
          </w:tcPr>
          <w:p w14:paraId="449E7BFB" w14:textId="77777777" w:rsidR="002C7732" w:rsidRPr="002C7732" w:rsidRDefault="002C7732" w:rsidP="002C7732">
            <w:pPr>
              <w:rPr>
                <w:rFonts w:cs="Arial"/>
                <w:sz w:val="19"/>
                <w:szCs w:val="19"/>
              </w:rPr>
            </w:pPr>
            <w:r w:rsidRPr="002C7732">
              <w:rPr>
                <w:rFonts w:cs="Arial"/>
                <w:sz w:val="19"/>
                <w:szCs w:val="19"/>
              </w:rPr>
              <w:t>Hg</w:t>
            </w:r>
          </w:p>
        </w:tc>
        <w:tc>
          <w:tcPr>
            <w:tcW w:w="2061" w:type="pct"/>
            <w:tcBorders>
              <w:right w:val="double" w:sz="4" w:space="0" w:color="auto"/>
            </w:tcBorders>
          </w:tcPr>
          <w:p w14:paraId="0F072D25" w14:textId="77777777" w:rsidR="002C7732" w:rsidRPr="002C7732" w:rsidRDefault="002C7732" w:rsidP="002C7732">
            <w:pPr>
              <w:rPr>
                <w:rFonts w:cs="Arial"/>
                <w:sz w:val="19"/>
                <w:szCs w:val="19"/>
              </w:rPr>
            </w:pPr>
            <w:r w:rsidRPr="002C7732">
              <w:rPr>
                <w:rFonts w:cs="Arial"/>
                <w:sz w:val="19"/>
                <w:szCs w:val="19"/>
              </w:rPr>
              <w:t>Mercury</w:t>
            </w:r>
          </w:p>
        </w:tc>
      </w:tr>
      <w:tr w:rsidR="002C7732" w:rsidRPr="002C7732" w14:paraId="283BED82" w14:textId="77777777" w:rsidTr="0009683C">
        <w:trPr>
          <w:cantSplit/>
          <w:trHeight w:val="245"/>
          <w:jc w:val="center"/>
        </w:trPr>
        <w:tc>
          <w:tcPr>
            <w:tcW w:w="659" w:type="pct"/>
            <w:vMerge/>
            <w:tcBorders>
              <w:left w:val="double" w:sz="4" w:space="0" w:color="auto"/>
            </w:tcBorders>
          </w:tcPr>
          <w:p w14:paraId="521F2132" w14:textId="77777777" w:rsidR="002C7732" w:rsidRPr="002C7732" w:rsidRDefault="002C7732" w:rsidP="002C7732">
            <w:pPr>
              <w:rPr>
                <w:rFonts w:cs="Arial"/>
                <w:sz w:val="19"/>
                <w:szCs w:val="19"/>
              </w:rPr>
            </w:pPr>
          </w:p>
        </w:tc>
        <w:tc>
          <w:tcPr>
            <w:tcW w:w="1886" w:type="pct"/>
            <w:vMerge/>
            <w:tcBorders>
              <w:right w:val="single" w:sz="4" w:space="0" w:color="auto"/>
            </w:tcBorders>
          </w:tcPr>
          <w:p w14:paraId="0F496CFC" w14:textId="77777777" w:rsidR="002C7732" w:rsidRPr="002C7732" w:rsidRDefault="002C7732" w:rsidP="002C7732">
            <w:pPr>
              <w:rPr>
                <w:rFonts w:cs="Arial"/>
                <w:sz w:val="19"/>
                <w:szCs w:val="19"/>
              </w:rPr>
            </w:pPr>
          </w:p>
        </w:tc>
        <w:tc>
          <w:tcPr>
            <w:tcW w:w="394" w:type="pct"/>
            <w:tcBorders>
              <w:left w:val="single" w:sz="4" w:space="0" w:color="auto"/>
            </w:tcBorders>
          </w:tcPr>
          <w:p w14:paraId="0EE6AFA7" w14:textId="77777777" w:rsidR="002C7732" w:rsidRPr="002C7732" w:rsidRDefault="002C7732" w:rsidP="002C7732">
            <w:pPr>
              <w:rPr>
                <w:rFonts w:cs="Arial"/>
                <w:sz w:val="19"/>
                <w:szCs w:val="19"/>
              </w:rPr>
            </w:pPr>
            <w:proofErr w:type="spellStart"/>
            <w:r w:rsidRPr="002C7732">
              <w:rPr>
                <w:rFonts w:cs="Arial"/>
                <w:sz w:val="19"/>
                <w:szCs w:val="19"/>
              </w:rPr>
              <w:t>hr</w:t>
            </w:r>
            <w:proofErr w:type="spellEnd"/>
          </w:p>
        </w:tc>
        <w:tc>
          <w:tcPr>
            <w:tcW w:w="2061" w:type="pct"/>
            <w:tcBorders>
              <w:right w:val="double" w:sz="4" w:space="0" w:color="auto"/>
            </w:tcBorders>
          </w:tcPr>
          <w:p w14:paraId="42ED64AC" w14:textId="77777777" w:rsidR="002C7732" w:rsidRPr="002C7732" w:rsidRDefault="002C7732" w:rsidP="002C7732">
            <w:pPr>
              <w:rPr>
                <w:rFonts w:cs="Arial"/>
                <w:sz w:val="19"/>
                <w:szCs w:val="19"/>
              </w:rPr>
            </w:pPr>
            <w:r w:rsidRPr="002C7732">
              <w:rPr>
                <w:rFonts w:cs="Arial"/>
                <w:sz w:val="19"/>
                <w:szCs w:val="19"/>
              </w:rPr>
              <w:t>Hour</w:t>
            </w:r>
          </w:p>
        </w:tc>
      </w:tr>
      <w:tr w:rsidR="002C7732" w:rsidRPr="002C7732" w14:paraId="0B5A515D" w14:textId="77777777" w:rsidTr="0009683C">
        <w:trPr>
          <w:cantSplit/>
          <w:trHeight w:val="245"/>
          <w:jc w:val="center"/>
        </w:trPr>
        <w:tc>
          <w:tcPr>
            <w:tcW w:w="659" w:type="pct"/>
            <w:tcBorders>
              <w:left w:val="double" w:sz="4" w:space="0" w:color="auto"/>
            </w:tcBorders>
          </w:tcPr>
          <w:p w14:paraId="1E135198" w14:textId="77777777" w:rsidR="002C7732" w:rsidRPr="002C7732" w:rsidRDefault="002C7732" w:rsidP="002C7732">
            <w:pPr>
              <w:rPr>
                <w:rFonts w:cs="Arial"/>
                <w:sz w:val="19"/>
                <w:szCs w:val="19"/>
              </w:rPr>
            </w:pPr>
            <w:r w:rsidRPr="002C7732">
              <w:rPr>
                <w:rFonts w:cs="Arial"/>
                <w:sz w:val="19"/>
                <w:szCs w:val="19"/>
              </w:rPr>
              <w:t>EU</w:t>
            </w:r>
          </w:p>
        </w:tc>
        <w:tc>
          <w:tcPr>
            <w:tcW w:w="1886" w:type="pct"/>
            <w:tcBorders>
              <w:right w:val="single" w:sz="4" w:space="0" w:color="auto"/>
            </w:tcBorders>
          </w:tcPr>
          <w:p w14:paraId="662E04FD" w14:textId="77777777" w:rsidR="002C7732" w:rsidRPr="002C7732" w:rsidRDefault="002C7732" w:rsidP="002C7732">
            <w:pPr>
              <w:rPr>
                <w:rFonts w:cs="Arial"/>
                <w:sz w:val="19"/>
                <w:szCs w:val="19"/>
              </w:rPr>
            </w:pPr>
            <w:r w:rsidRPr="002C7732">
              <w:rPr>
                <w:rFonts w:cs="Arial"/>
                <w:sz w:val="19"/>
                <w:szCs w:val="19"/>
              </w:rPr>
              <w:t>Emission Unit</w:t>
            </w:r>
          </w:p>
        </w:tc>
        <w:tc>
          <w:tcPr>
            <w:tcW w:w="394" w:type="pct"/>
            <w:tcBorders>
              <w:left w:val="single" w:sz="4" w:space="0" w:color="auto"/>
            </w:tcBorders>
          </w:tcPr>
          <w:p w14:paraId="0E8256C6" w14:textId="77777777" w:rsidR="002C7732" w:rsidRPr="002C7732" w:rsidRDefault="002C7732" w:rsidP="002C7732">
            <w:pPr>
              <w:rPr>
                <w:rFonts w:cs="Arial"/>
                <w:sz w:val="19"/>
                <w:szCs w:val="19"/>
              </w:rPr>
            </w:pPr>
            <w:r w:rsidRPr="002C7732">
              <w:rPr>
                <w:rFonts w:cs="Arial"/>
                <w:sz w:val="19"/>
                <w:szCs w:val="19"/>
              </w:rPr>
              <w:t>HP</w:t>
            </w:r>
          </w:p>
        </w:tc>
        <w:tc>
          <w:tcPr>
            <w:tcW w:w="2061" w:type="pct"/>
            <w:tcBorders>
              <w:right w:val="double" w:sz="4" w:space="0" w:color="auto"/>
            </w:tcBorders>
          </w:tcPr>
          <w:p w14:paraId="39479CE2" w14:textId="77777777" w:rsidR="002C7732" w:rsidRPr="002C7732" w:rsidRDefault="002C7732" w:rsidP="002C7732">
            <w:pPr>
              <w:rPr>
                <w:rFonts w:cs="Arial"/>
                <w:sz w:val="19"/>
                <w:szCs w:val="19"/>
              </w:rPr>
            </w:pPr>
            <w:r w:rsidRPr="002C7732">
              <w:rPr>
                <w:rFonts w:cs="Arial"/>
                <w:sz w:val="19"/>
                <w:szCs w:val="19"/>
              </w:rPr>
              <w:t>Horsepower</w:t>
            </w:r>
          </w:p>
        </w:tc>
      </w:tr>
      <w:tr w:rsidR="002C7732" w:rsidRPr="002C7732" w14:paraId="3D2CA652" w14:textId="77777777" w:rsidTr="0009683C">
        <w:trPr>
          <w:cantSplit/>
          <w:trHeight w:val="245"/>
          <w:jc w:val="center"/>
        </w:trPr>
        <w:tc>
          <w:tcPr>
            <w:tcW w:w="659" w:type="pct"/>
            <w:tcBorders>
              <w:left w:val="double" w:sz="4" w:space="0" w:color="auto"/>
            </w:tcBorders>
          </w:tcPr>
          <w:p w14:paraId="22F0064C" w14:textId="77777777" w:rsidR="002C7732" w:rsidRPr="002C7732" w:rsidRDefault="002C7732" w:rsidP="002C7732">
            <w:pPr>
              <w:rPr>
                <w:rFonts w:cs="Arial"/>
                <w:sz w:val="19"/>
                <w:szCs w:val="19"/>
              </w:rPr>
            </w:pPr>
            <w:r w:rsidRPr="002C7732">
              <w:rPr>
                <w:rFonts w:cs="Arial"/>
                <w:sz w:val="19"/>
                <w:szCs w:val="19"/>
              </w:rPr>
              <w:t>FG</w:t>
            </w:r>
          </w:p>
        </w:tc>
        <w:tc>
          <w:tcPr>
            <w:tcW w:w="1886" w:type="pct"/>
            <w:tcBorders>
              <w:right w:val="single" w:sz="4" w:space="0" w:color="auto"/>
            </w:tcBorders>
          </w:tcPr>
          <w:p w14:paraId="6D2E5D36" w14:textId="77777777" w:rsidR="002C7732" w:rsidRPr="002C7732" w:rsidRDefault="002C7732" w:rsidP="002C7732">
            <w:pPr>
              <w:rPr>
                <w:rFonts w:cs="Arial"/>
                <w:sz w:val="19"/>
                <w:szCs w:val="19"/>
              </w:rPr>
            </w:pPr>
            <w:r w:rsidRPr="002C7732">
              <w:rPr>
                <w:rFonts w:cs="Arial"/>
                <w:sz w:val="19"/>
                <w:szCs w:val="19"/>
              </w:rPr>
              <w:t>Flexible Group</w:t>
            </w:r>
          </w:p>
        </w:tc>
        <w:tc>
          <w:tcPr>
            <w:tcW w:w="394" w:type="pct"/>
            <w:tcBorders>
              <w:left w:val="single" w:sz="4" w:space="0" w:color="auto"/>
            </w:tcBorders>
          </w:tcPr>
          <w:p w14:paraId="26BAC506" w14:textId="77777777" w:rsidR="002C7732" w:rsidRPr="002C7732" w:rsidRDefault="002C7732" w:rsidP="002C7732">
            <w:pPr>
              <w:rPr>
                <w:rFonts w:cs="Arial"/>
                <w:sz w:val="19"/>
                <w:szCs w:val="19"/>
              </w:rPr>
            </w:pPr>
            <w:r w:rsidRPr="002C7732">
              <w:rPr>
                <w:rFonts w:cs="Arial"/>
                <w:sz w:val="19"/>
                <w:szCs w:val="19"/>
              </w:rPr>
              <w:t>H</w:t>
            </w:r>
            <w:r w:rsidRPr="002C7732">
              <w:rPr>
                <w:rFonts w:cs="Arial"/>
                <w:sz w:val="19"/>
                <w:szCs w:val="19"/>
                <w:vertAlign w:val="subscript"/>
              </w:rPr>
              <w:t>2</w:t>
            </w:r>
            <w:r w:rsidRPr="002C7732">
              <w:rPr>
                <w:rFonts w:cs="Arial"/>
                <w:sz w:val="19"/>
                <w:szCs w:val="19"/>
              </w:rPr>
              <w:t>S</w:t>
            </w:r>
          </w:p>
        </w:tc>
        <w:tc>
          <w:tcPr>
            <w:tcW w:w="2061" w:type="pct"/>
            <w:tcBorders>
              <w:right w:val="double" w:sz="4" w:space="0" w:color="auto"/>
            </w:tcBorders>
          </w:tcPr>
          <w:p w14:paraId="662539F0" w14:textId="77777777" w:rsidR="002C7732" w:rsidRPr="002C7732" w:rsidRDefault="002C7732" w:rsidP="002C7732">
            <w:pPr>
              <w:rPr>
                <w:rFonts w:cs="Arial"/>
                <w:sz w:val="19"/>
                <w:szCs w:val="19"/>
              </w:rPr>
            </w:pPr>
            <w:r w:rsidRPr="002C7732">
              <w:rPr>
                <w:rFonts w:cs="Arial"/>
                <w:sz w:val="19"/>
                <w:szCs w:val="19"/>
              </w:rPr>
              <w:t>Hydrogen Sulfide</w:t>
            </w:r>
          </w:p>
        </w:tc>
      </w:tr>
      <w:tr w:rsidR="002C7732" w:rsidRPr="002C7732" w14:paraId="75EDD228" w14:textId="77777777" w:rsidTr="0009683C">
        <w:trPr>
          <w:cantSplit/>
          <w:trHeight w:val="245"/>
          <w:jc w:val="center"/>
        </w:trPr>
        <w:tc>
          <w:tcPr>
            <w:tcW w:w="659" w:type="pct"/>
            <w:tcBorders>
              <w:left w:val="double" w:sz="4" w:space="0" w:color="auto"/>
            </w:tcBorders>
          </w:tcPr>
          <w:p w14:paraId="74F57479" w14:textId="77777777" w:rsidR="002C7732" w:rsidRPr="002C7732" w:rsidRDefault="002C7732" w:rsidP="002C7732">
            <w:pPr>
              <w:rPr>
                <w:rFonts w:cs="Arial"/>
                <w:sz w:val="19"/>
                <w:szCs w:val="19"/>
              </w:rPr>
            </w:pPr>
            <w:r w:rsidRPr="002C7732">
              <w:rPr>
                <w:rFonts w:cs="Arial"/>
                <w:sz w:val="19"/>
                <w:szCs w:val="19"/>
              </w:rPr>
              <w:t>GACS</w:t>
            </w:r>
          </w:p>
        </w:tc>
        <w:tc>
          <w:tcPr>
            <w:tcW w:w="1886" w:type="pct"/>
            <w:tcBorders>
              <w:right w:val="single" w:sz="4" w:space="0" w:color="auto"/>
            </w:tcBorders>
          </w:tcPr>
          <w:p w14:paraId="07823A40" w14:textId="77777777" w:rsidR="002C7732" w:rsidRPr="002C7732" w:rsidRDefault="002C7732" w:rsidP="002C7732">
            <w:pPr>
              <w:rPr>
                <w:rFonts w:cs="Arial"/>
                <w:sz w:val="19"/>
                <w:szCs w:val="19"/>
              </w:rPr>
            </w:pPr>
            <w:r w:rsidRPr="002C7732">
              <w:rPr>
                <w:rFonts w:cs="Arial"/>
                <w:sz w:val="19"/>
                <w:szCs w:val="19"/>
              </w:rPr>
              <w:t>Gallons of Applied Coating Solids</w:t>
            </w:r>
          </w:p>
        </w:tc>
        <w:tc>
          <w:tcPr>
            <w:tcW w:w="394" w:type="pct"/>
            <w:tcBorders>
              <w:left w:val="single" w:sz="4" w:space="0" w:color="auto"/>
            </w:tcBorders>
          </w:tcPr>
          <w:p w14:paraId="2A015921" w14:textId="77777777" w:rsidR="002C7732" w:rsidRPr="002C7732" w:rsidRDefault="002C7732" w:rsidP="002C7732">
            <w:pPr>
              <w:rPr>
                <w:rFonts w:cs="Arial"/>
                <w:sz w:val="19"/>
                <w:szCs w:val="19"/>
              </w:rPr>
            </w:pPr>
            <w:r w:rsidRPr="002C7732">
              <w:rPr>
                <w:rFonts w:cs="Arial"/>
                <w:sz w:val="19"/>
                <w:szCs w:val="19"/>
              </w:rPr>
              <w:t>kW</w:t>
            </w:r>
          </w:p>
        </w:tc>
        <w:tc>
          <w:tcPr>
            <w:tcW w:w="2061" w:type="pct"/>
            <w:tcBorders>
              <w:right w:val="double" w:sz="4" w:space="0" w:color="auto"/>
            </w:tcBorders>
          </w:tcPr>
          <w:p w14:paraId="10C52374" w14:textId="77777777" w:rsidR="002C7732" w:rsidRPr="002C7732" w:rsidRDefault="002C7732" w:rsidP="002C7732">
            <w:pPr>
              <w:rPr>
                <w:rFonts w:cs="Arial"/>
                <w:sz w:val="19"/>
                <w:szCs w:val="19"/>
              </w:rPr>
            </w:pPr>
            <w:r w:rsidRPr="002C7732">
              <w:rPr>
                <w:rFonts w:cs="Arial"/>
                <w:sz w:val="19"/>
                <w:szCs w:val="19"/>
              </w:rPr>
              <w:t>Kilowatt</w:t>
            </w:r>
          </w:p>
        </w:tc>
      </w:tr>
      <w:tr w:rsidR="002C7732" w:rsidRPr="002C7732" w14:paraId="4BB9C26E" w14:textId="77777777" w:rsidTr="0009683C">
        <w:trPr>
          <w:cantSplit/>
          <w:trHeight w:val="245"/>
          <w:jc w:val="center"/>
        </w:trPr>
        <w:tc>
          <w:tcPr>
            <w:tcW w:w="659" w:type="pct"/>
            <w:tcBorders>
              <w:left w:val="double" w:sz="4" w:space="0" w:color="auto"/>
            </w:tcBorders>
          </w:tcPr>
          <w:p w14:paraId="3FA45180" w14:textId="77777777" w:rsidR="002C7732" w:rsidRPr="002C7732" w:rsidRDefault="002C7732" w:rsidP="002C7732">
            <w:pPr>
              <w:rPr>
                <w:rFonts w:cs="Arial"/>
                <w:sz w:val="19"/>
                <w:szCs w:val="19"/>
              </w:rPr>
            </w:pPr>
            <w:r w:rsidRPr="002C7732">
              <w:rPr>
                <w:rFonts w:cs="Arial"/>
                <w:sz w:val="19"/>
                <w:szCs w:val="19"/>
              </w:rPr>
              <w:t>GC</w:t>
            </w:r>
          </w:p>
        </w:tc>
        <w:tc>
          <w:tcPr>
            <w:tcW w:w="1886" w:type="pct"/>
            <w:tcBorders>
              <w:right w:val="single" w:sz="4" w:space="0" w:color="auto"/>
            </w:tcBorders>
          </w:tcPr>
          <w:p w14:paraId="1DD776D7" w14:textId="77777777" w:rsidR="002C7732" w:rsidRPr="002C7732" w:rsidRDefault="002C7732" w:rsidP="002C7732">
            <w:pPr>
              <w:rPr>
                <w:rFonts w:cs="Arial"/>
                <w:sz w:val="19"/>
                <w:szCs w:val="19"/>
              </w:rPr>
            </w:pPr>
            <w:r w:rsidRPr="002C7732">
              <w:rPr>
                <w:rFonts w:cs="Arial"/>
                <w:sz w:val="19"/>
                <w:szCs w:val="19"/>
              </w:rPr>
              <w:t>General Condition</w:t>
            </w:r>
          </w:p>
        </w:tc>
        <w:tc>
          <w:tcPr>
            <w:tcW w:w="394" w:type="pct"/>
            <w:tcBorders>
              <w:left w:val="single" w:sz="4" w:space="0" w:color="auto"/>
            </w:tcBorders>
          </w:tcPr>
          <w:p w14:paraId="6DF6D9B0" w14:textId="77777777" w:rsidR="002C7732" w:rsidRPr="002C7732" w:rsidRDefault="002C7732" w:rsidP="002C7732">
            <w:pPr>
              <w:rPr>
                <w:rFonts w:cs="Arial"/>
                <w:sz w:val="19"/>
                <w:szCs w:val="19"/>
              </w:rPr>
            </w:pPr>
            <w:proofErr w:type="spellStart"/>
            <w:r w:rsidRPr="002C7732">
              <w:rPr>
                <w:rFonts w:cs="Arial"/>
                <w:sz w:val="19"/>
                <w:szCs w:val="19"/>
              </w:rPr>
              <w:t>lb</w:t>
            </w:r>
            <w:proofErr w:type="spellEnd"/>
          </w:p>
        </w:tc>
        <w:tc>
          <w:tcPr>
            <w:tcW w:w="2061" w:type="pct"/>
            <w:tcBorders>
              <w:right w:val="double" w:sz="4" w:space="0" w:color="auto"/>
            </w:tcBorders>
          </w:tcPr>
          <w:p w14:paraId="320A2EFF" w14:textId="77777777" w:rsidR="002C7732" w:rsidRPr="002C7732" w:rsidRDefault="002C7732" w:rsidP="002C7732">
            <w:pPr>
              <w:rPr>
                <w:rFonts w:cs="Arial"/>
                <w:sz w:val="19"/>
                <w:szCs w:val="19"/>
              </w:rPr>
            </w:pPr>
            <w:r w:rsidRPr="002C7732">
              <w:rPr>
                <w:rFonts w:cs="Arial"/>
                <w:sz w:val="19"/>
                <w:szCs w:val="19"/>
              </w:rPr>
              <w:t>Pound</w:t>
            </w:r>
          </w:p>
        </w:tc>
      </w:tr>
      <w:tr w:rsidR="002C7732" w:rsidRPr="002C7732" w14:paraId="01742F02" w14:textId="77777777" w:rsidTr="0009683C">
        <w:trPr>
          <w:cantSplit/>
          <w:trHeight w:val="245"/>
          <w:jc w:val="center"/>
        </w:trPr>
        <w:tc>
          <w:tcPr>
            <w:tcW w:w="659" w:type="pct"/>
            <w:tcBorders>
              <w:left w:val="double" w:sz="4" w:space="0" w:color="auto"/>
            </w:tcBorders>
          </w:tcPr>
          <w:p w14:paraId="3064CEFA" w14:textId="77777777" w:rsidR="002C7732" w:rsidRPr="002C7732" w:rsidRDefault="002C7732" w:rsidP="002C7732">
            <w:pPr>
              <w:rPr>
                <w:rFonts w:cs="Arial"/>
                <w:sz w:val="19"/>
                <w:szCs w:val="19"/>
              </w:rPr>
            </w:pPr>
            <w:r w:rsidRPr="002C7732">
              <w:rPr>
                <w:rFonts w:cs="Arial"/>
                <w:sz w:val="19"/>
                <w:szCs w:val="19"/>
              </w:rPr>
              <w:t>GHGs</w:t>
            </w:r>
          </w:p>
        </w:tc>
        <w:tc>
          <w:tcPr>
            <w:tcW w:w="1886" w:type="pct"/>
            <w:tcBorders>
              <w:right w:val="single" w:sz="4" w:space="0" w:color="auto"/>
            </w:tcBorders>
          </w:tcPr>
          <w:p w14:paraId="26651E92" w14:textId="77777777" w:rsidR="002C7732" w:rsidRPr="002C7732" w:rsidRDefault="002C7732" w:rsidP="002C7732">
            <w:pPr>
              <w:rPr>
                <w:rFonts w:cs="Arial"/>
                <w:sz w:val="19"/>
                <w:szCs w:val="19"/>
              </w:rPr>
            </w:pPr>
            <w:r w:rsidRPr="002C7732">
              <w:rPr>
                <w:rFonts w:cs="Arial"/>
                <w:sz w:val="19"/>
                <w:szCs w:val="19"/>
              </w:rPr>
              <w:t>Greenhouse Gases</w:t>
            </w:r>
          </w:p>
        </w:tc>
        <w:tc>
          <w:tcPr>
            <w:tcW w:w="394" w:type="pct"/>
            <w:tcBorders>
              <w:left w:val="single" w:sz="4" w:space="0" w:color="auto"/>
            </w:tcBorders>
          </w:tcPr>
          <w:p w14:paraId="10528109" w14:textId="77777777" w:rsidR="002C7732" w:rsidRPr="002C7732" w:rsidRDefault="002C7732" w:rsidP="002C7732">
            <w:pPr>
              <w:rPr>
                <w:rFonts w:cs="Arial"/>
                <w:sz w:val="19"/>
                <w:szCs w:val="19"/>
              </w:rPr>
            </w:pPr>
            <w:r w:rsidRPr="002C7732">
              <w:rPr>
                <w:rFonts w:cs="Arial"/>
                <w:sz w:val="19"/>
                <w:szCs w:val="19"/>
              </w:rPr>
              <w:t>m</w:t>
            </w:r>
          </w:p>
        </w:tc>
        <w:tc>
          <w:tcPr>
            <w:tcW w:w="2061" w:type="pct"/>
            <w:tcBorders>
              <w:right w:val="double" w:sz="4" w:space="0" w:color="auto"/>
            </w:tcBorders>
          </w:tcPr>
          <w:p w14:paraId="482D0060" w14:textId="77777777" w:rsidR="002C7732" w:rsidRPr="002C7732" w:rsidRDefault="002C7732" w:rsidP="002C7732">
            <w:pPr>
              <w:rPr>
                <w:rFonts w:cs="Arial"/>
                <w:sz w:val="19"/>
                <w:szCs w:val="19"/>
              </w:rPr>
            </w:pPr>
            <w:r w:rsidRPr="002C7732">
              <w:rPr>
                <w:rFonts w:cs="Arial"/>
                <w:sz w:val="19"/>
                <w:szCs w:val="19"/>
              </w:rPr>
              <w:t>Meter</w:t>
            </w:r>
          </w:p>
        </w:tc>
      </w:tr>
      <w:tr w:rsidR="002C7732" w:rsidRPr="002C7732" w14:paraId="74EC03E3" w14:textId="77777777" w:rsidTr="0009683C">
        <w:trPr>
          <w:cantSplit/>
          <w:trHeight w:val="245"/>
          <w:jc w:val="center"/>
        </w:trPr>
        <w:tc>
          <w:tcPr>
            <w:tcW w:w="659" w:type="pct"/>
            <w:tcBorders>
              <w:left w:val="double" w:sz="4" w:space="0" w:color="auto"/>
            </w:tcBorders>
          </w:tcPr>
          <w:p w14:paraId="613C01D1" w14:textId="77777777" w:rsidR="002C7732" w:rsidRPr="002C7732" w:rsidRDefault="002C7732" w:rsidP="002C7732">
            <w:pPr>
              <w:rPr>
                <w:rFonts w:cs="Arial"/>
                <w:sz w:val="19"/>
                <w:szCs w:val="19"/>
              </w:rPr>
            </w:pPr>
            <w:r w:rsidRPr="002C7732">
              <w:rPr>
                <w:rFonts w:cs="Arial"/>
                <w:sz w:val="19"/>
                <w:szCs w:val="19"/>
              </w:rPr>
              <w:t>HVLP</w:t>
            </w:r>
          </w:p>
        </w:tc>
        <w:tc>
          <w:tcPr>
            <w:tcW w:w="1886" w:type="pct"/>
            <w:tcBorders>
              <w:right w:val="single" w:sz="4" w:space="0" w:color="auto"/>
            </w:tcBorders>
          </w:tcPr>
          <w:p w14:paraId="561EA191" w14:textId="77777777" w:rsidR="002C7732" w:rsidRPr="002C7732" w:rsidRDefault="002C7732" w:rsidP="002C7732">
            <w:pPr>
              <w:rPr>
                <w:rFonts w:cs="Arial"/>
                <w:sz w:val="19"/>
                <w:szCs w:val="19"/>
              </w:rPr>
            </w:pPr>
            <w:r w:rsidRPr="002C7732">
              <w:rPr>
                <w:rFonts w:cs="Arial"/>
                <w:sz w:val="19"/>
                <w:szCs w:val="19"/>
              </w:rPr>
              <w:t>High Volume Low Pressure*</w:t>
            </w:r>
          </w:p>
        </w:tc>
        <w:tc>
          <w:tcPr>
            <w:tcW w:w="394" w:type="pct"/>
            <w:tcBorders>
              <w:left w:val="single" w:sz="4" w:space="0" w:color="auto"/>
            </w:tcBorders>
          </w:tcPr>
          <w:p w14:paraId="70291988" w14:textId="77777777" w:rsidR="002C7732" w:rsidRPr="002C7732" w:rsidRDefault="002C7732" w:rsidP="002C7732">
            <w:pPr>
              <w:rPr>
                <w:rFonts w:cs="Arial"/>
                <w:sz w:val="19"/>
                <w:szCs w:val="19"/>
              </w:rPr>
            </w:pPr>
            <w:r w:rsidRPr="002C7732">
              <w:rPr>
                <w:rFonts w:cs="Arial"/>
                <w:sz w:val="19"/>
                <w:szCs w:val="19"/>
              </w:rPr>
              <w:t>mg</w:t>
            </w:r>
          </w:p>
        </w:tc>
        <w:tc>
          <w:tcPr>
            <w:tcW w:w="2061" w:type="pct"/>
            <w:tcBorders>
              <w:right w:val="double" w:sz="4" w:space="0" w:color="auto"/>
            </w:tcBorders>
          </w:tcPr>
          <w:p w14:paraId="73C558C9" w14:textId="77777777" w:rsidR="002C7732" w:rsidRPr="002C7732" w:rsidRDefault="002C7732" w:rsidP="002C7732">
            <w:pPr>
              <w:rPr>
                <w:rFonts w:cs="Arial"/>
                <w:sz w:val="19"/>
                <w:szCs w:val="19"/>
              </w:rPr>
            </w:pPr>
            <w:r w:rsidRPr="002C7732">
              <w:rPr>
                <w:rFonts w:cs="Arial"/>
                <w:sz w:val="19"/>
                <w:szCs w:val="19"/>
              </w:rPr>
              <w:t>Milligram</w:t>
            </w:r>
          </w:p>
        </w:tc>
      </w:tr>
      <w:tr w:rsidR="002C7732" w:rsidRPr="002C7732" w14:paraId="51970A8F" w14:textId="77777777" w:rsidTr="0009683C">
        <w:trPr>
          <w:cantSplit/>
          <w:trHeight w:val="245"/>
          <w:jc w:val="center"/>
        </w:trPr>
        <w:tc>
          <w:tcPr>
            <w:tcW w:w="659" w:type="pct"/>
            <w:tcBorders>
              <w:left w:val="double" w:sz="4" w:space="0" w:color="auto"/>
            </w:tcBorders>
          </w:tcPr>
          <w:p w14:paraId="1D5E18D3" w14:textId="77777777" w:rsidR="002C7732" w:rsidRPr="002C7732" w:rsidRDefault="002C7732" w:rsidP="002C7732">
            <w:pPr>
              <w:rPr>
                <w:rFonts w:cs="Arial"/>
                <w:sz w:val="19"/>
                <w:szCs w:val="19"/>
              </w:rPr>
            </w:pPr>
            <w:r w:rsidRPr="002C7732">
              <w:rPr>
                <w:rFonts w:cs="Arial"/>
                <w:sz w:val="19"/>
                <w:szCs w:val="19"/>
              </w:rPr>
              <w:t>ID</w:t>
            </w:r>
          </w:p>
        </w:tc>
        <w:tc>
          <w:tcPr>
            <w:tcW w:w="1886" w:type="pct"/>
            <w:tcBorders>
              <w:right w:val="single" w:sz="4" w:space="0" w:color="auto"/>
            </w:tcBorders>
          </w:tcPr>
          <w:p w14:paraId="3DEB05C8" w14:textId="77777777" w:rsidR="002C7732" w:rsidRPr="002C7732" w:rsidRDefault="002C7732" w:rsidP="002C7732">
            <w:pPr>
              <w:rPr>
                <w:rFonts w:cs="Arial"/>
                <w:sz w:val="19"/>
                <w:szCs w:val="19"/>
              </w:rPr>
            </w:pPr>
            <w:r w:rsidRPr="002C7732">
              <w:rPr>
                <w:rFonts w:cs="Arial"/>
                <w:sz w:val="19"/>
                <w:szCs w:val="19"/>
              </w:rPr>
              <w:t xml:space="preserve">Identification </w:t>
            </w:r>
          </w:p>
        </w:tc>
        <w:tc>
          <w:tcPr>
            <w:tcW w:w="394" w:type="pct"/>
            <w:tcBorders>
              <w:left w:val="single" w:sz="4" w:space="0" w:color="auto"/>
            </w:tcBorders>
          </w:tcPr>
          <w:p w14:paraId="7C49AD28" w14:textId="77777777" w:rsidR="002C7732" w:rsidRPr="002C7732" w:rsidRDefault="002C7732" w:rsidP="002C7732">
            <w:pPr>
              <w:rPr>
                <w:rFonts w:cs="Arial"/>
                <w:sz w:val="19"/>
                <w:szCs w:val="19"/>
              </w:rPr>
            </w:pPr>
            <w:r w:rsidRPr="002C7732">
              <w:rPr>
                <w:rFonts w:cs="Arial"/>
                <w:sz w:val="19"/>
                <w:szCs w:val="19"/>
              </w:rPr>
              <w:t>mm</w:t>
            </w:r>
          </w:p>
        </w:tc>
        <w:tc>
          <w:tcPr>
            <w:tcW w:w="2061" w:type="pct"/>
            <w:tcBorders>
              <w:right w:val="double" w:sz="4" w:space="0" w:color="auto"/>
            </w:tcBorders>
          </w:tcPr>
          <w:p w14:paraId="3184E020" w14:textId="77777777" w:rsidR="002C7732" w:rsidRPr="002C7732" w:rsidRDefault="002C7732" w:rsidP="002C7732">
            <w:pPr>
              <w:rPr>
                <w:rFonts w:cs="Arial"/>
                <w:sz w:val="19"/>
                <w:szCs w:val="19"/>
              </w:rPr>
            </w:pPr>
            <w:r w:rsidRPr="002C7732">
              <w:rPr>
                <w:rFonts w:cs="Arial"/>
                <w:sz w:val="19"/>
                <w:szCs w:val="19"/>
              </w:rPr>
              <w:t>Millimeter</w:t>
            </w:r>
          </w:p>
        </w:tc>
      </w:tr>
      <w:tr w:rsidR="002C7732" w:rsidRPr="002C7732" w14:paraId="773B2DCF" w14:textId="77777777" w:rsidTr="0009683C">
        <w:trPr>
          <w:cantSplit/>
          <w:trHeight w:val="245"/>
          <w:jc w:val="center"/>
        </w:trPr>
        <w:tc>
          <w:tcPr>
            <w:tcW w:w="659" w:type="pct"/>
            <w:tcBorders>
              <w:left w:val="double" w:sz="4" w:space="0" w:color="auto"/>
            </w:tcBorders>
          </w:tcPr>
          <w:p w14:paraId="2A7CEF1C" w14:textId="77777777" w:rsidR="002C7732" w:rsidRPr="002C7732" w:rsidRDefault="002C7732" w:rsidP="002C7732">
            <w:pPr>
              <w:rPr>
                <w:rFonts w:cs="Arial"/>
                <w:sz w:val="19"/>
                <w:szCs w:val="19"/>
              </w:rPr>
            </w:pPr>
            <w:r w:rsidRPr="002C7732">
              <w:rPr>
                <w:rFonts w:cs="Arial"/>
                <w:sz w:val="19"/>
                <w:szCs w:val="19"/>
              </w:rPr>
              <w:t>IRSL</w:t>
            </w:r>
          </w:p>
        </w:tc>
        <w:tc>
          <w:tcPr>
            <w:tcW w:w="1886" w:type="pct"/>
            <w:tcBorders>
              <w:right w:val="single" w:sz="4" w:space="0" w:color="auto"/>
            </w:tcBorders>
          </w:tcPr>
          <w:p w14:paraId="15EDD2E0" w14:textId="77777777" w:rsidR="002C7732" w:rsidRPr="002C7732" w:rsidRDefault="002C7732" w:rsidP="002C7732">
            <w:pPr>
              <w:rPr>
                <w:rFonts w:cs="Arial"/>
                <w:sz w:val="19"/>
                <w:szCs w:val="19"/>
              </w:rPr>
            </w:pPr>
            <w:r w:rsidRPr="002C7732">
              <w:rPr>
                <w:rFonts w:cs="Arial"/>
                <w:sz w:val="19"/>
                <w:szCs w:val="19"/>
              </w:rPr>
              <w:t>Initial Risk Screening Level</w:t>
            </w:r>
          </w:p>
        </w:tc>
        <w:tc>
          <w:tcPr>
            <w:tcW w:w="394" w:type="pct"/>
            <w:tcBorders>
              <w:left w:val="single" w:sz="4" w:space="0" w:color="auto"/>
            </w:tcBorders>
          </w:tcPr>
          <w:p w14:paraId="5FBF9CB6" w14:textId="77777777" w:rsidR="002C7732" w:rsidRPr="002C7732" w:rsidRDefault="002C7732" w:rsidP="002C7732">
            <w:pPr>
              <w:rPr>
                <w:rFonts w:cs="Arial"/>
                <w:sz w:val="19"/>
                <w:szCs w:val="19"/>
              </w:rPr>
            </w:pPr>
            <w:r w:rsidRPr="002C7732">
              <w:rPr>
                <w:rFonts w:cs="Arial"/>
                <w:sz w:val="19"/>
                <w:szCs w:val="19"/>
              </w:rPr>
              <w:t>MM</w:t>
            </w:r>
          </w:p>
        </w:tc>
        <w:tc>
          <w:tcPr>
            <w:tcW w:w="2061" w:type="pct"/>
            <w:tcBorders>
              <w:right w:val="double" w:sz="4" w:space="0" w:color="auto"/>
            </w:tcBorders>
          </w:tcPr>
          <w:p w14:paraId="54EBDAF1" w14:textId="77777777" w:rsidR="002C7732" w:rsidRPr="002C7732" w:rsidRDefault="002C7732" w:rsidP="002C7732">
            <w:pPr>
              <w:rPr>
                <w:rFonts w:cs="Arial"/>
                <w:sz w:val="19"/>
                <w:szCs w:val="19"/>
              </w:rPr>
            </w:pPr>
            <w:r w:rsidRPr="002C7732">
              <w:rPr>
                <w:rFonts w:cs="Arial"/>
                <w:sz w:val="19"/>
                <w:szCs w:val="19"/>
              </w:rPr>
              <w:t>Million</w:t>
            </w:r>
          </w:p>
        </w:tc>
      </w:tr>
      <w:tr w:rsidR="002C7732" w:rsidRPr="002C7732" w14:paraId="6A5C7257" w14:textId="77777777" w:rsidTr="0009683C">
        <w:trPr>
          <w:cantSplit/>
          <w:trHeight w:val="245"/>
          <w:jc w:val="center"/>
        </w:trPr>
        <w:tc>
          <w:tcPr>
            <w:tcW w:w="659" w:type="pct"/>
            <w:tcBorders>
              <w:left w:val="double" w:sz="4" w:space="0" w:color="auto"/>
            </w:tcBorders>
          </w:tcPr>
          <w:p w14:paraId="34594B5F" w14:textId="77777777" w:rsidR="002C7732" w:rsidRPr="002C7732" w:rsidRDefault="002C7732" w:rsidP="002C7732">
            <w:pPr>
              <w:rPr>
                <w:rFonts w:cs="Arial"/>
                <w:sz w:val="19"/>
                <w:szCs w:val="19"/>
              </w:rPr>
            </w:pPr>
            <w:r w:rsidRPr="002C7732">
              <w:rPr>
                <w:rFonts w:cs="Arial"/>
                <w:sz w:val="19"/>
                <w:szCs w:val="19"/>
              </w:rPr>
              <w:t>ITSL</w:t>
            </w:r>
          </w:p>
        </w:tc>
        <w:tc>
          <w:tcPr>
            <w:tcW w:w="1886" w:type="pct"/>
            <w:tcBorders>
              <w:right w:val="single" w:sz="4" w:space="0" w:color="auto"/>
            </w:tcBorders>
          </w:tcPr>
          <w:p w14:paraId="60AD4803" w14:textId="77777777" w:rsidR="002C7732" w:rsidRPr="002C7732" w:rsidRDefault="002C7732" w:rsidP="002C7732">
            <w:pPr>
              <w:rPr>
                <w:rFonts w:cs="Arial"/>
                <w:sz w:val="19"/>
                <w:szCs w:val="19"/>
              </w:rPr>
            </w:pPr>
            <w:r w:rsidRPr="002C7732">
              <w:rPr>
                <w:rFonts w:cs="Arial"/>
                <w:sz w:val="19"/>
                <w:szCs w:val="19"/>
              </w:rPr>
              <w:t>Initial Threshold Screening Level</w:t>
            </w:r>
          </w:p>
        </w:tc>
        <w:tc>
          <w:tcPr>
            <w:tcW w:w="394" w:type="pct"/>
            <w:tcBorders>
              <w:left w:val="single" w:sz="4" w:space="0" w:color="auto"/>
            </w:tcBorders>
          </w:tcPr>
          <w:p w14:paraId="72B08662" w14:textId="77777777" w:rsidR="002C7732" w:rsidRPr="002C7732" w:rsidRDefault="002C7732" w:rsidP="002C7732">
            <w:pPr>
              <w:rPr>
                <w:rFonts w:cs="Arial"/>
                <w:sz w:val="19"/>
                <w:szCs w:val="19"/>
              </w:rPr>
            </w:pPr>
            <w:r w:rsidRPr="002C7732">
              <w:rPr>
                <w:rFonts w:cs="Arial"/>
                <w:sz w:val="19"/>
                <w:szCs w:val="19"/>
              </w:rPr>
              <w:t>MW</w:t>
            </w:r>
          </w:p>
        </w:tc>
        <w:tc>
          <w:tcPr>
            <w:tcW w:w="2061" w:type="pct"/>
            <w:tcBorders>
              <w:right w:val="double" w:sz="4" w:space="0" w:color="auto"/>
            </w:tcBorders>
          </w:tcPr>
          <w:p w14:paraId="792061FF" w14:textId="77777777" w:rsidR="002C7732" w:rsidRPr="002C7732" w:rsidRDefault="002C7732" w:rsidP="002C7732">
            <w:pPr>
              <w:rPr>
                <w:rFonts w:cs="Arial"/>
                <w:sz w:val="19"/>
                <w:szCs w:val="19"/>
              </w:rPr>
            </w:pPr>
            <w:r w:rsidRPr="002C7732">
              <w:rPr>
                <w:rFonts w:cs="Arial"/>
                <w:sz w:val="19"/>
                <w:szCs w:val="19"/>
              </w:rPr>
              <w:t>Megawatts</w:t>
            </w:r>
          </w:p>
        </w:tc>
      </w:tr>
      <w:tr w:rsidR="002C7732" w:rsidRPr="002C7732" w14:paraId="48578812" w14:textId="77777777" w:rsidTr="0009683C">
        <w:trPr>
          <w:cantSplit/>
          <w:trHeight w:val="245"/>
          <w:jc w:val="center"/>
        </w:trPr>
        <w:tc>
          <w:tcPr>
            <w:tcW w:w="659" w:type="pct"/>
            <w:tcBorders>
              <w:left w:val="double" w:sz="4" w:space="0" w:color="auto"/>
            </w:tcBorders>
          </w:tcPr>
          <w:p w14:paraId="779B5370" w14:textId="77777777" w:rsidR="002C7732" w:rsidRPr="002C7732" w:rsidRDefault="002C7732" w:rsidP="002C7732">
            <w:pPr>
              <w:rPr>
                <w:rFonts w:cs="Arial"/>
                <w:sz w:val="19"/>
                <w:szCs w:val="19"/>
              </w:rPr>
            </w:pPr>
            <w:r w:rsidRPr="002C7732">
              <w:rPr>
                <w:rFonts w:cs="Arial"/>
                <w:sz w:val="19"/>
                <w:szCs w:val="19"/>
              </w:rPr>
              <w:t>LAER</w:t>
            </w:r>
          </w:p>
        </w:tc>
        <w:tc>
          <w:tcPr>
            <w:tcW w:w="1886" w:type="pct"/>
            <w:tcBorders>
              <w:right w:val="single" w:sz="4" w:space="0" w:color="auto"/>
            </w:tcBorders>
          </w:tcPr>
          <w:p w14:paraId="1CDCD5BE" w14:textId="77777777" w:rsidR="002C7732" w:rsidRPr="002C7732" w:rsidRDefault="002C7732" w:rsidP="002C7732">
            <w:pPr>
              <w:rPr>
                <w:rFonts w:cs="Arial"/>
                <w:sz w:val="19"/>
                <w:szCs w:val="19"/>
              </w:rPr>
            </w:pPr>
            <w:r w:rsidRPr="002C7732">
              <w:rPr>
                <w:rFonts w:cs="Arial"/>
                <w:sz w:val="19"/>
                <w:szCs w:val="19"/>
              </w:rPr>
              <w:t>Lowest Achievable Emission Rate</w:t>
            </w:r>
          </w:p>
        </w:tc>
        <w:tc>
          <w:tcPr>
            <w:tcW w:w="394" w:type="pct"/>
            <w:tcBorders>
              <w:left w:val="single" w:sz="4" w:space="0" w:color="auto"/>
            </w:tcBorders>
          </w:tcPr>
          <w:p w14:paraId="5F009CC8" w14:textId="77777777" w:rsidR="002C7732" w:rsidRPr="002C7732" w:rsidRDefault="002C7732" w:rsidP="002C7732">
            <w:pPr>
              <w:rPr>
                <w:rFonts w:cs="Arial"/>
                <w:sz w:val="19"/>
                <w:szCs w:val="19"/>
              </w:rPr>
            </w:pPr>
            <w:r w:rsidRPr="002C7732">
              <w:rPr>
                <w:rFonts w:cs="Arial"/>
                <w:sz w:val="19"/>
                <w:szCs w:val="19"/>
              </w:rPr>
              <w:t>NMOC</w:t>
            </w:r>
          </w:p>
        </w:tc>
        <w:tc>
          <w:tcPr>
            <w:tcW w:w="2061" w:type="pct"/>
            <w:tcBorders>
              <w:right w:val="double" w:sz="4" w:space="0" w:color="auto"/>
            </w:tcBorders>
          </w:tcPr>
          <w:p w14:paraId="358B9ECA" w14:textId="77777777" w:rsidR="002C7732" w:rsidRPr="002C7732" w:rsidRDefault="002C7732" w:rsidP="002C7732">
            <w:pPr>
              <w:rPr>
                <w:rFonts w:cs="Arial"/>
                <w:sz w:val="19"/>
                <w:szCs w:val="19"/>
              </w:rPr>
            </w:pPr>
            <w:r w:rsidRPr="002C7732">
              <w:rPr>
                <w:rFonts w:cs="Arial"/>
                <w:sz w:val="19"/>
                <w:szCs w:val="19"/>
              </w:rPr>
              <w:t>Non-methane Organic Compounds</w:t>
            </w:r>
          </w:p>
        </w:tc>
      </w:tr>
      <w:tr w:rsidR="002C7732" w:rsidRPr="002C7732" w14:paraId="61241538" w14:textId="77777777" w:rsidTr="0009683C">
        <w:trPr>
          <w:cantSplit/>
          <w:trHeight w:val="245"/>
          <w:jc w:val="center"/>
        </w:trPr>
        <w:tc>
          <w:tcPr>
            <w:tcW w:w="659" w:type="pct"/>
            <w:tcBorders>
              <w:left w:val="double" w:sz="4" w:space="0" w:color="auto"/>
            </w:tcBorders>
          </w:tcPr>
          <w:p w14:paraId="610BE876" w14:textId="77777777" w:rsidR="002C7732" w:rsidRPr="002C7732" w:rsidRDefault="002C7732" w:rsidP="002C7732">
            <w:pPr>
              <w:rPr>
                <w:rFonts w:cs="Arial"/>
                <w:sz w:val="19"/>
                <w:szCs w:val="19"/>
              </w:rPr>
            </w:pPr>
            <w:r w:rsidRPr="002C7732">
              <w:rPr>
                <w:rFonts w:cs="Arial"/>
                <w:sz w:val="19"/>
                <w:szCs w:val="19"/>
              </w:rPr>
              <w:t>MACT</w:t>
            </w:r>
          </w:p>
        </w:tc>
        <w:tc>
          <w:tcPr>
            <w:tcW w:w="1886" w:type="pct"/>
            <w:tcBorders>
              <w:right w:val="single" w:sz="4" w:space="0" w:color="auto"/>
            </w:tcBorders>
          </w:tcPr>
          <w:p w14:paraId="20E1F37A" w14:textId="77777777" w:rsidR="002C7732" w:rsidRPr="002C7732" w:rsidRDefault="002C7732" w:rsidP="002C7732">
            <w:pPr>
              <w:rPr>
                <w:rFonts w:cs="Arial"/>
                <w:sz w:val="19"/>
                <w:szCs w:val="19"/>
              </w:rPr>
            </w:pPr>
            <w:r w:rsidRPr="002C7732">
              <w:rPr>
                <w:rFonts w:cs="Arial"/>
                <w:sz w:val="19"/>
                <w:szCs w:val="19"/>
              </w:rPr>
              <w:t>Maximum Achievable Control Technology</w:t>
            </w:r>
          </w:p>
        </w:tc>
        <w:tc>
          <w:tcPr>
            <w:tcW w:w="394" w:type="pct"/>
            <w:tcBorders>
              <w:left w:val="single" w:sz="4" w:space="0" w:color="auto"/>
            </w:tcBorders>
          </w:tcPr>
          <w:p w14:paraId="1746456C" w14:textId="77777777" w:rsidR="002C7732" w:rsidRPr="002C7732" w:rsidRDefault="002C7732" w:rsidP="002C7732">
            <w:pPr>
              <w:rPr>
                <w:rFonts w:cs="Arial"/>
                <w:sz w:val="19"/>
                <w:szCs w:val="19"/>
                <w:vertAlign w:val="subscript"/>
              </w:rPr>
            </w:pPr>
            <w:r w:rsidRPr="002C7732">
              <w:rPr>
                <w:rFonts w:cs="Arial"/>
                <w:sz w:val="19"/>
                <w:szCs w:val="19"/>
              </w:rPr>
              <w:t>NO</w:t>
            </w:r>
            <w:r w:rsidRPr="002C7732">
              <w:rPr>
                <w:rFonts w:cs="Arial"/>
                <w:sz w:val="19"/>
                <w:szCs w:val="19"/>
                <w:vertAlign w:val="subscript"/>
              </w:rPr>
              <w:t>x</w:t>
            </w:r>
          </w:p>
        </w:tc>
        <w:tc>
          <w:tcPr>
            <w:tcW w:w="2061" w:type="pct"/>
            <w:tcBorders>
              <w:right w:val="double" w:sz="4" w:space="0" w:color="auto"/>
            </w:tcBorders>
          </w:tcPr>
          <w:p w14:paraId="7DE1F940" w14:textId="77777777" w:rsidR="002C7732" w:rsidRPr="002C7732" w:rsidRDefault="002C7732" w:rsidP="002C7732">
            <w:pPr>
              <w:rPr>
                <w:rFonts w:cs="Arial"/>
                <w:sz w:val="19"/>
                <w:szCs w:val="19"/>
              </w:rPr>
            </w:pPr>
            <w:r w:rsidRPr="002C7732">
              <w:rPr>
                <w:rFonts w:cs="Arial"/>
                <w:sz w:val="19"/>
                <w:szCs w:val="19"/>
              </w:rPr>
              <w:t>Oxides of Nitrogen</w:t>
            </w:r>
          </w:p>
        </w:tc>
      </w:tr>
      <w:tr w:rsidR="002C7732" w:rsidRPr="002C7732" w14:paraId="46754073" w14:textId="77777777" w:rsidTr="0009683C">
        <w:trPr>
          <w:cantSplit/>
          <w:trHeight w:val="245"/>
          <w:jc w:val="center"/>
        </w:trPr>
        <w:tc>
          <w:tcPr>
            <w:tcW w:w="659" w:type="pct"/>
            <w:tcBorders>
              <w:left w:val="double" w:sz="4" w:space="0" w:color="auto"/>
            </w:tcBorders>
          </w:tcPr>
          <w:p w14:paraId="404EE0AF" w14:textId="77777777" w:rsidR="002C7732" w:rsidRPr="002C7732" w:rsidRDefault="002C7732" w:rsidP="002C7732">
            <w:pPr>
              <w:rPr>
                <w:rFonts w:cs="Arial"/>
                <w:sz w:val="19"/>
                <w:szCs w:val="19"/>
              </w:rPr>
            </w:pPr>
            <w:r w:rsidRPr="002C7732">
              <w:rPr>
                <w:rFonts w:cs="Arial"/>
                <w:sz w:val="19"/>
                <w:szCs w:val="19"/>
              </w:rPr>
              <w:t>MAERS</w:t>
            </w:r>
          </w:p>
        </w:tc>
        <w:tc>
          <w:tcPr>
            <w:tcW w:w="1886" w:type="pct"/>
            <w:tcBorders>
              <w:right w:val="single" w:sz="4" w:space="0" w:color="auto"/>
            </w:tcBorders>
          </w:tcPr>
          <w:p w14:paraId="2D0E5D29" w14:textId="77777777" w:rsidR="002C7732" w:rsidRPr="002C7732" w:rsidRDefault="002C7732" w:rsidP="002C7732">
            <w:pPr>
              <w:rPr>
                <w:rFonts w:cs="Arial"/>
                <w:sz w:val="19"/>
                <w:szCs w:val="19"/>
              </w:rPr>
            </w:pPr>
            <w:r w:rsidRPr="002C7732">
              <w:rPr>
                <w:rFonts w:cs="Arial"/>
                <w:sz w:val="19"/>
                <w:szCs w:val="19"/>
              </w:rPr>
              <w:t>Michigan Air Emissions Reporting System</w:t>
            </w:r>
          </w:p>
        </w:tc>
        <w:tc>
          <w:tcPr>
            <w:tcW w:w="394" w:type="pct"/>
            <w:tcBorders>
              <w:left w:val="single" w:sz="4" w:space="0" w:color="auto"/>
            </w:tcBorders>
          </w:tcPr>
          <w:p w14:paraId="1B18C198" w14:textId="77777777" w:rsidR="002C7732" w:rsidRPr="002C7732" w:rsidRDefault="002C7732" w:rsidP="002C7732">
            <w:pPr>
              <w:rPr>
                <w:rFonts w:cs="Arial"/>
                <w:sz w:val="19"/>
                <w:szCs w:val="19"/>
              </w:rPr>
            </w:pPr>
            <w:r w:rsidRPr="002C7732">
              <w:rPr>
                <w:rFonts w:cs="Arial"/>
                <w:sz w:val="19"/>
                <w:szCs w:val="19"/>
              </w:rPr>
              <w:t>ng</w:t>
            </w:r>
          </w:p>
        </w:tc>
        <w:tc>
          <w:tcPr>
            <w:tcW w:w="2061" w:type="pct"/>
            <w:tcBorders>
              <w:right w:val="double" w:sz="4" w:space="0" w:color="auto"/>
            </w:tcBorders>
          </w:tcPr>
          <w:p w14:paraId="1FC79393" w14:textId="77777777" w:rsidR="002C7732" w:rsidRPr="002C7732" w:rsidRDefault="002C7732" w:rsidP="002C7732">
            <w:pPr>
              <w:rPr>
                <w:rFonts w:cs="Arial"/>
                <w:sz w:val="19"/>
                <w:szCs w:val="19"/>
              </w:rPr>
            </w:pPr>
            <w:r w:rsidRPr="002C7732">
              <w:rPr>
                <w:rFonts w:cs="Arial"/>
                <w:sz w:val="19"/>
                <w:szCs w:val="19"/>
              </w:rPr>
              <w:t>Nanogram</w:t>
            </w:r>
          </w:p>
        </w:tc>
      </w:tr>
      <w:tr w:rsidR="002C7732" w:rsidRPr="002C7732" w14:paraId="27963036" w14:textId="77777777" w:rsidTr="0009683C">
        <w:trPr>
          <w:cantSplit/>
          <w:trHeight w:val="218"/>
          <w:jc w:val="center"/>
        </w:trPr>
        <w:tc>
          <w:tcPr>
            <w:tcW w:w="659" w:type="pct"/>
            <w:tcBorders>
              <w:left w:val="double" w:sz="4" w:space="0" w:color="auto"/>
            </w:tcBorders>
          </w:tcPr>
          <w:p w14:paraId="1B3651A6" w14:textId="77777777" w:rsidR="002C7732" w:rsidRPr="002C7732" w:rsidRDefault="002C7732" w:rsidP="002C7732">
            <w:pPr>
              <w:rPr>
                <w:rFonts w:cs="Arial"/>
                <w:sz w:val="19"/>
                <w:szCs w:val="19"/>
              </w:rPr>
            </w:pPr>
            <w:r w:rsidRPr="002C7732">
              <w:rPr>
                <w:rFonts w:cs="Arial"/>
                <w:sz w:val="19"/>
                <w:szCs w:val="19"/>
              </w:rPr>
              <w:t>MAP</w:t>
            </w:r>
          </w:p>
        </w:tc>
        <w:tc>
          <w:tcPr>
            <w:tcW w:w="1886" w:type="pct"/>
            <w:tcBorders>
              <w:right w:val="single" w:sz="4" w:space="0" w:color="auto"/>
            </w:tcBorders>
          </w:tcPr>
          <w:p w14:paraId="0DE706EE" w14:textId="77777777" w:rsidR="002C7732" w:rsidRPr="002C7732" w:rsidRDefault="002C7732" w:rsidP="002C7732">
            <w:pPr>
              <w:rPr>
                <w:rFonts w:cs="Arial"/>
                <w:sz w:val="19"/>
                <w:szCs w:val="19"/>
              </w:rPr>
            </w:pPr>
            <w:r w:rsidRPr="002C7732">
              <w:rPr>
                <w:rFonts w:cs="Arial"/>
                <w:sz w:val="19"/>
                <w:szCs w:val="19"/>
              </w:rPr>
              <w:t>Malfunction Abatement Plan</w:t>
            </w:r>
          </w:p>
        </w:tc>
        <w:tc>
          <w:tcPr>
            <w:tcW w:w="394" w:type="pct"/>
            <w:tcBorders>
              <w:left w:val="single" w:sz="4" w:space="0" w:color="auto"/>
            </w:tcBorders>
          </w:tcPr>
          <w:p w14:paraId="73017FB8" w14:textId="77777777" w:rsidR="002C7732" w:rsidRPr="002C7732" w:rsidRDefault="002C7732" w:rsidP="002C7732">
            <w:pPr>
              <w:rPr>
                <w:rFonts w:cs="Arial"/>
                <w:sz w:val="19"/>
                <w:szCs w:val="19"/>
              </w:rPr>
            </w:pPr>
            <w:r w:rsidRPr="002C7732">
              <w:rPr>
                <w:rFonts w:cs="Arial"/>
                <w:sz w:val="19"/>
                <w:szCs w:val="19"/>
              </w:rPr>
              <w:t>PM</w:t>
            </w:r>
          </w:p>
        </w:tc>
        <w:tc>
          <w:tcPr>
            <w:tcW w:w="2061" w:type="pct"/>
            <w:tcBorders>
              <w:right w:val="double" w:sz="4" w:space="0" w:color="auto"/>
            </w:tcBorders>
          </w:tcPr>
          <w:p w14:paraId="1B8DBCF1" w14:textId="77777777" w:rsidR="002C7732" w:rsidRPr="002C7732" w:rsidRDefault="002C7732" w:rsidP="002C7732">
            <w:pPr>
              <w:rPr>
                <w:rFonts w:cs="Arial"/>
                <w:sz w:val="19"/>
                <w:szCs w:val="19"/>
              </w:rPr>
            </w:pPr>
            <w:r w:rsidRPr="002C7732">
              <w:rPr>
                <w:rFonts w:cs="Arial"/>
                <w:sz w:val="19"/>
                <w:szCs w:val="19"/>
              </w:rPr>
              <w:t>Particulate Matter</w:t>
            </w:r>
          </w:p>
        </w:tc>
      </w:tr>
      <w:tr w:rsidR="002C7732" w:rsidRPr="002C7732" w14:paraId="28AAE09C" w14:textId="77777777" w:rsidTr="0009683C">
        <w:trPr>
          <w:cantSplit/>
          <w:trHeight w:val="245"/>
          <w:jc w:val="center"/>
        </w:trPr>
        <w:tc>
          <w:tcPr>
            <w:tcW w:w="659" w:type="pct"/>
            <w:tcBorders>
              <w:left w:val="double" w:sz="4" w:space="0" w:color="auto"/>
            </w:tcBorders>
          </w:tcPr>
          <w:p w14:paraId="47C4461B" w14:textId="77777777" w:rsidR="002C7732" w:rsidRPr="002C7732" w:rsidRDefault="002C7732" w:rsidP="002C7732">
            <w:pPr>
              <w:rPr>
                <w:rFonts w:cs="Arial"/>
                <w:sz w:val="19"/>
                <w:szCs w:val="19"/>
              </w:rPr>
            </w:pPr>
            <w:r w:rsidRPr="002C7732">
              <w:rPr>
                <w:rFonts w:cs="Arial"/>
                <w:sz w:val="19"/>
                <w:szCs w:val="19"/>
              </w:rPr>
              <w:t>MSDS</w:t>
            </w:r>
          </w:p>
        </w:tc>
        <w:tc>
          <w:tcPr>
            <w:tcW w:w="1886" w:type="pct"/>
            <w:tcBorders>
              <w:right w:val="single" w:sz="4" w:space="0" w:color="auto"/>
            </w:tcBorders>
          </w:tcPr>
          <w:p w14:paraId="4FC26661" w14:textId="77777777" w:rsidR="002C7732" w:rsidRPr="002C7732" w:rsidRDefault="002C7732" w:rsidP="002C7732">
            <w:pPr>
              <w:rPr>
                <w:rFonts w:cs="Arial"/>
                <w:sz w:val="19"/>
                <w:szCs w:val="19"/>
              </w:rPr>
            </w:pPr>
            <w:r w:rsidRPr="002C7732">
              <w:rPr>
                <w:rFonts w:cs="Arial"/>
                <w:sz w:val="19"/>
                <w:szCs w:val="19"/>
              </w:rPr>
              <w:t>Material Safety Data Sheet</w:t>
            </w:r>
          </w:p>
        </w:tc>
        <w:tc>
          <w:tcPr>
            <w:tcW w:w="394" w:type="pct"/>
            <w:vMerge w:val="restart"/>
            <w:tcBorders>
              <w:left w:val="single" w:sz="4" w:space="0" w:color="auto"/>
            </w:tcBorders>
          </w:tcPr>
          <w:p w14:paraId="6FDE78A4" w14:textId="77777777" w:rsidR="002C7732" w:rsidRPr="002C7732" w:rsidRDefault="002C7732" w:rsidP="002C7732">
            <w:pPr>
              <w:rPr>
                <w:rFonts w:cs="Arial"/>
                <w:sz w:val="19"/>
                <w:szCs w:val="19"/>
              </w:rPr>
            </w:pPr>
            <w:r w:rsidRPr="002C7732">
              <w:rPr>
                <w:rFonts w:cs="Arial"/>
                <w:sz w:val="19"/>
                <w:szCs w:val="19"/>
              </w:rPr>
              <w:t>PM10</w:t>
            </w:r>
          </w:p>
        </w:tc>
        <w:tc>
          <w:tcPr>
            <w:tcW w:w="2061" w:type="pct"/>
            <w:vMerge w:val="restart"/>
            <w:tcBorders>
              <w:right w:val="double" w:sz="4" w:space="0" w:color="auto"/>
            </w:tcBorders>
          </w:tcPr>
          <w:p w14:paraId="44C730E0" w14:textId="77777777" w:rsidR="002C7732" w:rsidRPr="002C7732" w:rsidRDefault="002C7732" w:rsidP="002C7732">
            <w:pPr>
              <w:rPr>
                <w:rFonts w:cs="Arial"/>
                <w:sz w:val="19"/>
                <w:szCs w:val="19"/>
              </w:rPr>
            </w:pPr>
            <w:r w:rsidRPr="002C7732">
              <w:rPr>
                <w:rFonts w:cs="Arial"/>
                <w:sz w:val="19"/>
                <w:szCs w:val="19"/>
              </w:rPr>
              <w:t>Particulate Matter equal to or less than 10 microns in diameter</w:t>
            </w:r>
          </w:p>
        </w:tc>
      </w:tr>
      <w:tr w:rsidR="002C7732" w:rsidRPr="002C7732" w14:paraId="4FAA1C30" w14:textId="77777777" w:rsidTr="0009683C">
        <w:trPr>
          <w:cantSplit/>
          <w:trHeight w:val="245"/>
          <w:jc w:val="center"/>
        </w:trPr>
        <w:tc>
          <w:tcPr>
            <w:tcW w:w="659" w:type="pct"/>
            <w:tcBorders>
              <w:left w:val="double" w:sz="4" w:space="0" w:color="auto"/>
            </w:tcBorders>
          </w:tcPr>
          <w:p w14:paraId="3E779557" w14:textId="77777777" w:rsidR="002C7732" w:rsidRPr="002C7732" w:rsidRDefault="002C7732" w:rsidP="002C7732">
            <w:pPr>
              <w:rPr>
                <w:rFonts w:cs="Arial"/>
                <w:sz w:val="19"/>
                <w:szCs w:val="19"/>
              </w:rPr>
            </w:pPr>
            <w:r w:rsidRPr="002C7732">
              <w:rPr>
                <w:rFonts w:cs="Arial"/>
                <w:sz w:val="19"/>
                <w:szCs w:val="19"/>
              </w:rPr>
              <w:t>NA</w:t>
            </w:r>
          </w:p>
        </w:tc>
        <w:tc>
          <w:tcPr>
            <w:tcW w:w="1886" w:type="pct"/>
            <w:tcBorders>
              <w:right w:val="single" w:sz="4" w:space="0" w:color="auto"/>
            </w:tcBorders>
          </w:tcPr>
          <w:p w14:paraId="0CA90E30" w14:textId="77777777" w:rsidR="002C7732" w:rsidRPr="002C7732" w:rsidRDefault="002C7732" w:rsidP="002C7732">
            <w:pPr>
              <w:rPr>
                <w:rFonts w:cs="Arial"/>
                <w:sz w:val="19"/>
                <w:szCs w:val="19"/>
              </w:rPr>
            </w:pPr>
            <w:r w:rsidRPr="002C7732">
              <w:rPr>
                <w:rFonts w:cs="Arial"/>
                <w:sz w:val="19"/>
                <w:szCs w:val="19"/>
              </w:rPr>
              <w:t>Not Applicable</w:t>
            </w:r>
          </w:p>
        </w:tc>
        <w:tc>
          <w:tcPr>
            <w:tcW w:w="394" w:type="pct"/>
            <w:vMerge/>
            <w:tcBorders>
              <w:left w:val="single" w:sz="4" w:space="0" w:color="auto"/>
            </w:tcBorders>
          </w:tcPr>
          <w:p w14:paraId="4C920A46" w14:textId="77777777" w:rsidR="002C7732" w:rsidRPr="002C7732" w:rsidRDefault="002C7732" w:rsidP="002C7732">
            <w:pPr>
              <w:rPr>
                <w:rFonts w:cs="Arial"/>
                <w:sz w:val="19"/>
                <w:szCs w:val="19"/>
              </w:rPr>
            </w:pPr>
          </w:p>
        </w:tc>
        <w:tc>
          <w:tcPr>
            <w:tcW w:w="2061" w:type="pct"/>
            <w:vMerge/>
            <w:tcBorders>
              <w:right w:val="double" w:sz="4" w:space="0" w:color="auto"/>
            </w:tcBorders>
          </w:tcPr>
          <w:p w14:paraId="19A0FA2C" w14:textId="77777777" w:rsidR="002C7732" w:rsidRPr="002C7732" w:rsidRDefault="002C7732" w:rsidP="002C7732">
            <w:pPr>
              <w:rPr>
                <w:rFonts w:cs="Arial"/>
                <w:sz w:val="19"/>
                <w:szCs w:val="19"/>
              </w:rPr>
            </w:pPr>
          </w:p>
        </w:tc>
      </w:tr>
      <w:tr w:rsidR="002C7732" w:rsidRPr="002C7732" w14:paraId="43937009" w14:textId="77777777" w:rsidTr="0009683C">
        <w:trPr>
          <w:cantSplit/>
          <w:trHeight w:val="218"/>
          <w:jc w:val="center"/>
        </w:trPr>
        <w:tc>
          <w:tcPr>
            <w:tcW w:w="659" w:type="pct"/>
            <w:tcBorders>
              <w:left w:val="double" w:sz="4" w:space="0" w:color="auto"/>
              <w:bottom w:val="nil"/>
            </w:tcBorders>
          </w:tcPr>
          <w:p w14:paraId="4C082BBD" w14:textId="77777777" w:rsidR="002C7732" w:rsidRPr="002C7732" w:rsidRDefault="002C7732" w:rsidP="002C7732">
            <w:pPr>
              <w:rPr>
                <w:rFonts w:cs="Arial"/>
                <w:sz w:val="19"/>
                <w:szCs w:val="19"/>
              </w:rPr>
            </w:pPr>
            <w:r w:rsidRPr="002C7732">
              <w:rPr>
                <w:rFonts w:cs="Arial"/>
                <w:sz w:val="19"/>
                <w:szCs w:val="19"/>
              </w:rPr>
              <w:t>NAAQS</w:t>
            </w:r>
          </w:p>
        </w:tc>
        <w:tc>
          <w:tcPr>
            <w:tcW w:w="1886" w:type="pct"/>
            <w:tcBorders>
              <w:right w:val="single" w:sz="4" w:space="0" w:color="auto"/>
            </w:tcBorders>
          </w:tcPr>
          <w:p w14:paraId="7082C461" w14:textId="77777777" w:rsidR="002C7732" w:rsidRPr="002C7732" w:rsidRDefault="002C7732" w:rsidP="002C7732">
            <w:pPr>
              <w:rPr>
                <w:rFonts w:cs="Arial"/>
                <w:sz w:val="19"/>
                <w:szCs w:val="19"/>
              </w:rPr>
            </w:pPr>
            <w:r w:rsidRPr="002C7732">
              <w:rPr>
                <w:rFonts w:cs="Arial"/>
                <w:sz w:val="19"/>
                <w:szCs w:val="19"/>
              </w:rPr>
              <w:t>National Ambient Air Quality Standards</w:t>
            </w:r>
          </w:p>
        </w:tc>
        <w:tc>
          <w:tcPr>
            <w:tcW w:w="394" w:type="pct"/>
            <w:tcBorders>
              <w:left w:val="single" w:sz="4" w:space="0" w:color="auto"/>
            </w:tcBorders>
          </w:tcPr>
          <w:p w14:paraId="63B4AB75" w14:textId="77777777" w:rsidR="002C7732" w:rsidRPr="002C7732" w:rsidRDefault="002C7732" w:rsidP="002C7732">
            <w:pPr>
              <w:rPr>
                <w:rFonts w:cs="Arial"/>
                <w:sz w:val="19"/>
                <w:szCs w:val="19"/>
              </w:rPr>
            </w:pPr>
            <w:r w:rsidRPr="002C7732">
              <w:rPr>
                <w:rFonts w:cs="Arial"/>
                <w:sz w:val="19"/>
                <w:szCs w:val="19"/>
              </w:rPr>
              <w:t>PM2.5</w:t>
            </w:r>
          </w:p>
        </w:tc>
        <w:tc>
          <w:tcPr>
            <w:tcW w:w="2061" w:type="pct"/>
            <w:tcBorders>
              <w:right w:val="double" w:sz="4" w:space="0" w:color="auto"/>
            </w:tcBorders>
          </w:tcPr>
          <w:p w14:paraId="252288D6" w14:textId="77777777" w:rsidR="002C7732" w:rsidRPr="002C7732" w:rsidRDefault="002C7732" w:rsidP="002C7732">
            <w:pPr>
              <w:rPr>
                <w:rFonts w:cs="Arial"/>
                <w:sz w:val="19"/>
                <w:szCs w:val="19"/>
              </w:rPr>
            </w:pPr>
            <w:r w:rsidRPr="002C7732">
              <w:rPr>
                <w:rFonts w:cs="Arial"/>
                <w:sz w:val="19"/>
                <w:szCs w:val="19"/>
              </w:rPr>
              <w:t>Particulate Matter equal to or less than 2.5</w:t>
            </w:r>
          </w:p>
          <w:p w14:paraId="38E851B5" w14:textId="77777777" w:rsidR="002C7732" w:rsidRPr="002C7732" w:rsidRDefault="002C7732" w:rsidP="002C7732">
            <w:pPr>
              <w:rPr>
                <w:rFonts w:cs="Arial"/>
                <w:sz w:val="19"/>
                <w:szCs w:val="19"/>
              </w:rPr>
            </w:pPr>
            <w:r w:rsidRPr="002C7732">
              <w:rPr>
                <w:rFonts w:cs="Arial"/>
                <w:sz w:val="19"/>
                <w:szCs w:val="19"/>
              </w:rPr>
              <w:t>microns in diameter</w:t>
            </w:r>
          </w:p>
        </w:tc>
      </w:tr>
      <w:tr w:rsidR="002C7732" w:rsidRPr="002C7732" w14:paraId="21CE8970" w14:textId="77777777" w:rsidTr="0009683C">
        <w:trPr>
          <w:cantSplit/>
          <w:trHeight w:val="218"/>
          <w:jc w:val="center"/>
        </w:trPr>
        <w:tc>
          <w:tcPr>
            <w:tcW w:w="659" w:type="pct"/>
            <w:vMerge w:val="restart"/>
            <w:tcBorders>
              <w:left w:val="double" w:sz="4" w:space="0" w:color="auto"/>
            </w:tcBorders>
          </w:tcPr>
          <w:p w14:paraId="0A3DD699" w14:textId="77777777" w:rsidR="002C7732" w:rsidRPr="002C7732" w:rsidRDefault="002C7732" w:rsidP="002C7732">
            <w:pPr>
              <w:rPr>
                <w:rFonts w:cs="Arial"/>
                <w:sz w:val="19"/>
                <w:szCs w:val="19"/>
              </w:rPr>
            </w:pPr>
            <w:r w:rsidRPr="002C7732">
              <w:rPr>
                <w:rFonts w:cs="Arial"/>
                <w:sz w:val="19"/>
                <w:szCs w:val="19"/>
              </w:rPr>
              <w:t>NESHAP</w:t>
            </w:r>
          </w:p>
        </w:tc>
        <w:tc>
          <w:tcPr>
            <w:tcW w:w="1886" w:type="pct"/>
            <w:vMerge w:val="restart"/>
            <w:tcBorders>
              <w:right w:val="single" w:sz="4" w:space="0" w:color="auto"/>
            </w:tcBorders>
          </w:tcPr>
          <w:p w14:paraId="015E7072" w14:textId="77777777" w:rsidR="002C7732" w:rsidRPr="002C7732" w:rsidRDefault="002C7732" w:rsidP="002C7732">
            <w:pPr>
              <w:rPr>
                <w:rFonts w:cs="Arial"/>
                <w:sz w:val="19"/>
                <w:szCs w:val="19"/>
              </w:rPr>
            </w:pPr>
            <w:r w:rsidRPr="002C7732">
              <w:rPr>
                <w:rFonts w:cs="Arial"/>
                <w:sz w:val="19"/>
                <w:szCs w:val="19"/>
              </w:rPr>
              <w:t>National Emission Standard for Hazardous Air Pollutants</w:t>
            </w:r>
          </w:p>
        </w:tc>
        <w:tc>
          <w:tcPr>
            <w:tcW w:w="394" w:type="pct"/>
            <w:tcBorders>
              <w:left w:val="single" w:sz="4" w:space="0" w:color="auto"/>
              <w:bottom w:val="nil"/>
            </w:tcBorders>
          </w:tcPr>
          <w:p w14:paraId="1F0C761F" w14:textId="77777777" w:rsidR="002C7732" w:rsidRPr="002C7732" w:rsidRDefault="002C7732" w:rsidP="002C7732">
            <w:pPr>
              <w:rPr>
                <w:rFonts w:cs="Arial"/>
                <w:sz w:val="19"/>
                <w:szCs w:val="19"/>
              </w:rPr>
            </w:pPr>
            <w:proofErr w:type="spellStart"/>
            <w:r w:rsidRPr="002C7732">
              <w:rPr>
                <w:rFonts w:cs="Arial"/>
                <w:sz w:val="19"/>
                <w:szCs w:val="19"/>
              </w:rPr>
              <w:t>pph</w:t>
            </w:r>
            <w:proofErr w:type="spellEnd"/>
          </w:p>
        </w:tc>
        <w:tc>
          <w:tcPr>
            <w:tcW w:w="2061" w:type="pct"/>
            <w:tcBorders>
              <w:right w:val="double" w:sz="4" w:space="0" w:color="auto"/>
            </w:tcBorders>
          </w:tcPr>
          <w:p w14:paraId="3C1C3949" w14:textId="77777777" w:rsidR="002C7732" w:rsidRPr="002C7732" w:rsidRDefault="002C7732" w:rsidP="002C7732">
            <w:pPr>
              <w:rPr>
                <w:rFonts w:cs="Arial"/>
                <w:sz w:val="19"/>
                <w:szCs w:val="19"/>
              </w:rPr>
            </w:pPr>
            <w:r w:rsidRPr="002C7732">
              <w:rPr>
                <w:rFonts w:cs="Arial"/>
                <w:sz w:val="19"/>
                <w:szCs w:val="19"/>
              </w:rPr>
              <w:t>Pounds per hour</w:t>
            </w:r>
          </w:p>
        </w:tc>
      </w:tr>
      <w:tr w:rsidR="002C7732" w:rsidRPr="002C7732" w14:paraId="42012869" w14:textId="77777777" w:rsidTr="0009683C">
        <w:trPr>
          <w:cantSplit/>
          <w:trHeight w:val="217"/>
          <w:jc w:val="center"/>
        </w:trPr>
        <w:tc>
          <w:tcPr>
            <w:tcW w:w="659" w:type="pct"/>
            <w:vMerge/>
            <w:tcBorders>
              <w:left w:val="double" w:sz="4" w:space="0" w:color="auto"/>
              <w:bottom w:val="nil"/>
            </w:tcBorders>
          </w:tcPr>
          <w:p w14:paraId="0B7B5CAA" w14:textId="77777777" w:rsidR="002C7732" w:rsidRPr="002C7732" w:rsidRDefault="002C7732" w:rsidP="002C7732">
            <w:pPr>
              <w:rPr>
                <w:rFonts w:cs="Arial"/>
                <w:sz w:val="19"/>
                <w:szCs w:val="19"/>
              </w:rPr>
            </w:pPr>
          </w:p>
        </w:tc>
        <w:tc>
          <w:tcPr>
            <w:tcW w:w="1886" w:type="pct"/>
            <w:vMerge/>
            <w:tcBorders>
              <w:right w:val="single" w:sz="4" w:space="0" w:color="auto"/>
            </w:tcBorders>
          </w:tcPr>
          <w:p w14:paraId="169EAA78" w14:textId="77777777" w:rsidR="002C7732" w:rsidRPr="002C7732" w:rsidRDefault="002C7732" w:rsidP="002C7732">
            <w:pPr>
              <w:rPr>
                <w:rFonts w:cs="Arial"/>
                <w:sz w:val="19"/>
                <w:szCs w:val="19"/>
              </w:rPr>
            </w:pPr>
          </w:p>
        </w:tc>
        <w:tc>
          <w:tcPr>
            <w:tcW w:w="394" w:type="pct"/>
            <w:tcBorders>
              <w:left w:val="single" w:sz="4" w:space="0" w:color="auto"/>
              <w:bottom w:val="nil"/>
            </w:tcBorders>
          </w:tcPr>
          <w:p w14:paraId="5FFE86B9" w14:textId="77777777" w:rsidR="002C7732" w:rsidRPr="002C7732" w:rsidRDefault="002C7732" w:rsidP="002C7732">
            <w:pPr>
              <w:rPr>
                <w:rFonts w:cs="Arial"/>
                <w:sz w:val="19"/>
                <w:szCs w:val="19"/>
              </w:rPr>
            </w:pPr>
            <w:r w:rsidRPr="002C7732">
              <w:rPr>
                <w:rFonts w:cs="Arial"/>
                <w:sz w:val="19"/>
                <w:szCs w:val="19"/>
              </w:rPr>
              <w:t>ppm</w:t>
            </w:r>
          </w:p>
        </w:tc>
        <w:tc>
          <w:tcPr>
            <w:tcW w:w="2061" w:type="pct"/>
            <w:tcBorders>
              <w:bottom w:val="nil"/>
              <w:right w:val="double" w:sz="4" w:space="0" w:color="auto"/>
            </w:tcBorders>
          </w:tcPr>
          <w:p w14:paraId="42834BD6" w14:textId="77777777" w:rsidR="002C7732" w:rsidRPr="002C7732" w:rsidRDefault="002C7732" w:rsidP="002C7732">
            <w:pPr>
              <w:rPr>
                <w:rFonts w:cs="Arial"/>
                <w:sz w:val="19"/>
                <w:szCs w:val="19"/>
              </w:rPr>
            </w:pPr>
            <w:r w:rsidRPr="002C7732">
              <w:rPr>
                <w:rFonts w:cs="Arial"/>
                <w:sz w:val="19"/>
                <w:szCs w:val="19"/>
              </w:rPr>
              <w:t>Parts per million</w:t>
            </w:r>
          </w:p>
        </w:tc>
      </w:tr>
      <w:tr w:rsidR="002C7732" w:rsidRPr="002C7732" w14:paraId="666638A8" w14:textId="77777777" w:rsidTr="0009683C">
        <w:trPr>
          <w:cantSplit/>
          <w:trHeight w:val="245"/>
          <w:jc w:val="center"/>
        </w:trPr>
        <w:tc>
          <w:tcPr>
            <w:tcW w:w="659" w:type="pct"/>
            <w:tcBorders>
              <w:left w:val="double" w:sz="4" w:space="0" w:color="auto"/>
            </w:tcBorders>
          </w:tcPr>
          <w:p w14:paraId="41780B8D" w14:textId="77777777" w:rsidR="002C7732" w:rsidRPr="002C7732" w:rsidRDefault="002C7732" w:rsidP="002C7732">
            <w:pPr>
              <w:rPr>
                <w:rFonts w:cs="Arial"/>
                <w:sz w:val="19"/>
                <w:szCs w:val="19"/>
              </w:rPr>
            </w:pPr>
            <w:r w:rsidRPr="002C7732">
              <w:rPr>
                <w:rFonts w:cs="Arial"/>
                <w:sz w:val="19"/>
                <w:szCs w:val="19"/>
              </w:rPr>
              <w:t>NSPS</w:t>
            </w:r>
          </w:p>
        </w:tc>
        <w:tc>
          <w:tcPr>
            <w:tcW w:w="1886" w:type="pct"/>
            <w:tcBorders>
              <w:right w:val="single" w:sz="4" w:space="0" w:color="auto"/>
            </w:tcBorders>
          </w:tcPr>
          <w:p w14:paraId="355FFE09" w14:textId="77777777" w:rsidR="002C7732" w:rsidRPr="002C7732" w:rsidRDefault="002C7732" w:rsidP="002C7732">
            <w:pPr>
              <w:rPr>
                <w:rFonts w:cs="Arial"/>
                <w:sz w:val="19"/>
                <w:szCs w:val="19"/>
              </w:rPr>
            </w:pPr>
            <w:r w:rsidRPr="002C7732">
              <w:rPr>
                <w:rFonts w:cs="Arial"/>
                <w:sz w:val="19"/>
                <w:szCs w:val="19"/>
              </w:rPr>
              <w:t>New Source Performance Standards</w:t>
            </w:r>
          </w:p>
        </w:tc>
        <w:tc>
          <w:tcPr>
            <w:tcW w:w="394" w:type="pct"/>
            <w:tcBorders>
              <w:left w:val="single" w:sz="4" w:space="0" w:color="auto"/>
            </w:tcBorders>
          </w:tcPr>
          <w:p w14:paraId="3EA162A1" w14:textId="77777777" w:rsidR="002C7732" w:rsidRPr="002C7732" w:rsidRDefault="002C7732" w:rsidP="002C7732">
            <w:pPr>
              <w:rPr>
                <w:rFonts w:cs="Arial"/>
                <w:sz w:val="19"/>
                <w:szCs w:val="19"/>
              </w:rPr>
            </w:pPr>
            <w:r w:rsidRPr="002C7732">
              <w:rPr>
                <w:rFonts w:cs="Arial"/>
                <w:sz w:val="19"/>
                <w:szCs w:val="19"/>
              </w:rPr>
              <w:t>ppmv</w:t>
            </w:r>
          </w:p>
        </w:tc>
        <w:tc>
          <w:tcPr>
            <w:tcW w:w="2061" w:type="pct"/>
            <w:tcBorders>
              <w:right w:val="double" w:sz="4" w:space="0" w:color="auto"/>
            </w:tcBorders>
          </w:tcPr>
          <w:p w14:paraId="50519FA4" w14:textId="77777777" w:rsidR="002C7732" w:rsidRPr="002C7732" w:rsidRDefault="002C7732" w:rsidP="002C7732">
            <w:pPr>
              <w:rPr>
                <w:rFonts w:cs="Arial"/>
                <w:sz w:val="19"/>
                <w:szCs w:val="19"/>
              </w:rPr>
            </w:pPr>
            <w:r w:rsidRPr="002C7732">
              <w:rPr>
                <w:rFonts w:cs="Arial"/>
                <w:sz w:val="19"/>
                <w:szCs w:val="19"/>
              </w:rPr>
              <w:t>Parts per million by volume</w:t>
            </w:r>
          </w:p>
        </w:tc>
      </w:tr>
      <w:tr w:rsidR="002C7732" w:rsidRPr="002C7732" w14:paraId="537685AA" w14:textId="77777777" w:rsidTr="0009683C">
        <w:trPr>
          <w:cantSplit/>
          <w:trHeight w:val="245"/>
          <w:jc w:val="center"/>
        </w:trPr>
        <w:tc>
          <w:tcPr>
            <w:tcW w:w="659" w:type="pct"/>
            <w:tcBorders>
              <w:left w:val="double" w:sz="4" w:space="0" w:color="auto"/>
            </w:tcBorders>
          </w:tcPr>
          <w:p w14:paraId="7A987C50" w14:textId="77777777" w:rsidR="002C7732" w:rsidRPr="002C7732" w:rsidRDefault="002C7732" w:rsidP="002C7732">
            <w:pPr>
              <w:rPr>
                <w:rFonts w:cs="Arial"/>
                <w:sz w:val="19"/>
                <w:szCs w:val="19"/>
              </w:rPr>
            </w:pPr>
            <w:r w:rsidRPr="002C7732">
              <w:rPr>
                <w:rFonts w:cs="Arial"/>
                <w:sz w:val="19"/>
                <w:szCs w:val="19"/>
              </w:rPr>
              <w:t>NSR</w:t>
            </w:r>
          </w:p>
        </w:tc>
        <w:tc>
          <w:tcPr>
            <w:tcW w:w="1886" w:type="pct"/>
            <w:tcBorders>
              <w:right w:val="single" w:sz="4" w:space="0" w:color="auto"/>
            </w:tcBorders>
          </w:tcPr>
          <w:p w14:paraId="46E60FDC" w14:textId="77777777" w:rsidR="002C7732" w:rsidRPr="002C7732" w:rsidRDefault="002C7732" w:rsidP="002C7732">
            <w:pPr>
              <w:rPr>
                <w:rFonts w:cs="Arial"/>
                <w:sz w:val="19"/>
                <w:szCs w:val="19"/>
              </w:rPr>
            </w:pPr>
            <w:r w:rsidRPr="002C7732">
              <w:rPr>
                <w:rFonts w:cs="Arial"/>
                <w:sz w:val="19"/>
                <w:szCs w:val="19"/>
              </w:rPr>
              <w:t>New Source Review</w:t>
            </w:r>
          </w:p>
        </w:tc>
        <w:tc>
          <w:tcPr>
            <w:tcW w:w="394" w:type="pct"/>
            <w:tcBorders>
              <w:left w:val="single" w:sz="4" w:space="0" w:color="auto"/>
            </w:tcBorders>
          </w:tcPr>
          <w:p w14:paraId="02FB3C13" w14:textId="77777777" w:rsidR="002C7732" w:rsidRPr="002C7732" w:rsidRDefault="002C7732" w:rsidP="002C7732">
            <w:pPr>
              <w:rPr>
                <w:rFonts w:cs="Arial"/>
                <w:sz w:val="19"/>
                <w:szCs w:val="19"/>
              </w:rPr>
            </w:pPr>
            <w:proofErr w:type="spellStart"/>
            <w:r w:rsidRPr="002C7732">
              <w:rPr>
                <w:rFonts w:cs="Arial"/>
                <w:sz w:val="19"/>
                <w:szCs w:val="19"/>
              </w:rPr>
              <w:t>ppmw</w:t>
            </w:r>
            <w:proofErr w:type="spellEnd"/>
          </w:p>
        </w:tc>
        <w:tc>
          <w:tcPr>
            <w:tcW w:w="2061" w:type="pct"/>
            <w:tcBorders>
              <w:right w:val="double" w:sz="4" w:space="0" w:color="auto"/>
            </w:tcBorders>
          </w:tcPr>
          <w:p w14:paraId="7B3C4D83" w14:textId="77777777" w:rsidR="002C7732" w:rsidRPr="002C7732" w:rsidRDefault="002C7732" w:rsidP="002C7732">
            <w:pPr>
              <w:rPr>
                <w:rFonts w:cs="Arial"/>
                <w:sz w:val="19"/>
                <w:szCs w:val="19"/>
              </w:rPr>
            </w:pPr>
            <w:r w:rsidRPr="002C7732">
              <w:rPr>
                <w:rFonts w:cs="Arial"/>
                <w:sz w:val="19"/>
                <w:szCs w:val="19"/>
              </w:rPr>
              <w:t>Parts per million by weight</w:t>
            </w:r>
          </w:p>
        </w:tc>
      </w:tr>
      <w:tr w:rsidR="002C7732" w:rsidRPr="002C7732" w14:paraId="2F0FC97A" w14:textId="77777777" w:rsidTr="0009683C">
        <w:trPr>
          <w:cantSplit/>
          <w:trHeight w:val="245"/>
          <w:jc w:val="center"/>
        </w:trPr>
        <w:tc>
          <w:tcPr>
            <w:tcW w:w="659" w:type="pct"/>
            <w:tcBorders>
              <w:left w:val="double" w:sz="4" w:space="0" w:color="auto"/>
            </w:tcBorders>
          </w:tcPr>
          <w:p w14:paraId="04F2AAE5" w14:textId="77777777" w:rsidR="002C7732" w:rsidRPr="002C7732" w:rsidRDefault="002C7732" w:rsidP="002C7732">
            <w:pPr>
              <w:rPr>
                <w:rFonts w:cs="Arial"/>
                <w:sz w:val="19"/>
                <w:szCs w:val="19"/>
              </w:rPr>
            </w:pPr>
            <w:r w:rsidRPr="002C7732">
              <w:rPr>
                <w:rFonts w:cs="Arial"/>
                <w:sz w:val="19"/>
                <w:szCs w:val="19"/>
              </w:rPr>
              <w:t>PS</w:t>
            </w:r>
          </w:p>
        </w:tc>
        <w:tc>
          <w:tcPr>
            <w:tcW w:w="1886" w:type="pct"/>
            <w:tcBorders>
              <w:right w:val="single" w:sz="4" w:space="0" w:color="auto"/>
            </w:tcBorders>
          </w:tcPr>
          <w:p w14:paraId="6C92C863" w14:textId="77777777" w:rsidR="002C7732" w:rsidRPr="002C7732" w:rsidRDefault="002C7732" w:rsidP="002C7732">
            <w:pPr>
              <w:rPr>
                <w:rFonts w:cs="Arial"/>
                <w:sz w:val="19"/>
                <w:szCs w:val="19"/>
              </w:rPr>
            </w:pPr>
            <w:r w:rsidRPr="002C7732">
              <w:rPr>
                <w:rFonts w:cs="Arial"/>
                <w:sz w:val="19"/>
                <w:szCs w:val="19"/>
              </w:rPr>
              <w:t>Performance Specification</w:t>
            </w:r>
          </w:p>
        </w:tc>
        <w:tc>
          <w:tcPr>
            <w:tcW w:w="394" w:type="pct"/>
            <w:tcBorders>
              <w:left w:val="single" w:sz="4" w:space="0" w:color="auto"/>
            </w:tcBorders>
          </w:tcPr>
          <w:p w14:paraId="561E7CD1" w14:textId="77777777" w:rsidR="002C7732" w:rsidRPr="002C7732" w:rsidRDefault="002C7732" w:rsidP="002C7732">
            <w:pPr>
              <w:rPr>
                <w:rFonts w:cs="Arial"/>
                <w:sz w:val="19"/>
                <w:szCs w:val="19"/>
              </w:rPr>
            </w:pPr>
            <w:r w:rsidRPr="002C7732">
              <w:rPr>
                <w:rFonts w:cs="Arial"/>
                <w:sz w:val="19"/>
                <w:szCs w:val="19"/>
              </w:rPr>
              <w:t>%</w:t>
            </w:r>
          </w:p>
        </w:tc>
        <w:tc>
          <w:tcPr>
            <w:tcW w:w="2061" w:type="pct"/>
            <w:tcBorders>
              <w:right w:val="double" w:sz="4" w:space="0" w:color="auto"/>
            </w:tcBorders>
          </w:tcPr>
          <w:p w14:paraId="6AA74BB2" w14:textId="77777777" w:rsidR="002C7732" w:rsidRPr="002C7732" w:rsidRDefault="002C7732" w:rsidP="002C7732">
            <w:pPr>
              <w:rPr>
                <w:rFonts w:cs="Arial"/>
                <w:sz w:val="19"/>
                <w:szCs w:val="19"/>
              </w:rPr>
            </w:pPr>
            <w:r w:rsidRPr="002C7732">
              <w:rPr>
                <w:rFonts w:cs="Arial"/>
                <w:sz w:val="19"/>
                <w:szCs w:val="19"/>
              </w:rPr>
              <w:t>Percent</w:t>
            </w:r>
          </w:p>
        </w:tc>
      </w:tr>
      <w:tr w:rsidR="002C7732" w:rsidRPr="002C7732" w14:paraId="7FDA6378" w14:textId="77777777" w:rsidTr="0009683C">
        <w:trPr>
          <w:cantSplit/>
          <w:trHeight w:val="245"/>
          <w:jc w:val="center"/>
        </w:trPr>
        <w:tc>
          <w:tcPr>
            <w:tcW w:w="659" w:type="pct"/>
            <w:tcBorders>
              <w:left w:val="double" w:sz="4" w:space="0" w:color="auto"/>
            </w:tcBorders>
          </w:tcPr>
          <w:p w14:paraId="0BB110AF" w14:textId="77777777" w:rsidR="002C7732" w:rsidRPr="002C7732" w:rsidRDefault="002C7732" w:rsidP="002C7732">
            <w:pPr>
              <w:rPr>
                <w:rFonts w:cs="Arial"/>
                <w:sz w:val="19"/>
                <w:szCs w:val="19"/>
              </w:rPr>
            </w:pPr>
            <w:r w:rsidRPr="002C7732">
              <w:rPr>
                <w:rFonts w:cs="Arial"/>
                <w:sz w:val="19"/>
                <w:szCs w:val="19"/>
              </w:rPr>
              <w:t>PSD</w:t>
            </w:r>
          </w:p>
        </w:tc>
        <w:tc>
          <w:tcPr>
            <w:tcW w:w="1886" w:type="pct"/>
            <w:tcBorders>
              <w:right w:val="single" w:sz="4" w:space="0" w:color="auto"/>
            </w:tcBorders>
          </w:tcPr>
          <w:p w14:paraId="22D9C85E" w14:textId="77777777" w:rsidR="002C7732" w:rsidRPr="002C7732" w:rsidRDefault="002C7732" w:rsidP="002C7732">
            <w:pPr>
              <w:rPr>
                <w:rFonts w:cs="Arial"/>
                <w:sz w:val="19"/>
                <w:szCs w:val="19"/>
              </w:rPr>
            </w:pPr>
            <w:r w:rsidRPr="002C7732">
              <w:rPr>
                <w:rFonts w:cs="Arial"/>
                <w:sz w:val="19"/>
                <w:szCs w:val="19"/>
              </w:rPr>
              <w:t>Prevention of Significant Deterioration</w:t>
            </w:r>
          </w:p>
        </w:tc>
        <w:tc>
          <w:tcPr>
            <w:tcW w:w="394" w:type="pct"/>
            <w:tcBorders>
              <w:left w:val="single" w:sz="4" w:space="0" w:color="auto"/>
            </w:tcBorders>
          </w:tcPr>
          <w:p w14:paraId="17E879DE" w14:textId="77777777" w:rsidR="002C7732" w:rsidRPr="002C7732" w:rsidRDefault="002C7732" w:rsidP="002C7732">
            <w:pPr>
              <w:rPr>
                <w:rFonts w:cs="Arial"/>
                <w:sz w:val="19"/>
                <w:szCs w:val="19"/>
              </w:rPr>
            </w:pPr>
            <w:r w:rsidRPr="002C7732">
              <w:rPr>
                <w:rFonts w:cs="Arial"/>
                <w:sz w:val="19"/>
                <w:szCs w:val="19"/>
              </w:rPr>
              <w:t>psia</w:t>
            </w:r>
          </w:p>
        </w:tc>
        <w:tc>
          <w:tcPr>
            <w:tcW w:w="2061" w:type="pct"/>
            <w:tcBorders>
              <w:right w:val="double" w:sz="4" w:space="0" w:color="auto"/>
            </w:tcBorders>
          </w:tcPr>
          <w:p w14:paraId="4C980A92" w14:textId="77777777" w:rsidR="002C7732" w:rsidRPr="002C7732" w:rsidRDefault="002C7732" w:rsidP="002C7732">
            <w:pPr>
              <w:rPr>
                <w:rFonts w:cs="Arial"/>
                <w:sz w:val="19"/>
                <w:szCs w:val="19"/>
              </w:rPr>
            </w:pPr>
            <w:r w:rsidRPr="002C7732">
              <w:rPr>
                <w:rFonts w:cs="Arial"/>
                <w:sz w:val="19"/>
                <w:szCs w:val="19"/>
              </w:rPr>
              <w:t>Pounds per square inch absolute</w:t>
            </w:r>
          </w:p>
        </w:tc>
      </w:tr>
      <w:tr w:rsidR="002C7732" w:rsidRPr="002C7732" w14:paraId="30AD375F" w14:textId="77777777" w:rsidTr="0009683C">
        <w:trPr>
          <w:cantSplit/>
          <w:trHeight w:val="245"/>
          <w:jc w:val="center"/>
        </w:trPr>
        <w:tc>
          <w:tcPr>
            <w:tcW w:w="659" w:type="pct"/>
            <w:tcBorders>
              <w:left w:val="double" w:sz="4" w:space="0" w:color="auto"/>
            </w:tcBorders>
          </w:tcPr>
          <w:p w14:paraId="7826EA07" w14:textId="77777777" w:rsidR="002C7732" w:rsidRPr="002C7732" w:rsidRDefault="002C7732" w:rsidP="002C7732">
            <w:pPr>
              <w:rPr>
                <w:rFonts w:cs="Arial"/>
                <w:sz w:val="19"/>
                <w:szCs w:val="19"/>
              </w:rPr>
            </w:pPr>
            <w:r w:rsidRPr="002C7732">
              <w:rPr>
                <w:rFonts w:cs="Arial"/>
                <w:sz w:val="19"/>
                <w:szCs w:val="19"/>
              </w:rPr>
              <w:t>PTE</w:t>
            </w:r>
          </w:p>
        </w:tc>
        <w:tc>
          <w:tcPr>
            <w:tcW w:w="1886" w:type="pct"/>
            <w:tcBorders>
              <w:right w:val="single" w:sz="4" w:space="0" w:color="auto"/>
            </w:tcBorders>
          </w:tcPr>
          <w:p w14:paraId="07ECFD11" w14:textId="77777777" w:rsidR="002C7732" w:rsidRPr="002C7732" w:rsidRDefault="002C7732" w:rsidP="002C7732">
            <w:pPr>
              <w:rPr>
                <w:rFonts w:cs="Arial"/>
                <w:sz w:val="19"/>
                <w:szCs w:val="19"/>
              </w:rPr>
            </w:pPr>
            <w:r w:rsidRPr="002C7732">
              <w:rPr>
                <w:rFonts w:cs="Arial"/>
                <w:sz w:val="19"/>
                <w:szCs w:val="19"/>
              </w:rPr>
              <w:t>Permanent Total Enclosure</w:t>
            </w:r>
          </w:p>
        </w:tc>
        <w:tc>
          <w:tcPr>
            <w:tcW w:w="394" w:type="pct"/>
            <w:tcBorders>
              <w:left w:val="single" w:sz="4" w:space="0" w:color="auto"/>
            </w:tcBorders>
          </w:tcPr>
          <w:p w14:paraId="29B525A8" w14:textId="77777777" w:rsidR="002C7732" w:rsidRPr="002C7732" w:rsidRDefault="002C7732" w:rsidP="002C7732">
            <w:pPr>
              <w:rPr>
                <w:rFonts w:cs="Arial"/>
                <w:sz w:val="19"/>
                <w:szCs w:val="19"/>
              </w:rPr>
            </w:pPr>
            <w:proofErr w:type="spellStart"/>
            <w:r w:rsidRPr="002C7732">
              <w:rPr>
                <w:rFonts w:cs="Arial"/>
                <w:sz w:val="19"/>
                <w:szCs w:val="19"/>
              </w:rPr>
              <w:t>psig</w:t>
            </w:r>
            <w:proofErr w:type="spellEnd"/>
          </w:p>
        </w:tc>
        <w:tc>
          <w:tcPr>
            <w:tcW w:w="2061" w:type="pct"/>
            <w:tcBorders>
              <w:right w:val="double" w:sz="4" w:space="0" w:color="auto"/>
            </w:tcBorders>
          </w:tcPr>
          <w:p w14:paraId="25726584" w14:textId="77777777" w:rsidR="002C7732" w:rsidRPr="002C7732" w:rsidRDefault="002C7732" w:rsidP="002C7732">
            <w:pPr>
              <w:rPr>
                <w:rFonts w:cs="Arial"/>
                <w:sz w:val="19"/>
                <w:szCs w:val="19"/>
              </w:rPr>
            </w:pPr>
            <w:r w:rsidRPr="002C7732">
              <w:rPr>
                <w:rFonts w:cs="Arial"/>
                <w:sz w:val="19"/>
                <w:szCs w:val="19"/>
              </w:rPr>
              <w:t>Pounds per square inch gauge</w:t>
            </w:r>
          </w:p>
        </w:tc>
      </w:tr>
      <w:tr w:rsidR="002C7732" w:rsidRPr="002C7732" w14:paraId="078C3668" w14:textId="77777777" w:rsidTr="0009683C">
        <w:trPr>
          <w:cantSplit/>
          <w:trHeight w:val="245"/>
          <w:jc w:val="center"/>
        </w:trPr>
        <w:tc>
          <w:tcPr>
            <w:tcW w:w="659" w:type="pct"/>
            <w:tcBorders>
              <w:left w:val="double" w:sz="4" w:space="0" w:color="auto"/>
            </w:tcBorders>
          </w:tcPr>
          <w:p w14:paraId="0031F6C1" w14:textId="77777777" w:rsidR="002C7732" w:rsidRPr="002C7732" w:rsidRDefault="002C7732" w:rsidP="002C7732">
            <w:pPr>
              <w:rPr>
                <w:rFonts w:cs="Arial"/>
                <w:sz w:val="19"/>
                <w:szCs w:val="19"/>
              </w:rPr>
            </w:pPr>
            <w:r w:rsidRPr="002C7732">
              <w:rPr>
                <w:rFonts w:cs="Arial"/>
                <w:sz w:val="19"/>
                <w:szCs w:val="19"/>
              </w:rPr>
              <w:t>PTI</w:t>
            </w:r>
          </w:p>
        </w:tc>
        <w:tc>
          <w:tcPr>
            <w:tcW w:w="1886" w:type="pct"/>
            <w:tcBorders>
              <w:right w:val="single" w:sz="4" w:space="0" w:color="auto"/>
            </w:tcBorders>
          </w:tcPr>
          <w:p w14:paraId="17D40948" w14:textId="77777777" w:rsidR="002C7732" w:rsidRPr="002C7732" w:rsidRDefault="002C7732" w:rsidP="002C7732">
            <w:pPr>
              <w:rPr>
                <w:rFonts w:cs="Arial"/>
                <w:sz w:val="19"/>
                <w:szCs w:val="19"/>
              </w:rPr>
            </w:pPr>
            <w:r w:rsidRPr="002C7732">
              <w:rPr>
                <w:rFonts w:cs="Arial"/>
                <w:sz w:val="19"/>
                <w:szCs w:val="19"/>
              </w:rPr>
              <w:t>Permit to Install</w:t>
            </w:r>
          </w:p>
        </w:tc>
        <w:tc>
          <w:tcPr>
            <w:tcW w:w="394" w:type="pct"/>
            <w:tcBorders>
              <w:left w:val="single" w:sz="4" w:space="0" w:color="auto"/>
            </w:tcBorders>
          </w:tcPr>
          <w:p w14:paraId="3C74C75B" w14:textId="77777777" w:rsidR="002C7732" w:rsidRPr="002C7732" w:rsidRDefault="002C7732" w:rsidP="002C7732">
            <w:pPr>
              <w:rPr>
                <w:rFonts w:cs="Arial"/>
                <w:sz w:val="19"/>
                <w:szCs w:val="19"/>
              </w:rPr>
            </w:pPr>
            <w:proofErr w:type="spellStart"/>
            <w:r w:rsidRPr="002C7732">
              <w:rPr>
                <w:rFonts w:cs="Arial"/>
                <w:sz w:val="19"/>
                <w:szCs w:val="19"/>
              </w:rPr>
              <w:t>scf</w:t>
            </w:r>
            <w:proofErr w:type="spellEnd"/>
          </w:p>
        </w:tc>
        <w:tc>
          <w:tcPr>
            <w:tcW w:w="2061" w:type="pct"/>
            <w:tcBorders>
              <w:right w:val="double" w:sz="4" w:space="0" w:color="auto"/>
            </w:tcBorders>
          </w:tcPr>
          <w:p w14:paraId="6710B8BE" w14:textId="77777777" w:rsidR="002C7732" w:rsidRPr="002C7732" w:rsidRDefault="002C7732" w:rsidP="002C7732">
            <w:pPr>
              <w:rPr>
                <w:rFonts w:cs="Arial"/>
                <w:sz w:val="19"/>
                <w:szCs w:val="19"/>
              </w:rPr>
            </w:pPr>
            <w:r w:rsidRPr="002C7732">
              <w:rPr>
                <w:rFonts w:cs="Arial"/>
                <w:sz w:val="19"/>
                <w:szCs w:val="19"/>
              </w:rPr>
              <w:t>Standard cubic feet</w:t>
            </w:r>
          </w:p>
        </w:tc>
      </w:tr>
      <w:tr w:rsidR="002C7732" w:rsidRPr="002C7732" w14:paraId="16542F32" w14:textId="77777777" w:rsidTr="0009683C">
        <w:trPr>
          <w:cantSplit/>
          <w:trHeight w:val="245"/>
          <w:jc w:val="center"/>
        </w:trPr>
        <w:tc>
          <w:tcPr>
            <w:tcW w:w="659" w:type="pct"/>
            <w:tcBorders>
              <w:left w:val="double" w:sz="4" w:space="0" w:color="auto"/>
            </w:tcBorders>
          </w:tcPr>
          <w:p w14:paraId="290FDE0B" w14:textId="77777777" w:rsidR="002C7732" w:rsidRPr="002C7732" w:rsidRDefault="002C7732" w:rsidP="002C7732">
            <w:pPr>
              <w:rPr>
                <w:rFonts w:cs="Arial"/>
                <w:sz w:val="19"/>
                <w:szCs w:val="19"/>
              </w:rPr>
            </w:pPr>
            <w:r w:rsidRPr="002C7732">
              <w:rPr>
                <w:rFonts w:cs="Arial"/>
                <w:sz w:val="19"/>
                <w:szCs w:val="19"/>
              </w:rPr>
              <w:t>RACT</w:t>
            </w:r>
          </w:p>
        </w:tc>
        <w:tc>
          <w:tcPr>
            <w:tcW w:w="1886" w:type="pct"/>
            <w:tcBorders>
              <w:right w:val="single" w:sz="4" w:space="0" w:color="auto"/>
            </w:tcBorders>
          </w:tcPr>
          <w:p w14:paraId="60C6108E" w14:textId="77777777" w:rsidR="002C7732" w:rsidRPr="002C7732" w:rsidRDefault="002C7732" w:rsidP="002C7732">
            <w:pPr>
              <w:rPr>
                <w:rFonts w:cs="Arial"/>
                <w:sz w:val="19"/>
                <w:szCs w:val="19"/>
              </w:rPr>
            </w:pPr>
            <w:r w:rsidRPr="002C7732">
              <w:rPr>
                <w:rFonts w:cs="Arial"/>
                <w:sz w:val="19"/>
                <w:szCs w:val="19"/>
              </w:rPr>
              <w:t>Reasonable Available Control Technology</w:t>
            </w:r>
          </w:p>
        </w:tc>
        <w:tc>
          <w:tcPr>
            <w:tcW w:w="394" w:type="pct"/>
            <w:tcBorders>
              <w:left w:val="single" w:sz="4" w:space="0" w:color="auto"/>
            </w:tcBorders>
          </w:tcPr>
          <w:p w14:paraId="2975F925" w14:textId="77777777" w:rsidR="002C7732" w:rsidRPr="002C7732" w:rsidRDefault="002C7732" w:rsidP="002C7732">
            <w:pPr>
              <w:rPr>
                <w:rFonts w:cs="Arial"/>
                <w:sz w:val="19"/>
                <w:szCs w:val="19"/>
              </w:rPr>
            </w:pPr>
            <w:r w:rsidRPr="002C7732">
              <w:rPr>
                <w:rFonts w:cs="Arial"/>
                <w:sz w:val="19"/>
                <w:szCs w:val="19"/>
              </w:rPr>
              <w:t>sec</w:t>
            </w:r>
          </w:p>
        </w:tc>
        <w:tc>
          <w:tcPr>
            <w:tcW w:w="2061" w:type="pct"/>
            <w:tcBorders>
              <w:right w:val="double" w:sz="4" w:space="0" w:color="auto"/>
            </w:tcBorders>
          </w:tcPr>
          <w:p w14:paraId="2DE3C6F3" w14:textId="77777777" w:rsidR="002C7732" w:rsidRPr="002C7732" w:rsidRDefault="002C7732" w:rsidP="002C7732">
            <w:pPr>
              <w:rPr>
                <w:rFonts w:cs="Arial"/>
                <w:sz w:val="19"/>
                <w:szCs w:val="19"/>
              </w:rPr>
            </w:pPr>
            <w:r w:rsidRPr="002C7732">
              <w:rPr>
                <w:rFonts w:cs="Arial"/>
                <w:sz w:val="19"/>
                <w:szCs w:val="19"/>
              </w:rPr>
              <w:t>Seconds</w:t>
            </w:r>
          </w:p>
        </w:tc>
      </w:tr>
      <w:tr w:rsidR="002C7732" w:rsidRPr="002C7732" w14:paraId="04EC316E" w14:textId="77777777" w:rsidTr="0009683C">
        <w:trPr>
          <w:cantSplit/>
          <w:trHeight w:val="245"/>
          <w:jc w:val="center"/>
        </w:trPr>
        <w:tc>
          <w:tcPr>
            <w:tcW w:w="659" w:type="pct"/>
            <w:tcBorders>
              <w:left w:val="double" w:sz="4" w:space="0" w:color="auto"/>
            </w:tcBorders>
          </w:tcPr>
          <w:p w14:paraId="36A35F9D" w14:textId="77777777" w:rsidR="002C7732" w:rsidRPr="002C7732" w:rsidRDefault="002C7732" w:rsidP="002C7732">
            <w:pPr>
              <w:rPr>
                <w:rFonts w:cs="Arial"/>
                <w:sz w:val="19"/>
                <w:szCs w:val="19"/>
              </w:rPr>
            </w:pPr>
            <w:r w:rsidRPr="002C7732">
              <w:rPr>
                <w:rFonts w:cs="Arial"/>
                <w:sz w:val="19"/>
                <w:szCs w:val="19"/>
              </w:rPr>
              <w:t>ROP</w:t>
            </w:r>
          </w:p>
        </w:tc>
        <w:tc>
          <w:tcPr>
            <w:tcW w:w="1886" w:type="pct"/>
            <w:tcBorders>
              <w:right w:val="single" w:sz="4" w:space="0" w:color="auto"/>
            </w:tcBorders>
          </w:tcPr>
          <w:p w14:paraId="3497EAB2" w14:textId="77777777" w:rsidR="002C7732" w:rsidRPr="002C7732" w:rsidRDefault="002C7732" w:rsidP="002C7732">
            <w:pPr>
              <w:rPr>
                <w:rFonts w:cs="Arial"/>
                <w:sz w:val="19"/>
                <w:szCs w:val="19"/>
              </w:rPr>
            </w:pPr>
            <w:r w:rsidRPr="002C7732">
              <w:rPr>
                <w:rFonts w:cs="Arial"/>
                <w:sz w:val="19"/>
                <w:szCs w:val="19"/>
              </w:rPr>
              <w:t>Renewable Operating Permit</w:t>
            </w:r>
          </w:p>
        </w:tc>
        <w:tc>
          <w:tcPr>
            <w:tcW w:w="394" w:type="pct"/>
            <w:tcBorders>
              <w:left w:val="single" w:sz="4" w:space="0" w:color="auto"/>
            </w:tcBorders>
          </w:tcPr>
          <w:p w14:paraId="43136E47" w14:textId="77777777" w:rsidR="002C7732" w:rsidRPr="002C7732" w:rsidRDefault="002C7732" w:rsidP="002C7732">
            <w:pPr>
              <w:rPr>
                <w:rFonts w:cs="Arial"/>
                <w:sz w:val="19"/>
                <w:szCs w:val="19"/>
                <w:vertAlign w:val="subscript"/>
              </w:rPr>
            </w:pPr>
            <w:r w:rsidRPr="002C7732">
              <w:rPr>
                <w:rFonts w:cs="Arial"/>
                <w:sz w:val="19"/>
                <w:szCs w:val="19"/>
              </w:rPr>
              <w:t>SO</w:t>
            </w:r>
            <w:r w:rsidRPr="002C7732">
              <w:rPr>
                <w:rFonts w:cs="Arial"/>
                <w:sz w:val="19"/>
                <w:szCs w:val="19"/>
                <w:vertAlign w:val="subscript"/>
              </w:rPr>
              <w:t>2</w:t>
            </w:r>
          </w:p>
        </w:tc>
        <w:tc>
          <w:tcPr>
            <w:tcW w:w="2061" w:type="pct"/>
            <w:tcBorders>
              <w:right w:val="double" w:sz="4" w:space="0" w:color="auto"/>
            </w:tcBorders>
          </w:tcPr>
          <w:p w14:paraId="5B7A7BCC" w14:textId="77777777" w:rsidR="002C7732" w:rsidRPr="002C7732" w:rsidRDefault="002C7732" w:rsidP="002C7732">
            <w:pPr>
              <w:rPr>
                <w:rFonts w:cs="Arial"/>
                <w:sz w:val="19"/>
                <w:szCs w:val="19"/>
              </w:rPr>
            </w:pPr>
            <w:r w:rsidRPr="002C7732">
              <w:rPr>
                <w:rFonts w:cs="Arial"/>
                <w:sz w:val="19"/>
                <w:szCs w:val="19"/>
              </w:rPr>
              <w:t>Sulfur Dioxide</w:t>
            </w:r>
          </w:p>
        </w:tc>
      </w:tr>
      <w:tr w:rsidR="002C7732" w:rsidRPr="002C7732" w14:paraId="1A022DCC" w14:textId="77777777" w:rsidTr="0009683C">
        <w:trPr>
          <w:cantSplit/>
          <w:trHeight w:val="245"/>
          <w:jc w:val="center"/>
        </w:trPr>
        <w:tc>
          <w:tcPr>
            <w:tcW w:w="659" w:type="pct"/>
            <w:tcBorders>
              <w:left w:val="double" w:sz="4" w:space="0" w:color="auto"/>
            </w:tcBorders>
          </w:tcPr>
          <w:p w14:paraId="74310726" w14:textId="77777777" w:rsidR="002C7732" w:rsidRPr="002C7732" w:rsidRDefault="002C7732" w:rsidP="002C7732">
            <w:pPr>
              <w:rPr>
                <w:rFonts w:cs="Arial"/>
                <w:sz w:val="19"/>
                <w:szCs w:val="19"/>
              </w:rPr>
            </w:pPr>
            <w:r w:rsidRPr="002C7732">
              <w:rPr>
                <w:rFonts w:cs="Arial"/>
                <w:sz w:val="19"/>
                <w:szCs w:val="19"/>
              </w:rPr>
              <w:t>SC</w:t>
            </w:r>
          </w:p>
        </w:tc>
        <w:tc>
          <w:tcPr>
            <w:tcW w:w="1886" w:type="pct"/>
            <w:tcBorders>
              <w:right w:val="single" w:sz="4" w:space="0" w:color="auto"/>
            </w:tcBorders>
          </w:tcPr>
          <w:p w14:paraId="17EC33DE" w14:textId="77777777" w:rsidR="002C7732" w:rsidRPr="002C7732" w:rsidRDefault="002C7732" w:rsidP="002C7732">
            <w:pPr>
              <w:rPr>
                <w:rFonts w:cs="Arial"/>
                <w:sz w:val="19"/>
                <w:szCs w:val="19"/>
              </w:rPr>
            </w:pPr>
            <w:r w:rsidRPr="002C7732">
              <w:rPr>
                <w:rFonts w:cs="Arial"/>
                <w:sz w:val="19"/>
                <w:szCs w:val="19"/>
              </w:rPr>
              <w:t>Special Condition</w:t>
            </w:r>
          </w:p>
        </w:tc>
        <w:tc>
          <w:tcPr>
            <w:tcW w:w="394" w:type="pct"/>
            <w:tcBorders>
              <w:left w:val="single" w:sz="4" w:space="0" w:color="auto"/>
            </w:tcBorders>
          </w:tcPr>
          <w:p w14:paraId="5B8E9740" w14:textId="77777777" w:rsidR="002C7732" w:rsidRPr="002C7732" w:rsidRDefault="002C7732" w:rsidP="002C7732">
            <w:pPr>
              <w:rPr>
                <w:rFonts w:cs="Arial"/>
                <w:sz w:val="19"/>
                <w:szCs w:val="19"/>
              </w:rPr>
            </w:pPr>
            <w:r w:rsidRPr="002C7732">
              <w:rPr>
                <w:rFonts w:cs="Arial"/>
                <w:sz w:val="19"/>
                <w:szCs w:val="19"/>
              </w:rPr>
              <w:t>TAC</w:t>
            </w:r>
          </w:p>
        </w:tc>
        <w:tc>
          <w:tcPr>
            <w:tcW w:w="2061" w:type="pct"/>
            <w:tcBorders>
              <w:right w:val="double" w:sz="4" w:space="0" w:color="auto"/>
            </w:tcBorders>
          </w:tcPr>
          <w:p w14:paraId="084D56A8" w14:textId="77777777" w:rsidR="002C7732" w:rsidRPr="002C7732" w:rsidRDefault="002C7732" w:rsidP="002C7732">
            <w:pPr>
              <w:rPr>
                <w:rFonts w:cs="Arial"/>
                <w:sz w:val="19"/>
                <w:szCs w:val="19"/>
              </w:rPr>
            </w:pPr>
            <w:r w:rsidRPr="002C7732">
              <w:rPr>
                <w:rFonts w:cs="Arial"/>
                <w:sz w:val="19"/>
                <w:szCs w:val="19"/>
              </w:rPr>
              <w:t>Toxic Air Contaminant</w:t>
            </w:r>
          </w:p>
        </w:tc>
      </w:tr>
      <w:tr w:rsidR="002C7732" w:rsidRPr="002C7732" w14:paraId="6F92FC44" w14:textId="77777777" w:rsidTr="0009683C">
        <w:trPr>
          <w:cantSplit/>
          <w:trHeight w:val="245"/>
          <w:jc w:val="center"/>
        </w:trPr>
        <w:tc>
          <w:tcPr>
            <w:tcW w:w="659" w:type="pct"/>
            <w:tcBorders>
              <w:left w:val="double" w:sz="4" w:space="0" w:color="auto"/>
            </w:tcBorders>
          </w:tcPr>
          <w:p w14:paraId="60A39884" w14:textId="77777777" w:rsidR="002C7732" w:rsidRPr="002C7732" w:rsidRDefault="002C7732" w:rsidP="002C7732">
            <w:pPr>
              <w:rPr>
                <w:rFonts w:cs="Arial"/>
                <w:sz w:val="19"/>
                <w:szCs w:val="19"/>
              </w:rPr>
            </w:pPr>
            <w:r w:rsidRPr="002C7732">
              <w:rPr>
                <w:rFonts w:cs="Arial"/>
                <w:sz w:val="19"/>
                <w:szCs w:val="19"/>
              </w:rPr>
              <w:t>SCR</w:t>
            </w:r>
          </w:p>
        </w:tc>
        <w:tc>
          <w:tcPr>
            <w:tcW w:w="1886" w:type="pct"/>
            <w:tcBorders>
              <w:right w:val="single" w:sz="4" w:space="0" w:color="auto"/>
            </w:tcBorders>
          </w:tcPr>
          <w:p w14:paraId="7F1EDCA3" w14:textId="77777777" w:rsidR="002C7732" w:rsidRPr="002C7732" w:rsidRDefault="002C7732" w:rsidP="002C7732">
            <w:pPr>
              <w:rPr>
                <w:rFonts w:cs="Arial"/>
                <w:sz w:val="19"/>
                <w:szCs w:val="19"/>
              </w:rPr>
            </w:pPr>
            <w:r w:rsidRPr="002C7732">
              <w:rPr>
                <w:rFonts w:cs="Arial"/>
                <w:sz w:val="19"/>
                <w:szCs w:val="19"/>
              </w:rPr>
              <w:t>Selective Catalytic Reduction</w:t>
            </w:r>
          </w:p>
        </w:tc>
        <w:tc>
          <w:tcPr>
            <w:tcW w:w="394" w:type="pct"/>
            <w:tcBorders>
              <w:left w:val="single" w:sz="4" w:space="0" w:color="auto"/>
            </w:tcBorders>
          </w:tcPr>
          <w:p w14:paraId="5E034D81" w14:textId="77777777" w:rsidR="002C7732" w:rsidRPr="002C7732" w:rsidRDefault="002C7732" w:rsidP="002C7732">
            <w:pPr>
              <w:rPr>
                <w:rFonts w:cs="Arial"/>
                <w:sz w:val="19"/>
                <w:szCs w:val="19"/>
              </w:rPr>
            </w:pPr>
            <w:r w:rsidRPr="002C7732">
              <w:rPr>
                <w:rFonts w:cs="Arial"/>
                <w:sz w:val="19"/>
                <w:szCs w:val="19"/>
              </w:rPr>
              <w:t>Temp</w:t>
            </w:r>
          </w:p>
        </w:tc>
        <w:tc>
          <w:tcPr>
            <w:tcW w:w="2061" w:type="pct"/>
            <w:tcBorders>
              <w:right w:val="double" w:sz="4" w:space="0" w:color="auto"/>
            </w:tcBorders>
          </w:tcPr>
          <w:p w14:paraId="3FC1241B" w14:textId="77777777" w:rsidR="002C7732" w:rsidRPr="002C7732" w:rsidRDefault="002C7732" w:rsidP="002C7732">
            <w:pPr>
              <w:rPr>
                <w:rFonts w:cs="Arial"/>
                <w:sz w:val="19"/>
                <w:szCs w:val="19"/>
              </w:rPr>
            </w:pPr>
            <w:r w:rsidRPr="002C7732">
              <w:rPr>
                <w:rFonts w:cs="Arial"/>
                <w:sz w:val="19"/>
                <w:szCs w:val="19"/>
              </w:rPr>
              <w:t>Temperature</w:t>
            </w:r>
          </w:p>
        </w:tc>
      </w:tr>
      <w:tr w:rsidR="002C7732" w:rsidRPr="002C7732" w14:paraId="4424DB81" w14:textId="77777777" w:rsidTr="0009683C">
        <w:trPr>
          <w:cantSplit/>
          <w:trHeight w:val="245"/>
          <w:jc w:val="center"/>
        </w:trPr>
        <w:tc>
          <w:tcPr>
            <w:tcW w:w="659" w:type="pct"/>
            <w:tcBorders>
              <w:left w:val="double" w:sz="4" w:space="0" w:color="auto"/>
            </w:tcBorders>
          </w:tcPr>
          <w:p w14:paraId="74E4C272" w14:textId="77777777" w:rsidR="002C7732" w:rsidRPr="002C7732" w:rsidRDefault="002C7732" w:rsidP="002C7732">
            <w:pPr>
              <w:rPr>
                <w:rFonts w:cs="Arial"/>
                <w:sz w:val="19"/>
                <w:szCs w:val="19"/>
              </w:rPr>
            </w:pPr>
            <w:r w:rsidRPr="002C7732">
              <w:rPr>
                <w:rFonts w:cs="Arial"/>
                <w:sz w:val="19"/>
                <w:szCs w:val="19"/>
              </w:rPr>
              <w:t>SDS</w:t>
            </w:r>
          </w:p>
        </w:tc>
        <w:tc>
          <w:tcPr>
            <w:tcW w:w="1886" w:type="pct"/>
            <w:tcBorders>
              <w:right w:val="single" w:sz="4" w:space="0" w:color="auto"/>
            </w:tcBorders>
          </w:tcPr>
          <w:p w14:paraId="07049876" w14:textId="77777777" w:rsidR="002C7732" w:rsidRPr="002C7732" w:rsidRDefault="002C7732" w:rsidP="002C7732">
            <w:pPr>
              <w:rPr>
                <w:rFonts w:cs="Arial"/>
                <w:sz w:val="19"/>
                <w:szCs w:val="19"/>
              </w:rPr>
            </w:pPr>
            <w:r w:rsidRPr="002C7732">
              <w:rPr>
                <w:rFonts w:cs="Arial"/>
                <w:sz w:val="19"/>
                <w:szCs w:val="19"/>
              </w:rPr>
              <w:t>Safety Data Sheet</w:t>
            </w:r>
          </w:p>
        </w:tc>
        <w:tc>
          <w:tcPr>
            <w:tcW w:w="394" w:type="pct"/>
            <w:tcBorders>
              <w:left w:val="single" w:sz="4" w:space="0" w:color="auto"/>
            </w:tcBorders>
          </w:tcPr>
          <w:p w14:paraId="5659A2E2" w14:textId="77777777" w:rsidR="002C7732" w:rsidRPr="002C7732" w:rsidRDefault="002C7732" w:rsidP="002C7732">
            <w:pPr>
              <w:rPr>
                <w:rFonts w:cs="Arial"/>
                <w:sz w:val="19"/>
                <w:szCs w:val="19"/>
              </w:rPr>
            </w:pPr>
            <w:r w:rsidRPr="002C7732">
              <w:rPr>
                <w:rFonts w:cs="Arial"/>
                <w:sz w:val="19"/>
                <w:szCs w:val="19"/>
              </w:rPr>
              <w:t>THC</w:t>
            </w:r>
          </w:p>
        </w:tc>
        <w:tc>
          <w:tcPr>
            <w:tcW w:w="2061" w:type="pct"/>
            <w:tcBorders>
              <w:right w:val="double" w:sz="4" w:space="0" w:color="auto"/>
            </w:tcBorders>
          </w:tcPr>
          <w:p w14:paraId="47CAA4E6" w14:textId="77777777" w:rsidR="002C7732" w:rsidRPr="002C7732" w:rsidRDefault="002C7732" w:rsidP="002C7732">
            <w:pPr>
              <w:rPr>
                <w:rFonts w:cs="Arial"/>
                <w:sz w:val="19"/>
                <w:szCs w:val="19"/>
              </w:rPr>
            </w:pPr>
            <w:r w:rsidRPr="002C7732">
              <w:rPr>
                <w:rFonts w:cs="Arial"/>
                <w:sz w:val="19"/>
                <w:szCs w:val="19"/>
              </w:rPr>
              <w:t>Total Hydrocarbons</w:t>
            </w:r>
          </w:p>
        </w:tc>
      </w:tr>
      <w:tr w:rsidR="002C7732" w:rsidRPr="002C7732" w14:paraId="46E5FFDC" w14:textId="77777777" w:rsidTr="0009683C">
        <w:trPr>
          <w:cantSplit/>
          <w:trHeight w:val="245"/>
          <w:jc w:val="center"/>
        </w:trPr>
        <w:tc>
          <w:tcPr>
            <w:tcW w:w="659" w:type="pct"/>
            <w:tcBorders>
              <w:left w:val="double" w:sz="4" w:space="0" w:color="auto"/>
            </w:tcBorders>
          </w:tcPr>
          <w:p w14:paraId="5505B66F" w14:textId="77777777" w:rsidR="002C7732" w:rsidRPr="002C7732" w:rsidRDefault="002C7732" w:rsidP="002C7732">
            <w:pPr>
              <w:rPr>
                <w:rFonts w:cs="Arial"/>
                <w:sz w:val="19"/>
                <w:szCs w:val="19"/>
              </w:rPr>
            </w:pPr>
            <w:r w:rsidRPr="002C7732">
              <w:rPr>
                <w:rFonts w:cs="Arial"/>
                <w:sz w:val="19"/>
                <w:szCs w:val="19"/>
              </w:rPr>
              <w:t>SNCR</w:t>
            </w:r>
          </w:p>
        </w:tc>
        <w:tc>
          <w:tcPr>
            <w:tcW w:w="1886" w:type="pct"/>
            <w:tcBorders>
              <w:right w:val="single" w:sz="4" w:space="0" w:color="auto"/>
            </w:tcBorders>
          </w:tcPr>
          <w:p w14:paraId="5734A09B" w14:textId="77777777" w:rsidR="002C7732" w:rsidRPr="002C7732" w:rsidRDefault="002C7732" w:rsidP="002C7732">
            <w:pPr>
              <w:rPr>
                <w:rFonts w:cs="Arial"/>
                <w:sz w:val="19"/>
                <w:szCs w:val="19"/>
              </w:rPr>
            </w:pPr>
            <w:r w:rsidRPr="002C7732">
              <w:rPr>
                <w:rFonts w:cs="Arial"/>
                <w:sz w:val="19"/>
                <w:szCs w:val="19"/>
              </w:rPr>
              <w:t>Selective Non-Catalytic Reduction</w:t>
            </w:r>
          </w:p>
        </w:tc>
        <w:tc>
          <w:tcPr>
            <w:tcW w:w="394" w:type="pct"/>
            <w:tcBorders>
              <w:left w:val="single" w:sz="4" w:space="0" w:color="auto"/>
            </w:tcBorders>
          </w:tcPr>
          <w:p w14:paraId="190243CF" w14:textId="77777777" w:rsidR="002C7732" w:rsidRPr="002C7732" w:rsidRDefault="002C7732" w:rsidP="002C7732">
            <w:pPr>
              <w:rPr>
                <w:rFonts w:cs="Arial"/>
                <w:sz w:val="19"/>
                <w:szCs w:val="19"/>
              </w:rPr>
            </w:pPr>
            <w:proofErr w:type="spellStart"/>
            <w:r w:rsidRPr="002C7732">
              <w:rPr>
                <w:rFonts w:cs="Arial"/>
                <w:sz w:val="19"/>
                <w:szCs w:val="19"/>
              </w:rPr>
              <w:t>tpy</w:t>
            </w:r>
            <w:proofErr w:type="spellEnd"/>
          </w:p>
        </w:tc>
        <w:tc>
          <w:tcPr>
            <w:tcW w:w="2061" w:type="pct"/>
            <w:tcBorders>
              <w:right w:val="double" w:sz="4" w:space="0" w:color="auto"/>
            </w:tcBorders>
          </w:tcPr>
          <w:p w14:paraId="06F02C74" w14:textId="77777777" w:rsidR="002C7732" w:rsidRPr="002C7732" w:rsidRDefault="002C7732" w:rsidP="002C7732">
            <w:pPr>
              <w:rPr>
                <w:rFonts w:cs="Arial"/>
                <w:sz w:val="19"/>
                <w:szCs w:val="19"/>
              </w:rPr>
            </w:pPr>
            <w:r w:rsidRPr="002C7732">
              <w:rPr>
                <w:rFonts w:cs="Arial"/>
                <w:sz w:val="19"/>
                <w:szCs w:val="19"/>
              </w:rPr>
              <w:t>Tons per year</w:t>
            </w:r>
          </w:p>
        </w:tc>
      </w:tr>
      <w:tr w:rsidR="002C7732" w:rsidRPr="002C7732" w14:paraId="07BFE769" w14:textId="77777777" w:rsidTr="0009683C">
        <w:trPr>
          <w:cantSplit/>
          <w:trHeight w:val="245"/>
          <w:jc w:val="center"/>
        </w:trPr>
        <w:tc>
          <w:tcPr>
            <w:tcW w:w="659" w:type="pct"/>
            <w:tcBorders>
              <w:left w:val="double" w:sz="4" w:space="0" w:color="auto"/>
            </w:tcBorders>
          </w:tcPr>
          <w:p w14:paraId="00956ABA" w14:textId="77777777" w:rsidR="002C7732" w:rsidRPr="002C7732" w:rsidRDefault="002C7732" w:rsidP="002C7732">
            <w:pPr>
              <w:rPr>
                <w:rFonts w:cs="Arial"/>
                <w:sz w:val="19"/>
                <w:szCs w:val="19"/>
              </w:rPr>
            </w:pPr>
            <w:r w:rsidRPr="002C7732">
              <w:rPr>
                <w:rFonts w:cs="Arial"/>
                <w:sz w:val="19"/>
                <w:szCs w:val="19"/>
              </w:rPr>
              <w:t>SRN</w:t>
            </w:r>
          </w:p>
        </w:tc>
        <w:tc>
          <w:tcPr>
            <w:tcW w:w="1886" w:type="pct"/>
            <w:tcBorders>
              <w:right w:val="single" w:sz="4" w:space="0" w:color="auto"/>
            </w:tcBorders>
          </w:tcPr>
          <w:p w14:paraId="7F2BFFD6" w14:textId="77777777" w:rsidR="002C7732" w:rsidRPr="002C7732" w:rsidRDefault="002C7732" w:rsidP="002C7732">
            <w:pPr>
              <w:rPr>
                <w:rFonts w:cs="Arial"/>
                <w:sz w:val="19"/>
                <w:szCs w:val="19"/>
              </w:rPr>
            </w:pPr>
            <w:r w:rsidRPr="002C7732">
              <w:rPr>
                <w:rFonts w:cs="Arial"/>
                <w:sz w:val="19"/>
                <w:szCs w:val="19"/>
              </w:rPr>
              <w:t>State Registration Number</w:t>
            </w:r>
          </w:p>
        </w:tc>
        <w:tc>
          <w:tcPr>
            <w:tcW w:w="394" w:type="pct"/>
            <w:tcBorders>
              <w:left w:val="single" w:sz="4" w:space="0" w:color="auto"/>
            </w:tcBorders>
          </w:tcPr>
          <w:p w14:paraId="5602C3A1" w14:textId="77777777" w:rsidR="002C7732" w:rsidRPr="002C7732" w:rsidRDefault="002C7732" w:rsidP="002C7732">
            <w:pPr>
              <w:rPr>
                <w:rFonts w:cs="Arial"/>
                <w:sz w:val="19"/>
                <w:szCs w:val="19"/>
              </w:rPr>
            </w:pPr>
            <w:r w:rsidRPr="002C7732">
              <w:rPr>
                <w:rFonts w:cs="Arial"/>
                <w:sz w:val="19"/>
                <w:szCs w:val="19"/>
              </w:rPr>
              <w:t>µg</w:t>
            </w:r>
          </w:p>
        </w:tc>
        <w:tc>
          <w:tcPr>
            <w:tcW w:w="2061" w:type="pct"/>
            <w:tcBorders>
              <w:right w:val="double" w:sz="4" w:space="0" w:color="auto"/>
            </w:tcBorders>
          </w:tcPr>
          <w:p w14:paraId="4317EBDA" w14:textId="77777777" w:rsidR="002C7732" w:rsidRPr="002C7732" w:rsidRDefault="002C7732" w:rsidP="002C7732">
            <w:pPr>
              <w:rPr>
                <w:rFonts w:cs="Arial"/>
                <w:sz w:val="19"/>
                <w:szCs w:val="19"/>
              </w:rPr>
            </w:pPr>
            <w:r w:rsidRPr="002C7732">
              <w:rPr>
                <w:rFonts w:cs="Arial"/>
                <w:sz w:val="19"/>
                <w:szCs w:val="19"/>
              </w:rPr>
              <w:t>Microgram</w:t>
            </w:r>
          </w:p>
        </w:tc>
      </w:tr>
      <w:tr w:rsidR="002C7732" w:rsidRPr="002C7732" w14:paraId="76907020" w14:textId="77777777" w:rsidTr="0009683C">
        <w:trPr>
          <w:cantSplit/>
          <w:trHeight w:val="245"/>
          <w:jc w:val="center"/>
        </w:trPr>
        <w:tc>
          <w:tcPr>
            <w:tcW w:w="659" w:type="pct"/>
            <w:tcBorders>
              <w:left w:val="double" w:sz="4" w:space="0" w:color="auto"/>
            </w:tcBorders>
          </w:tcPr>
          <w:p w14:paraId="681D591F" w14:textId="77777777" w:rsidR="002C7732" w:rsidRPr="002C7732" w:rsidRDefault="002C7732" w:rsidP="002C7732">
            <w:pPr>
              <w:rPr>
                <w:rFonts w:cs="Arial"/>
                <w:sz w:val="19"/>
                <w:szCs w:val="19"/>
              </w:rPr>
            </w:pPr>
            <w:r w:rsidRPr="002C7732">
              <w:rPr>
                <w:rFonts w:cs="Arial"/>
                <w:sz w:val="19"/>
                <w:szCs w:val="19"/>
              </w:rPr>
              <w:t>TEQ</w:t>
            </w:r>
          </w:p>
        </w:tc>
        <w:tc>
          <w:tcPr>
            <w:tcW w:w="1886" w:type="pct"/>
            <w:tcBorders>
              <w:right w:val="single" w:sz="4" w:space="0" w:color="auto"/>
            </w:tcBorders>
          </w:tcPr>
          <w:p w14:paraId="48F0DA05" w14:textId="77777777" w:rsidR="002C7732" w:rsidRPr="002C7732" w:rsidRDefault="002C7732" w:rsidP="002C7732">
            <w:pPr>
              <w:rPr>
                <w:rFonts w:cs="Arial"/>
                <w:sz w:val="19"/>
                <w:szCs w:val="19"/>
              </w:rPr>
            </w:pPr>
            <w:r w:rsidRPr="002C7732">
              <w:rPr>
                <w:rFonts w:cs="Arial"/>
                <w:sz w:val="19"/>
                <w:szCs w:val="19"/>
              </w:rPr>
              <w:t>Toxicity Equivalence Quotient</w:t>
            </w:r>
          </w:p>
        </w:tc>
        <w:tc>
          <w:tcPr>
            <w:tcW w:w="394" w:type="pct"/>
            <w:tcBorders>
              <w:left w:val="single" w:sz="4" w:space="0" w:color="auto"/>
            </w:tcBorders>
          </w:tcPr>
          <w:p w14:paraId="5AE8D0E6" w14:textId="77777777" w:rsidR="002C7732" w:rsidRPr="002C7732" w:rsidRDefault="002C7732" w:rsidP="002C7732">
            <w:pPr>
              <w:rPr>
                <w:rFonts w:cs="Arial"/>
                <w:sz w:val="19"/>
                <w:szCs w:val="19"/>
              </w:rPr>
            </w:pPr>
            <w:r w:rsidRPr="002C7732">
              <w:rPr>
                <w:rFonts w:cs="Arial"/>
                <w:sz w:val="19"/>
                <w:szCs w:val="19"/>
              </w:rPr>
              <w:t>µm</w:t>
            </w:r>
          </w:p>
        </w:tc>
        <w:tc>
          <w:tcPr>
            <w:tcW w:w="2061" w:type="pct"/>
            <w:tcBorders>
              <w:right w:val="double" w:sz="4" w:space="0" w:color="auto"/>
            </w:tcBorders>
          </w:tcPr>
          <w:p w14:paraId="30A2F4A7" w14:textId="77777777" w:rsidR="002C7732" w:rsidRPr="002C7732" w:rsidRDefault="002C7732" w:rsidP="002C7732">
            <w:pPr>
              <w:rPr>
                <w:rFonts w:cs="Arial"/>
                <w:sz w:val="19"/>
                <w:szCs w:val="19"/>
              </w:rPr>
            </w:pPr>
            <w:r w:rsidRPr="002C7732">
              <w:rPr>
                <w:rFonts w:cs="Arial"/>
                <w:sz w:val="19"/>
                <w:szCs w:val="19"/>
              </w:rPr>
              <w:t>Micrometer or Micron</w:t>
            </w:r>
          </w:p>
        </w:tc>
      </w:tr>
      <w:tr w:rsidR="002C7732" w:rsidRPr="002C7732" w14:paraId="6EC3A335" w14:textId="77777777" w:rsidTr="0009683C">
        <w:trPr>
          <w:cantSplit/>
          <w:trHeight w:val="245"/>
          <w:jc w:val="center"/>
        </w:trPr>
        <w:tc>
          <w:tcPr>
            <w:tcW w:w="659" w:type="pct"/>
            <w:vMerge w:val="restart"/>
            <w:tcBorders>
              <w:left w:val="double" w:sz="4" w:space="0" w:color="auto"/>
            </w:tcBorders>
          </w:tcPr>
          <w:p w14:paraId="1E2A6414" w14:textId="77777777" w:rsidR="002C7732" w:rsidRPr="002C7732" w:rsidRDefault="002C7732" w:rsidP="002C7732">
            <w:pPr>
              <w:rPr>
                <w:rFonts w:cs="Arial"/>
                <w:sz w:val="19"/>
                <w:szCs w:val="19"/>
              </w:rPr>
            </w:pPr>
            <w:r w:rsidRPr="002C7732">
              <w:rPr>
                <w:rFonts w:cs="Arial"/>
                <w:sz w:val="19"/>
                <w:szCs w:val="19"/>
              </w:rPr>
              <w:t>USEPA/EPA</w:t>
            </w:r>
          </w:p>
        </w:tc>
        <w:tc>
          <w:tcPr>
            <w:tcW w:w="1886" w:type="pct"/>
            <w:vMerge w:val="restart"/>
            <w:tcBorders>
              <w:right w:val="single" w:sz="4" w:space="0" w:color="auto"/>
            </w:tcBorders>
          </w:tcPr>
          <w:p w14:paraId="5B4E0ED5" w14:textId="77777777" w:rsidR="002C7732" w:rsidRPr="002C7732" w:rsidRDefault="002C7732" w:rsidP="002C7732">
            <w:pPr>
              <w:rPr>
                <w:rFonts w:cs="Arial"/>
                <w:sz w:val="19"/>
                <w:szCs w:val="19"/>
              </w:rPr>
            </w:pPr>
            <w:r w:rsidRPr="002C7732">
              <w:rPr>
                <w:rFonts w:cs="Arial"/>
                <w:sz w:val="19"/>
                <w:szCs w:val="19"/>
              </w:rPr>
              <w:t>United States Environmental Protection Agency</w:t>
            </w:r>
          </w:p>
        </w:tc>
        <w:tc>
          <w:tcPr>
            <w:tcW w:w="394" w:type="pct"/>
            <w:tcBorders>
              <w:left w:val="single" w:sz="4" w:space="0" w:color="auto"/>
            </w:tcBorders>
          </w:tcPr>
          <w:p w14:paraId="5C9BEABA" w14:textId="77777777" w:rsidR="002C7732" w:rsidRPr="002C7732" w:rsidRDefault="002C7732" w:rsidP="002C7732">
            <w:pPr>
              <w:rPr>
                <w:rFonts w:cs="Arial"/>
                <w:sz w:val="19"/>
                <w:szCs w:val="19"/>
              </w:rPr>
            </w:pPr>
            <w:r w:rsidRPr="002C7732">
              <w:rPr>
                <w:rFonts w:cs="Arial"/>
                <w:sz w:val="19"/>
                <w:szCs w:val="19"/>
              </w:rPr>
              <w:t>VOC</w:t>
            </w:r>
          </w:p>
        </w:tc>
        <w:tc>
          <w:tcPr>
            <w:tcW w:w="2061" w:type="pct"/>
            <w:tcBorders>
              <w:right w:val="double" w:sz="4" w:space="0" w:color="auto"/>
            </w:tcBorders>
          </w:tcPr>
          <w:p w14:paraId="6488CA3E" w14:textId="77777777" w:rsidR="002C7732" w:rsidRPr="002C7732" w:rsidRDefault="002C7732" w:rsidP="002C7732">
            <w:pPr>
              <w:rPr>
                <w:rFonts w:cs="Arial"/>
                <w:sz w:val="19"/>
                <w:szCs w:val="19"/>
              </w:rPr>
            </w:pPr>
            <w:r w:rsidRPr="002C7732">
              <w:rPr>
                <w:rFonts w:cs="Arial"/>
                <w:sz w:val="19"/>
                <w:szCs w:val="19"/>
              </w:rPr>
              <w:t>Volatile Organic Compounds</w:t>
            </w:r>
          </w:p>
        </w:tc>
      </w:tr>
      <w:tr w:rsidR="002C7732" w:rsidRPr="002C7732" w14:paraId="54589449" w14:textId="77777777" w:rsidTr="0009683C">
        <w:trPr>
          <w:cantSplit/>
          <w:trHeight w:val="245"/>
          <w:jc w:val="center"/>
        </w:trPr>
        <w:tc>
          <w:tcPr>
            <w:tcW w:w="659" w:type="pct"/>
            <w:vMerge/>
            <w:tcBorders>
              <w:left w:val="double" w:sz="4" w:space="0" w:color="auto"/>
            </w:tcBorders>
          </w:tcPr>
          <w:p w14:paraId="62591DAA" w14:textId="77777777" w:rsidR="002C7732" w:rsidRPr="002C7732" w:rsidRDefault="002C7732" w:rsidP="002C7732">
            <w:pPr>
              <w:rPr>
                <w:rFonts w:cs="Arial"/>
                <w:sz w:val="19"/>
                <w:szCs w:val="19"/>
              </w:rPr>
            </w:pPr>
          </w:p>
        </w:tc>
        <w:tc>
          <w:tcPr>
            <w:tcW w:w="1886" w:type="pct"/>
            <w:vMerge/>
            <w:tcBorders>
              <w:right w:val="single" w:sz="4" w:space="0" w:color="auto"/>
            </w:tcBorders>
          </w:tcPr>
          <w:p w14:paraId="0FD3F4E0" w14:textId="77777777" w:rsidR="002C7732" w:rsidRPr="002C7732" w:rsidRDefault="002C7732" w:rsidP="002C7732">
            <w:pPr>
              <w:rPr>
                <w:rFonts w:cs="Arial"/>
                <w:sz w:val="19"/>
                <w:szCs w:val="19"/>
              </w:rPr>
            </w:pPr>
          </w:p>
        </w:tc>
        <w:tc>
          <w:tcPr>
            <w:tcW w:w="394" w:type="pct"/>
            <w:tcBorders>
              <w:left w:val="single" w:sz="4" w:space="0" w:color="auto"/>
              <w:bottom w:val="single" w:sz="4" w:space="0" w:color="auto"/>
            </w:tcBorders>
          </w:tcPr>
          <w:p w14:paraId="5166015A" w14:textId="77777777" w:rsidR="002C7732" w:rsidRPr="002C7732" w:rsidRDefault="002C7732" w:rsidP="002C7732">
            <w:pPr>
              <w:rPr>
                <w:rFonts w:cs="Arial"/>
                <w:sz w:val="19"/>
                <w:szCs w:val="19"/>
              </w:rPr>
            </w:pPr>
            <w:proofErr w:type="spellStart"/>
            <w:r w:rsidRPr="002C7732">
              <w:rPr>
                <w:rFonts w:cs="Arial"/>
                <w:sz w:val="19"/>
                <w:szCs w:val="19"/>
              </w:rPr>
              <w:t>yr</w:t>
            </w:r>
            <w:proofErr w:type="spellEnd"/>
          </w:p>
        </w:tc>
        <w:tc>
          <w:tcPr>
            <w:tcW w:w="2061" w:type="pct"/>
            <w:tcBorders>
              <w:bottom w:val="single" w:sz="4" w:space="0" w:color="auto"/>
              <w:right w:val="double" w:sz="4" w:space="0" w:color="auto"/>
            </w:tcBorders>
          </w:tcPr>
          <w:p w14:paraId="514EBA94" w14:textId="77777777" w:rsidR="002C7732" w:rsidRPr="002C7732" w:rsidRDefault="002C7732" w:rsidP="002C7732">
            <w:pPr>
              <w:rPr>
                <w:rFonts w:cs="Arial"/>
                <w:sz w:val="19"/>
                <w:szCs w:val="19"/>
              </w:rPr>
            </w:pPr>
            <w:r w:rsidRPr="002C7732">
              <w:rPr>
                <w:rFonts w:cs="Arial"/>
                <w:sz w:val="19"/>
                <w:szCs w:val="19"/>
              </w:rPr>
              <w:t>Year</w:t>
            </w:r>
          </w:p>
        </w:tc>
      </w:tr>
      <w:tr w:rsidR="002C7732" w:rsidRPr="002C7732" w14:paraId="322D6F25" w14:textId="77777777" w:rsidTr="0009683C">
        <w:trPr>
          <w:cantSplit/>
          <w:trHeight w:val="245"/>
          <w:jc w:val="center"/>
        </w:trPr>
        <w:tc>
          <w:tcPr>
            <w:tcW w:w="659" w:type="pct"/>
            <w:tcBorders>
              <w:left w:val="double" w:sz="4" w:space="0" w:color="auto"/>
              <w:bottom w:val="double" w:sz="4" w:space="0" w:color="auto"/>
            </w:tcBorders>
          </w:tcPr>
          <w:p w14:paraId="653D8A29" w14:textId="77777777" w:rsidR="002C7732" w:rsidRPr="002C7732" w:rsidRDefault="002C7732" w:rsidP="002C7732">
            <w:pPr>
              <w:rPr>
                <w:rFonts w:cs="Arial"/>
                <w:sz w:val="19"/>
                <w:szCs w:val="19"/>
              </w:rPr>
            </w:pPr>
            <w:r w:rsidRPr="002C7732">
              <w:rPr>
                <w:rFonts w:cs="Arial"/>
                <w:sz w:val="19"/>
                <w:szCs w:val="19"/>
              </w:rPr>
              <w:t>VE</w:t>
            </w:r>
          </w:p>
        </w:tc>
        <w:tc>
          <w:tcPr>
            <w:tcW w:w="1886" w:type="pct"/>
            <w:tcBorders>
              <w:bottom w:val="double" w:sz="4" w:space="0" w:color="auto"/>
              <w:right w:val="single" w:sz="4" w:space="0" w:color="auto"/>
            </w:tcBorders>
          </w:tcPr>
          <w:p w14:paraId="04EA3857" w14:textId="77777777" w:rsidR="002C7732" w:rsidRPr="002C7732" w:rsidRDefault="002C7732" w:rsidP="002C7732">
            <w:pPr>
              <w:rPr>
                <w:rFonts w:cs="Arial"/>
                <w:sz w:val="19"/>
                <w:szCs w:val="19"/>
              </w:rPr>
            </w:pPr>
            <w:r w:rsidRPr="002C7732">
              <w:rPr>
                <w:rFonts w:cs="Arial"/>
                <w:sz w:val="19"/>
                <w:szCs w:val="19"/>
              </w:rPr>
              <w:t>Visible Emissions</w:t>
            </w:r>
          </w:p>
        </w:tc>
        <w:tc>
          <w:tcPr>
            <w:tcW w:w="394" w:type="pct"/>
            <w:tcBorders>
              <w:top w:val="single" w:sz="4" w:space="0" w:color="auto"/>
              <w:left w:val="single" w:sz="4" w:space="0" w:color="auto"/>
              <w:bottom w:val="double" w:sz="4" w:space="0" w:color="auto"/>
            </w:tcBorders>
          </w:tcPr>
          <w:p w14:paraId="2880153C" w14:textId="77777777" w:rsidR="002C7732" w:rsidRPr="002C7732" w:rsidRDefault="002C7732" w:rsidP="002C7732">
            <w:pPr>
              <w:rPr>
                <w:rFonts w:cs="Arial"/>
                <w:sz w:val="19"/>
                <w:szCs w:val="19"/>
              </w:rPr>
            </w:pPr>
          </w:p>
        </w:tc>
        <w:tc>
          <w:tcPr>
            <w:tcW w:w="2061" w:type="pct"/>
            <w:tcBorders>
              <w:top w:val="single" w:sz="4" w:space="0" w:color="auto"/>
              <w:bottom w:val="double" w:sz="4" w:space="0" w:color="auto"/>
              <w:right w:val="double" w:sz="4" w:space="0" w:color="auto"/>
            </w:tcBorders>
          </w:tcPr>
          <w:p w14:paraId="54BB580B" w14:textId="77777777" w:rsidR="002C7732" w:rsidRPr="002C7732" w:rsidRDefault="002C7732" w:rsidP="002C7732">
            <w:pPr>
              <w:rPr>
                <w:rFonts w:cs="Arial"/>
                <w:sz w:val="19"/>
                <w:szCs w:val="19"/>
              </w:rPr>
            </w:pPr>
          </w:p>
        </w:tc>
      </w:tr>
    </w:tbl>
    <w:p w14:paraId="140DAD6B" w14:textId="77777777" w:rsidR="002C7732" w:rsidRPr="002C7732" w:rsidRDefault="002C7732" w:rsidP="002C7732">
      <w:pPr>
        <w:rPr>
          <w:rFonts w:cs="Arial"/>
          <w:sz w:val="19"/>
          <w:szCs w:val="19"/>
        </w:rPr>
      </w:pPr>
      <w:r w:rsidRPr="002C7732">
        <w:rPr>
          <w:rFonts w:cs="Arial"/>
          <w:sz w:val="19"/>
          <w:szCs w:val="19"/>
        </w:rPr>
        <w:t xml:space="preserve">*For HVLP applicators, the pressure measured at the gun air cap shall not exceed 10 </w:t>
      </w:r>
      <w:proofErr w:type="spellStart"/>
      <w:r w:rsidRPr="002C7732">
        <w:rPr>
          <w:rFonts w:cs="Arial"/>
          <w:sz w:val="19"/>
          <w:szCs w:val="19"/>
        </w:rPr>
        <w:t>psig</w:t>
      </w:r>
      <w:proofErr w:type="spellEnd"/>
      <w:r w:rsidRPr="002C7732">
        <w:rPr>
          <w:rFonts w:cs="Arial"/>
          <w:sz w:val="19"/>
          <w:szCs w:val="19"/>
        </w:rPr>
        <w:t>.</w:t>
      </w:r>
    </w:p>
    <w:p w14:paraId="6BC2A694" w14:textId="77777777" w:rsidR="002C7732" w:rsidRPr="002C7732" w:rsidRDefault="002C7732" w:rsidP="002C7732">
      <w:pPr>
        <w:rPr>
          <w:rFonts w:cs="Arial"/>
          <w:sz w:val="19"/>
          <w:szCs w:val="19"/>
        </w:rPr>
      </w:pPr>
    </w:p>
    <w:p w14:paraId="257D6B43" w14:textId="77777777" w:rsidR="002C7732" w:rsidRPr="005D6957" w:rsidRDefault="002C7732" w:rsidP="005D6957">
      <w:pPr>
        <w:pStyle w:val="Heading2"/>
        <w:numPr>
          <w:ilvl w:val="0"/>
          <w:numId w:val="0"/>
        </w:numPr>
        <w:ind w:left="360" w:hanging="360"/>
        <w:jc w:val="left"/>
        <w:rPr>
          <w:sz w:val="22"/>
          <w:szCs w:val="22"/>
        </w:rPr>
      </w:pPr>
      <w:bookmarkStart w:id="85" w:name="_Toc427052394"/>
      <w:bookmarkStart w:id="86" w:name="_Toc152921521"/>
      <w:bookmarkStart w:id="87" w:name="_Toc390499894"/>
      <w:bookmarkStart w:id="88" w:name="_Toc390500323"/>
      <w:bookmarkStart w:id="89" w:name="_Toc390504376"/>
      <w:bookmarkStart w:id="90" w:name="_Toc390570166"/>
      <w:bookmarkStart w:id="91" w:name="_Toc391182900"/>
      <w:bookmarkStart w:id="92" w:name="_Toc437238964"/>
      <w:bookmarkStart w:id="93" w:name="_Toc451333041"/>
      <w:bookmarkStart w:id="94" w:name="_Toc1453521"/>
      <w:r w:rsidRPr="005D6957">
        <w:rPr>
          <w:sz w:val="22"/>
          <w:szCs w:val="22"/>
        </w:rPr>
        <w:lastRenderedPageBreak/>
        <w:t>Appendix 2.  Schedule of Compliance</w:t>
      </w:r>
      <w:bookmarkEnd w:id="85"/>
      <w:bookmarkEnd w:id="86"/>
    </w:p>
    <w:p w14:paraId="553D1A78" w14:textId="77777777" w:rsidR="002C7732" w:rsidRPr="002C7732" w:rsidRDefault="002C7732" w:rsidP="002C7732">
      <w:pPr>
        <w:jc w:val="both"/>
        <w:rPr>
          <w:sz w:val="20"/>
        </w:rPr>
      </w:pPr>
    </w:p>
    <w:p w14:paraId="242D4D94" w14:textId="77777777" w:rsidR="002C7732" w:rsidRPr="002C7732" w:rsidRDefault="002C7732" w:rsidP="002C7732">
      <w:pPr>
        <w:jc w:val="both"/>
        <w:rPr>
          <w:b/>
          <w:sz w:val="20"/>
        </w:rPr>
      </w:pPr>
      <w:r w:rsidRPr="002C7732">
        <w:rPr>
          <w:sz w:val="20"/>
        </w:rPr>
        <w:t xml:space="preserve">The permittee certified in the ROP application that this stationary source </w:t>
      </w:r>
      <w:proofErr w:type="gramStart"/>
      <w:r w:rsidRPr="002C7732">
        <w:rPr>
          <w:sz w:val="20"/>
        </w:rPr>
        <w:t>is in compliance with</w:t>
      </w:r>
      <w:proofErr w:type="gramEnd"/>
      <w:r w:rsidRPr="002C7732">
        <w:rPr>
          <w:sz w:val="20"/>
        </w:rPr>
        <w:t xml:space="preserve"> all applicable requirements and the permittee shall continue to comply with all terms and conditions of this ROP.  A Schedule of Compliance is not required.  </w:t>
      </w:r>
      <w:r w:rsidRPr="002C7732">
        <w:rPr>
          <w:b/>
          <w:sz w:val="20"/>
        </w:rPr>
        <w:t>(R 336.1213(4)(a), R 336.1119(a)(ii))</w:t>
      </w:r>
    </w:p>
    <w:p w14:paraId="7905F463" w14:textId="77777777" w:rsidR="002C7732" w:rsidRPr="002C7732" w:rsidRDefault="002C7732" w:rsidP="002C7732">
      <w:pPr>
        <w:jc w:val="both"/>
        <w:rPr>
          <w:bCs/>
          <w:sz w:val="20"/>
        </w:rPr>
      </w:pPr>
    </w:p>
    <w:p w14:paraId="747D810F" w14:textId="77777777" w:rsidR="002C7732" w:rsidRPr="005D6957" w:rsidRDefault="002C7732" w:rsidP="005D6957">
      <w:pPr>
        <w:pStyle w:val="Heading2"/>
        <w:numPr>
          <w:ilvl w:val="0"/>
          <w:numId w:val="0"/>
        </w:numPr>
        <w:ind w:left="360" w:hanging="360"/>
        <w:jc w:val="left"/>
        <w:rPr>
          <w:sz w:val="22"/>
          <w:szCs w:val="22"/>
        </w:rPr>
      </w:pPr>
      <w:bookmarkStart w:id="95" w:name="_Toc427052395"/>
      <w:bookmarkStart w:id="96" w:name="_Toc152921522"/>
      <w:r w:rsidRPr="005D6957">
        <w:rPr>
          <w:sz w:val="22"/>
          <w:szCs w:val="22"/>
        </w:rPr>
        <w:t>Appendix 3.  Monitoring Requirements</w:t>
      </w:r>
      <w:bookmarkEnd w:id="95"/>
      <w:bookmarkEnd w:id="96"/>
    </w:p>
    <w:p w14:paraId="44D4E9AE" w14:textId="77777777" w:rsidR="002C7732" w:rsidRPr="002C7732" w:rsidRDefault="002C7732" w:rsidP="002C7732">
      <w:pPr>
        <w:jc w:val="both"/>
        <w:rPr>
          <w:sz w:val="20"/>
        </w:rPr>
      </w:pPr>
    </w:p>
    <w:p w14:paraId="37159E0A" w14:textId="77777777" w:rsidR="002C7732" w:rsidRPr="002C7732" w:rsidRDefault="002C7732" w:rsidP="002C7732">
      <w:pPr>
        <w:jc w:val="both"/>
        <w:rPr>
          <w:sz w:val="20"/>
        </w:rPr>
      </w:pPr>
      <w:r w:rsidRPr="002C7732">
        <w:rPr>
          <w:sz w:val="20"/>
        </w:rPr>
        <w:t>Specific monitoring requirement procedures, methods or specifications are detailed in Part A or the appropriate Source-Wide, Emission Unit and/or Flexible Group Special Conditions.  Therefore, this appendix is not applicable.</w:t>
      </w:r>
    </w:p>
    <w:p w14:paraId="535CB9B4" w14:textId="77777777" w:rsidR="002C7732" w:rsidRPr="002C7732" w:rsidRDefault="002C7732" w:rsidP="002C7732">
      <w:pPr>
        <w:jc w:val="both"/>
        <w:rPr>
          <w:sz w:val="20"/>
        </w:rPr>
      </w:pPr>
    </w:p>
    <w:p w14:paraId="274D0097" w14:textId="77777777" w:rsidR="002C7732" w:rsidRPr="005D6957" w:rsidRDefault="002C7732" w:rsidP="005D6957">
      <w:pPr>
        <w:pStyle w:val="Heading2"/>
        <w:numPr>
          <w:ilvl w:val="0"/>
          <w:numId w:val="0"/>
        </w:numPr>
        <w:ind w:left="360" w:hanging="360"/>
        <w:jc w:val="left"/>
        <w:rPr>
          <w:sz w:val="22"/>
          <w:szCs w:val="22"/>
        </w:rPr>
      </w:pPr>
      <w:bookmarkStart w:id="97" w:name="_Toc427052396"/>
      <w:bookmarkStart w:id="98" w:name="_Toc152921523"/>
      <w:r w:rsidRPr="005D6957">
        <w:rPr>
          <w:sz w:val="22"/>
          <w:szCs w:val="22"/>
        </w:rPr>
        <w:t>Appendix 4.  Recordkeeping</w:t>
      </w:r>
      <w:bookmarkEnd w:id="97"/>
      <w:bookmarkEnd w:id="98"/>
    </w:p>
    <w:p w14:paraId="07A5C980" w14:textId="77777777" w:rsidR="002C7732" w:rsidRPr="002C7732" w:rsidRDefault="002C7732" w:rsidP="002C7732">
      <w:pPr>
        <w:jc w:val="both"/>
        <w:rPr>
          <w:sz w:val="20"/>
        </w:rPr>
      </w:pPr>
    </w:p>
    <w:p w14:paraId="7E2FD8E3" w14:textId="77777777" w:rsidR="002C7732" w:rsidRPr="002C7732" w:rsidRDefault="002C7732" w:rsidP="002C7732">
      <w:pPr>
        <w:jc w:val="both"/>
        <w:rPr>
          <w:sz w:val="20"/>
        </w:rPr>
      </w:pPr>
      <w:r w:rsidRPr="002C7732">
        <w:rPr>
          <w:sz w:val="20"/>
        </w:rPr>
        <w:t>Specific recordkeeping requirement formats and procedures are detailed in Part A or the appropriate Source-Wide, Emission Unit and/or Flexible Group Special Conditions.  Therefore, this appendix is not applicable.</w:t>
      </w:r>
    </w:p>
    <w:p w14:paraId="0CA06ECF" w14:textId="77777777" w:rsidR="002C7732" w:rsidRPr="002C7732" w:rsidRDefault="002C7732" w:rsidP="002C7732">
      <w:pPr>
        <w:jc w:val="both"/>
        <w:rPr>
          <w:sz w:val="20"/>
        </w:rPr>
      </w:pPr>
    </w:p>
    <w:p w14:paraId="01C7B5DF" w14:textId="77777777" w:rsidR="002C7732" w:rsidRPr="005D6957" w:rsidRDefault="002C7732" w:rsidP="005D6957">
      <w:pPr>
        <w:pStyle w:val="Heading2"/>
        <w:numPr>
          <w:ilvl w:val="0"/>
          <w:numId w:val="0"/>
        </w:numPr>
        <w:ind w:left="360" w:hanging="360"/>
        <w:jc w:val="left"/>
        <w:rPr>
          <w:sz w:val="22"/>
          <w:szCs w:val="22"/>
        </w:rPr>
      </w:pPr>
      <w:bookmarkStart w:id="99" w:name="_Toc427052397"/>
      <w:bookmarkStart w:id="100" w:name="_Toc152921524"/>
      <w:r w:rsidRPr="005D6957">
        <w:rPr>
          <w:sz w:val="22"/>
          <w:szCs w:val="22"/>
        </w:rPr>
        <w:t>Appendix 5.  Testing Procedures</w:t>
      </w:r>
      <w:bookmarkEnd w:id="99"/>
      <w:bookmarkEnd w:id="100"/>
    </w:p>
    <w:p w14:paraId="6598E81A" w14:textId="77777777" w:rsidR="002C7732" w:rsidRPr="002C7732" w:rsidRDefault="002C7732" w:rsidP="002C7732">
      <w:pPr>
        <w:jc w:val="both"/>
        <w:rPr>
          <w:sz w:val="20"/>
        </w:rPr>
      </w:pPr>
    </w:p>
    <w:p w14:paraId="360D2136" w14:textId="77777777" w:rsidR="002C7732" w:rsidRPr="002C7732" w:rsidRDefault="002C7732" w:rsidP="002C7732">
      <w:pPr>
        <w:jc w:val="both"/>
        <w:rPr>
          <w:sz w:val="20"/>
        </w:rPr>
      </w:pPr>
      <w:r w:rsidRPr="002C7732">
        <w:rPr>
          <w:sz w:val="20"/>
        </w:rPr>
        <w:t xml:space="preserve">The permittee shall use the following approved procedures, to measure the pollutant emissions for the applicable requirements referenced in FGLANDFILL-XXX&lt;34.  </w:t>
      </w:r>
    </w:p>
    <w:p w14:paraId="30BFF773" w14:textId="77777777" w:rsidR="002C7732" w:rsidRPr="002C7732" w:rsidRDefault="002C7732" w:rsidP="002C7732">
      <w:pPr>
        <w:jc w:val="both"/>
        <w:rPr>
          <w:sz w:val="20"/>
        </w:rPr>
      </w:pPr>
    </w:p>
    <w:p w14:paraId="4F84C0A8" w14:textId="77777777" w:rsidR="002C7732" w:rsidRPr="002C7732" w:rsidRDefault="002C7732" w:rsidP="002C7732">
      <w:pPr>
        <w:spacing w:after="120"/>
        <w:jc w:val="both"/>
        <w:rPr>
          <w:sz w:val="20"/>
        </w:rPr>
      </w:pPr>
      <w:r w:rsidRPr="002C7732">
        <w:rPr>
          <w:b/>
          <w:sz w:val="20"/>
          <w:u w:val="single"/>
        </w:rPr>
        <w:t>Tier 1</w:t>
      </w:r>
    </w:p>
    <w:p w14:paraId="32DFCA9E" w14:textId="77777777" w:rsidR="002C7732" w:rsidRPr="002C7732" w:rsidRDefault="002C7732" w:rsidP="002C7732">
      <w:pPr>
        <w:jc w:val="both"/>
        <w:rPr>
          <w:sz w:val="20"/>
        </w:rPr>
      </w:pPr>
      <w:r w:rsidRPr="002C7732">
        <w:rPr>
          <w:sz w:val="20"/>
        </w:rPr>
        <w:t>The owner or operator must calculate NMOC mass emission rate utilizing Equation 1 or 2 in Appendix 7, as applicable, and compare it to the standard of 34 Mg per year.</w:t>
      </w:r>
      <w:r w:rsidRPr="002C7732">
        <w:rPr>
          <w:rFonts w:cs="Arial"/>
          <w:b/>
          <w:sz w:val="20"/>
        </w:rPr>
        <w:t xml:space="preserve">  (40 CFR 60.764(a)(2))</w:t>
      </w:r>
    </w:p>
    <w:p w14:paraId="4E6CE437" w14:textId="77777777" w:rsidR="002C7732" w:rsidRPr="002C7732" w:rsidRDefault="002C7732" w:rsidP="002C7732">
      <w:pPr>
        <w:jc w:val="both"/>
        <w:rPr>
          <w:sz w:val="20"/>
        </w:rPr>
      </w:pPr>
    </w:p>
    <w:p w14:paraId="427C037F" w14:textId="77777777" w:rsidR="002C7732" w:rsidRPr="002C7732" w:rsidRDefault="002C7732" w:rsidP="002C7732">
      <w:pPr>
        <w:spacing w:after="120"/>
        <w:jc w:val="both"/>
        <w:rPr>
          <w:sz w:val="20"/>
        </w:rPr>
      </w:pPr>
      <w:r w:rsidRPr="002C7732">
        <w:rPr>
          <w:b/>
          <w:sz w:val="20"/>
          <w:u w:val="single"/>
        </w:rPr>
        <w:t>Tier 2</w:t>
      </w:r>
    </w:p>
    <w:p w14:paraId="2A9F0018" w14:textId="77777777" w:rsidR="002C7732" w:rsidRPr="002C7732" w:rsidRDefault="002C7732" w:rsidP="002C7732">
      <w:pPr>
        <w:spacing w:after="120"/>
        <w:jc w:val="both"/>
        <w:rPr>
          <w:rFonts w:cs="Arial"/>
          <w:sz w:val="20"/>
        </w:rPr>
      </w:pPr>
      <w:r w:rsidRPr="002C7732">
        <w:rPr>
          <w:rFonts w:cs="Arial"/>
          <w:sz w:val="20"/>
        </w:rPr>
        <w:t>The permittee must determine the NMOC concentration using the following sampling procedure:</w:t>
      </w:r>
    </w:p>
    <w:p w14:paraId="30D37435" w14:textId="736318AF" w:rsidR="002C7732" w:rsidRPr="002C7732" w:rsidRDefault="002C7732" w:rsidP="002C7732">
      <w:pPr>
        <w:spacing w:before="100" w:beforeAutospacing="1" w:after="100" w:afterAutospacing="1"/>
        <w:jc w:val="both"/>
        <w:rPr>
          <w:rFonts w:cs="Arial"/>
          <w:sz w:val="20"/>
        </w:rPr>
      </w:pPr>
      <w:r w:rsidRPr="002C7732">
        <w:rPr>
          <w:rFonts w:cs="Arial"/>
          <w:sz w:val="20"/>
        </w:rPr>
        <w:t>The permittee must install at least two sample probes per hectare of landfill surface that has retained waste for at least 2 years.  If the landfill is larger than 25 hectares in area, only 50 samples are required.  The sample probes should be located to avoid known areas of nondegradable solid waste.</w:t>
      </w:r>
    </w:p>
    <w:p w14:paraId="3B1DE6C7" w14:textId="1800EC17" w:rsidR="002C7732" w:rsidRPr="002C7732" w:rsidRDefault="002C7732" w:rsidP="002C7732">
      <w:pPr>
        <w:spacing w:before="100" w:beforeAutospacing="1" w:after="100" w:afterAutospacing="1"/>
        <w:jc w:val="both"/>
        <w:rPr>
          <w:rFonts w:cs="Arial"/>
          <w:sz w:val="20"/>
        </w:rPr>
      </w:pPr>
      <w:r w:rsidRPr="002C7732">
        <w:rPr>
          <w:rFonts w:cs="Arial"/>
          <w:sz w:val="20"/>
        </w:rPr>
        <w:t>The permittee must collect and analyze one sample of landfill gas from each probe to determine the NMOC concentration using 40 CFR Part 60, Appendix A, Methods 25 or 25C.  40 CFR Part 60, Appendix A, Method 18 may be used to analyze the samples collected by Method 25 or 25C sampling procedure.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w:t>
      </w:r>
    </w:p>
    <w:p w14:paraId="052B2BC0" w14:textId="7038E125" w:rsidR="002C7732" w:rsidRPr="002C7732" w:rsidRDefault="002C7732" w:rsidP="002C7732">
      <w:pPr>
        <w:spacing w:before="100" w:beforeAutospacing="1" w:after="100" w:afterAutospacing="1"/>
        <w:jc w:val="both"/>
        <w:rPr>
          <w:rFonts w:cs="Arial"/>
          <w:sz w:val="20"/>
        </w:rPr>
      </w:pPr>
      <w:r w:rsidRPr="002C7732">
        <w:rPr>
          <w:rFonts w:cs="Arial"/>
          <w:sz w:val="20"/>
        </w:rPr>
        <w:t>If using Method 18, the permittee must identify all compounds in the sample and, as a minimum, test for those compounds published in the most recent Compilation of Air Pollutant Emission Factors (AP-42), minus carbon monoxide, hydrogen sulfide, and mercury.  As a minimum, the instrument must be calibrated for each of the compounds on the list.  Convert the concentration of each Method 18 compound to CNMOC as hexane by multiplying by the ratio of its carbon atoms divided by six.  If more than the required number of samples is taken, all samples must be used in the analysis.</w:t>
      </w:r>
    </w:p>
    <w:p w14:paraId="643A14DA" w14:textId="77777777" w:rsidR="002C7732" w:rsidRPr="002C7732" w:rsidRDefault="002C7732" w:rsidP="002C7732">
      <w:pPr>
        <w:spacing w:before="100" w:beforeAutospacing="1" w:after="100" w:afterAutospacing="1"/>
        <w:jc w:val="both"/>
        <w:rPr>
          <w:rFonts w:cs="Arial"/>
          <w:sz w:val="20"/>
        </w:rPr>
      </w:pPr>
      <w:r w:rsidRPr="002C7732">
        <w:rPr>
          <w:rFonts w:cs="Arial"/>
          <w:sz w:val="20"/>
        </w:rPr>
        <w:t xml:space="preserve">The permittee must divide the NMOC concentration from 40 CFR Part 60, Method 25 or 25C by six (6) to convert from </w:t>
      </w:r>
      <w:r w:rsidRPr="002C7732">
        <w:rPr>
          <w:sz w:val="20"/>
        </w:rPr>
        <w:t>C</w:t>
      </w:r>
      <w:r w:rsidRPr="002C7732">
        <w:rPr>
          <w:sz w:val="20"/>
          <w:vertAlign w:val="subscript"/>
        </w:rPr>
        <w:t>NMOC</w:t>
      </w:r>
      <w:r w:rsidRPr="002C7732">
        <w:rPr>
          <w:rFonts w:cs="Arial"/>
          <w:sz w:val="20"/>
        </w:rPr>
        <w:t xml:space="preserve"> as carbon to </w:t>
      </w:r>
      <w:bookmarkStart w:id="101" w:name="_Hlk26515123"/>
      <w:r w:rsidRPr="002C7732">
        <w:rPr>
          <w:sz w:val="20"/>
        </w:rPr>
        <w:t>C</w:t>
      </w:r>
      <w:r w:rsidRPr="002C7732">
        <w:rPr>
          <w:sz w:val="20"/>
          <w:vertAlign w:val="subscript"/>
        </w:rPr>
        <w:t>NMOC</w:t>
      </w:r>
      <w:bookmarkEnd w:id="101"/>
      <w:r w:rsidRPr="002C7732">
        <w:rPr>
          <w:rFonts w:cs="Arial"/>
          <w:sz w:val="20"/>
        </w:rPr>
        <w:t xml:space="preserve"> as hexane.  If the landfill has an active or passive gas removal system in place, Method 25 or 25C samples may be collected from these systems instead of surface probes provided the removal </w:t>
      </w:r>
      <w:r w:rsidRPr="002C7732">
        <w:rPr>
          <w:rFonts w:cs="Arial"/>
          <w:sz w:val="20"/>
        </w:rPr>
        <w:lastRenderedPageBreak/>
        <w:t xml:space="preserve">system can be shown to provide sampling as representative as the two-sampling probe per hectare requirement.  For active collection systems, samples may be collected from the common header pipe before the gas moving or condensate removal equipment.  For these systems, a minimum of three samples must be collected from the header pipe.  </w:t>
      </w:r>
    </w:p>
    <w:p w14:paraId="233EE090" w14:textId="500A3539" w:rsidR="002C7732" w:rsidRDefault="002C7732" w:rsidP="00371A2A">
      <w:pPr>
        <w:jc w:val="both"/>
        <w:rPr>
          <w:rFonts w:cs="Arial"/>
          <w:b/>
          <w:sz w:val="20"/>
        </w:rPr>
      </w:pPr>
      <w:r w:rsidRPr="002C7732">
        <w:rPr>
          <w:rFonts w:cs="Arial"/>
          <w:sz w:val="20"/>
        </w:rPr>
        <w:t>The permittee must recalculate the NMOC mass emission rate using Equation 1 or Equation 2 in Appendix 7 using the average site-specific NMOC concentration from the collected samples.</w:t>
      </w:r>
      <w:r w:rsidRPr="002C7732">
        <w:rPr>
          <w:sz w:val="20"/>
        </w:rPr>
        <w:t xml:space="preserve">  The </w:t>
      </w:r>
      <w:r w:rsidRPr="002C7732">
        <w:rPr>
          <w:rFonts w:cs="Arial"/>
          <w:sz w:val="20"/>
        </w:rPr>
        <w:t>permittee</w:t>
      </w:r>
      <w:r w:rsidRPr="002C7732">
        <w:rPr>
          <w:sz w:val="20"/>
        </w:rPr>
        <w:t xml:space="preserve"> must compare results to the standard of 34 Mg per year.  </w:t>
      </w:r>
      <w:r w:rsidRPr="002C7732">
        <w:rPr>
          <w:rFonts w:cs="Arial"/>
          <w:b/>
          <w:sz w:val="20"/>
        </w:rPr>
        <w:t>(40 CFR 60.764(a)(3))</w:t>
      </w:r>
    </w:p>
    <w:p w14:paraId="32A8A82B" w14:textId="77777777" w:rsidR="005B310F" w:rsidRPr="002C7732" w:rsidRDefault="005B310F" w:rsidP="00371A2A">
      <w:pPr>
        <w:jc w:val="both"/>
        <w:rPr>
          <w:sz w:val="20"/>
        </w:rPr>
      </w:pPr>
    </w:p>
    <w:p w14:paraId="3E39C755" w14:textId="77777777" w:rsidR="002C7732" w:rsidRPr="002C7732" w:rsidRDefault="002C7732" w:rsidP="002C7732">
      <w:pPr>
        <w:spacing w:after="120"/>
        <w:jc w:val="both"/>
        <w:rPr>
          <w:sz w:val="20"/>
        </w:rPr>
      </w:pPr>
      <w:r w:rsidRPr="002C7732">
        <w:rPr>
          <w:b/>
          <w:sz w:val="20"/>
          <w:u w:val="single"/>
        </w:rPr>
        <w:t>Tier 3</w:t>
      </w:r>
    </w:p>
    <w:p w14:paraId="49A0EB9C" w14:textId="77777777" w:rsidR="002C7732" w:rsidRPr="002C7732" w:rsidRDefault="002C7732" w:rsidP="002C7732">
      <w:pPr>
        <w:jc w:val="both"/>
        <w:rPr>
          <w:sz w:val="20"/>
        </w:rPr>
      </w:pPr>
      <w:r w:rsidRPr="002C7732">
        <w:rPr>
          <w:rFonts w:cs="Arial"/>
          <w:sz w:val="20"/>
        </w:rPr>
        <w:t xml:space="preserve">The site-specific methane generation rate constant must be determined using the procedures provided in 40 CFR Part 60, Appendix A, Method 2E.  The permittee must estimate the NMOC mass emission rate using </w:t>
      </w:r>
      <w:r w:rsidRPr="002C7732">
        <w:rPr>
          <w:rFonts w:cs="Arial"/>
          <w:b/>
          <w:sz w:val="20"/>
        </w:rPr>
        <w:t>Equation 1</w:t>
      </w:r>
      <w:r w:rsidRPr="002C7732">
        <w:rPr>
          <w:rFonts w:cs="Arial"/>
          <w:sz w:val="20"/>
        </w:rPr>
        <w:t xml:space="preserve"> (40 CFR 60.764(a)(1)(</w:t>
      </w:r>
      <w:proofErr w:type="spellStart"/>
      <w:r w:rsidRPr="002C7732">
        <w:rPr>
          <w:rFonts w:cs="Arial"/>
          <w:sz w:val="20"/>
        </w:rPr>
        <w:t>i</w:t>
      </w:r>
      <w:proofErr w:type="spellEnd"/>
      <w:r w:rsidRPr="002C7732">
        <w:rPr>
          <w:rFonts w:cs="Arial"/>
          <w:sz w:val="20"/>
        </w:rPr>
        <w:t xml:space="preserve">)) or </w:t>
      </w:r>
      <w:r w:rsidRPr="002C7732">
        <w:rPr>
          <w:rFonts w:cs="Arial"/>
          <w:b/>
          <w:sz w:val="20"/>
        </w:rPr>
        <w:t>Equation 2</w:t>
      </w:r>
      <w:r w:rsidRPr="002C7732">
        <w:rPr>
          <w:rFonts w:cs="Arial"/>
          <w:sz w:val="20"/>
        </w:rPr>
        <w:t xml:space="preserve"> (40 CFR 60.764(a)(1)(ii)) and using a site-specific methane generation rate constant (k), and the site-specific NMOC concentration as determined in 40 CFR 60.764(a)(3) instead of the default values provided in 40 CFR 60.764(a)(1).  The permittee must compare the resulting NMOC mass emission rate to the standard of 34 Mg per year.  </w:t>
      </w:r>
      <w:r w:rsidRPr="002C7732">
        <w:rPr>
          <w:rFonts w:cs="Arial"/>
          <w:b/>
          <w:sz w:val="20"/>
        </w:rPr>
        <w:t>(40 CFR 60.764(a)(4))</w:t>
      </w:r>
    </w:p>
    <w:p w14:paraId="3D7B9072" w14:textId="77777777" w:rsidR="002C7732" w:rsidRPr="002C7732" w:rsidRDefault="002C7732" w:rsidP="002C7732">
      <w:bookmarkStart w:id="102" w:name="_Toc427052398"/>
    </w:p>
    <w:p w14:paraId="486137E9" w14:textId="77777777" w:rsidR="002C7732" w:rsidRPr="002C7732" w:rsidRDefault="002C7732" w:rsidP="002C7732">
      <w:pPr>
        <w:spacing w:after="120"/>
        <w:rPr>
          <w:sz w:val="20"/>
        </w:rPr>
      </w:pPr>
      <w:r w:rsidRPr="002C7732">
        <w:rPr>
          <w:b/>
          <w:sz w:val="20"/>
          <w:u w:val="single"/>
        </w:rPr>
        <w:t>Tier 4</w:t>
      </w:r>
    </w:p>
    <w:p w14:paraId="54AABEF5" w14:textId="77777777" w:rsidR="002C7732" w:rsidRPr="002C7732" w:rsidRDefault="002C7732" w:rsidP="002C7732">
      <w:pPr>
        <w:jc w:val="both"/>
        <w:rPr>
          <w:sz w:val="20"/>
        </w:rPr>
      </w:pPr>
      <w:r w:rsidRPr="002C7732">
        <w:rPr>
          <w:sz w:val="20"/>
        </w:rPr>
        <w:t>The landfill owner or operator must demonstrate that surface methane emissions are below 500 ppm.  Surface emission monitoring must be conducted on a quarterly basis using the following procedures.  Tier 4 is allowed only if the landfill owner or operator can demonstrate that NMOC emissions are greater than or equal to 34 Mg/</w:t>
      </w:r>
      <w:proofErr w:type="spellStart"/>
      <w:r w:rsidRPr="002C7732">
        <w:rPr>
          <w:sz w:val="20"/>
        </w:rPr>
        <w:t>yr</w:t>
      </w:r>
      <w:proofErr w:type="spellEnd"/>
      <w:r w:rsidRPr="002C7732">
        <w:rPr>
          <w:sz w:val="20"/>
        </w:rPr>
        <w:t xml:space="preserve"> but less than 50 Mg/</w:t>
      </w:r>
      <w:proofErr w:type="spellStart"/>
      <w:r w:rsidRPr="002C7732">
        <w:rPr>
          <w:sz w:val="20"/>
        </w:rPr>
        <w:t>yr</w:t>
      </w:r>
      <w:proofErr w:type="spellEnd"/>
      <w:r w:rsidRPr="002C7732">
        <w:rPr>
          <w:sz w:val="20"/>
        </w:rPr>
        <w:t xml:space="preserve"> using Tier 1 or Tier 2.  If both Tier 1 and Tier 2 indicate NMOC emissions are 50 Mg/</w:t>
      </w:r>
      <w:proofErr w:type="spellStart"/>
      <w:r w:rsidRPr="002C7732">
        <w:rPr>
          <w:sz w:val="20"/>
        </w:rPr>
        <w:t>yr</w:t>
      </w:r>
      <w:proofErr w:type="spellEnd"/>
      <w:r w:rsidRPr="002C7732">
        <w:rPr>
          <w:sz w:val="20"/>
        </w:rPr>
        <w:t xml:space="preserve"> or greater, then Tier 4 cannot be used. </w:t>
      </w:r>
    </w:p>
    <w:p w14:paraId="356CAAA0" w14:textId="77777777" w:rsidR="002C7732" w:rsidRPr="002C7732" w:rsidRDefault="002C7732" w:rsidP="002C7732">
      <w:pPr>
        <w:jc w:val="both"/>
        <w:rPr>
          <w:sz w:val="20"/>
        </w:rPr>
      </w:pPr>
    </w:p>
    <w:p w14:paraId="24DA8C00" w14:textId="77777777" w:rsidR="002C7732" w:rsidRPr="002C7732" w:rsidRDefault="002C7732" w:rsidP="002C7732">
      <w:pPr>
        <w:jc w:val="both"/>
        <w:rPr>
          <w:sz w:val="20"/>
        </w:rPr>
      </w:pPr>
      <w:r w:rsidRPr="002C7732">
        <w:rPr>
          <w:sz w:val="20"/>
        </w:rPr>
        <w:t>The owner or operator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40 CFR 60.765(d).  The background concentration must be determined by moving the probe inlet upwind and downwind at least 30 meters from the waste mass boundary of the landfill.</w:t>
      </w:r>
    </w:p>
    <w:p w14:paraId="6F39A79A" w14:textId="77777777" w:rsidR="002C7732" w:rsidRPr="002C7732" w:rsidRDefault="002C7732" w:rsidP="002C7732">
      <w:pPr>
        <w:jc w:val="both"/>
        <w:rPr>
          <w:sz w:val="20"/>
        </w:rPr>
      </w:pPr>
    </w:p>
    <w:p w14:paraId="11DFA35A" w14:textId="77777777" w:rsidR="002C7732" w:rsidRPr="002C7732" w:rsidRDefault="002C7732" w:rsidP="002C7732">
      <w:pPr>
        <w:jc w:val="both"/>
        <w:rPr>
          <w:sz w:val="20"/>
        </w:rPr>
      </w:pPr>
      <w:r w:rsidRPr="002C7732">
        <w:rPr>
          <w:sz w:val="20"/>
        </w:rPr>
        <w:t>Surface emission monitoring (SEM) must be performed in accordance with 40 CFR Part 60, Appendix A, Section 8.3.1 of Method 21except that the probe inlet must be placed no more than 5 centimeters above the landfill surface; the constant measurement of distance above the surface should be based on a mechanical device such as with a wheel on a pole, except, the owner or operator must use a wind barrier, similar to a funnel, when onsite average wind speed exceeds 4 miles per hour or 2 meters per second or gust exceeding 10 miles per hour.  Average on-site wind speed must also be determined in an open area at 5-minute intervals using an on-site anemometer with a continuous recorder and data logger for the entire duration of the monitoring event.  The wind barrier must surround the SEM, and must be placed on the ground, to ensure wind turbulence is blocked.  SEM cannot be conducted if average wind speed exceeds 25 miles per hour.</w:t>
      </w:r>
    </w:p>
    <w:p w14:paraId="4B8A7675" w14:textId="77777777" w:rsidR="002C7732" w:rsidRPr="002C7732" w:rsidRDefault="002C7732" w:rsidP="002C7732">
      <w:pPr>
        <w:jc w:val="both"/>
        <w:rPr>
          <w:sz w:val="20"/>
        </w:rPr>
      </w:pPr>
    </w:p>
    <w:p w14:paraId="19EF3A47" w14:textId="77777777" w:rsidR="002C7732" w:rsidRPr="002C7732" w:rsidRDefault="002C7732" w:rsidP="002C7732">
      <w:pPr>
        <w:jc w:val="both"/>
        <w:rPr>
          <w:sz w:val="20"/>
        </w:rPr>
      </w:pPr>
      <w:r w:rsidRPr="002C7732">
        <w:rPr>
          <w:sz w:val="20"/>
        </w:rPr>
        <w:t>Landfill surface areas where visual observations indicate elevated concentrations of landfill gas, such as distressed vegetation and cracks or seeps in the cover, and all cover penetrations must also be monitored using a device meeting the specifications provided in 40 CFR 60.765(d).</w:t>
      </w:r>
    </w:p>
    <w:p w14:paraId="099B6C1F" w14:textId="77777777" w:rsidR="002C7732" w:rsidRPr="002C7732" w:rsidRDefault="002C7732" w:rsidP="002C7732">
      <w:pPr>
        <w:jc w:val="both"/>
        <w:rPr>
          <w:sz w:val="20"/>
        </w:rPr>
      </w:pPr>
    </w:p>
    <w:p w14:paraId="2A8F88D3" w14:textId="77777777" w:rsidR="002C7732" w:rsidRPr="002C7732" w:rsidRDefault="002C7732" w:rsidP="002C7732">
      <w:pPr>
        <w:jc w:val="both"/>
        <w:rPr>
          <w:sz w:val="20"/>
        </w:rPr>
      </w:pPr>
      <w:r w:rsidRPr="002C7732">
        <w:rPr>
          <w:sz w:val="20"/>
        </w:rPr>
        <w:t>Each owner or operator seeking to comply with the Tier 4 provisions must maintain records of surface emission monitoring as provided in 40 CFR 60.768(g) and submit a Tier 4 surface emissions report as provided in 40 CFR 60.767(c)(4)(iii).</w:t>
      </w:r>
    </w:p>
    <w:p w14:paraId="5F80DCE5" w14:textId="77777777" w:rsidR="002C7732" w:rsidRPr="002C7732" w:rsidRDefault="002C7732" w:rsidP="002C7732">
      <w:pPr>
        <w:jc w:val="both"/>
        <w:rPr>
          <w:sz w:val="20"/>
        </w:rPr>
      </w:pPr>
    </w:p>
    <w:p w14:paraId="6DA719A7" w14:textId="77777777" w:rsidR="002C7732" w:rsidRPr="002C7732" w:rsidRDefault="002C7732" w:rsidP="002C7732">
      <w:pPr>
        <w:jc w:val="both"/>
        <w:rPr>
          <w:sz w:val="20"/>
        </w:rPr>
      </w:pPr>
      <w:r w:rsidRPr="002C7732">
        <w:rPr>
          <w:sz w:val="20"/>
        </w:rPr>
        <w:t>If after four consecutive quarterly monitoring periods at a landfill, other than a closed landfill, there is no measured concentration of methane of 500 ppm or greater from the surface of the landfill, the owner or operator must continue quarterly surface emission monitoring using the methods specified in this section.</w:t>
      </w:r>
    </w:p>
    <w:p w14:paraId="3E8FFB0D" w14:textId="77777777" w:rsidR="002C7732" w:rsidRPr="002C7732" w:rsidRDefault="002C7732" w:rsidP="002C7732">
      <w:pPr>
        <w:jc w:val="both"/>
        <w:rPr>
          <w:sz w:val="20"/>
        </w:rPr>
      </w:pPr>
    </w:p>
    <w:p w14:paraId="349F0467" w14:textId="77777777" w:rsidR="002C7732" w:rsidRPr="002C7732" w:rsidRDefault="002C7732" w:rsidP="002C7732">
      <w:pPr>
        <w:jc w:val="both"/>
        <w:rPr>
          <w:sz w:val="20"/>
        </w:rPr>
      </w:pPr>
      <w:r w:rsidRPr="002C7732">
        <w:rPr>
          <w:sz w:val="20"/>
        </w:rPr>
        <w:t>If after four consecutive quarterly monitoring periods at a closed landfill there is no measured concentration of methane of 500 ppm or greater from the surface of the landfill, the owner or operator must conduct annual surface emission monitoring.</w:t>
      </w:r>
    </w:p>
    <w:p w14:paraId="5B463009" w14:textId="77777777" w:rsidR="002C7732" w:rsidRPr="002C7732" w:rsidRDefault="002C7732" w:rsidP="002C7732">
      <w:pPr>
        <w:spacing w:after="120"/>
        <w:jc w:val="both"/>
        <w:rPr>
          <w:sz w:val="20"/>
        </w:rPr>
      </w:pPr>
      <w:r w:rsidRPr="002C7732">
        <w:rPr>
          <w:sz w:val="20"/>
        </w:rPr>
        <w:lastRenderedPageBreak/>
        <w:t>If a landfill has installed and operates a collection and control system that is not required by this subpart, then the collection and control system must meet the following criteria</w:t>
      </w:r>
      <w:proofErr w:type="gramStart"/>
      <w:r w:rsidRPr="002C7732">
        <w:rPr>
          <w:sz w:val="20"/>
        </w:rPr>
        <w:t>:</w:t>
      </w:r>
      <w:r w:rsidRPr="00D87548">
        <w:rPr>
          <w:rFonts w:cs="Arial"/>
          <w:bCs/>
          <w:sz w:val="20"/>
        </w:rPr>
        <w:t xml:space="preserve">  </w:t>
      </w:r>
      <w:r w:rsidRPr="002C7732">
        <w:rPr>
          <w:rFonts w:cs="Arial"/>
          <w:b/>
          <w:sz w:val="20"/>
        </w:rPr>
        <w:t>(</w:t>
      </w:r>
      <w:proofErr w:type="gramEnd"/>
      <w:r w:rsidRPr="002C7732">
        <w:rPr>
          <w:rFonts w:cs="Arial"/>
          <w:b/>
          <w:sz w:val="20"/>
        </w:rPr>
        <w:t>40 CFR 60.764(a)(6)(vii))</w:t>
      </w:r>
    </w:p>
    <w:p w14:paraId="2EAD9D57" w14:textId="77777777" w:rsidR="002C7732" w:rsidRPr="002C7732" w:rsidRDefault="002C7732" w:rsidP="002C7732">
      <w:pPr>
        <w:spacing w:after="120"/>
        <w:ind w:left="360" w:hanging="360"/>
        <w:jc w:val="both"/>
        <w:rPr>
          <w:sz w:val="20"/>
        </w:rPr>
      </w:pPr>
      <w:r w:rsidRPr="002C7732">
        <w:rPr>
          <w:sz w:val="20"/>
        </w:rPr>
        <w:t>(A) The gas collection and control system must have operated for 6,570 out of 8,760 hours preceding the Tier 4 surface emissions monitoring demonstration.</w:t>
      </w:r>
    </w:p>
    <w:p w14:paraId="5579E4CD" w14:textId="5528AF74" w:rsidR="002C7732" w:rsidRDefault="002C7732" w:rsidP="002C7732">
      <w:pPr>
        <w:ind w:left="360" w:hanging="360"/>
        <w:jc w:val="both"/>
        <w:rPr>
          <w:sz w:val="20"/>
        </w:rPr>
      </w:pPr>
      <w:r w:rsidRPr="002C7732">
        <w:rPr>
          <w:sz w:val="20"/>
        </w:rPr>
        <w:t>(B) During the Tier 4 surface emissions monitoring demonstration, the gas collection and control system must operate as it normally would to collect and control as much landfill gas as possible.</w:t>
      </w:r>
    </w:p>
    <w:p w14:paraId="14DFD1E8" w14:textId="77777777" w:rsidR="005D6957" w:rsidRPr="002C7732" w:rsidRDefault="005D6957" w:rsidP="002C7732">
      <w:pPr>
        <w:ind w:left="360" w:hanging="360"/>
        <w:jc w:val="both"/>
        <w:rPr>
          <w:sz w:val="20"/>
        </w:rPr>
      </w:pPr>
    </w:p>
    <w:p w14:paraId="404B7047" w14:textId="77777777" w:rsidR="002C7732" w:rsidRPr="005D6957" w:rsidRDefault="002C7732" w:rsidP="005D6957">
      <w:pPr>
        <w:pStyle w:val="Heading2"/>
        <w:numPr>
          <w:ilvl w:val="0"/>
          <w:numId w:val="0"/>
        </w:numPr>
        <w:ind w:left="360" w:hanging="360"/>
        <w:jc w:val="left"/>
        <w:rPr>
          <w:sz w:val="22"/>
          <w:szCs w:val="22"/>
        </w:rPr>
      </w:pPr>
      <w:bookmarkStart w:id="103" w:name="_Toc152921525"/>
      <w:r w:rsidRPr="005D6957">
        <w:rPr>
          <w:sz w:val="22"/>
          <w:szCs w:val="22"/>
        </w:rPr>
        <w:t>Appendix 6.  Permits to Install</w:t>
      </w:r>
      <w:bookmarkEnd w:id="102"/>
      <w:bookmarkEnd w:id="103"/>
    </w:p>
    <w:p w14:paraId="4A2A6621" w14:textId="77777777" w:rsidR="002C7732" w:rsidRPr="002C7732" w:rsidRDefault="002C7732" w:rsidP="002C7732">
      <w:pPr>
        <w:jc w:val="both"/>
        <w:rPr>
          <w:sz w:val="20"/>
        </w:rPr>
      </w:pPr>
    </w:p>
    <w:p w14:paraId="579CEA16" w14:textId="77777777" w:rsidR="002C7732" w:rsidRPr="002C7732" w:rsidRDefault="002C7732" w:rsidP="002C7732">
      <w:r w:rsidRPr="002C7732">
        <w:rPr>
          <w:rFonts w:cs="Arial"/>
          <w:sz w:val="20"/>
        </w:rPr>
        <w:t>At the time of permit issuance, no Permits to Install have been issued to this facility.  Therefore, this appendix is not applicable.</w:t>
      </w:r>
    </w:p>
    <w:p w14:paraId="3D445D09" w14:textId="77777777" w:rsidR="00277322" w:rsidRPr="00762E89" w:rsidRDefault="00277322" w:rsidP="00277322">
      <w:pPr>
        <w:rPr>
          <w:sz w:val="20"/>
        </w:rPr>
      </w:pPr>
    </w:p>
    <w:p w14:paraId="02B1FFB6" w14:textId="77777777" w:rsidR="00277322" w:rsidRPr="00762E89" w:rsidRDefault="00277322" w:rsidP="00277322">
      <w:pPr>
        <w:jc w:val="both"/>
        <w:rPr>
          <w:rFonts w:cs="Arial"/>
          <w:sz w:val="20"/>
        </w:rPr>
      </w:pPr>
      <w:r w:rsidRPr="00762E89">
        <w:rPr>
          <w:rFonts w:cs="Arial"/>
          <w:sz w:val="20"/>
        </w:rPr>
        <w:t xml:space="preserve">The following table lists the ROP amendments or modifications issued after the effective date of ROP No. </w:t>
      </w:r>
      <w:bookmarkStart w:id="104" w:name="_Hlk7611024"/>
      <w:r w:rsidRPr="00762E89">
        <w:rPr>
          <w:rFonts w:cs="Arial"/>
          <w:sz w:val="20"/>
        </w:rPr>
        <w:t xml:space="preserve">MI-ROP-N6034-2023a.  </w:t>
      </w:r>
    </w:p>
    <w:p w14:paraId="01AB89A4" w14:textId="77777777" w:rsidR="00277322" w:rsidRPr="00762E89" w:rsidRDefault="00277322" w:rsidP="00277322">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620"/>
        <w:gridCol w:w="3955"/>
        <w:gridCol w:w="2504"/>
      </w:tblGrid>
      <w:tr w:rsidR="00762E89" w:rsidRPr="00762E89" w14:paraId="2620D5CC" w14:textId="77777777" w:rsidTr="00277322">
        <w:trPr>
          <w:tblHeader/>
        </w:trPr>
        <w:tc>
          <w:tcPr>
            <w:tcW w:w="540" w:type="pct"/>
            <w:shd w:val="pct10" w:color="auto" w:fill="auto"/>
          </w:tcPr>
          <w:bookmarkEnd w:id="104"/>
          <w:p w14:paraId="2CCC059D" w14:textId="77777777" w:rsidR="00277322" w:rsidRPr="00762E89" w:rsidRDefault="00277322" w:rsidP="009348C6">
            <w:pPr>
              <w:jc w:val="center"/>
              <w:rPr>
                <w:rFonts w:cs="Arial"/>
                <w:b/>
                <w:sz w:val="20"/>
              </w:rPr>
            </w:pPr>
            <w:r w:rsidRPr="00762E89">
              <w:rPr>
                <w:rFonts w:cs="Arial"/>
                <w:b/>
                <w:sz w:val="20"/>
              </w:rPr>
              <w:t>Permit to Install Number</w:t>
            </w:r>
          </w:p>
        </w:tc>
        <w:tc>
          <w:tcPr>
            <w:tcW w:w="1287" w:type="pct"/>
            <w:shd w:val="pct10" w:color="auto" w:fill="auto"/>
          </w:tcPr>
          <w:p w14:paraId="2A0028E1" w14:textId="77777777" w:rsidR="00277322" w:rsidRPr="00762E89" w:rsidRDefault="00277322" w:rsidP="009348C6">
            <w:pPr>
              <w:jc w:val="center"/>
              <w:rPr>
                <w:rFonts w:cs="Arial"/>
                <w:b/>
                <w:sz w:val="20"/>
              </w:rPr>
            </w:pPr>
            <w:r w:rsidRPr="00762E89">
              <w:rPr>
                <w:rFonts w:cs="Arial"/>
                <w:b/>
                <w:sz w:val="20"/>
              </w:rPr>
              <w:t xml:space="preserve">ROP Revision Application Number - </w:t>
            </w:r>
          </w:p>
          <w:p w14:paraId="632D118F" w14:textId="77777777" w:rsidR="00277322" w:rsidRPr="00762E89" w:rsidRDefault="00277322" w:rsidP="009348C6">
            <w:pPr>
              <w:jc w:val="center"/>
              <w:rPr>
                <w:rFonts w:cs="Arial"/>
                <w:b/>
                <w:sz w:val="20"/>
              </w:rPr>
            </w:pPr>
            <w:r w:rsidRPr="00762E89">
              <w:rPr>
                <w:rFonts w:cs="Arial"/>
                <w:b/>
                <w:sz w:val="20"/>
              </w:rPr>
              <w:t>Issuance Date</w:t>
            </w:r>
          </w:p>
        </w:tc>
        <w:tc>
          <w:tcPr>
            <w:tcW w:w="1943" w:type="pct"/>
            <w:shd w:val="pct10" w:color="auto" w:fill="auto"/>
          </w:tcPr>
          <w:p w14:paraId="53078246" w14:textId="77777777" w:rsidR="00277322" w:rsidRPr="00762E89" w:rsidRDefault="00277322" w:rsidP="009348C6">
            <w:pPr>
              <w:jc w:val="center"/>
              <w:rPr>
                <w:rFonts w:cs="Arial"/>
                <w:b/>
                <w:sz w:val="20"/>
              </w:rPr>
            </w:pPr>
            <w:r w:rsidRPr="00762E89">
              <w:rPr>
                <w:rFonts w:cs="Arial"/>
                <w:b/>
                <w:sz w:val="20"/>
              </w:rPr>
              <w:t>Description of Equipment or Change</w:t>
            </w:r>
          </w:p>
        </w:tc>
        <w:tc>
          <w:tcPr>
            <w:tcW w:w="1230" w:type="pct"/>
            <w:shd w:val="pct10" w:color="auto" w:fill="auto"/>
            <w:vAlign w:val="center"/>
          </w:tcPr>
          <w:p w14:paraId="621DA3C6" w14:textId="77777777" w:rsidR="00277322" w:rsidRPr="00762E89" w:rsidRDefault="00277322" w:rsidP="009348C6">
            <w:pPr>
              <w:jc w:val="center"/>
              <w:rPr>
                <w:rFonts w:cs="Arial"/>
                <w:b/>
                <w:sz w:val="20"/>
              </w:rPr>
            </w:pPr>
            <w:r w:rsidRPr="00762E89">
              <w:rPr>
                <w:rFonts w:cs="Arial"/>
                <w:b/>
                <w:sz w:val="20"/>
              </w:rPr>
              <w:t>Corresponding Emission Unit(s) or Flexible Group(s)</w:t>
            </w:r>
          </w:p>
        </w:tc>
      </w:tr>
      <w:tr w:rsidR="00277322" w:rsidRPr="00762E89" w14:paraId="7C9CB998" w14:textId="77777777" w:rsidTr="00277322">
        <w:tc>
          <w:tcPr>
            <w:tcW w:w="540" w:type="pct"/>
            <w:shd w:val="clear" w:color="auto" w:fill="auto"/>
          </w:tcPr>
          <w:p w14:paraId="54B6B80B" w14:textId="757A2BEE" w:rsidR="00277322" w:rsidRPr="00762E89" w:rsidRDefault="00277322" w:rsidP="009348C6">
            <w:pPr>
              <w:rPr>
                <w:rFonts w:cs="Arial"/>
                <w:sz w:val="20"/>
              </w:rPr>
            </w:pPr>
            <w:r w:rsidRPr="00762E89">
              <w:rPr>
                <w:rFonts w:cs="Arial"/>
                <w:sz w:val="20"/>
              </w:rPr>
              <w:t>NA</w:t>
            </w:r>
          </w:p>
        </w:tc>
        <w:tc>
          <w:tcPr>
            <w:tcW w:w="1287" w:type="pct"/>
            <w:shd w:val="clear" w:color="auto" w:fill="auto"/>
          </w:tcPr>
          <w:p w14:paraId="1957070A" w14:textId="77777777" w:rsidR="00B22467" w:rsidRDefault="00277322" w:rsidP="00277322">
            <w:pPr>
              <w:ind w:left="-108"/>
              <w:jc w:val="center"/>
              <w:rPr>
                <w:rFonts w:cs="Arial"/>
                <w:sz w:val="20"/>
              </w:rPr>
            </w:pPr>
            <w:r w:rsidRPr="00762E89">
              <w:rPr>
                <w:rFonts w:cs="Arial"/>
                <w:sz w:val="20"/>
              </w:rPr>
              <w:t xml:space="preserve">202300137 / </w:t>
            </w:r>
          </w:p>
          <w:p w14:paraId="00BF5C09" w14:textId="62F62E31" w:rsidR="00277322" w:rsidRPr="00762E89" w:rsidRDefault="00463C3A" w:rsidP="00277322">
            <w:pPr>
              <w:ind w:left="-108"/>
              <w:jc w:val="center"/>
              <w:rPr>
                <w:rFonts w:cs="Arial"/>
                <w:sz w:val="20"/>
              </w:rPr>
            </w:pPr>
            <w:r>
              <w:rPr>
                <w:rFonts w:cs="Arial"/>
                <w:sz w:val="20"/>
              </w:rPr>
              <w:t>December 11, 2023</w:t>
            </w:r>
          </w:p>
        </w:tc>
        <w:tc>
          <w:tcPr>
            <w:tcW w:w="1943" w:type="pct"/>
          </w:tcPr>
          <w:p w14:paraId="483A772C" w14:textId="169A145B" w:rsidR="00277322" w:rsidRPr="00762E89" w:rsidRDefault="00277322" w:rsidP="009348C6">
            <w:pPr>
              <w:rPr>
                <w:rFonts w:cs="Arial"/>
                <w:sz w:val="20"/>
              </w:rPr>
            </w:pPr>
            <w:r w:rsidRPr="00762E89">
              <w:rPr>
                <w:rFonts w:cs="Arial"/>
                <w:sz w:val="20"/>
              </w:rPr>
              <w:t>Remove EUWOODBOILER and FGMACTJJJJJJ references from the ROP, since EUWOODBOILER has been decommissioned and permanently removed from the facility on August 18, 2023.</w:t>
            </w:r>
          </w:p>
        </w:tc>
        <w:tc>
          <w:tcPr>
            <w:tcW w:w="1230" w:type="pct"/>
          </w:tcPr>
          <w:p w14:paraId="77E8F827" w14:textId="56F20F0E" w:rsidR="00277322" w:rsidRPr="00762E89" w:rsidRDefault="00277322" w:rsidP="009348C6">
            <w:pPr>
              <w:rPr>
                <w:rFonts w:cs="Arial"/>
                <w:sz w:val="20"/>
              </w:rPr>
            </w:pPr>
            <w:r w:rsidRPr="00762E89">
              <w:rPr>
                <w:rFonts w:cs="Arial"/>
                <w:sz w:val="20"/>
              </w:rPr>
              <w:t>Emission Units and Flexible Groups removed from ROP: EUWOODBOILER</w:t>
            </w:r>
          </w:p>
          <w:p w14:paraId="05FAABC8" w14:textId="49341FEE" w:rsidR="00277322" w:rsidRPr="00762E89" w:rsidRDefault="00277322" w:rsidP="009348C6">
            <w:pPr>
              <w:rPr>
                <w:rFonts w:cs="Arial"/>
                <w:sz w:val="20"/>
              </w:rPr>
            </w:pPr>
            <w:r w:rsidRPr="00762E89">
              <w:rPr>
                <w:rFonts w:cs="Arial"/>
                <w:sz w:val="20"/>
              </w:rPr>
              <w:t>FGMACTJJJJJJ</w:t>
            </w:r>
          </w:p>
        </w:tc>
      </w:tr>
    </w:tbl>
    <w:p w14:paraId="3EB893BE" w14:textId="77777777" w:rsidR="00277322" w:rsidRPr="00762E89" w:rsidRDefault="00277322" w:rsidP="00277322"/>
    <w:p w14:paraId="09E54A65" w14:textId="77777777" w:rsidR="002C7732" w:rsidRPr="005D6957" w:rsidRDefault="002C7732" w:rsidP="005D6957">
      <w:pPr>
        <w:pStyle w:val="Heading2"/>
        <w:numPr>
          <w:ilvl w:val="0"/>
          <w:numId w:val="0"/>
        </w:numPr>
        <w:ind w:left="360" w:hanging="360"/>
        <w:jc w:val="left"/>
        <w:rPr>
          <w:sz w:val="22"/>
          <w:szCs w:val="22"/>
        </w:rPr>
      </w:pPr>
      <w:bookmarkStart w:id="105" w:name="_Toc427052399"/>
      <w:bookmarkStart w:id="106" w:name="_Toc152921526"/>
      <w:r w:rsidRPr="005D6957">
        <w:rPr>
          <w:sz w:val="22"/>
          <w:szCs w:val="22"/>
        </w:rPr>
        <w:t>Appendix 7.  Emission Calculations</w:t>
      </w:r>
      <w:bookmarkEnd w:id="105"/>
      <w:bookmarkEnd w:id="106"/>
      <w:r w:rsidRPr="005D6957">
        <w:rPr>
          <w:sz w:val="22"/>
          <w:szCs w:val="22"/>
        </w:rPr>
        <w:t xml:space="preserve"> </w:t>
      </w:r>
    </w:p>
    <w:p w14:paraId="3C63C9ED" w14:textId="77777777" w:rsidR="002C7732" w:rsidRPr="002C7732" w:rsidRDefault="002C7732" w:rsidP="002C7732">
      <w:pPr>
        <w:jc w:val="both"/>
        <w:rPr>
          <w:sz w:val="20"/>
        </w:rPr>
      </w:pPr>
    </w:p>
    <w:p w14:paraId="5B465CA4" w14:textId="77777777" w:rsidR="002C7732" w:rsidRPr="002C7732" w:rsidRDefault="002C7732" w:rsidP="002C7732">
      <w:pPr>
        <w:jc w:val="both"/>
        <w:rPr>
          <w:sz w:val="20"/>
        </w:rPr>
      </w:pPr>
      <w:bookmarkStart w:id="107" w:name="_Toc377276143"/>
      <w:bookmarkStart w:id="108" w:name="_Toc377877183"/>
      <w:r w:rsidRPr="002C7732">
        <w:rPr>
          <w:sz w:val="20"/>
        </w:rPr>
        <w:t>The permittee must use the following calculations in conjunction with monitoring, testing or recordkeeping data to determine compliance with the applicable requirements referenced in FGLANDFILL-XXX&lt;34.</w:t>
      </w:r>
    </w:p>
    <w:p w14:paraId="355CEDB9" w14:textId="77777777" w:rsidR="002C7732" w:rsidRPr="002C7732" w:rsidRDefault="002C7732" w:rsidP="002C7732">
      <w:pPr>
        <w:jc w:val="both"/>
        <w:rPr>
          <w:sz w:val="20"/>
        </w:rPr>
      </w:pPr>
    </w:p>
    <w:p w14:paraId="4918AC7F" w14:textId="77777777" w:rsidR="002C7732" w:rsidRPr="002C7732" w:rsidRDefault="002C7732" w:rsidP="002C7732">
      <w:pPr>
        <w:jc w:val="both"/>
        <w:rPr>
          <w:b/>
          <w:sz w:val="20"/>
          <w:u w:val="single"/>
        </w:rPr>
      </w:pPr>
      <w:r w:rsidRPr="002C7732">
        <w:rPr>
          <w:b/>
          <w:sz w:val="20"/>
          <w:u w:val="single"/>
        </w:rPr>
        <w:t>Default Values</w:t>
      </w:r>
    </w:p>
    <w:p w14:paraId="529E5941" w14:textId="77777777" w:rsidR="002C7732" w:rsidRPr="002C7732" w:rsidRDefault="002C7732" w:rsidP="002C7732">
      <w:pPr>
        <w:spacing w:before="100" w:beforeAutospacing="1" w:after="100" w:afterAutospacing="1"/>
        <w:jc w:val="both"/>
        <w:rPr>
          <w:rFonts w:cs="Arial"/>
          <w:sz w:val="20"/>
        </w:rPr>
      </w:pPr>
      <w:r w:rsidRPr="002C7732">
        <w:rPr>
          <w:rFonts w:cs="Arial"/>
          <w:sz w:val="20"/>
        </w:rPr>
        <w:t xml:space="preserve">The permittee must calculate the NMOC emission rate using either </w:t>
      </w:r>
      <w:r w:rsidRPr="002C7732">
        <w:rPr>
          <w:rFonts w:cs="Arial"/>
          <w:b/>
          <w:sz w:val="20"/>
        </w:rPr>
        <w:t>Equation 1</w:t>
      </w:r>
      <w:r w:rsidRPr="002C7732">
        <w:rPr>
          <w:rFonts w:cs="Arial"/>
          <w:sz w:val="20"/>
        </w:rPr>
        <w:t xml:space="preserve"> (the equation provided in 40 CFR 60.764(a)(1)(</w:t>
      </w:r>
      <w:proofErr w:type="spellStart"/>
      <w:r w:rsidRPr="002C7732">
        <w:rPr>
          <w:rFonts w:cs="Arial"/>
          <w:sz w:val="20"/>
        </w:rPr>
        <w:t>i</w:t>
      </w:r>
      <w:proofErr w:type="spellEnd"/>
      <w:r w:rsidRPr="002C7732">
        <w:rPr>
          <w:rFonts w:cs="Arial"/>
          <w:sz w:val="20"/>
        </w:rPr>
        <w:t xml:space="preserve">)) or </w:t>
      </w:r>
      <w:r w:rsidRPr="002C7732">
        <w:rPr>
          <w:rFonts w:cs="Arial"/>
          <w:b/>
          <w:sz w:val="20"/>
        </w:rPr>
        <w:t>Equation 2</w:t>
      </w:r>
      <w:r w:rsidRPr="002C7732">
        <w:rPr>
          <w:rFonts w:cs="Arial"/>
          <w:sz w:val="20"/>
        </w:rPr>
        <w:t xml:space="preserve"> (the equation provided in 40 CFR 60.764(a)(1)(ii)).  Both equations may be used if the actual year-to-year solid waste acceptance rate is known, as specified in </w:t>
      </w:r>
      <w:r w:rsidRPr="002C7732">
        <w:rPr>
          <w:rFonts w:cs="Arial"/>
          <w:b/>
          <w:sz w:val="20"/>
        </w:rPr>
        <w:t>Equation 1</w:t>
      </w:r>
      <w:r w:rsidRPr="002C7732">
        <w:rPr>
          <w:rFonts w:cs="Arial"/>
          <w:sz w:val="20"/>
        </w:rPr>
        <w:t xml:space="preserve"> (40 CFR 60.764(a)(1)(</w:t>
      </w:r>
      <w:proofErr w:type="spellStart"/>
      <w:r w:rsidRPr="002C7732">
        <w:rPr>
          <w:rFonts w:cs="Arial"/>
          <w:sz w:val="20"/>
        </w:rPr>
        <w:t>i</w:t>
      </w:r>
      <w:proofErr w:type="spellEnd"/>
      <w:r w:rsidRPr="002C7732">
        <w:rPr>
          <w:rFonts w:cs="Arial"/>
          <w:sz w:val="20"/>
        </w:rPr>
        <w:t xml:space="preserve">)), for part of the life of the landfill and the actual year-to-year solid waste acceptance rate is unknown, as specified in </w:t>
      </w:r>
      <w:r w:rsidRPr="002C7732">
        <w:rPr>
          <w:rFonts w:cs="Arial"/>
          <w:b/>
          <w:sz w:val="20"/>
        </w:rPr>
        <w:t>Equation 2</w:t>
      </w:r>
      <w:r w:rsidRPr="002C7732">
        <w:rPr>
          <w:rFonts w:cs="Arial"/>
          <w:sz w:val="20"/>
        </w:rPr>
        <w:t xml:space="preserve"> (the equation provided in 40 CFR 60.764(a)(1)(ii)), for part of the life of the landfill.  The values to be used in both equations are 0.05 per year for k, 170 cubic meters per Mg for L</w:t>
      </w:r>
      <w:r w:rsidRPr="002C7732">
        <w:rPr>
          <w:rFonts w:cs="Arial"/>
          <w:sz w:val="20"/>
          <w:vertAlign w:val="subscript"/>
        </w:rPr>
        <w:t>o</w:t>
      </w:r>
      <w:r w:rsidRPr="002C7732">
        <w:rPr>
          <w:rFonts w:cs="Arial"/>
          <w:sz w:val="20"/>
        </w:rPr>
        <w:t>, and 4,000 ppm by volume as hexane for the C</w:t>
      </w:r>
      <w:r w:rsidRPr="002C7732">
        <w:rPr>
          <w:rFonts w:cs="Arial"/>
          <w:sz w:val="20"/>
          <w:vertAlign w:val="subscript"/>
        </w:rPr>
        <w:t>NMOC</w:t>
      </w:r>
      <w:r w:rsidRPr="002C7732">
        <w:rPr>
          <w:rFonts w:cs="Arial"/>
          <w:sz w:val="20"/>
        </w:rPr>
        <w:t xml:space="preserve">.  For landfills located in geographical areas with a thirty-year annual average precipitation of less than 25 inches, as measured at the nearest representative official meteorological site, the k value to be used is 0.02 per year.  </w:t>
      </w:r>
      <w:r w:rsidRPr="002C7732">
        <w:rPr>
          <w:rFonts w:cs="Arial"/>
          <w:b/>
          <w:sz w:val="20"/>
        </w:rPr>
        <w:t>(40 CFR 60.764(a)(1))</w:t>
      </w:r>
    </w:p>
    <w:p w14:paraId="1FD2F9A4" w14:textId="77777777" w:rsidR="002C7732" w:rsidRPr="002C7732" w:rsidRDefault="002C7732" w:rsidP="002C7732">
      <w:pPr>
        <w:spacing w:before="100" w:beforeAutospacing="1" w:after="100" w:afterAutospacing="1"/>
        <w:jc w:val="both"/>
        <w:rPr>
          <w:rFonts w:cs="Arial"/>
          <w:b/>
          <w:sz w:val="20"/>
          <w:u w:val="single"/>
        </w:rPr>
      </w:pPr>
      <w:r w:rsidRPr="002C7732">
        <w:rPr>
          <w:rFonts w:cs="Arial"/>
          <w:b/>
          <w:sz w:val="20"/>
          <w:u w:val="single"/>
        </w:rPr>
        <w:t>Equation 1</w:t>
      </w:r>
    </w:p>
    <w:p w14:paraId="7BBFD90C" w14:textId="19254E84" w:rsidR="002C7732" w:rsidRPr="002C7732" w:rsidRDefault="002C7732" w:rsidP="002C7732">
      <w:pPr>
        <w:spacing w:before="100" w:beforeAutospacing="1" w:after="100" w:afterAutospacing="1"/>
        <w:jc w:val="both"/>
        <w:rPr>
          <w:rFonts w:cs="Arial"/>
          <w:sz w:val="20"/>
        </w:rPr>
      </w:pPr>
      <w:r w:rsidRPr="002C7732">
        <w:rPr>
          <w:rFonts w:cs="Arial"/>
          <w:sz w:val="20"/>
        </w:rPr>
        <w:t xml:space="preserve">The following equation must be used if the actual year-to-year solid waste acceptance rate is known.  </w:t>
      </w:r>
      <w:r w:rsidRPr="002C7732">
        <w:rPr>
          <w:rFonts w:cs="Arial"/>
          <w:b/>
          <w:sz w:val="20"/>
        </w:rPr>
        <w:t>(40</w:t>
      </w:r>
      <w:r w:rsidR="00D87548">
        <w:rPr>
          <w:rFonts w:cs="Arial"/>
          <w:b/>
          <w:sz w:val="20"/>
        </w:rPr>
        <w:t> </w:t>
      </w:r>
      <w:r w:rsidRPr="002C7732">
        <w:rPr>
          <w:rFonts w:cs="Arial"/>
          <w:b/>
          <w:sz w:val="20"/>
        </w:rPr>
        <w:t>CFR</w:t>
      </w:r>
      <w:r w:rsidR="00D87548">
        <w:rPr>
          <w:rFonts w:cs="Arial"/>
          <w:b/>
          <w:sz w:val="20"/>
        </w:rPr>
        <w:t> </w:t>
      </w:r>
      <w:r w:rsidRPr="002C7732">
        <w:rPr>
          <w:rFonts w:cs="Arial"/>
          <w:b/>
          <w:sz w:val="20"/>
        </w:rPr>
        <w:t>60.764(a)(1)(</w:t>
      </w:r>
      <w:proofErr w:type="spellStart"/>
      <w:r w:rsidRPr="002C7732">
        <w:rPr>
          <w:rFonts w:cs="Arial"/>
          <w:b/>
          <w:sz w:val="20"/>
        </w:rPr>
        <w:t>i</w:t>
      </w:r>
      <w:proofErr w:type="spellEnd"/>
      <w:r w:rsidRPr="002C7732">
        <w:rPr>
          <w:rFonts w:cs="Arial"/>
          <w:b/>
          <w:sz w:val="20"/>
        </w:rPr>
        <w:t>))</w:t>
      </w:r>
    </w:p>
    <w:bookmarkStart w:id="109" w:name="_Hlk101434396"/>
    <w:bookmarkStart w:id="110" w:name="_Hlk101434444"/>
    <w:bookmarkStart w:id="111" w:name="_Hlk101432886"/>
    <w:p w14:paraId="09F6A4B6" w14:textId="09FEF124" w:rsidR="002C7732" w:rsidRPr="002C7732" w:rsidRDefault="001958D3" w:rsidP="002C7732">
      <w:pPr>
        <w:ind w:left="1260"/>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rPr>
                <m:t>=1</m:t>
              </m:r>
            </m:sub>
            <m:sup>
              <m:r>
                <w:rPr>
                  <w:rFonts w:ascii="Cambria Math" w:eastAsia="Cambria Math" w:hAnsi="Cambria Math" w:cs="Cambria Math"/>
                  <w:sz w:val="24"/>
                  <w:szCs w:val="24"/>
                </w:rPr>
                <m:t>n</m:t>
              </m:r>
            </m:sup>
            <m:e>
              <m:r>
                <w:rPr>
                  <w:rFonts w:ascii="Cambria Math" w:hAnsi="Cambria Math"/>
                  <w:sz w:val="24"/>
                  <w:szCs w:val="24"/>
                </w:rPr>
                <m:t xml:space="preserve">2 </m:t>
              </m:r>
              <m:r>
                <w:rPr>
                  <w:rFonts w:ascii="Cambria Math" w:hAnsi="Cambria Math"/>
                  <w:sz w:val="24"/>
                  <w:szCs w:val="24"/>
                </w:rPr>
                <m:t>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m:t>
          </m:r>
          <m:r>
            <w:rPr>
              <w:rFonts w:ascii="Cambria Math" w:hAnsi="Cambria Math"/>
              <w:sz w:val="24"/>
              <w:szCs w:val="24"/>
            </w:rPr>
            <m:t>x</m:t>
          </m:r>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w:bookmarkEnd w:id="109"/>
          <m:r>
            <w:rPr>
              <w:rFonts w:ascii="Cambria Math" w:hAnsi="Cambria Math"/>
              <w:sz w:val="24"/>
              <w:szCs w:val="24"/>
            </w:rPr>
            <m:t>)</m:t>
          </m:r>
        </m:oMath>
      </m:oMathPara>
      <w:bookmarkEnd w:id="110"/>
    </w:p>
    <w:bookmarkEnd w:id="111"/>
    <w:p w14:paraId="56199DA0" w14:textId="77777777" w:rsidR="002C7732" w:rsidRPr="002C7732" w:rsidRDefault="002C7732" w:rsidP="002C7732">
      <w:pPr>
        <w:spacing w:before="100" w:beforeAutospacing="1" w:after="100" w:afterAutospacing="1"/>
        <w:jc w:val="both"/>
        <w:rPr>
          <w:rFonts w:cs="Arial"/>
          <w:sz w:val="20"/>
        </w:rPr>
      </w:pPr>
      <w:r w:rsidRPr="002C7732">
        <w:rPr>
          <w:rFonts w:cs="Arial"/>
          <w:sz w:val="20"/>
        </w:rPr>
        <w:t>Where:</w:t>
      </w:r>
    </w:p>
    <w:p w14:paraId="2FC0F637" w14:textId="77777777" w:rsidR="002C7732" w:rsidRPr="002C7732" w:rsidRDefault="002C7732" w:rsidP="002C7732">
      <w:pPr>
        <w:spacing w:after="120"/>
        <w:jc w:val="both"/>
        <w:rPr>
          <w:rFonts w:cs="Arial"/>
          <w:sz w:val="20"/>
        </w:rPr>
      </w:pPr>
      <w:r w:rsidRPr="002C7732">
        <w:rPr>
          <w:rFonts w:cs="Arial"/>
          <w:sz w:val="20"/>
        </w:rPr>
        <w:t>M</w:t>
      </w:r>
      <w:r w:rsidRPr="002C7732">
        <w:rPr>
          <w:rFonts w:cs="Arial"/>
          <w:sz w:val="20"/>
          <w:vertAlign w:val="subscript"/>
        </w:rPr>
        <w:t>NMOC</w:t>
      </w:r>
      <w:r w:rsidRPr="002C7732">
        <w:rPr>
          <w:rFonts w:cs="Arial"/>
          <w:sz w:val="20"/>
        </w:rPr>
        <w:t xml:space="preserve"> = Total NMOC emission rate from the landfill, Mg per year </w:t>
      </w:r>
    </w:p>
    <w:p w14:paraId="18B275D2" w14:textId="77777777" w:rsidR="002C7732" w:rsidRPr="002C7732" w:rsidRDefault="002C7732" w:rsidP="002C7732">
      <w:pPr>
        <w:spacing w:after="120"/>
        <w:jc w:val="both"/>
        <w:rPr>
          <w:rFonts w:cs="Arial"/>
          <w:sz w:val="20"/>
        </w:rPr>
      </w:pPr>
      <w:r w:rsidRPr="002C7732">
        <w:rPr>
          <w:rFonts w:cs="Arial"/>
          <w:sz w:val="20"/>
        </w:rPr>
        <w:lastRenderedPageBreak/>
        <w:t xml:space="preserve">k = methane generation rate constant, </w:t>
      </w:r>
      <w:proofErr w:type="gramStart"/>
      <w:r w:rsidRPr="002C7732">
        <w:rPr>
          <w:rFonts w:cs="Arial"/>
          <w:sz w:val="20"/>
        </w:rPr>
        <w:t>year</w:t>
      </w:r>
      <w:r w:rsidRPr="002C7732">
        <w:rPr>
          <w:rFonts w:cs="Arial"/>
          <w:sz w:val="20"/>
          <w:vertAlign w:val="superscript"/>
        </w:rPr>
        <w:t>−1</w:t>
      </w:r>
      <w:proofErr w:type="gramEnd"/>
      <w:r w:rsidRPr="002C7732">
        <w:rPr>
          <w:rFonts w:cs="Arial"/>
          <w:sz w:val="20"/>
        </w:rPr>
        <w:t xml:space="preserve"> </w:t>
      </w:r>
    </w:p>
    <w:p w14:paraId="115ECAF7" w14:textId="77777777" w:rsidR="002C7732" w:rsidRPr="002C7732" w:rsidRDefault="002C7732" w:rsidP="002C7732">
      <w:pPr>
        <w:spacing w:after="120"/>
        <w:jc w:val="both"/>
        <w:rPr>
          <w:rFonts w:cs="Arial"/>
          <w:sz w:val="20"/>
        </w:rPr>
      </w:pPr>
      <w:r w:rsidRPr="002C7732">
        <w:rPr>
          <w:rFonts w:cs="Arial"/>
          <w:sz w:val="20"/>
        </w:rPr>
        <w:t>L</w:t>
      </w:r>
      <w:r w:rsidRPr="002C7732">
        <w:rPr>
          <w:rFonts w:cs="Arial"/>
          <w:sz w:val="20"/>
          <w:vertAlign w:val="subscript"/>
        </w:rPr>
        <w:t>o</w:t>
      </w:r>
      <w:r w:rsidRPr="002C7732">
        <w:rPr>
          <w:rFonts w:cs="Arial"/>
          <w:sz w:val="20"/>
        </w:rPr>
        <w:t xml:space="preserve"> = methane generation potential, cubic meters per Mg solid waste </w:t>
      </w:r>
    </w:p>
    <w:p w14:paraId="7C9D18C1" w14:textId="77777777" w:rsidR="002C7732" w:rsidRPr="002C7732" w:rsidRDefault="002C7732" w:rsidP="002C7732">
      <w:pPr>
        <w:spacing w:after="120"/>
        <w:jc w:val="both"/>
        <w:rPr>
          <w:rFonts w:cs="Arial"/>
          <w:sz w:val="20"/>
        </w:rPr>
      </w:pPr>
      <w:r w:rsidRPr="002C7732">
        <w:rPr>
          <w:rFonts w:cs="Arial"/>
          <w:sz w:val="20"/>
        </w:rPr>
        <w:t>M</w:t>
      </w:r>
      <w:r w:rsidRPr="002C7732">
        <w:rPr>
          <w:rFonts w:cs="Arial"/>
          <w:sz w:val="20"/>
          <w:vertAlign w:val="subscript"/>
        </w:rPr>
        <w:t>i</w:t>
      </w:r>
      <w:r w:rsidRPr="002C7732">
        <w:rPr>
          <w:rFonts w:cs="Arial"/>
          <w:sz w:val="20"/>
        </w:rPr>
        <w:t xml:space="preserve"> = mass of solid waste in the </w:t>
      </w:r>
      <w:proofErr w:type="spellStart"/>
      <w:r w:rsidRPr="002C7732">
        <w:rPr>
          <w:rFonts w:cs="Arial"/>
          <w:sz w:val="20"/>
        </w:rPr>
        <w:t>ith</w:t>
      </w:r>
      <w:proofErr w:type="spellEnd"/>
      <w:r w:rsidRPr="002C7732">
        <w:rPr>
          <w:rFonts w:cs="Arial"/>
          <w:sz w:val="20"/>
        </w:rPr>
        <w:t xml:space="preserve"> section, Mg </w:t>
      </w:r>
    </w:p>
    <w:p w14:paraId="31CB98B4" w14:textId="77777777" w:rsidR="002C7732" w:rsidRPr="002C7732" w:rsidRDefault="002C7732" w:rsidP="002C7732">
      <w:pPr>
        <w:spacing w:after="120"/>
        <w:jc w:val="both"/>
        <w:rPr>
          <w:rFonts w:cs="Arial"/>
          <w:sz w:val="20"/>
        </w:rPr>
      </w:pPr>
      <w:proofErr w:type="spellStart"/>
      <w:r w:rsidRPr="002C7732">
        <w:rPr>
          <w:rFonts w:cs="Arial"/>
          <w:sz w:val="20"/>
        </w:rPr>
        <w:t>t</w:t>
      </w:r>
      <w:r w:rsidRPr="002C7732">
        <w:rPr>
          <w:rFonts w:cs="Arial"/>
          <w:sz w:val="20"/>
          <w:vertAlign w:val="subscript"/>
        </w:rPr>
        <w:t>i</w:t>
      </w:r>
      <w:proofErr w:type="spellEnd"/>
      <w:r w:rsidRPr="002C7732">
        <w:rPr>
          <w:rFonts w:cs="Arial"/>
          <w:sz w:val="20"/>
        </w:rPr>
        <w:t xml:space="preserve"> = age of the </w:t>
      </w:r>
      <w:proofErr w:type="spellStart"/>
      <w:r w:rsidRPr="002C7732">
        <w:rPr>
          <w:rFonts w:cs="Arial"/>
          <w:sz w:val="20"/>
        </w:rPr>
        <w:t>i</w:t>
      </w:r>
      <w:r w:rsidRPr="002C7732">
        <w:rPr>
          <w:rFonts w:cs="Arial"/>
          <w:sz w:val="20"/>
          <w:vertAlign w:val="superscript"/>
        </w:rPr>
        <w:t>th</w:t>
      </w:r>
      <w:proofErr w:type="spellEnd"/>
      <w:r w:rsidRPr="002C7732">
        <w:rPr>
          <w:rFonts w:cs="Arial"/>
          <w:sz w:val="20"/>
        </w:rPr>
        <w:t xml:space="preserve"> section, years </w:t>
      </w:r>
    </w:p>
    <w:p w14:paraId="6AADFD24" w14:textId="77777777" w:rsidR="002C7732" w:rsidRPr="002C7732" w:rsidRDefault="002C7732" w:rsidP="002C7732">
      <w:pPr>
        <w:spacing w:after="120"/>
        <w:jc w:val="both"/>
        <w:rPr>
          <w:rFonts w:cs="Arial"/>
          <w:sz w:val="20"/>
        </w:rPr>
      </w:pPr>
      <w:r w:rsidRPr="002C7732">
        <w:rPr>
          <w:rFonts w:cs="Arial"/>
          <w:sz w:val="20"/>
        </w:rPr>
        <w:t>C</w:t>
      </w:r>
      <w:r w:rsidRPr="002C7732">
        <w:rPr>
          <w:rFonts w:cs="Arial"/>
          <w:sz w:val="20"/>
          <w:vertAlign w:val="subscript"/>
        </w:rPr>
        <w:t>NMOC</w:t>
      </w:r>
      <w:r w:rsidRPr="002C7732">
        <w:rPr>
          <w:rFonts w:cs="Arial"/>
          <w:sz w:val="20"/>
        </w:rPr>
        <w:t xml:space="preserve"> = concentration of NMOC, ppmv as hexane </w:t>
      </w:r>
    </w:p>
    <w:p w14:paraId="2FD5406C" w14:textId="77777777" w:rsidR="002C7732" w:rsidRPr="002C7732" w:rsidRDefault="002C7732" w:rsidP="002C7732">
      <w:pPr>
        <w:jc w:val="both"/>
        <w:rPr>
          <w:rFonts w:cs="Arial"/>
          <w:sz w:val="20"/>
        </w:rPr>
      </w:pPr>
      <w:r w:rsidRPr="002C7732">
        <w:rPr>
          <w:rFonts w:cs="Arial"/>
          <w:sz w:val="20"/>
        </w:rPr>
        <w:t>3.6 × 10</w:t>
      </w:r>
      <w:r w:rsidRPr="002C7732">
        <w:rPr>
          <w:rFonts w:cs="Arial"/>
          <w:sz w:val="20"/>
          <w:vertAlign w:val="superscript"/>
        </w:rPr>
        <w:t>−9</w:t>
      </w:r>
      <w:r w:rsidRPr="002C7732">
        <w:rPr>
          <w:rFonts w:cs="Arial"/>
          <w:sz w:val="20"/>
        </w:rPr>
        <w:t xml:space="preserve"> = conversion factor </w:t>
      </w:r>
    </w:p>
    <w:p w14:paraId="231529C1" w14:textId="77777777" w:rsidR="002C7732" w:rsidRPr="002C7732" w:rsidRDefault="002C7732" w:rsidP="002C7732">
      <w:pPr>
        <w:spacing w:before="100" w:beforeAutospacing="1" w:after="100" w:afterAutospacing="1"/>
        <w:jc w:val="both"/>
        <w:rPr>
          <w:rFonts w:cs="Arial"/>
          <w:sz w:val="20"/>
        </w:rPr>
      </w:pPr>
      <w:r w:rsidRPr="002C7732">
        <w:rPr>
          <w:rFonts w:cs="Arial"/>
          <w:sz w:val="20"/>
        </w:rPr>
        <w:t>The mass of nondegradable solid waste may be subtracted from the total mass of solid waste in a particular section of the landfill when calculating the value for Mi if documentation of the nature and amount of such wastes is maintained.</w:t>
      </w:r>
    </w:p>
    <w:p w14:paraId="7DEFA5A1" w14:textId="77777777" w:rsidR="002C7732" w:rsidRPr="002C7732" w:rsidRDefault="002C7732" w:rsidP="002C7732">
      <w:pPr>
        <w:spacing w:before="100" w:beforeAutospacing="1" w:after="100" w:afterAutospacing="1"/>
        <w:jc w:val="both"/>
        <w:rPr>
          <w:rFonts w:cs="Arial"/>
          <w:b/>
          <w:sz w:val="20"/>
          <w:u w:val="single"/>
        </w:rPr>
      </w:pPr>
      <w:r w:rsidRPr="002C7732">
        <w:rPr>
          <w:rFonts w:cs="Arial"/>
          <w:b/>
          <w:sz w:val="20"/>
          <w:u w:val="single"/>
        </w:rPr>
        <w:t>Equation 2</w:t>
      </w:r>
    </w:p>
    <w:p w14:paraId="6DB20D7E" w14:textId="77777777" w:rsidR="002C7732" w:rsidRPr="002C7732" w:rsidRDefault="002C7732" w:rsidP="002C7732">
      <w:pPr>
        <w:jc w:val="both"/>
        <w:rPr>
          <w:rFonts w:cs="Arial"/>
          <w:sz w:val="20"/>
        </w:rPr>
      </w:pPr>
      <w:r w:rsidRPr="002C7732">
        <w:rPr>
          <w:rFonts w:cs="Arial"/>
          <w:sz w:val="20"/>
        </w:rPr>
        <w:t xml:space="preserve">The following equation must be used if the actual year-to-year solid waste acceptance rate is unknown.  </w:t>
      </w:r>
    </w:p>
    <w:p w14:paraId="62BC8C4A" w14:textId="77777777" w:rsidR="002C7732" w:rsidRPr="002C7732" w:rsidRDefault="002C7732" w:rsidP="002C7732">
      <w:pPr>
        <w:jc w:val="both"/>
        <w:rPr>
          <w:rFonts w:cs="Arial"/>
          <w:sz w:val="20"/>
        </w:rPr>
      </w:pPr>
      <w:r w:rsidRPr="002C7732">
        <w:rPr>
          <w:rFonts w:cs="Arial"/>
          <w:b/>
          <w:sz w:val="20"/>
        </w:rPr>
        <w:t>(40 CFR 60.764(a)(1)(ii))</w:t>
      </w:r>
    </w:p>
    <w:p w14:paraId="765ED3E9" w14:textId="77777777" w:rsidR="002C7732" w:rsidRPr="002C7732" w:rsidRDefault="002C7732" w:rsidP="002C7732">
      <w:pPr>
        <w:spacing w:before="100" w:beforeAutospacing="1" w:after="100" w:afterAutospacing="1"/>
        <w:ind w:left="1350"/>
        <w:rPr>
          <w:rFonts w:ascii="Times New Roman" w:hAnsi="Times New Roman"/>
          <w:sz w:val="24"/>
          <w:szCs w:val="24"/>
        </w:rPr>
      </w:pPr>
      <w:r w:rsidRPr="002C7732">
        <w:rPr>
          <w:rFonts w:ascii="Times New Roman" w:hAnsi="Times New Roman"/>
          <w:i/>
          <w:sz w:val="24"/>
          <w:szCs w:val="24"/>
        </w:rPr>
        <w:t>M</w:t>
      </w:r>
      <w:r w:rsidRPr="002C7732">
        <w:rPr>
          <w:rFonts w:ascii="Times New Roman" w:hAnsi="Times New Roman"/>
          <w:i/>
          <w:sz w:val="24"/>
          <w:szCs w:val="24"/>
          <w:vertAlign w:val="subscript"/>
        </w:rPr>
        <w:t>NMOC</w:t>
      </w:r>
      <w:r w:rsidRPr="002C7732">
        <w:rPr>
          <w:rFonts w:ascii="Times New Roman" w:hAnsi="Times New Roman"/>
          <w:sz w:val="24"/>
          <w:szCs w:val="24"/>
        </w:rPr>
        <w:t xml:space="preserve"> = 2L</w:t>
      </w:r>
      <w:r w:rsidRPr="002C7732">
        <w:rPr>
          <w:rFonts w:ascii="Times New Roman" w:hAnsi="Times New Roman"/>
          <w:sz w:val="24"/>
          <w:szCs w:val="24"/>
          <w:vertAlign w:val="subscript"/>
        </w:rPr>
        <w:t>o</w:t>
      </w:r>
      <w:r w:rsidRPr="002C7732">
        <w:rPr>
          <w:rFonts w:ascii="Times New Roman" w:hAnsi="Times New Roman"/>
          <w:sz w:val="24"/>
          <w:szCs w:val="24"/>
        </w:rPr>
        <w:t xml:space="preserve"> R (e</w:t>
      </w:r>
      <w:r w:rsidRPr="002C7732">
        <w:rPr>
          <w:rFonts w:ascii="Times New Roman" w:hAnsi="Times New Roman"/>
          <w:sz w:val="24"/>
          <w:szCs w:val="24"/>
          <w:vertAlign w:val="superscript"/>
        </w:rPr>
        <w:t>−kc</w:t>
      </w:r>
      <w:r w:rsidRPr="002C7732">
        <w:rPr>
          <w:rFonts w:ascii="Times New Roman" w:hAnsi="Times New Roman"/>
          <w:sz w:val="24"/>
          <w:szCs w:val="24"/>
        </w:rPr>
        <w:t xml:space="preserve"> − e</w:t>
      </w:r>
      <w:r w:rsidRPr="002C7732">
        <w:rPr>
          <w:rFonts w:ascii="Times New Roman" w:hAnsi="Times New Roman"/>
          <w:sz w:val="24"/>
          <w:szCs w:val="24"/>
          <w:vertAlign w:val="superscript"/>
        </w:rPr>
        <w:t>−kt</w:t>
      </w:r>
      <w:r w:rsidRPr="002C7732">
        <w:rPr>
          <w:rFonts w:ascii="Times New Roman" w:hAnsi="Times New Roman"/>
          <w:sz w:val="24"/>
          <w:szCs w:val="24"/>
        </w:rPr>
        <w:t>) (</w:t>
      </w:r>
      <w:r w:rsidRPr="002C7732">
        <w:rPr>
          <w:rFonts w:ascii="Times New Roman" w:hAnsi="Times New Roman"/>
          <w:i/>
          <w:sz w:val="24"/>
          <w:szCs w:val="24"/>
        </w:rPr>
        <w:t>C</w:t>
      </w:r>
      <w:r w:rsidRPr="002C7732">
        <w:rPr>
          <w:rFonts w:ascii="Times New Roman" w:hAnsi="Times New Roman"/>
          <w:i/>
          <w:sz w:val="24"/>
          <w:szCs w:val="24"/>
          <w:vertAlign w:val="subscript"/>
        </w:rPr>
        <w:t>NMOC</w:t>
      </w:r>
      <w:r w:rsidRPr="002C7732">
        <w:rPr>
          <w:rFonts w:ascii="Times New Roman" w:hAnsi="Times New Roman"/>
          <w:i/>
          <w:sz w:val="24"/>
          <w:szCs w:val="24"/>
        </w:rPr>
        <w:t>)</w:t>
      </w:r>
      <w:r w:rsidRPr="002C7732">
        <w:rPr>
          <w:rFonts w:ascii="Times New Roman" w:hAnsi="Times New Roman"/>
          <w:sz w:val="24"/>
          <w:szCs w:val="24"/>
        </w:rPr>
        <w:t xml:space="preserve"> (3.6 × 10</w:t>
      </w:r>
      <w:r w:rsidRPr="002C7732">
        <w:rPr>
          <w:rFonts w:ascii="Times New Roman" w:hAnsi="Times New Roman"/>
          <w:sz w:val="24"/>
          <w:szCs w:val="24"/>
          <w:vertAlign w:val="superscript"/>
        </w:rPr>
        <w:t>−9</w:t>
      </w:r>
      <w:r w:rsidRPr="002C7732">
        <w:rPr>
          <w:rFonts w:ascii="Times New Roman" w:hAnsi="Times New Roman"/>
          <w:sz w:val="24"/>
          <w:szCs w:val="24"/>
        </w:rPr>
        <w:t>)</w:t>
      </w:r>
    </w:p>
    <w:p w14:paraId="2EF49A77" w14:textId="77777777" w:rsidR="002C7732" w:rsidRPr="002C7732" w:rsidRDefault="002C7732" w:rsidP="002C7732">
      <w:pPr>
        <w:spacing w:before="100" w:beforeAutospacing="1" w:after="100" w:afterAutospacing="1"/>
        <w:jc w:val="both"/>
        <w:rPr>
          <w:rFonts w:cs="Arial"/>
          <w:sz w:val="20"/>
        </w:rPr>
      </w:pPr>
      <w:r w:rsidRPr="002C7732">
        <w:rPr>
          <w:rFonts w:cs="Arial"/>
          <w:sz w:val="20"/>
        </w:rPr>
        <w:t>Where:</w:t>
      </w:r>
    </w:p>
    <w:p w14:paraId="78D694C7" w14:textId="77777777" w:rsidR="002C7732" w:rsidRPr="002C7732" w:rsidRDefault="002C7732" w:rsidP="002C7732">
      <w:pPr>
        <w:spacing w:after="120"/>
        <w:jc w:val="both"/>
        <w:rPr>
          <w:rFonts w:cs="Arial"/>
          <w:sz w:val="20"/>
        </w:rPr>
      </w:pPr>
      <w:r w:rsidRPr="002C7732">
        <w:rPr>
          <w:rFonts w:cs="Arial"/>
          <w:sz w:val="20"/>
        </w:rPr>
        <w:t>M</w:t>
      </w:r>
      <w:r w:rsidRPr="002C7732">
        <w:rPr>
          <w:rFonts w:cs="Arial"/>
          <w:sz w:val="20"/>
          <w:vertAlign w:val="subscript"/>
        </w:rPr>
        <w:t>NMOC</w:t>
      </w:r>
      <w:r w:rsidRPr="002C7732">
        <w:rPr>
          <w:rFonts w:cs="Arial"/>
          <w:sz w:val="20"/>
        </w:rPr>
        <w:t xml:space="preserve"> = mass emission rate of NMOC, Mg per year </w:t>
      </w:r>
    </w:p>
    <w:p w14:paraId="5B16966B" w14:textId="77777777" w:rsidR="002C7732" w:rsidRPr="002C7732" w:rsidRDefault="002C7732" w:rsidP="002C7732">
      <w:pPr>
        <w:spacing w:after="120"/>
        <w:jc w:val="both"/>
        <w:rPr>
          <w:rFonts w:cs="Arial"/>
          <w:sz w:val="20"/>
        </w:rPr>
      </w:pPr>
      <w:r w:rsidRPr="002C7732">
        <w:rPr>
          <w:rFonts w:cs="Arial"/>
          <w:sz w:val="20"/>
        </w:rPr>
        <w:t>L</w:t>
      </w:r>
      <w:r w:rsidRPr="002C7732">
        <w:rPr>
          <w:rFonts w:cs="Arial"/>
          <w:sz w:val="20"/>
          <w:vertAlign w:val="subscript"/>
        </w:rPr>
        <w:t>o</w:t>
      </w:r>
      <w:r w:rsidRPr="002C7732">
        <w:rPr>
          <w:rFonts w:cs="Arial"/>
          <w:sz w:val="20"/>
        </w:rPr>
        <w:t xml:space="preserve"> = methane generation potential, cubic meters per Mg solid waste </w:t>
      </w:r>
    </w:p>
    <w:p w14:paraId="0C957817" w14:textId="77777777" w:rsidR="002C7732" w:rsidRPr="002C7732" w:rsidRDefault="002C7732" w:rsidP="002C7732">
      <w:pPr>
        <w:spacing w:after="120"/>
        <w:jc w:val="both"/>
        <w:rPr>
          <w:rFonts w:cs="Arial"/>
          <w:sz w:val="20"/>
        </w:rPr>
      </w:pPr>
      <w:r w:rsidRPr="002C7732">
        <w:rPr>
          <w:rFonts w:cs="Arial"/>
          <w:sz w:val="20"/>
        </w:rPr>
        <w:t xml:space="preserve">R = average annual acceptance rate, Mg per year </w:t>
      </w:r>
    </w:p>
    <w:p w14:paraId="5D2CCF70" w14:textId="77777777" w:rsidR="002C7732" w:rsidRPr="002C7732" w:rsidRDefault="002C7732" w:rsidP="002C7732">
      <w:pPr>
        <w:spacing w:after="120"/>
        <w:jc w:val="both"/>
        <w:rPr>
          <w:rFonts w:cs="Arial"/>
          <w:sz w:val="20"/>
        </w:rPr>
      </w:pPr>
      <w:r w:rsidRPr="002C7732">
        <w:rPr>
          <w:rFonts w:cs="Arial"/>
          <w:sz w:val="20"/>
        </w:rPr>
        <w:t xml:space="preserve">k = methane generation rate constant, </w:t>
      </w:r>
      <w:proofErr w:type="gramStart"/>
      <w:r w:rsidRPr="002C7732">
        <w:rPr>
          <w:rFonts w:cs="Arial"/>
          <w:sz w:val="20"/>
        </w:rPr>
        <w:t>year</w:t>
      </w:r>
      <w:r w:rsidRPr="002C7732">
        <w:rPr>
          <w:rFonts w:cs="Arial"/>
          <w:sz w:val="20"/>
          <w:vertAlign w:val="superscript"/>
        </w:rPr>
        <w:t>−1</w:t>
      </w:r>
      <w:proofErr w:type="gramEnd"/>
      <w:r w:rsidRPr="002C7732">
        <w:rPr>
          <w:rFonts w:cs="Arial"/>
          <w:sz w:val="20"/>
        </w:rPr>
        <w:t xml:space="preserve"> </w:t>
      </w:r>
    </w:p>
    <w:p w14:paraId="1B1EE7A9" w14:textId="77777777" w:rsidR="002C7732" w:rsidRPr="002C7732" w:rsidRDefault="002C7732" w:rsidP="002C7732">
      <w:pPr>
        <w:spacing w:after="120"/>
        <w:jc w:val="both"/>
        <w:rPr>
          <w:rFonts w:cs="Arial"/>
          <w:sz w:val="20"/>
        </w:rPr>
      </w:pPr>
      <w:r w:rsidRPr="002C7732">
        <w:rPr>
          <w:rFonts w:cs="Arial"/>
          <w:sz w:val="20"/>
        </w:rPr>
        <w:t xml:space="preserve">t = age of landfill, years </w:t>
      </w:r>
    </w:p>
    <w:p w14:paraId="0BAA0E6C" w14:textId="77777777" w:rsidR="002C7732" w:rsidRPr="002C7732" w:rsidRDefault="002C7732" w:rsidP="002C7732">
      <w:pPr>
        <w:spacing w:after="120"/>
        <w:jc w:val="both"/>
        <w:rPr>
          <w:rFonts w:cs="Arial"/>
          <w:sz w:val="20"/>
        </w:rPr>
      </w:pPr>
      <w:r w:rsidRPr="002C7732">
        <w:rPr>
          <w:rFonts w:cs="Arial"/>
          <w:sz w:val="20"/>
        </w:rPr>
        <w:t>C</w:t>
      </w:r>
      <w:r w:rsidRPr="002C7732">
        <w:rPr>
          <w:rFonts w:cs="Arial"/>
          <w:sz w:val="20"/>
          <w:vertAlign w:val="subscript"/>
        </w:rPr>
        <w:t>NMOC</w:t>
      </w:r>
      <w:r w:rsidRPr="002C7732">
        <w:rPr>
          <w:rFonts w:cs="Arial"/>
          <w:sz w:val="20"/>
        </w:rPr>
        <w:t xml:space="preserve"> = concentration of NMOC, ppmv as hexane </w:t>
      </w:r>
    </w:p>
    <w:p w14:paraId="15F7F86A" w14:textId="77777777" w:rsidR="002C7732" w:rsidRPr="002C7732" w:rsidRDefault="002C7732" w:rsidP="002C7732">
      <w:pPr>
        <w:spacing w:after="120"/>
        <w:jc w:val="both"/>
        <w:rPr>
          <w:rFonts w:cs="Arial"/>
          <w:sz w:val="20"/>
        </w:rPr>
      </w:pPr>
      <w:r w:rsidRPr="002C7732">
        <w:rPr>
          <w:rFonts w:cs="Arial"/>
          <w:sz w:val="20"/>
        </w:rPr>
        <w:t>c = time since closure, years; for active landfill c = 0 and e</w:t>
      </w:r>
      <w:r w:rsidRPr="002C7732">
        <w:rPr>
          <w:rFonts w:cs="Arial"/>
          <w:sz w:val="20"/>
          <w:vertAlign w:val="superscript"/>
        </w:rPr>
        <w:t>−kc</w:t>
      </w:r>
      <w:r w:rsidRPr="002C7732">
        <w:rPr>
          <w:rFonts w:cs="Arial"/>
          <w:sz w:val="20"/>
        </w:rPr>
        <w:t xml:space="preserve"> = 1</w:t>
      </w:r>
    </w:p>
    <w:p w14:paraId="6501B04E" w14:textId="77777777" w:rsidR="002C7732" w:rsidRPr="002C7732" w:rsidRDefault="002C7732" w:rsidP="002C7732">
      <w:pPr>
        <w:jc w:val="both"/>
        <w:rPr>
          <w:rFonts w:cs="Arial"/>
          <w:sz w:val="20"/>
        </w:rPr>
      </w:pPr>
      <w:r w:rsidRPr="002C7732">
        <w:rPr>
          <w:rFonts w:cs="Arial"/>
          <w:sz w:val="20"/>
        </w:rPr>
        <w:t>3.6×10</w:t>
      </w:r>
      <w:r w:rsidRPr="002C7732">
        <w:rPr>
          <w:rFonts w:cs="Arial"/>
          <w:sz w:val="20"/>
          <w:vertAlign w:val="superscript"/>
        </w:rPr>
        <w:t>−9</w:t>
      </w:r>
      <w:r w:rsidRPr="002C7732">
        <w:rPr>
          <w:rFonts w:cs="Arial"/>
          <w:sz w:val="20"/>
        </w:rPr>
        <w:t xml:space="preserve"> = conversion factor </w:t>
      </w:r>
    </w:p>
    <w:p w14:paraId="0CD58A37" w14:textId="77777777" w:rsidR="002C7732" w:rsidRPr="002C7732" w:rsidRDefault="002C7732" w:rsidP="002C7732">
      <w:pPr>
        <w:spacing w:before="100" w:beforeAutospacing="1" w:after="100" w:afterAutospacing="1"/>
        <w:jc w:val="both"/>
        <w:rPr>
          <w:rFonts w:cs="Arial"/>
          <w:sz w:val="20"/>
        </w:rPr>
      </w:pPr>
      <w:r w:rsidRPr="002C7732">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77240657" w14:textId="77777777" w:rsidR="002C7732" w:rsidRPr="002C7732" w:rsidRDefault="002C7732" w:rsidP="002C7732">
      <w:pPr>
        <w:jc w:val="both"/>
        <w:rPr>
          <w:b/>
          <w:sz w:val="20"/>
          <w:u w:val="single"/>
        </w:rPr>
      </w:pPr>
      <w:r w:rsidRPr="002C7732">
        <w:rPr>
          <w:b/>
          <w:sz w:val="20"/>
          <w:u w:val="single"/>
        </w:rPr>
        <w:t>Tier 1</w:t>
      </w:r>
    </w:p>
    <w:p w14:paraId="3C1437CF" w14:textId="77777777" w:rsidR="002C7732" w:rsidRPr="002C7732" w:rsidRDefault="002C7732" w:rsidP="002C7732">
      <w:pPr>
        <w:jc w:val="both"/>
        <w:rPr>
          <w:sz w:val="20"/>
        </w:rPr>
      </w:pPr>
    </w:p>
    <w:p w14:paraId="6EADD1F2" w14:textId="4631166C" w:rsidR="002C7732" w:rsidRPr="002C7732" w:rsidRDefault="002C7732" w:rsidP="002C7732">
      <w:pPr>
        <w:jc w:val="both"/>
        <w:rPr>
          <w:sz w:val="20"/>
        </w:rPr>
      </w:pPr>
      <w:r w:rsidRPr="002C7732">
        <w:rPr>
          <w:sz w:val="20"/>
        </w:rPr>
        <w:t xml:space="preserve">The owner or operator must calculate NMOC mass emission rate utilizing Equation 1 or 2 in </w:t>
      </w:r>
      <w:r w:rsidRPr="002C7732">
        <w:rPr>
          <w:b/>
          <w:sz w:val="20"/>
        </w:rPr>
        <w:t>Appendix 7</w:t>
      </w:r>
      <w:r w:rsidRPr="002C7732">
        <w:rPr>
          <w:sz w:val="20"/>
        </w:rPr>
        <w:t xml:space="preserve">, as applicable, and compare it to the standard of 34 </w:t>
      </w:r>
      <w:r w:rsidRPr="002C7732">
        <w:rPr>
          <w:rFonts w:cs="Arial"/>
          <w:sz w:val="20"/>
        </w:rPr>
        <w:t>Mg</w:t>
      </w:r>
      <w:r w:rsidRPr="002C7732">
        <w:rPr>
          <w:sz w:val="20"/>
        </w:rPr>
        <w:t xml:space="preserve"> per year. </w:t>
      </w:r>
      <w:r w:rsidR="00D87548">
        <w:rPr>
          <w:sz w:val="20"/>
        </w:rPr>
        <w:t xml:space="preserve"> </w:t>
      </w:r>
      <w:r w:rsidRPr="002C7732">
        <w:rPr>
          <w:b/>
          <w:sz w:val="20"/>
        </w:rPr>
        <w:t>(40 CFR 60.764(a)(2))</w:t>
      </w:r>
    </w:p>
    <w:p w14:paraId="1D5C1146" w14:textId="77777777" w:rsidR="002C7732" w:rsidRPr="002C7732" w:rsidRDefault="002C7732" w:rsidP="002C7732">
      <w:pPr>
        <w:jc w:val="both"/>
        <w:rPr>
          <w:rFonts w:cs="Arial"/>
          <w:sz w:val="20"/>
        </w:rPr>
      </w:pPr>
    </w:p>
    <w:p w14:paraId="700F74AE" w14:textId="77777777" w:rsidR="002C7732" w:rsidRPr="002C7732" w:rsidRDefault="002C7732" w:rsidP="002C7732">
      <w:pPr>
        <w:jc w:val="both"/>
        <w:rPr>
          <w:rFonts w:cs="Arial"/>
          <w:b/>
          <w:sz w:val="20"/>
          <w:u w:val="single"/>
        </w:rPr>
      </w:pPr>
      <w:r w:rsidRPr="002C7732">
        <w:rPr>
          <w:rFonts w:cs="Arial"/>
          <w:b/>
          <w:sz w:val="20"/>
          <w:u w:val="single"/>
        </w:rPr>
        <w:t>Tier 2</w:t>
      </w:r>
    </w:p>
    <w:p w14:paraId="1BFC37A4" w14:textId="77777777" w:rsidR="002C7732" w:rsidRPr="002C7732" w:rsidRDefault="002C7732" w:rsidP="002C7732">
      <w:pPr>
        <w:jc w:val="both"/>
        <w:rPr>
          <w:rFonts w:cs="Arial"/>
          <w:sz w:val="20"/>
        </w:rPr>
      </w:pPr>
    </w:p>
    <w:p w14:paraId="35EF4EF1" w14:textId="77777777" w:rsidR="002C7732" w:rsidRPr="002C7732" w:rsidRDefault="002C7732" w:rsidP="002C7732">
      <w:pPr>
        <w:jc w:val="both"/>
        <w:rPr>
          <w:rFonts w:cs="Arial"/>
          <w:sz w:val="20"/>
        </w:rPr>
      </w:pPr>
      <w:r w:rsidRPr="002C7732">
        <w:rPr>
          <w:rFonts w:cs="Arial"/>
          <w:sz w:val="20"/>
        </w:rPr>
        <w:t xml:space="preserve">The permittee must recalculate the NMOC mass emission rate using the </w:t>
      </w:r>
      <w:r w:rsidRPr="002C7732">
        <w:rPr>
          <w:rFonts w:cs="Arial"/>
          <w:b/>
          <w:sz w:val="20"/>
        </w:rPr>
        <w:t>Equation 1</w:t>
      </w:r>
      <w:r w:rsidRPr="002C7732">
        <w:rPr>
          <w:rFonts w:cs="Arial"/>
          <w:sz w:val="20"/>
        </w:rPr>
        <w:t xml:space="preserve"> or </w:t>
      </w:r>
      <w:r w:rsidRPr="002C7732">
        <w:rPr>
          <w:rFonts w:cs="Arial"/>
          <w:b/>
          <w:sz w:val="20"/>
        </w:rPr>
        <w:t>Equation 2</w:t>
      </w:r>
      <w:r w:rsidRPr="002C7732">
        <w:rPr>
          <w:rFonts w:cs="Arial"/>
          <w:sz w:val="20"/>
        </w:rPr>
        <w:t xml:space="preserve"> in </w:t>
      </w:r>
      <w:r w:rsidRPr="002C7732">
        <w:rPr>
          <w:rFonts w:cs="Arial"/>
          <w:b/>
          <w:sz w:val="20"/>
        </w:rPr>
        <w:t>Appendix 7</w:t>
      </w:r>
      <w:r w:rsidRPr="002C7732">
        <w:rPr>
          <w:rFonts w:cs="Arial"/>
          <w:sz w:val="20"/>
        </w:rPr>
        <w:t xml:space="preserve"> and using the average NMOC concentration from the collected samples (</w:t>
      </w:r>
      <w:r w:rsidRPr="002C7732">
        <w:rPr>
          <w:rFonts w:cs="Arial"/>
          <w:b/>
          <w:sz w:val="20"/>
        </w:rPr>
        <w:t xml:space="preserve">Tier 2 </w:t>
      </w:r>
      <w:r w:rsidRPr="002C7732">
        <w:rPr>
          <w:rFonts w:cs="Arial"/>
          <w:sz w:val="20"/>
        </w:rPr>
        <w:t xml:space="preserve">testing in </w:t>
      </w:r>
      <w:r w:rsidRPr="002C7732">
        <w:rPr>
          <w:rFonts w:cs="Arial"/>
          <w:b/>
          <w:sz w:val="20"/>
        </w:rPr>
        <w:t>Appendix 5</w:t>
      </w:r>
      <w:r w:rsidRPr="002C7732">
        <w:rPr>
          <w:rFonts w:cs="Arial"/>
          <w:sz w:val="20"/>
        </w:rPr>
        <w:t xml:space="preserve">) instead of the default value in the equation provided in 40 CFR 60.764(a)(1).  </w:t>
      </w:r>
      <w:r w:rsidRPr="002C7732">
        <w:rPr>
          <w:rFonts w:cs="Arial"/>
          <w:b/>
          <w:sz w:val="20"/>
        </w:rPr>
        <w:t>(40 CFR 60.764(a)(3)(</w:t>
      </w:r>
      <w:proofErr w:type="spellStart"/>
      <w:r w:rsidRPr="002C7732">
        <w:rPr>
          <w:rFonts w:cs="Arial"/>
          <w:b/>
          <w:sz w:val="20"/>
        </w:rPr>
        <w:t>i</w:t>
      </w:r>
      <w:proofErr w:type="spellEnd"/>
      <w:r w:rsidRPr="002C7732">
        <w:rPr>
          <w:rFonts w:cs="Arial"/>
          <w:b/>
          <w:sz w:val="20"/>
        </w:rPr>
        <w:t>))</w:t>
      </w:r>
    </w:p>
    <w:p w14:paraId="38B44E84" w14:textId="77777777" w:rsidR="002C7732" w:rsidRPr="002C7732" w:rsidRDefault="002C7732" w:rsidP="002C7732">
      <w:pPr>
        <w:spacing w:before="100" w:beforeAutospacing="1" w:after="100" w:afterAutospacing="1"/>
        <w:jc w:val="both"/>
        <w:rPr>
          <w:rFonts w:cs="Arial"/>
          <w:sz w:val="20"/>
        </w:rPr>
      </w:pPr>
      <w:r w:rsidRPr="002C7732">
        <w:rPr>
          <w:rFonts w:cs="Arial"/>
          <w:sz w:val="20"/>
        </w:rPr>
        <w:t xml:space="preserve">If the resulting </w:t>
      </w:r>
      <w:r w:rsidRPr="002C7732">
        <w:rPr>
          <w:rFonts w:cs="Arial"/>
          <w:b/>
          <w:sz w:val="20"/>
        </w:rPr>
        <w:t>Tier 2</w:t>
      </w:r>
      <w:r w:rsidRPr="002C7732">
        <w:rPr>
          <w:rFonts w:cs="Arial"/>
          <w:sz w:val="20"/>
        </w:rPr>
        <w:t xml:space="preserve"> NMOC mass emission rate is less than 34 Mg per year, the permittee must submit a periodic estimate of NMOC emissions in an NMOC emission rate report as provided in 40 CFR 60.767(b)(1) and must recalculate the NMOC mass emission rate annually as required under 40 CFR 60.762(b).  The site-specific NMOC concentration must be retested every 5 years.  </w:t>
      </w:r>
      <w:r w:rsidRPr="002C7732">
        <w:rPr>
          <w:rFonts w:cs="Arial"/>
          <w:b/>
          <w:bCs/>
          <w:sz w:val="20"/>
        </w:rPr>
        <w:t>(</w:t>
      </w:r>
      <w:r w:rsidRPr="002C7732">
        <w:rPr>
          <w:rFonts w:cs="Arial"/>
          <w:b/>
          <w:bCs/>
          <w:color w:val="333333"/>
          <w:sz w:val="20"/>
          <w:shd w:val="clear" w:color="auto" w:fill="FFFFFF"/>
        </w:rPr>
        <w:t>40 CFR 60.764(a)(3)(iii)</w:t>
      </w:r>
      <w:r w:rsidRPr="002C7732">
        <w:rPr>
          <w:rFonts w:cs="Arial"/>
          <w:b/>
          <w:bCs/>
          <w:sz w:val="20"/>
        </w:rPr>
        <w:t>)</w:t>
      </w:r>
    </w:p>
    <w:p w14:paraId="7834E50F" w14:textId="701C6FE5" w:rsidR="002C7732" w:rsidRPr="002C7732" w:rsidRDefault="002C7732" w:rsidP="00D87548">
      <w:pPr>
        <w:tabs>
          <w:tab w:val="left" w:pos="7710"/>
        </w:tabs>
        <w:spacing w:before="120" w:after="120"/>
        <w:jc w:val="both"/>
        <w:rPr>
          <w:rFonts w:cs="Arial"/>
          <w:sz w:val="20"/>
        </w:rPr>
      </w:pPr>
      <w:r w:rsidRPr="002C7732">
        <w:rPr>
          <w:rFonts w:cs="Arial"/>
          <w:sz w:val="20"/>
        </w:rPr>
        <w:t>If the NMOC mass emission rate as calculated using the Tier 2 site-specific NMOC concentration is equal to or greater than 34 Mg per year, then the permittee must either:</w:t>
      </w:r>
    </w:p>
    <w:p w14:paraId="204458C0" w14:textId="77777777" w:rsidR="002C7732" w:rsidRPr="002C7732" w:rsidRDefault="002C7732" w:rsidP="00104AA8">
      <w:pPr>
        <w:numPr>
          <w:ilvl w:val="0"/>
          <w:numId w:val="39"/>
        </w:numPr>
        <w:spacing w:before="120" w:after="120"/>
        <w:jc w:val="both"/>
        <w:rPr>
          <w:rFonts w:cs="Arial"/>
          <w:b/>
          <w:sz w:val="20"/>
        </w:rPr>
      </w:pPr>
      <w:r w:rsidRPr="002C7732">
        <w:rPr>
          <w:rFonts w:cs="Arial"/>
          <w:sz w:val="20"/>
        </w:rPr>
        <w:t>Comply with 40 CFR 60.767(c) (submit a gas collection and control system design plan prepared by a professional engineer within 1 year</w:t>
      </w:r>
      <w:proofErr w:type="gramStart"/>
      <w:r w:rsidRPr="002C7732">
        <w:rPr>
          <w:rFonts w:cs="Arial"/>
          <w:sz w:val="20"/>
        </w:rPr>
        <w:t xml:space="preserve">); </w:t>
      </w:r>
      <w:r w:rsidRPr="002C7732">
        <w:rPr>
          <w:rFonts w:cs="Arial"/>
          <w:bCs/>
          <w:sz w:val="20"/>
        </w:rPr>
        <w:t xml:space="preserve"> </w:t>
      </w:r>
      <w:r w:rsidRPr="002C7732">
        <w:rPr>
          <w:rFonts w:cs="Arial"/>
          <w:b/>
          <w:sz w:val="20"/>
        </w:rPr>
        <w:t>(</w:t>
      </w:r>
      <w:proofErr w:type="gramEnd"/>
      <w:r w:rsidRPr="002C7732">
        <w:rPr>
          <w:rFonts w:cs="Arial"/>
          <w:b/>
          <w:sz w:val="20"/>
          <w:shd w:val="clear" w:color="auto" w:fill="FFFFFF"/>
        </w:rPr>
        <w:t>40 CFR 60.764(a)(3)(iv)(A))</w:t>
      </w:r>
      <w:r w:rsidRPr="002C7732">
        <w:rPr>
          <w:rFonts w:cs="Arial"/>
          <w:sz w:val="20"/>
        </w:rPr>
        <w:t xml:space="preserve"> or </w:t>
      </w:r>
    </w:p>
    <w:p w14:paraId="790D9197" w14:textId="77777777" w:rsidR="002C7732" w:rsidRPr="002C7732" w:rsidRDefault="002C7732" w:rsidP="00104AA8">
      <w:pPr>
        <w:numPr>
          <w:ilvl w:val="0"/>
          <w:numId w:val="39"/>
        </w:numPr>
        <w:spacing w:before="120" w:after="120"/>
        <w:jc w:val="both"/>
        <w:rPr>
          <w:rFonts w:cs="Arial"/>
          <w:b/>
          <w:sz w:val="20"/>
        </w:rPr>
      </w:pPr>
      <w:r w:rsidRPr="002C7732">
        <w:rPr>
          <w:rFonts w:cs="Arial"/>
          <w:sz w:val="20"/>
        </w:rPr>
        <w:lastRenderedPageBreak/>
        <w:t xml:space="preserve">Determine the site-specific methane generation rate constant and recalculate the NMOC emission rate using the site-specific methane generation rate using the procedure specified in </w:t>
      </w:r>
      <w:r w:rsidRPr="002C7732">
        <w:rPr>
          <w:rFonts w:cs="Arial"/>
          <w:b/>
          <w:sz w:val="20"/>
        </w:rPr>
        <w:t>Tier 3</w:t>
      </w:r>
      <w:r w:rsidRPr="002C7732">
        <w:rPr>
          <w:rFonts w:cs="Arial"/>
          <w:sz w:val="20"/>
        </w:rPr>
        <w:t xml:space="preserve"> (</w:t>
      </w:r>
      <w:r w:rsidRPr="002C7732">
        <w:rPr>
          <w:rFonts w:cs="Arial"/>
          <w:sz w:val="20"/>
          <w:shd w:val="clear" w:color="auto" w:fill="FFFFFF"/>
        </w:rPr>
        <w:t>40 CFR 60.764(a)(4</w:t>
      </w:r>
      <w:proofErr w:type="gramStart"/>
      <w:r w:rsidRPr="002C7732">
        <w:rPr>
          <w:rFonts w:cs="Arial"/>
          <w:sz w:val="20"/>
          <w:shd w:val="clear" w:color="auto" w:fill="FFFFFF"/>
        </w:rPr>
        <w:t>);</w:t>
      </w:r>
      <w:r w:rsidRPr="002C7732">
        <w:rPr>
          <w:rFonts w:cs="Arial"/>
          <w:sz w:val="20"/>
        </w:rPr>
        <w:t xml:space="preserve">  </w:t>
      </w:r>
      <w:r w:rsidRPr="002C7732">
        <w:rPr>
          <w:rFonts w:cs="Arial"/>
          <w:b/>
          <w:sz w:val="20"/>
        </w:rPr>
        <w:t>(</w:t>
      </w:r>
      <w:proofErr w:type="gramEnd"/>
      <w:r w:rsidRPr="002C7732">
        <w:rPr>
          <w:rFonts w:cs="Arial"/>
          <w:b/>
          <w:bCs/>
          <w:sz w:val="20"/>
          <w:shd w:val="clear" w:color="auto" w:fill="FFFFFF"/>
        </w:rPr>
        <w:t>40 CFR 60.764(a)(3)(iv)(B)</w:t>
      </w:r>
      <w:r w:rsidRPr="002C7732">
        <w:rPr>
          <w:rFonts w:cs="Arial"/>
          <w:b/>
          <w:bCs/>
          <w:sz w:val="20"/>
        </w:rPr>
        <w:t xml:space="preserve">) </w:t>
      </w:r>
      <w:r w:rsidRPr="002C7732">
        <w:rPr>
          <w:rFonts w:cs="Arial"/>
          <w:sz w:val="20"/>
        </w:rPr>
        <w:t>or</w:t>
      </w:r>
    </w:p>
    <w:p w14:paraId="189757E0" w14:textId="7168ACBD" w:rsidR="002C7732" w:rsidRPr="002C7732" w:rsidRDefault="002C7732" w:rsidP="00104AA8">
      <w:pPr>
        <w:numPr>
          <w:ilvl w:val="0"/>
          <w:numId w:val="39"/>
        </w:numPr>
        <w:ind w:left="778"/>
        <w:jc w:val="both"/>
        <w:rPr>
          <w:rFonts w:cs="Arial"/>
          <w:b/>
          <w:sz w:val="20"/>
        </w:rPr>
      </w:pPr>
      <w:r w:rsidRPr="002C7732">
        <w:rPr>
          <w:rFonts w:cs="Arial"/>
          <w:sz w:val="20"/>
        </w:rPr>
        <w:t xml:space="preserve">Conduct a surface emission monitoring demonstration using the Tier 4 procedures specified in </w:t>
      </w:r>
      <w:r w:rsidRPr="002C7732">
        <w:rPr>
          <w:rFonts w:cs="Arial"/>
          <w:sz w:val="20"/>
          <w:shd w:val="clear" w:color="auto" w:fill="FFFFFF"/>
        </w:rPr>
        <w:t>40 CFR 60.764(a)(6)</w:t>
      </w:r>
      <w:r w:rsidRPr="002C7732">
        <w:rPr>
          <w:rFonts w:cs="Arial"/>
          <w:sz w:val="20"/>
        </w:rPr>
        <w:t xml:space="preserve">. </w:t>
      </w:r>
      <w:r w:rsidR="00D87548">
        <w:rPr>
          <w:rFonts w:cs="Arial"/>
          <w:sz w:val="20"/>
        </w:rPr>
        <w:t xml:space="preserve"> </w:t>
      </w:r>
      <w:bookmarkStart w:id="112" w:name="_Hlk101250602"/>
      <w:r w:rsidRPr="002C7732">
        <w:rPr>
          <w:rFonts w:cs="Arial"/>
          <w:b/>
          <w:sz w:val="20"/>
        </w:rPr>
        <w:t>(</w:t>
      </w:r>
      <w:r w:rsidRPr="002C7732">
        <w:rPr>
          <w:rFonts w:cs="Arial"/>
          <w:b/>
          <w:sz w:val="20"/>
          <w:shd w:val="clear" w:color="auto" w:fill="FFFFFF"/>
        </w:rPr>
        <w:t>40 CFR 60.764(a)(3)(iv)(C)</w:t>
      </w:r>
      <w:r w:rsidRPr="002C7732">
        <w:rPr>
          <w:rFonts w:cs="Arial"/>
          <w:b/>
          <w:sz w:val="20"/>
        </w:rPr>
        <w:t>)</w:t>
      </w:r>
      <w:bookmarkEnd w:id="112"/>
    </w:p>
    <w:p w14:paraId="048BBCFB" w14:textId="77777777" w:rsidR="00D87548" w:rsidRPr="002C7732" w:rsidRDefault="00D87548" w:rsidP="002C7732">
      <w:pPr>
        <w:jc w:val="both"/>
        <w:rPr>
          <w:rFonts w:cs="Arial"/>
          <w:sz w:val="20"/>
        </w:rPr>
      </w:pPr>
    </w:p>
    <w:p w14:paraId="4F80D912" w14:textId="77777777" w:rsidR="002C7732" w:rsidRPr="002C7732" w:rsidRDefault="002C7732" w:rsidP="002C7732">
      <w:pPr>
        <w:jc w:val="both"/>
        <w:rPr>
          <w:rFonts w:cs="Arial"/>
          <w:sz w:val="20"/>
        </w:rPr>
      </w:pPr>
      <w:r w:rsidRPr="002C7732">
        <w:rPr>
          <w:rFonts w:cs="Arial"/>
          <w:b/>
          <w:sz w:val="20"/>
          <w:u w:val="single"/>
        </w:rPr>
        <w:t>Tier 3</w:t>
      </w:r>
    </w:p>
    <w:p w14:paraId="1D14583E" w14:textId="77777777" w:rsidR="002C7732" w:rsidRPr="002C7732" w:rsidRDefault="002C7732" w:rsidP="002C7732">
      <w:pPr>
        <w:jc w:val="both"/>
        <w:rPr>
          <w:rFonts w:cs="Arial"/>
          <w:sz w:val="20"/>
        </w:rPr>
      </w:pPr>
    </w:p>
    <w:p w14:paraId="3089F327" w14:textId="77777777" w:rsidR="002C7732" w:rsidRPr="002C7732" w:rsidRDefault="002C7732" w:rsidP="002C7732">
      <w:pPr>
        <w:jc w:val="both"/>
        <w:rPr>
          <w:rFonts w:cs="Arial"/>
          <w:sz w:val="20"/>
        </w:rPr>
      </w:pPr>
      <w:r w:rsidRPr="002C7732">
        <w:rPr>
          <w:rFonts w:cs="Arial"/>
          <w:sz w:val="20"/>
        </w:rPr>
        <w:t xml:space="preserve">If the NMOC mass emission rate is less than 34 Mg per year, then the permittee must submit a periodic emission rate report as provided in 40 CFR 60.757(b)(1) and must recalculate the NMOC mass emission rate annually, as provided in 40 CFR 60.757(b)(1) using </w:t>
      </w:r>
      <w:r w:rsidRPr="002C7732">
        <w:rPr>
          <w:rFonts w:cs="Arial"/>
          <w:b/>
          <w:sz w:val="20"/>
        </w:rPr>
        <w:t>Equation 1</w:t>
      </w:r>
      <w:r w:rsidRPr="002C7732">
        <w:rPr>
          <w:rFonts w:cs="Arial"/>
          <w:sz w:val="20"/>
        </w:rPr>
        <w:t xml:space="preserve"> or </w:t>
      </w:r>
      <w:r w:rsidRPr="002C7732">
        <w:rPr>
          <w:rFonts w:cs="Arial"/>
          <w:b/>
          <w:sz w:val="20"/>
        </w:rPr>
        <w:t>Equation 2</w:t>
      </w:r>
      <w:r w:rsidRPr="002C7732">
        <w:rPr>
          <w:rFonts w:cs="Arial"/>
          <w:sz w:val="20"/>
        </w:rPr>
        <w:t>, and using the site-specific methane generation rate constant (</w:t>
      </w:r>
      <w:r w:rsidRPr="002C7732">
        <w:rPr>
          <w:rFonts w:cs="Arial"/>
          <w:b/>
          <w:sz w:val="20"/>
        </w:rPr>
        <w:t>Tier 3</w:t>
      </w:r>
      <w:r w:rsidRPr="002C7732">
        <w:rPr>
          <w:rFonts w:cs="Arial"/>
          <w:sz w:val="20"/>
        </w:rPr>
        <w:t>) and NMOC concentration (</w:t>
      </w:r>
      <w:r w:rsidRPr="002C7732">
        <w:rPr>
          <w:rFonts w:cs="Arial"/>
          <w:b/>
          <w:sz w:val="20"/>
        </w:rPr>
        <w:t>Tier 2</w:t>
      </w:r>
      <w:r w:rsidRPr="002C7732">
        <w:rPr>
          <w:rFonts w:cs="Arial"/>
          <w:sz w:val="20"/>
        </w:rPr>
        <w:t>) obtained in 40 CFR 60.764(a)(3).  The calculation of the methane generation rate constant (</w:t>
      </w:r>
      <w:r w:rsidRPr="002C7732">
        <w:rPr>
          <w:rFonts w:cs="Arial"/>
          <w:b/>
          <w:sz w:val="20"/>
        </w:rPr>
        <w:t>Tier 3</w:t>
      </w:r>
      <w:r w:rsidRPr="002C7732">
        <w:rPr>
          <w:rFonts w:cs="Arial"/>
          <w:sz w:val="20"/>
        </w:rPr>
        <w:t xml:space="preserve">) is performed only once, and the value obtained from this test must be used in all subsequent annual NMOC emission rate calculations.  </w:t>
      </w:r>
      <w:r w:rsidRPr="002C7732">
        <w:rPr>
          <w:rFonts w:cs="Arial"/>
          <w:b/>
          <w:sz w:val="20"/>
        </w:rPr>
        <w:t>(40 CFR 60.764(a)(4)(ii))</w:t>
      </w:r>
    </w:p>
    <w:p w14:paraId="7850FB07" w14:textId="77777777" w:rsidR="002C7732" w:rsidRPr="002C7732" w:rsidRDefault="002C7732" w:rsidP="002C7732">
      <w:pPr>
        <w:jc w:val="both"/>
        <w:rPr>
          <w:b/>
          <w:sz w:val="20"/>
          <w:u w:val="single"/>
        </w:rPr>
      </w:pPr>
      <w:r w:rsidRPr="002C7732">
        <w:rPr>
          <w:b/>
          <w:sz w:val="20"/>
          <w:u w:val="single"/>
        </w:rPr>
        <w:t>Calculating expected gas generation flow rates from the landfill</w:t>
      </w:r>
    </w:p>
    <w:p w14:paraId="55BB21E5" w14:textId="03B83CC4" w:rsidR="002C7732" w:rsidRPr="002C7732" w:rsidRDefault="002C7732" w:rsidP="002C7732">
      <w:pPr>
        <w:spacing w:before="100" w:beforeAutospacing="1" w:after="100" w:afterAutospacing="1"/>
        <w:jc w:val="both"/>
        <w:rPr>
          <w:rFonts w:cs="Arial"/>
          <w:b/>
          <w:sz w:val="20"/>
        </w:rPr>
      </w:pPr>
      <w:r w:rsidRPr="002C7732">
        <w:rPr>
          <w:rFonts w:cs="Arial"/>
          <w:sz w:val="20"/>
        </w:rPr>
        <w:t>For the purposes of calculating the maximum expected gas generation flow rate from the landfill to determine compliance with 40 CFR 60.752(b)(2)(ii)(A)(</w:t>
      </w:r>
      <w:r w:rsidRPr="002C7732">
        <w:rPr>
          <w:rFonts w:cs="Arial"/>
          <w:i/>
          <w:iCs/>
          <w:sz w:val="20"/>
        </w:rPr>
        <w:t>1</w:t>
      </w:r>
      <w:r w:rsidRPr="002C7732">
        <w:rPr>
          <w:rFonts w:cs="Arial"/>
          <w:sz w:val="20"/>
        </w:rPr>
        <w:t xml:space="preserve">), either </w:t>
      </w:r>
      <w:r w:rsidRPr="002C7732">
        <w:rPr>
          <w:rFonts w:cs="Arial"/>
          <w:b/>
          <w:sz w:val="20"/>
        </w:rPr>
        <w:t>Equation 3</w:t>
      </w:r>
      <w:r w:rsidRPr="002C7732">
        <w:rPr>
          <w:rFonts w:cs="Arial"/>
          <w:sz w:val="20"/>
        </w:rPr>
        <w:t xml:space="preserve"> or </w:t>
      </w:r>
      <w:r w:rsidRPr="002C7732">
        <w:rPr>
          <w:rFonts w:cs="Arial"/>
          <w:b/>
          <w:sz w:val="20"/>
        </w:rPr>
        <w:t>Equation 4</w:t>
      </w:r>
      <w:r w:rsidRPr="002C7732">
        <w:rPr>
          <w:rFonts w:cs="Arial"/>
          <w:sz w:val="20"/>
        </w:rPr>
        <w:t>, below, must be used.  The k and L kinetic factors should be those published in the most recent Compilation of Air Pollutant Emission Factors (AP-42</w:t>
      </w:r>
      <w:proofErr w:type="gramStart"/>
      <w:r w:rsidRPr="002C7732">
        <w:rPr>
          <w:rFonts w:cs="Arial"/>
          <w:sz w:val="20"/>
        </w:rPr>
        <w:t>)</w:t>
      </w:r>
      <w:proofErr w:type="gramEnd"/>
      <w:r w:rsidRPr="002C7732">
        <w:rPr>
          <w:rFonts w:cs="Arial"/>
          <w:sz w:val="20"/>
        </w:rPr>
        <w:t xml:space="preserve"> or other site-specific values demonstrated to be appropriate and approved by the Administrator.  If k has been determined as specified in 40 CFR 60.764(a)(4), the value of k determined from the test must be used.  A value of no more than 15 years must be used for the intended use period of the gas mover equipment.  The active life of the landfill is the age of the landfill plus the estimated number of years until closure.  </w:t>
      </w:r>
      <w:r w:rsidRPr="002C7732">
        <w:rPr>
          <w:rFonts w:cs="Arial"/>
          <w:b/>
          <w:sz w:val="20"/>
        </w:rPr>
        <w:t>(40 CFR 60.755(a)(1))</w:t>
      </w:r>
    </w:p>
    <w:p w14:paraId="07102CD4" w14:textId="77777777" w:rsidR="002C7732" w:rsidRPr="002C7732" w:rsidRDefault="002C7732" w:rsidP="002C7732">
      <w:pPr>
        <w:spacing w:before="100" w:beforeAutospacing="1" w:after="100" w:afterAutospacing="1"/>
        <w:jc w:val="both"/>
        <w:rPr>
          <w:rFonts w:cs="Arial"/>
          <w:sz w:val="20"/>
        </w:rPr>
      </w:pPr>
      <w:r w:rsidRPr="002C7732">
        <w:rPr>
          <w:rFonts w:cs="Arial"/>
          <w:sz w:val="20"/>
        </w:rPr>
        <w:t xml:space="preserve">If a collection and control system has been installed, actual flow data may be used to project the maximum expected gas generation flow rate instead of, or in conjunction with, </w:t>
      </w:r>
      <w:r w:rsidRPr="002C7732">
        <w:rPr>
          <w:rFonts w:cs="Arial"/>
          <w:b/>
          <w:sz w:val="20"/>
        </w:rPr>
        <w:t xml:space="preserve">Equation 3 </w:t>
      </w:r>
      <w:r w:rsidRPr="002C7732">
        <w:rPr>
          <w:rFonts w:cs="Arial"/>
          <w:sz w:val="20"/>
        </w:rPr>
        <w:t>or</w:t>
      </w:r>
      <w:r w:rsidRPr="002C7732">
        <w:rPr>
          <w:rFonts w:cs="Arial"/>
          <w:b/>
          <w:sz w:val="20"/>
        </w:rPr>
        <w:t xml:space="preserve"> Equation 4</w:t>
      </w:r>
      <w:r w:rsidRPr="002C7732">
        <w:rPr>
          <w:rFonts w:cs="Arial"/>
          <w:sz w:val="20"/>
        </w:rPr>
        <w:t xml:space="preserve">.  If the landfill is still accepting waste, the actual measured flow data will not equal the maximum expected gas generation rate, so calculations using </w:t>
      </w:r>
      <w:r w:rsidRPr="002C7732">
        <w:rPr>
          <w:rFonts w:cs="Arial"/>
          <w:b/>
          <w:sz w:val="20"/>
        </w:rPr>
        <w:t xml:space="preserve">Equation 3 </w:t>
      </w:r>
      <w:r w:rsidRPr="002C7732">
        <w:rPr>
          <w:rFonts w:cs="Arial"/>
          <w:sz w:val="20"/>
        </w:rPr>
        <w:t>or</w:t>
      </w:r>
      <w:r w:rsidRPr="002C7732">
        <w:rPr>
          <w:rFonts w:cs="Arial"/>
          <w:b/>
          <w:sz w:val="20"/>
        </w:rPr>
        <w:t xml:space="preserve"> Equation </w:t>
      </w:r>
      <w:proofErr w:type="gramStart"/>
      <w:r w:rsidRPr="002C7732">
        <w:rPr>
          <w:rFonts w:cs="Arial"/>
          <w:b/>
          <w:sz w:val="20"/>
        </w:rPr>
        <w:t>4</w:t>
      </w:r>
      <w:proofErr w:type="gramEnd"/>
      <w:r w:rsidRPr="002C7732">
        <w:rPr>
          <w:rFonts w:cs="Arial"/>
          <w:b/>
          <w:sz w:val="20"/>
        </w:rPr>
        <w:t xml:space="preserve"> </w:t>
      </w:r>
      <w:r w:rsidRPr="002C7732">
        <w:rPr>
          <w:rFonts w:cs="Arial"/>
          <w:sz w:val="20"/>
        </w:rPr>
        <w:t xml:space="preserve">or other methods must be used to predict the maximum expected gas generation rate over the intended period of use of the gas control system equipment.  </w:t>
      </w:r>
      <w:r w:rsidRPr="002C7732">
        <w:rPr>
          <w:rFonts w:cs="Arial"/>
          <w:b/>
          <w:sz w:val="20"/>
        </w:rPr>
        <w:t>(40 CFR 60.755(a)(1)(ii))</w:t>
      </w:r>
    </w:p>
    <w:p w14:paraId="1294844E" w14:textId="77777777" w:rsidR="002C7732" w:rsidRPr="002C7732" w:rsidRDefault="002C7732" w:rsidP="002C7732">
      <w:pPr>
        <w:spacing w:before="100" w:beforeAutospacing="1" w:after="100" w:afterAutospacing="1"/>
        <w:jc w:val="both"/>
        <w:rPr>
          <w:rFonts w:cs="Arial"/>
          <w:b/>
          <w:sz w:val="20"/>
          <w:u w:val="single"/>
        </w:rPr>
      </w:pPr>
      <w:r w:rsidRPr="002C7732">
        <w:rPr>
          <w:rFonts w:cs="Arial"/>
          <w:b/>
          <w:sz w:val="20"/>
          <w:u w:val="single"/>
        </w:rPr>
        <w:t>Equation 3</w:t>
      </w:r>
    </w:p>
    <w:p w14:paraId="66A45C28" w14:textId="77777777" w:rsidR="002C7732" w:rsidRPr="002C7732" w:rsidRDefault="002C7732" w:rsidP="002C7732">
      <w:pPr>
        <w:spacing w:before="100" w:beforeAutospacing="1" w:after="100" w:afterAutospacing="1"/>
        <w:jc w:val="both"/>
        <w:rPr>
          <w:rFonts w:cs="Arial"/>
          <w:sz w:val="20"/>
        </w:rPr>
      </w:pPr>
      <w:r w:rsidRPr="002C7732">
        <w:rPr>
          <w:rFonts w:cs="Arial"/>
          <w:i/>
          <w:sz w:val="20"/>
        </w:rPr>
        <w:t>For sites with unknown year-to-year solid waste acceptance rate:</w:t>
      </w:r>
      <w:r w:rsidRPr="002C7732">
        <w:rPr>
          <w:rFonts w:cs="Arial"/>
          <w:sz w:val="20"/>
        </w:rPr>
        <w:t xml:space="preserve">  </w:t>
      </w:r>
    </w:p>
    <w:p w14:paraId="4A7050BC" w14:textId="77777777" w:rsidR="002C7732" w:rsidRPr="002C7732" w:rsidRDefault="002C7732" w:rsidP="002C7732">
      <w:pPr>
        <w:spacing w:before="100" w:beforeAutospacing="1" w:after="100" w:afterAutospacing="1"/>
        <w:jc w:val="both"/>
        <w:rPr>
          <w:rFonts w:cs="Arial"/>
          <w:sz w:val="20"/>
        </w:rPr>
      </w:pPr>
      <w:proofErr w:type="spellStart"/>
      <w:r w:rsidRPr="002C7732">
        <w:rPr>
          <w:rFonts w:cs="Arial"/>
          <w:sz w:val="20"/>
        </w:rPr>
        <w:t>Q</w:t>
      </w:r>
      <w:r w:rsidRPr="002C7732">
        <w:rPr>
          <w:rFonts w:cs="Arial"/>
          <w:sz w:val="20"/>
          <w:vertAlign w:val="subscript"/>
        </w:rPr>
        <w:t>m</w:t>
      </w:r>
      <w:proofErr w:type="spellEnd"/>
      <w:r w:rsidRPr="002C7732">
        <w:rPr>
          <w:rFonts w:cs="Arial"/>
          <w:sz w:val="20"/>
        </w:rPr>
        <w:t xml:space="preserve"> = 2L</w:t>
      </w:r>
      <w:r w:rsidRPr="002C7732">
        <w:rPr>
          <w:rFonts w:cs="Arial"/>
          <w:sz w:val="20"/>
          <w:vertAlign w:val="subscript"/>
        </w:rPr>
        <w:t>o</w:t>
      </w:r>
      <w:r w:rsidRPr="002C7732">
        <w:rPr>
          <w:rFonts w:cs="Arial"/>
          <w:sz w:val="20"/>
        </w:rPr>
        <w:t xml:space="preserve"> R (e</w:t>
      </w:r>
      <w:r w:rsidRPr="002C7732">
        <w:rPr>
          <w:rFonts w:cs="Arial"/>
          <w:sz w:val="20"/>
          <w:vertAlign w:val="superscript"/>
        </w:rPr>
        <w:t>−kc</w:t>
      </w:r>
      <w:r w:rsidRPr="002C7732">
        <w:rPr>
          <w:rFonts w:cs="Arial"/>
          <w:sz w:val="20"/>
        </w:rPr>
        <w:t xml:space="preserve"> − e</w:t>
      </w:r>
      <w:r w:rsidRPr="002C7732">
        <w:rPr>
          <w:rFonts w:cs="Arial"/>
          <w:sz w:val="20"/>
          <w:vertAlign w:val="superscript"/>
        </w:rPr>
        <w:t>−kt</w:t>
      </w:r>
      <w:r w:rsidRPr="002C7732">
        <w:rPr>
          <w:rFonts w:cs="Arial"/>
          <w:sz w:val="20"/>
        </w:rPr>
        <w:t>)</w:t>
      </w:r>
    </w:p>
    <w:p w14:paraId="51D60CD8" w14:textId="77777777" w:rsidR="002C7732" w:rsidRPr="002C7732" w:rsidRDefault="002C7732" w:rsidP="002C7732">
      <w:pPr>
        <w:spacing w:before="100" w:beforeAutospacing="1" w:after="100" w:afterAutospacing="1"/>
        <w:jc w:val="both"/>
        <w:rPr>
          <w:rFonts w:cs="Arial"/>
          <w:sz w:val="20"/>
        </w:rPr>
      </w:pPr>
      <w:r w:rsidRPr="002C7732">
        <w:rPr>
          <w:rFonts w:cs="Arial"/>
          <w:sz w:val="20"/>
        </w:rPr>
        <w:t>Where:</w:t>
      </w:r>
    </w:p>
    <w:p w14:paraId="1BB79E6D" w14:textId="77777777" w:rsidR="002C7732" w:rsidRPr="002C7732" w:rsidRDefault="002C7732" w:rsidP="002C7732">
      <w:pPr>
        <w:spacing w:after="120"/>
        <w:jc w:val="both"/>
        <w:rPr>
          <w:rFonts w:cs="Arial"/>
          <w:sz w:val="20"/>
        </w:rPr>
      </w:pPr>
      <w:proofErr w:type="spellStart"/>
      <w:r w:rsidRPr="002C7732">
        <w:rPr>
          <w:rFonts w:cs="Arial"/>
          <w:sz w:val="20"/>
        </w:rPr>
        <w:t>Q</w:t>
      </w:r>
      <w:r w:rsidRPr="002C7732">
        <w:rPr>
          <w:rFonts w:cs="Arial"/>
          <w:sz w:val="20"/>
          <w:vertAlign w:val="subscript"/>
        </w:rPr>
        <w:t>m</w:t>
      </w:r>
      <w:proofErr w:type="spellEnd"/>
      <w:r w:rsidRPr="002C7732">
        <w:rPr>
          <w:rFonts w:cs="Arial"/>
          <w:sz w:val="20"/>
        </w:rPr>
        <w:t xml:space="preserve"> = maximum expected gas generation flow rate, cubic meters per year </w:t>
      </w:r>
    </w:p>
    <w:p w14:paraId="6E457AE9" w14:textId="77777777" w:rsidR="002C7732" w:rsidRPr="002C7732" w:rsidRDefault="002C7732" w:rsidP="002C7732">
      <w:pPr>
        <w:spacing w:after="120"/>
        <w:jc w:val="both"/>
        <w:rPr>
          <w:rFonts w:cs="Arial"/>
          <w:sz w:val="20"/>
        </w:rPr>
      </w:pPr>
      <w:r w:rsidRPr="002C7732">
        <w:rPr>
          <w:rFonts w:cs="Arial"/>
          <w:sz w:val="20"/>
        </w:rPr>
        <w:t>L</w:t>
      </w:r>
      <w:r w:rsidRPr="002C7732">
        <w:rPr>
          <w:rFonts w:cs="Arial"/>
          <w:sz w:val="20"/>
          <w:vertAlign w:val="subscript"/>
        </w:rPr>
        <w:t>o</w:t>
      </w:r>
      <w:r w:rsidRPr="002C7732">
        <w:rPr>
          <w:rFonts w:cs="Arial"/>
          <w:sz w:val="20"/>
        </w:rPr>
        <w:t xml:space="preserve"> = methane generation potential, cubic meters per Mg solid waste </w:t>
      </w:r>
    </w:p>
    <w:p w14:paraId="7A892923" w14:textId="77777777" w:rsidR="002C7732" w:rsidRPr="002C7732" w:rsidRDefault="002C7732" w:rsidP="002C7732">
      <w:pPr>
        <w:spacing w:after="120"/>
        <w:jc w:val="both"/>
        <w:rPr>
          <w:rFonts w:cs="Arial"/>
          <w:sz w:val="20"/>
        </w:rPr>
      </w:pPr>
      <w:r w:rsidRPr="002C7732">
        <w:rPr>
          <w:rFonts w:cs="Arial"/>
          <w:sz w:val="20"/>
        </w:rPr>
        <w:t xml:space="preserve">R = average annual acceptance rate, Mg per year </w:t>
      </w:r>
    </w:p>
    <w:p w14:paraId="7AFC2483" w14:textId="77777777" w:rsidR="002C7732" w:rsidRPr="002C7732" w:rsidRDefault="002C7732" w:rsidP="002C7732">
      <w:pPr>
        <w:spacing w:after="120"/>
        <w:jc w:val="both"/>
        <w:rPr>
          <w:rFonts w:cs="Arial"/>
          <w:sz w:val="20"/>
        </w:rPr>
      </w:pPr>
      <w:r w:rsidRPr="002C7732">
        <w:rPr>
          <w:rFonts w:cs="Arial"/>
          <w:sz w:val="20"/>
        </w:rPr>
        <w:t xml:space="preserve">k = methane generation rate constant, </w:t>
      </w:r>
      <w:proofErr w:type="gramStart"/>
      <w:r w:rsidRPr="002C7732">
        <w:rPr>
          <w:rFonts w:cs="Arial"/>
          <w:sz w:val="20"/>
        </w:rPr>
        <w:t>year</w:t>
      </w:r>
      <w:r w:rsidRPr="002C7732">
        <w:rPr>
          <w:rFonts w:cs="Arial"/>
          <w:sz w:val="20"/>
          <w:vertAlign w:val="superscript"/>
        </w:rPr>
        <w:t>−1</w:t>
      </w:r>
      <w:proofErr w:type="gramEnd"/>
      <w:r w:rsidRPr="002C7732">
        <w:rPr>
          <w:rFonts w:cs="Arial"/>
          <w:sz w:val="20"/>
        </w:rPr>
        <w:t xml:space="preserve"> </w:t>
      </w:r>
    </w:p>
    <w:p w14:paraId="3611BF16" w14:textId="4DFFDEAE" w:rsidR="002C7732" w:rsidRPr="002C7732" w:rsidRDefault="002C7732" w:rsidP="002C7732">
      <w:pPr>
        <w:spacing w:after="120"/>
        <w:jc w:val="both"/>
        <w:rPr>
          <w:rFonts w:cs="Arial"/>
          <w:sz w:val="20"/>
        </w:rPr>
      </w:pPr>
      <w:r w:rsidRPr="002C7732">
        <w:rPr>
          <w:rFonts w:cs="Arial"/>
          <w:sz w:val="20"/>
        </w:rPr>
        <w:t xml:space="preserve">t = age of the landfill at equipment installation plus the time the owner or operator intends to use the gas mover equipment or active life of the landfill, whichever is less. </w:t>
      </w:r>
      <w:r w:rsidR="0080677B">
        <w:rPr>
          <w:rFonts w:cs="Arial"/>
          <w:sz w:val="20"/>
        </w:rPr>
        <w:t xml:space="preserve"> </w:t>
      </w:r>
      <w:r w:rsidRPr="002C7732">
        <w:rPr>
          <w:rFonts w:cs="Arial"/>
          <w:sz w:val="20"/>
        </w:rPr>
        <w:t xml:space="preserve">If the equipment is installed after closure, t is the age of the landfill at installation, </w:t>
      </w:r>
      <w:proofErr w:type="gramStart"/>
      <w:r w:rsidRPr="002C7732">
        <w:rPr>
          <w:rFonts w:cs="Arial"/>
          <w:sz w:val="20"/>
        </w:rPr>
        <w:t>years</w:t>
      </w:r>
      <w:proofErr w:type="gramEnd"/>
      <w:r w:rsidRPr="002C7732">
        <w:rPr>
          <w:rFonts w:cs="Arial"/>
          <w:sz w:val="20"/>
        </w:rPr>
        <w:t xml:space="preserve"> </w:t>
      </w:r>
    </w:p>
    <w:p w14:paraId="61DC6E74" w14:textId="77777777" w:rsidR="002C7732" w:rsidRPr="002C7732" w:rsidRDefault="002C7732" w:rsidP="002C7732">
      <w:pPr>
        <w:jc w:val="both"/>
        <w:rPr>
          <w:rFonts w:cs="Arial"/>
          <w:sz w:val="20"/>
        </w:rPr>
      </w:pPr>
      <w:r w:rsidRPr="002C7732">
        <w:rPr>
          <w:rFonts w:cs="Arial"/>
          <w:sz w:val="20"/>
        </w:rPr>
        <w:t>c = time since closure, years (for an active landfill c = 0 and e</w:t>
      </w:r>
      <w:r w:rsidRPr="002C7732">
        <w:rPr>
          <w:rFonts w:cs="Arial"/>
          <w:sz w:val="20"/>
          <w:vertAlign w:val="superscript"/>
        </w:rPr>
        <w:t>−kc</w:t>
      </w:r>
      <w:r w:rsidRPr="002C7732">
        <w:rPr>
          <w:rFonts w:cs="Arial"/>
          <w:sz w:val="20"/>
        </w:rPr>
        <w:t xml:space="preserve"> = 1) </w:t>
      </w:r>
    </w:p>
    <w:p w14:paraId="5D542DB1" w14:textId="77777777" w:rsidR="00C66FF5" w:rsidRDefault="00C66FF5">
      <w:pPr>
        <w:rPr>
          <w:rFonts w:cs="Arial"/>
          <w:b/>
          <w:sz w:val="20"/>
          <w:u w:val="single"/>
        </w:rPr>
      </w:pPr>
      <w:r>
        <w:rPr>
          <w:rFonts w:cs="Arial"/>
          <w:b/>
          <w:sz w:val="20"/>
          <w:u w:val="single"/>
        </w:rPr>
        <w:br w:type="page"/>
      </w:r>
    </w:p>
    <w:p w14:paraId="60865292" w14:textId="28083133" w:rsidR="002C7732" w:rsidRPr="002C7732" w:rsidRDefault="002C7732" w:rsidP="002C7732">
      <w:pPr>
        <w:spacing w:before="100" w:beforeAutospacing="1" w:after="100" w:afterAutospacing="1"/>
        <w:jc w:val="both"/>
        <w:rPr>
          <w:rFonts w:cs="Arial"/>
          <w:b/>
          <w:sz w:val="20"/>
          <w:u w:val="single"/>
        </w:rPr>
      </w:pPr>
      <w:r w:rsidRPr="002C7732">
        <w:rPr>
          <w:rFonts w:cs="Arial"/>
          <w:b/>
          <w:sz w:val="20"/>
          <w:u w:val="single"/>
        </w:rPr>
        <w:lastRenderedPageBreak/>
        <w:t>Equation 4</w:t>
      </w:r>
    </w:p>
    <w:p w14:paraId="1C1AA39A" w14:textId="77777777" w:rsidR="002C7732" w:rsidRPr="002C7732" w:rsidRDefault="002C7732" w:rsidP="002C7732">
      <w:pPr>
        <w:spacing w:before="100" w:beforeAutospacing="1" w:after="100" w:afterAutospacing="1"/>
        <w:jc w:val="both"/>
        <w:rPr>
          <w:rFonts w:cs="Arial"/>
          <w:sz w:val="20"/>
        </w:rPr>
      </w:pPr>
      <w:r w:rsidRPr="002C7732">
        <w:rPr>
          <w:rFonts w:cs="Arial"/>
          <w:i/>
          <w:sz w:val="20"/>
        </w:rPr>
        <w:t>For sites with known year-to-year solid waste acceptance rate</w:t>
      </w:r>
      <w:r w:rsidRPr="002C7732">
        <w:rPr>
          <w:rFonts w:cs="Arial"/>
          <w:sz w:val="20"/>
        </w:rPr>
        <w:t xml:space="preserve">: </w:t>
      </w:r>
    </w:p>
    <w:p w14:paraId="45030863" w14:textId="1475A183" w:rsidR="002C7732" w:rsidRPr="002C7732" w:rsidRDefault="001958D3" w:rsidP="002C7732">
      <w:pPr>
        <w:rPr>
          <w:rFonts w:cs="Arial"/>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m:t>
              </m:r>
              <m:r>
                <w:rPr>
                  <w:rFonts w:ascii="Cambria Math" w:eastAsia="Cambria Math" w:hAnsi="Cambria Math" w:cs="Cambria Math"/>
                  <w:sz w:val="24"/>
                  <w:szCs w:val="24"/>
                </w:rPr>
                <m:t>=1</m:t>
              </m:r>
            </m:sub>
            <m:sup>
              <m:r>
                <w:rPr>
                  <w:rFonts w:ascii="Cambria Math" w:eastAsia="Cambria Math" w:hAnsi="Cambria Math" w:cs="Cambria Math"/>
                  <w:sz w:val="24"/>
                  <w:szCs w:val="24"/>
                </w:rPr>
                <m:t>n</m:t>
              </m:r>
            </m:sup>
            <m:e>
              <m:r>
                <w:rPr>
                  <w:rFonts w:ascii="Cambria Math" w:hAnsi="Cambria Math"/>
                  <w:sz w:val="24"/>
                  <w:szCs w:val="24"/>
                </w:rPr>
                <m:t xml:space="preserve">2 </m:t>
              </m:r>
              <m:r>
                <w:rPr>
                  <w:rFonts w:ascii="Cambria Math" w:hAnsi="Cambria Math"/>
                  <w:sz w:val="24"/>
                  <w:szCs w:val="24"/>
                </w:rPr>
                <m:t>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r>
                        <w:rPr>
                          <w:rFonts w:ascii="Cambria Math" w:hAnsi="Cambria Math"/>
                          <w:sz w:val="24"/>
                          <w:szCs w:val="24"/>
                        </w:rPr>
                        <m:t>kt</m:t>
                      </m:r>
                      <m:r>
                        <w:rPr>
                          <w:rFonts w:ascii="Cambria Math" w:hAnsi="Cambria Math"/>
                          <w:position w:val="-6"/>
                          <w:sz w:val="24"/>
                          <w:szCs w:val="24"/>
                        </w:rPr>
                        <m:t>i</m:t>
                      </m:r>
                    </m:sup>
                  </m:sSup>
                </m:e>
              </m:d>
            </m:e>
          </m:nary>
        </m:oMath>
      </m:oMathPara>
    </w:p>
    <w:p w14:paraId="206595B5" w14:textId="7A0D8486" w:rsidR="002C7732" w:rsidRPr="002C7732" w:rsidRDefault="002C7732" w:rsidP="002C7732">
      <w:pPr>
        <w:spacing w:before="100" w:beforeAutospacing="1" w:after="100" w:afterAutospacing="1"/>
        <w:jc w:val="both"/>
        <w:rPr>
          <w:rFonts w:cs="Arial"/>
          <w:sz w:val="20"/>
        </w:rPr>
      </w:pPr>
      <w:proofErr w:type="gramStart"/>
      <w:r w:rsidRPr="002C7732">
        <w:rPr>
          <w:rFonts w:cs="Arial"/>
          <w:sz w:val="20"/>
        </w:rPr>
        <w:t>Where</w:t>
      </w:r>
      <w:proofErr w:type="gramEnd"/>
      <w:r w:rsidRPr="002C7732">
        <w:rPr>
          <w:rFonts w:cs="Arial"/>
          <w:sz w:val="20"/>
        </w:rPr>
        <w:t xml:space="preserve">, </w:t>
      </w:r>
    </w:p>
    <w:p w14:paraId="742D0F20" w14:textId="77777777" w:rsidR="002C7732" w:rsidRPr="002C7732" w:rsidRDefault="002C7732" w:rsidP="002C7732">
      <w:pPr>
        <w:spacing w:after="120"/>
        <w:jc w:val="both"/>
        <w:rPr>
          <w:rFonts w:cs="Arial"/>
          <w:sz w:val="20"/>
        </w:rPr>
      </w:pPr>
      <w:r w:rsidRPr="002C7732">
        <w:rPr>
          <w:rFonts w:cs="Arial"/>
          <w:sz w:val="20"/>
        </w:rPr>
        <w:t>Q</w:t>
      </w:r>
      <w:r w:rsidRPr="002C7732">
        <w:rPr>
          <w:rFonts w:cs="Arial"/>
          <w:sz w:val="20"/>
          <w:vertAlign w:val="subscript"/>
        </w:rPr>
        <w:t>M</w:t>
      </w:r>
      <w:r w:rsidRPr="002C7732">
        <w:rPr>
          <w:rFonts w:cs="Arial"/>
          <w:sz w:val="20"/>
        </w:rPr>
        <w:t xml:space="preserve"> = maximum expected gas generation flow rate, cubic meters per year </w:t>
      </w:r>
    </w:p>
    <w:p w14:paraId="7FAA3EAD" w14:textId="77777777" w:rsidR="002C7732" w:rsidRPr="002C7732" w:rsidRDefault="002C7732" w:rsidP="002C7732">
      <w:pPr>
        <w:spacing w:after="120"/>
        <w:jc w:val="both"/>
        <w:rPr>
          <w:rFonts w:cs="Arial"/>
          <w:sz w:val="20"/>
        </w:rPr>
      </w:pPr>
      <w:r w:rsidRPr="002C7732">
        <w:rPr>
          <w:rFonts w:cs="Arial"/>
          <w:sz w:val="20"/>
        </w:rPr>
        <w:t xml:space="preserve">k = methane generation rate constant, </w:t>
      </w:r>
      <w:proofErr w:type="gramStart"/>
      <w:r w:rsidRPr="002C7732">
        <w:rPr>
          <w:rFonts w:cs="Arial"/>
          <w:sz w:val="20"/>
        </w:rPr>
        <w:t>year</w:t>
      </w:r>
      <w:r w:rsidRPr="002C7732">
        <w:rPr>
          <w:rFonts w:cs="Arial"/>
          <w:sz w:val="20"/>
          <w:vertAlign w:val="superscript"/>
        </w:rPr>
        <w:t>−1</w:t>
      </w:r>
      <w:proofErr w:type="gramEnd"/>
      <w:r w:rsidRPr="002C7732">
        <w:rPr>
          <w:rFonts w:cs="Arial"/>
          <w:sz w:val="20"/>
        </w:rPr>
        <w:t xml:space="preserve"> </w:t>
      </w:r>
    </w:p>
    <w:p w14:paraId="41335D05" w14:textId="77777777" w:rsidR="002C7732" w:rsidRPr="002C7732" w:rsidRDefault="002C7732" w:rsidP="002C7732">
      <w:pPr>
        <w:spacing w:after="120"/>
        <w:jc w:val="both"/>
        <w:rPr>
          <w:rFonts w:cs="Arial"/>
          <w:sz w:val="20"/>
        </w:rPr>
      </w:pPr>
      <w:r w:rsidRPr="002C7732">
        <w:rPr>
          <w:rFonts w:cs="Arial"/>
          <w:sz w:val="20"/>
        </w:rPr>
        <w:t>L</w:t>
      </w:r>
      <w:r w:rsidRPr="002C7732">
        <w:rPr>
          <w:rFonts w:cs="Arial"/>
          <w:sz w:val="20"/>
          <w:vertAlign w:val="subscript"/>
        </w:rPr>
        <w:t>o</w:t>
      </w:r>
      <w:r w:rsidRPr="002C7732">
        <w:rPr>
          <w:rFonts w:cs="Arial"/>
          <w:sz w:val="20"/>
        </w:rPr>
        <w:t xml:space="preserve"> = methane generation potential, cubic meters per Mg solid waste </w:t>
      </w:r>
    </w:p>
    <w:p w14:paraId="6A84717D" w14:textId="77777777" w:rsidR="002C7732" w:rsidRPr="002C7732" w:rsidRDefault="002C7732" w:rsidP="002C7732">
      <w:pPr>
        <w:spacing w:after="120"/>
        <w:jc w:val="both"/>
        <w:rPr>
          <w:rFonts w:cs="Arial"/>
          <w:sz w:val="20"/>
        </w:rPr>
      </w:pPr>
      <w:r w:rsidRPr="002C7732">
        <w:rPr>
          <w:rFonts w:cs="Arial"/>
          <w:sz w:val="20"/>
        </w:rPr>
        <w:t>M</w:t>
      </w:r>
      <w:r w:rsidRPr="002C7732">
        <w:rPr>
          <w:rFonts w:cs="Arial"/>
          <w:sz w:val="20"/>
          <w:vertAlign w:val="subscript"/>
        </w:rPr>
        <w:t>i</w:t>
      </w:r>
      <w:r w:rsidRPr="002C7732">
        <w:rPr>
          <w:rFonts w:cs="Arial"/>
          <w:sz w:val="20"/>
        </w:rPr>
        <w:t xml:space="preserve"> = mass of solid waste in the </w:t>
      </w:r>
      <w:proofErr w:type="spellStart"/>
      <w:r w:rsidRPr="002C7732">
        <w:rPr>
          <w:rFonts w:cs="Arial"/>
          <w:sz w:val="20"/>
        </w:rPr>
        <w:t>ith</w:t>
      </w:r>
      <w:proofErr w:type="spellEnd"/>
      <w:r w:rsidRPr="002C7732">
        <w:rPr>
          <w:rFonts w:cs="Arial"/>
          <w:sz w:val="20"/>
        </w:rPr>
        <w:t xml:space="preserve"> section, Mg </w:t>
      </w:r>
    </w:p>
    <w:p w14:paraId="7602BF18" w14:textId="77777777" w:rsidR="002C7732" w:rsidRPr="002C7732" w:rsidRDefault="002C7732" w:rsidP="002C7732">
      <w:pPr>
        <w:jc w:val="both"/>
        <w:rPr>
          <w:rFonts w:cs="Arial"/>
          <w:sz w:val="20"/>
        </w:rPr>
      </w:pPr>
      <w:proofErr w:type="spellStart"/>
      <w:r w:rsidRPr="002C7732">
        <w:rPr>
          <w:rFonts w:cs="Arial"/>
          <w:sz w:val="20"/>
        </w:rPr>
        <w:t>t</w:t>
      </w:r>
      <w:r w:rsidRPr="002C7732">
        <w:rPr>
          <w:rFonts w:cs="Arial"/>
          <w:sz w:val="20"/>
          <w:vertAlign w:val="subscript"/>
        </w:rPr>
        <w:t>i</w:t>
      </w:r>
      <w:proofErr w:type="spellEnd"/>
      <w:r w:rsidRPr="002C7732">
        <w:rPr>
          <w:rFonts w:cs="Arial"/>
          <w:sz w:val="20"/>
        </w:rPr>
        <w:t xml:space="preserve"> = age of the </w:t>
      </w:r>
      <w:proofErr w:type="spellStart"/>
      <w:r w:rsidRPr="002C7732">
        <w:rPr>
          <w:rFonts w:cs="Arial"/>
          <w:sz w:val="20"/>
        </w:rPr>
        <w:t>i</w:t>
      </w:r>
      <w:r w:rsidRPr="002C7732">
        <w:rPr>
          <w:rFonts w:cs="Arial"/>
          <w:sz w:val="20"/>
          <w:vertAlign w:val="superscript"/>
        </w:rPr>
        <w:t>th</w:t>
      </w:r>
      <w:proofErr w:type="spellEnd"/>
      <w:r w:rsidRPr="002C7732">
        <w:rPr>
          <w:rFonts w:cs="Arial"/>
          <w:sz w:val="20"/>
        </w:rPr>
        <w:t xml:space="preserve"> section, years</w:t>
      </w:r>
    </w:p>
    <w:p w14:paraId="0828226C" w14:textId="77777777" w:rsidR="002C7732" w:rsidRPr="002C7732" w:rsidRDefault="002C7732" w:rsidP="002C7732">
      <w:pPr>
        <w:jc w:val="both"/>
        <w:rPr>
          <w:sz w:val="20"/>
        </w:rPr>
      </w:pPr>
    </w:p>
    <w:p w14:paraId="1554711B" w14:textId="77777777" w:rsidR="002C7732" w:rsidRPr="005D6957" w:rsidRDefault="002C7732" w:rsidP="005D6957">
      <w:pPr>
        <w:pStyle w:val="Heading2"/>
        <w:numPr>
          <w:ilvl w:val="0"/>
          <w:numId w:val="0"/>
        </w:numPr>
        <w:ind w:left="360" w:hanging="360"/>
        <w:jc w:val="left"/>
        <w:rPr>
          <w:sz w:val="22"/>
          <w:szCs w:val="22"/>
        </w:rPr>
      </w:pPr>
      <w:bookmarkStart w:id="113" w:name="_Toc382035381"/>
      <w:bookmarkStart w:id="114" w:name="_Toc382726630"/>
      <w:bookmarkStart w:id="115" w:name="_Toc382726705"/>
      <w:bookmarkStart w:id="116" w:name="_Toc382726784"/>
      <w:bookmarkStart w:id="117" w:name="_Toc387818190"/>
      <w:bookmarkStart w:id="118" w:name="_Toc390499900"/>
      <w:bookmarkStart w:id="119" w:name="_Toc390500329"/>
      <w:bookmarkStart w:id="120" w:name="_Toc390504382"/>
      <w:bookmarkStart w:id="121" w:name="_Toc390570172"/>
      <w:bookmarkStart w:id="122" w:name="_Toc391182906"/>
      <w:bookmarkStart w:id="123" w:name="_Toc437238970"/>
      <w:bookmarkStart w:id="124" w:name="_Toc451333047"/>
      <w:bookmarkStart w:id="125" w:name="_Toc427052400"/>
      <w:bookmarkStart w:id="126" w:name="_Toc152921527"/>
      <w:r w:rsidRPr="005D6957">
        <w:rPr>
          <w:sz w:val="22"/>
          <w:szCs w:val="22"/>
        </w:rPr>
        <w:t>Appendix 8.  Reporting</w:t>
      </w:r>
      <w:bookmarkEnd w:id="107"/>
      <w:bookmarkEnd w:id="10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383E4C9" w14:textId="77777777" w:rsidR="002C7732" w:rsidRPr="002C7732" w:rsidRDefault="002C7732" w:rsidP="002C7732">
      <w:pPr>
        <w:jc w:val="both"/>
        <w:rPr>
          <w:sz w:val="20"/>
        </w:rPr>
      </w:pPr>
    </w:p>
    <w:p w14:paraId="55ECD3E7" w14:textId="77777777" w:rsidR="002C7732" w:rsidRPr="002C7732" w:rsidRDefault="002C7732" w:rsidP="002C7732">
      <w:pPr>
        <w:jc w:val="both"/>
        <w:rPr>
          <w:b/>
          <w:sz w:val="20"/>
        </w:rPr>
      </w:pPr>
      <w:r w:rsidRPr="002C7732">
        <w:rPr>
          <w:b/>
          <w:sz w:val="20"/>
        </w:rPr>
        <w:t>A.  Annual, Semiannual, and Deviation Certification Reporting</w:t>
      </w:r>
    </w:p>
    <w:p w14:paraId="798A196F" w14:textId="77777777" w:rsidR="002C7732" w:rsidRPr="002C7732" w:rsidRDefault="002C7732" w:rsidP="002C7732">
      <w:pPr>
        <w:jc w:val="both"/>
        <w:rPr>
          <w:sz w:val="20"/>
        </w:rPr>
      </w:pPr>
    </w:p>
    <w:p w14:paraId="41FEB355" w14:textId="77777777" w:rsidR="002C7732" w:rsidRPr="002C7732" w:rsidRDefault="002C7732" w:rsidP="002C7732">
      <w:pPr>
        <w:jc w:val="both"/>
        <w:rPr>
          <w:sz w:val="20"/>
        </w:rPr>
      </w:pPr>
      <w:r w:rsidRPr="002C7732">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w:t>
      </w:r>
      <w:proofErr w:type="spellStart"/>
      <w:r w:rsidRPr="002C7732">
        <w:rPr>
          <w:sz w:val="20"/>
        </w:rPr>
        <w:t>i</w:t>
      </w:r>
      <w:proofErr w:type="spellEnd"/>
      <w:r w:rsidRPr="002C7732">
        <w:rPr>
          <w:sz w:val="20"/>
        </w:rPr>
        <w:t>), respectively, and be approved by the AQD District Supervisor.</w:t>
      </w:r>
    </w:p>
    <w:p w14:paraId="63328F08" w14:textId="77777777" w:rsidR="002C7732" w:rsidRPr="002C7732" w:rsidRDefault="002C7732" w:rsidP="002C7732">
      <w:pPr>
        <w:jc w:val="both"/>
        <w:rPr>
          <w:sz w:val="20"/>
        </w:rPr>
      </w:pPr>
    </w:p>
    <w:p w14:paraId="25A606DE" w14:textId="77777777" w:rsidR="002C7732" w:rsidRPr="002C7732" w:rsidRDefault="002C7732" w:rsidP="002C7732">
      <w:pPr>
        <w:jc w:val="both"/>
        <w:rPr>
          <w:b/>
          <w:sz w:val="20"/>
        </w:rPr>
      </w:pPr>
      <w:r w:rsidRPr="002C7732">
        <w:rPr>
          <w:b/>
          <w:sz w:val="20"/>
        </w:rPr>
        <w:t>B.  Other Reporting</w:t>
      </w:r>
    </w:p>
    <w:p w14:paraId="7BCB44C4" w14:textId="77777777" w:rsidR="002C7732" w:rsidRPr="002C7732" w:rsidRDefault="002C7732" w:rsidP="002C7732">
      <w:pPr>
        <w:jc w:val="both"/>
        <w:rPr>
          <w:sz w:val="20"/>
        </w:rPr>
      </w:pPr>
    </w:p>
    <w:p w14:paraId="401A0A6A" w14:textId="77777777" w:rsidR="002C7732" w:rsidRPr="002C7732" w:rsidRDefault="002C7732" w:rsidP="002C7732">
      <w:pPr>
        <w:jc w:val="both"/>
        <w:rPr>
          <w:sz w:val="20"/>
        </w:rPr>
      </w:pPr>
      <w:r w:rsidRPr="002C7732">
        <w:rPr>
          <w:sz w:val="20"/>
        </w:rPr>
        <w:t>Specific reporting requirement formats and procedures are detailed in Part A or the appropriate Source-Wide, Emission Unit and/or Flexible Group Special Conditions.  Therefore, Part B of this appendix is not applicable.</w:t>
      </w:r>
      <w:bookmarkEnd w:id="87"/>
      <w:bookmarkEnd w:id="88"/>
      <w:bookmarkEnd w:id="89"/>
      <w:bookmarkEnd w:id="90"/>
      <w:bookmarkEnd w:id="91"/>
      <w:bookmarkEnd w:id="92"/>
      <w:bookmarkEnd w:id="93"/>
      <w:bookmarkEnd w:id="94"/>
    </w:p>
    <w:p w14:paraId="420E5E0C" w14:textId="77777777" w:rsidR="002C7732" w:rsidRPr="002C7732" w:rsidRDefault="002C7732" w:rsidP="002C7732">
      <w:pPr>
        <w:jc w:val="both"/>
        <w:rPr>
          <w:sz w:val="20"/>
        </w:rPr>
      </w:pPr>
    </w:p>
    <w:p w14:paraId="5513C272" w14:textId="0B21C6E3" w:rsidR="00AE1D84" w:rsidRDefault="00AE1D84" w:rsidP="008427BE">
      <w:pPr>
        <w:jc w:val="both"/>
        <w:rPr>
          <w:sz w:val="20"/>
        </w:rPr>
      </w:pPr>
    </w:p>
    <w:bookmarkEnd w:id="61"/>
    <w:bookmarkEnd w:id="62"/>
    <w:bookmarkEnd w:id="63"/>
    <w:sectPr w:rsidR="00AE1D84" w:rsidSect="00723C92">
      <w:headerReference w:type="even" r:id="rId10"/>
      <w:headerReference w:type="default" r:id="rId11"/>
      <w:footerReference w:type="even" r:id="rId12"/>
      <w:footerReference w:type="default" r:id="rId13"/>
      <w:head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7EEC" w14:textId="77777777" w:rsidR="007A3C84" w:rsidRDefault="007A3C84">
      <w:r>
        <w:separator/>
      </w:r>
    </w:p>
    <w:p w14:paraId="7FEAE3F2" w14:textId="77777777" w:rsidR="007A3C84" w:rsidRDefault="007A3C84"/>
  </w:endnote>
  <w:endnote w:type="continuationSeparator" w:id="0">
    <w:p w14:paraId="0026B5B0" w14:textId="77777777" w:rsidR="007A3C84" w:rsidRDefault="007A3C84">
      <w:r>
        <w:continuationSeparator/>
      </w:r>
    </w:p>
    <w:p w14:paraId="6814E233" w14:textId="77777777" w:rsidR="007A3C84" w:rsidRDefault="007A3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5AC7"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CE5224" w14:textId="77777777" w:rsidR="00F11B78" w:rsidRDefault="00F11B78" w:rsidP="00BD6C4A">
    <w:pPr>
      <w:pStyle w:val="Footer"/>
      <w:ind w:right="360"/>
    </w:pPr>
  </w:p>
  <w:p w14:paraId="383224B7"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3B6B" w14:textId="491196BA" w:rsidR="00F11B78" w:rsidRDefault="00F11B78" w:rsidP="003043A4">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424F" w14:textId="77777777" w:rsidR="007A3C84" w:rsidRDefault="007A3C84">
      <w:r>
        <w:separator/>
      </w:r>
    </w:p>
    <w:p w14:paraId="081CD1F4" w14:textId="77777777" w:rsidR="007A3C84" w:rsidRDefault="007A3C84"/>
  </w:footnote>
  <w:footnote w:type="continuationSeparator" w:id="0">
    <w:p w14:paraId="61E4C795" w14:textId="77777777" w:rsidR="007A3C84" w:rsidRDefault="007A3C84">
      <w:r>
        <w:continuationSeparator/>
      </w:r>
    </w:p>
    <w:p w14:paraId="20C994D8" w14:textId="77777777" w:rsidR="007A3C84" w:rsidRDefault="007A3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C05E" w14:textId="77777777" w:rsidR="00F11B78" w:rsidRDefault="00F11B78">
    <w:pPr>
      <w:pStyle w:val="Header"/>
    </w:pPr>
  </w:p>
  <w:p w14:paraId="10E7BE27"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B0DA" w14:textId="7DE58196" w:rsidR="00F11B78" w:rsidRPr="00762E89" w:rsidRDefault="00463C3A" w:rsidP="0053709D">
    <w:pPr>
      <w:rPr>
        <w:rFonts w:cs="Arial"/>
        <w:sz w:val="20"/>
      </w:rPr>
    </w:pPr>
    <w:r>
      <w:rPr>
        <w:b/>
      </w:rPr>
      <w:tab/>
    </w:r>
    <w:r>
      <w:rPr>
        <w:b/>
      </w:rPr>
      <w:tab/>
    </w:r>
    <w:r>
      <w:rPr>
        <w:b/>
      </w:rPr>
      <w:tab/>
    </w:r>
    <w:r>
      <w:rPr>
        <w:b/>
      </w:rPr>
      <w:tab/>
    </w:r>
    <w:r>
      <w:rPr>
        <w:b/>
      </w:rPr>
      <w:tab/>
    </w:r>
    <w:r>
      <w:rPr>
        <w:b/>
      </w:rPr>
      <w:tab/>
    </w:r>
    <w:r>
      <w:rPr>
        <w:b/>
      </w:rPr>
      <w:tab/>
    </w:r>
    <w:r>
      <w:rPr>
        <w:b/>
      </w:rPr>
      <w:tab/>
    </w:r>
    <w:r w:rsidR="002B43C8" w:rsidRPr="00762E89">
      <w:rPr>
        <w:b/>
        <w:sz w:val="24"/>
        <w:szCs w:val="24"/>
      </w:rPr>
      <w:tab/>
    </w:r>
    <w:r w:rsidR="00F11B78" w:rsidRPr="00762E89">
      <w:rPr>
        <w:sz w:val="28"/>
      </w:rPr>
      <w:tab/>
    </w:r>
    <w:r w:rsidR="00F11B78" w:rsidRPr="00762E89">
      <w:rPr>
        <w:rFonts w:cs="Arial"/>
        <w:sz w:val="20"/>
      </w:rPr>
      <w:t xml:space="preserve">ROP No:  </w:t>
    </w:r>
    <w:bookmarkStart w:id="127" w:name="_Hlk147927778"/>
    <w:r w:rsidR="00F11B78" w:rsidRPr="00762E89">
      <w:rPr>
        <w:rFonts w:cs="Arial"/>
        <w:sz w:val="20"/>
      </w:rPr>
      <w:t>MI-ROP-</w:t>
    </w:r>
    <w:bookmarkStart w:id="128" w:name="bSRN4"/>
    <w:bookmarkEnd w:id="128"/>
    <w:r w:rsidR="007A3C84" w:rsidRPr="00762E89">
      <w:rPr>
        <w:rFonts w:cs="Arial"/>
        <w:sz w:val="20"/>
      </w:rPr>
      <w:t>N6034</w:t>
    </w:r>
    <w:r w:rsidR="00F11B78" w:rsidRPr="00762E89">
      <w:rPr>
        <w:rFonts w:cs="Arial"/>
        <w:sz w:val="20"/>
      </w:rPr>
      <w:t>-</w:t>
    </w:r>
    <w:bookmarkStart w:id="129" w:name="bIssueYear3"/>
    <w:bookmarkEnd w:id="129"/>
    <w:r w:rsidR="007A3C84" w:rsidRPr="00762E89">
      <w:rPr>
        <w:rFonts w:cs="Arial"/>
        <w:sz w:val="20"/>
      </w:rPr>
      <w:t>20</w:t>
    </w:r>
    <w:r w:rsidR="002B43C8" w:rsidRPr="00762E89">
      <w:rPr>
        <w:rFonts w:cs="Arial"/>
        <w:sz w:val="20"/>
      </w:rPr>
      <w:t>23</w:t>
    </w:r>
    <w:r w:rsidR="00304DEF" w:rsidRPr="00762E89">
      <w:rPr>
        <w:rFonts w:cs="Arial"/>
        <w:sz w:val="20"/>
      </w:rPr>
      <w:t>a</w:t>
    </w:r>
    <w:bookmarkEnd w:id="127"/>
  </w:p>
  <w:p w14:paraId="050F89DE" w14:textId="55C8C095" w:rsidR="00F11B78" w:rsidRPr="00762E89" w:rsidRDefault="00F11B78" w:rsidP="002332C3">
    <w:pPr>
      <w:pStyle w:val="Header"/>
      <w:tabs>
        <w:tab w:val="clear" w:pos="4320"/>
        <w:tab w:val="clear" w:pos="8640"/>
        <w:tab w:val="left" w:pos="6660"/>
      </w:tabs>
      <w:rPr>
        <w:rFonts w:cs="Arial"/>
        <w:sz w:val="20"/>
      </w:rPr>
    </w:pPr>
    <w:r w:rsidRPr="00762E89">
      <w:rPr>
        <w:rFonts w:cs="Arial"/>
        <w:sz w:val="20"/>
      </w:rPr>
      <w:tab/>
    </w:r>
    <w:r w:rsidRPr="00762E89">
      <w:rPr>
        <w:rFonts w:cs="Arial"/>
        <w:sz w:val="20"/>
      </w:rPr>
      <w:tab/>
      <w:t xml:space="preserve">Expiration Date:  </w:t>
    </w:r>
    <w:bookmarkStart w:id="130" w:name="bExpireDate2"/>
    <w:bookmarkEnd w:id="130"/>
    <w:r w:rsidR="002B43C8" w:rsidRPr="00762E89">
      <w:rPr>
        <w:rFonts w:cs="Arial"/>
        <w:sz w:val="20"/>
      </w:rPr>
      <w:t>August 17, 2028</w:t>
    </w:r>
  </w:p>
  <w:p w14:paraId="4028C7FD" w14:textId="3047AF01" w:rsidR="00F11B78" w:rsidRPr="00762E89" w:rsidRDefault="00F11B78" w:rsidP="00B63D7A">
    <w:pPr>
      <w:pStyle w:val="Header"/>
      <w:tabs>
        <w:tab w:val="clear" w:pos="8640"/>
        <w:tab w:val="left" w:pos="6660"/>
      </w:tabs>
      <w:rPr>
        <w:sz w:val="20"/>
      </w:rPr>
    </w:pPr>
    <w:r w:rsidRPr="00762E89">
      <w:rPr>
        <w:sz w:val="20"/>
      </w:rPr>
      <w:tab/>
    </w:r>
    <w:r w:rsidRPr="00762E89">
      <w:rPr>
        <w:sz w:val="20"/>
      </w:rPr>
      <w:tab/>
    </w:r>
    <w:r w:rsidRPr="00762E89">
      <w:rPr>
        <w:sz w:val="20"/>
      </w:rPr>
      <w:tab/>
    </w:r>
    <w:bookmarkStart w:id="131" w:name="bIssueYear4"/>
    <w:bookmarkStart w:id="132" w:name="bSRN5"/>
    <w:bookmarkEnd w:id="131"/>
    <w:bookmarkEnd w:id="132"/>
  </w:p>
  <w:p w14:paraId="778D138B"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60D5" w14:textId="0F8572B5" w:rsidR="00304DEF" w:rsidRPr="00762E89" w:rsidRDefault="00304DEF" w:rsidP="00304D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9D90DF6"/>
    <w:multiLevelType w:val="hybridMultilevel"/>
    <w:tmpl w:val="79A64034"/>
    <w:lvl w:ilvl="0" w:tplc="735E7C7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E6BFE"/>
    <w:multiLevelType w:val="hybridMultilevel"/>
    <w:tmpl w:val="975C3E9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11C4106C">
      <w:start w:val="2"/>
      <w:numFmt w:val="lowerRoman"/>
      <w:lvlText w:val="%3."/>
      <w:lvlJc w:val="left"/>
      <w:pPr>
        <w:tabs>
          <w:tab w:val="num" w:pos="720"/>
        </w:tabs>
        <w:ind w:left="1080" w:hanging="360"/>
      </w:pPr>
      <w:rPr>
        <w:rFonts w:hint="default"/>
        <w:b w:val="0"/>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3356F3"/>
    <w:multiLevelType w:val="hybridMultilevel"/>
    <w:tmpl w:val="3BEC2BEE"/>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styleLink w:val="ROPShellNumTables1"/>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1D33689"/>
    <w:multiLevelType w:val="hybridMultilevel"/>
    <w:tmpl w:val="133086C8"/>
    <w:lvl w:ilvl="0" w:tplc="3CBA25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13053"/>
    <w:multiLevelType w:val="hybridMultilevel"/>
    <w:tmpl w:val="5816D39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0F4D30"/>
    <w:multiLevelType w:val="hybridMultilevel"/>
    <w:tmpl w:val="C46855B8"/>
    <w:lvl w:ilvl="0" w:tplc="E80A8A26">
      <w:start w:val="1"/>
      <w:numFmt w:val="decimal"/>
      <w:lvlText w:val="%1."/>
      <w:lvlJc w:val="left"/>
      <w:pPr>
        <w:ind w:left="780" w:hanging="360"/>
      </w:pPr>
      <w:rPr>
        <w:b w:val="0"/>
        <w:bCs/>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9"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F9572B8"/>
    <w:multiLevelType w:val="multilevel"/>
    <w:tmpl w:val="4574E5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4BB5A4C"/>
    <w:multiLevelType w:val="multilevel"/>
    <w:tmpl w:val="445AA4D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7506F13"/>
    <w:multiLevelType w:val="multilevel"/>
    <w:tmpl w:val="D45A28B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90C482C"/>
    <w:multiLevelType w:val="hybridMultilevel"/>
    <w:tmpl w:val="2D1A9274"/>
    <w:lvl w:ilvl="0" w:tplc="0F5C959A">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A201A63"/>
    <w:multiLevelType w:val="hybridMultilevel"/>
    <w:tmpl w:val="94B4362A"/>
    <w:lvl w:ilvl="0" w:tplc="0409000F">
      <w:start w:val="1"/>
      <w:numFmt w:val="decimal"/>
      <w:lvlText w:val="%1."/>
      <w:lvlJc w:val="left"/>
      <w:pPr>
        <w:ind w:left="720" w:hanging="360"/>
      </w:pPr>
    </w:lvl>
    <w:lvl w:ilvl="1" w:tplc="4D94875E">
      <w:start w:val="1"/>
      <w:numFmt w:val="lowerLetter"/>
      <w:lvlText w:val="%2."/>
      <w:lvlJc w:val="left"/>
      <w:pPr>
        <w:ind w:left="72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020168"/>
    <w:multiLevelType w:val="hybridMultilevel"/>
    <w:tmpl w:val="3F0AF1E6"/>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F652094"/>
    <w:multiLevelType w:val="multilevel"/>
    <w:tmpl w:val="445AA4D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74533624">
    <w:abstractNumId w:val="2"/>
  </w:num>
  <w:num w:numId="2" w16cid:durableId="1920796267">
    <w:abstractNumId w:val="42"/>
  </w:num>
  <w:num w:numId="3" w16cid:durableId="381713634">
    <w:abstractNumId w:val="12"/>
  </w:num>
  <w:num w:numId="4" w16cid:durableId="507212907">
    <w:abstractNumId w:val="27"/>
  </w:num>
  <w:num w:numId="5" w16cid:durableId="858355421">
    <w:abstractNumId w:val="1"/>
  </w:num>
  <w:num w:numId="6" w16cid:durableId="570849282">
    <w:abstractNumId w:val="44"/>
  </w:num>
  <w:num w:numId="7" w16cid:durableId="1507162408">
    <w:abstractNumId w:val="25"/>
  </w:num>
  <w:num w:numId="8" w16cid:durableId="670107350">
    <w:abstractNumId w:val="35"/>
  </w:num>
  <w:num w:numId="9" w16cid:durableId="633754584">
    <w:abstractNumId w:val="9"/>
  </w:num>
  <w:num w:numId="10" w16cid:durableId="338848023">
    <w:abstractNumId w:val="22"/>
  </w:num>
  <w:num w:numId="11" w16cid:durableId="859053479">
    <w:abstractNumId w:val="28"/>
  </w:num>
  <w:num w:numId="12" w16cid:durableId="1921208970">
    <w:abstractNumId w:val="41"/>
  </w:num>
  <w:num w:numId="13" w16cid:durableId="1265186914">
    <w:abstractNumId w:val="34"/>
  </w:num>
  <w:num w:numId="14" w16cid:durableId="2049180333">
    <w:abstractNumId w:val="5"/>
  </w:num>
  <w:num w:numId="15" w16cid:durableId="1852061830">
    <w:abstractNumId w:val="39"/>
  </w:num>
  <w:num w:numId="16" w16cid:durableId="2135832183">
    <w:abstractNumId w:val="15"/>
  </w:num>
  <w:num w:numId="17" w16cid:durableId="438840382">
    <w:abstractNumId w:val="32"/>
  </w:num>
  <w:num w:numId="18" w16cid:durableId="2039044371">
    <w:abstractNumId w:val="31"/>
  </w:num>
  <w:num w:numId="19" w16cid:durableId="1358896617">
    <w:abstractNumId w:val="7"/>
  </w:num>
  <w:num w:numId="20" w16cid:durableId="237716852">
    <w:abstractNumId w:val="20"/>
  </w:num>
  <w:num w:numId="21" w16cid:durableId="1691026644">
    <w:abstractNumId w:val="23"/>
  </w:num>
  <w:num w:numId="22" w16cid:durableId="1195995445">
    <w:abstractNumId w:val="0"/>
  </w:num>
  <w:num w:numId="23" w16cid:durableId="1555432404">
    <w:abstractNumId w:val="26"/>
  </w:num>
  <w:num w:numId="24" w16cid:durableId="870847220">
    <w:abstractNumId w:val="24"/>
  </w:num>
  <w:num w:numId="25" w16cid:durableId="1896044196">
    <w:abstractNumId w:val="14"/>
  </w:num>
  <w:num w:numId="26" w16cid:durableId="532692180">
    <w:abstractNumId w:val="6"/>
  </w:num>
  <w:num w:numId="27" w16cid:durableId="1307854511">
    <w:abstractNumId w:val="45"/>
  </w:num>
  <w:num w:numId="28" w16cid:durableId="1728530151">
    <w:abstractNumId w:val="29"/>
  </w:num>
  <w:num w:numId="29" w16cid:durableId="1512258559">
    <w:abstractNumId w:val="40"/>
  </w:num>
  <w:num w:numId="30" w16cid:durableId="1732119206">
    <w:abstractNumId w:val="4"/>
  </w:num>
  <w:num w:numId="31" w16cid:durableId="847251515">
    <w:abstractNumId w:val="8"/>
  </w:num>
  <w:num w:numId="32" w16cid:durableId="1997302685">
    <w:abstractNumId w:val="30"/>
  </w:num>
  <w:num w:numId="33" w16cid:durableId="962032572">
    <w:abstractNumId w:val="17"/>
  </w:num>
  <w:num w:numId="34" w16cid:durableId="1290472761">
    <w:abstractNumId w:val="37"/>
  </w:num>
  <w:num w:numId="35" w16cid:durableId="1981691108">
    <w:abstractNumId w:val="21"/>
  </w:num>
  <w:num w:numId="36" w16cid:durableId="577862519">
    <w:abstractNumId w:val="38"/>
  </w:num>
  <w:num w:numId="37" w16cid:durableId="1486969833">
    <w:abstractNumId w:val="36"/>
  </w:num>
  <w:num w:numId="38" w16cid:durableId="1079983460">
    <w:abstractNumId w:val="16"/>
  </w:num>
  <w:num w:numId="39" w16cid:durableId="527067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8020796">
    <w:abstractNumId w:val="11"/>
  </w:num>
  <w:num w:numId="41" w16cid:durableId="961304330">
    <w:abstractNumId w:val="13"/>
  </w:num>
  <w:num w:numId="42" w16cid:durableId="1847985490">
    <w:abstractNumId w:val="33"/>
  </w:num>
  <w:num w:numId="43" w16cid:durableId="1537305406">
    <w:abstractNumId w:val="10"/>
  </w:num>
  <w:num w:numId="44" w16cid:durableId="827135377">
    <w:abstractNumId w:val="19"/>
  </w:num>
  <w:num w:numId="45" w16cid:durableId="1322272526">
    <w:abstractNumId w:val="3"/>
  </w:num>
  <w:num w:numId="46" w16cid:durableId="1700473581">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i3KpNn08RKBid4g6of4OgdSuVyul1DoA/b4a1CqtT/JsJd+xvU/JTt3P2pTCR0KzqWt/zpGyimufO4w/oGLXZg==" w:salt="i7YgftqpTtAe7CRKmUW8O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84"/>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683"/>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C28"/>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117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0ECB"/>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4AA8"/>
    <w:rsid w:val="00105176"/>
    <w:rsid w:val="001055B3"/>
    <w:rsid w:val="00107D12"/>
    <w:rsid w:val="00112782"/>
    <w:rsid w:val="00112B81"/>
    <w:rsid w:val="00112CA0"/>
    <w:rsid w:val="00114C6F"/>
    <w:rsid w:val="001152DA"/>
    <w:rsid w:val="00116158"/>
    <w:rsid w:val="00117BC4"/>
    <w:rsid w:val="00117BC6"/>
    <w:rsid w:val="0012240D"/>
    <w:rsid w:val="001229CB"/>
    <w:rsid w:val="0012743F"/>
    <w:rsid w:val="00127459"/>
    <w:rsid w:val="0013346B"/>
    <w:rsid w:val="00133F34"/>
    <w:rsid w:val="001375CA"/>
    <w:rsid w:val="00143E55"/>
    <w:rsid w:val="0014500C"/>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58D3"/>
    <w:rsid w:val="00196614"/>
    <w:rsid w:val="001973B2"/>
    <w:rsid w:val="001A1D50"/>
    <w:rsid w:val="001A2166"/>
    <w:rsid w:val="001A30DB"/>
    <w:rsid w:val="001A3AAD"/>
    <w:rsid w:val="001A6C24"/>
    <w:rsid w:val="001A702B"/>
    <w:rsid w:val="001B2916"/>
    <w:rsid w:val="001B383F"/>
    <w:rsid w:val="001B3DC0"/>
    <w:rsid w:val="001B53FC"/>
    <w:rsid w:val="001B5ACB"/>
    <w:rsid w:val="001B5E34"/>
    <w:rsid w:val="001C3773"/>
    <w:rsid w:val="001C3EEA"/>
    <w:rsid w:val="001C4C58"/>
    <w:rsid w:val="001C5405"/>
    <w:rsid w:val="001C614B"/>
    <w:rsid w:val="001C6DB8"/>
    <w:rsid w:val="001C6DD2"/>
    <w:rsid w:val="001D1866"/>
    <w:rsid w:val="001D288F"/>
    <w:rsid w:val="001D4151"/>
    <w:rsid w:val="001D4191"/>
    <w:rsid w:val="001D440B"/>
    <w:rsid w:val="001D464A"/>
    <w:rsid w:val="001D47A2"/>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22"/>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A6131"/>
    <w:rsid w:val="002B0B21"/>
    <w:rsid w:val="002B1AA8"/>
    <w:rsid w:val="002B2132"/>
    <w:rsid w:val="002B29E9"/>
    <w:rsid w:val="002B43C8"/>
    <w:rsid w:val="002B5A0D"/>
    <w:rsid w:val="002B5ED5"/>
    <w:rsid w:val="002B5F18"/>
    <w:rsid w:val="002B6B81"/>
    <w:rsid w:val="002B790A"/>
    <w:rsid w:val="002B7D5B"/>
    <w:rsid w:val="002C152E"/>
    <w:rsid w:val="002C529B"/>
    <w:rsid w:val="002C7732"/>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3A4"/>
    <w:rsid w:val="00304770"/>
    <w:rsid w:val="00304852"/>
    <w:rsid w:val="00304DEF"/>
    <w:rsid w:val="003051A1"/>
    <w:rsid w:val="003052C8"/>
    <w:rsid w:val="0030591B"/>
    <w:rsid w:val="003113BF"/>
    <w:rsid w:val="003136C7"/>
    <w:rsid w:val="00315ECA"/>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2A"/>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537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63C9"/>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3C3A"/>
    <w:rsid w:val="004649EF"/>
    <w:rsid w:val="004651D3"/>
    <w:rsid w:val="00466618"/>
    <w:rsid w:val="00474174"/>
    <w:rsid w:val="004747E9"/>
    <w:rsid w:val="0047630C"/>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6C2B"/>
    <w:rsid w:val="004D7E0E"/>
    <w:rsid w:val="004E101B"/>
    <w:rsid w:val="004E2DF9"/>
    <w:rsid w:val="004E384B"/>
    <w:rsid w:val="004F09CF"/>
    <w:rsid w:val="004F0E04"/>
    <w:rsid w:val="004F111B"/>
    <w:rsid w:val="004F1860"/>
    <w:rsid w:val="004F4521"/>
    <w:rsid w:val="004F47B3"/>
    <w:rsid w:val="004F5DF2"/>
    <w:rsid w:val="004F6B23"/>
    <w:rsid w:val="004F77DB"/>
    <w:rsid w:val="0050200E"/>
    <w:rsid w:val="005032BF"/>
    <w:rsid w:val="005035AE"/>
    <w:rsid w:val="00504297"/>
    <w:rsid w:val="0050707C"/>
    <w:rsid w:val="0051129D"/>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0DD6"/>
    <w:rsid w:val="005638CA"/>
    <w:rsid w:val="00563986"/>
    <w:rsid w:val="00564B98"/>
    <w:rsid w:val="00565415"/>
    <w:rsid w:val="00570FD5"/>
    <w:rsid w:val="0057321C"/>
    <w:rsid w:val="00573DEA"/>
    <w:rsid w:val="00574246"/>
    <w:rsid w:val="00576AAA"/>
    <w:rsid w:val="00577118"/>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310F"/>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D6957"/>
    <w:rsid w:val="005E0EE9"/>
    <w:rsid w:val="005E2E5E"/>
    <w:rsid w:val="005E3E6D"/>
    <w:rsid w:val="005E40D0"/>
    <w:rsid w:val="005E429A"/>
    <w:rsid w:val="005E4774"/>
    <w:rsid w:val="005E5399"/>
    <w:rsid w:val="005E53AB"/>
    <w:rsid w:val="005E6377"/>
    <w:rsid w:val="005E71AE"/>
    <w:rsid w:val="005F071A"/>
    <w:rsid w:val="005F1071"/>
    <w:rsid w:val="005F2CC2"/>
    <w:rsid w:val="005F2E77"/>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2B65"/>
    <w:rsid w:val="0068362D"/>
    <w:rsid w:val="00684018"/>
    <w:rsid w:val="006874EB"/>
    <w:rsid w:val="00690C5A"/>
    <w:rsid w:val="00690F0D"/>
    <w:rsid w:val="00691891"/>
    <w:rsid w:val="00693960"/>
    <w:rsid w:val="00694226"/>
    <w:rsid w:val="00695513"/>
    <w:rsid w:val="0069709D"/>
    <w:rsid w:val="006A07C5"/>
    <w:rsid w:val="006A089D"/>
    <w:rsid w:val="006A342B"/>
    <w:rsid w:val="006A4D4F"/>
    <w:rsid w:val="006A5183"/>
    <w:rsid w:val="006A5920"/>
    <w:rsid w:val="006A66DA"/>
    <w:rsid w:val="006A759E"/>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6F7D8F"/>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14F"/>
    <w:rsid w:val="00745526"/>
    <w:rsid w:val="00745818"/>
    <w:rsid w:val="007462AC"/>
    <w:rsid w:val="00746B3F"/>
    <w:rsid w:val="00750161"/>
    <w:rsid w:val="007526A6"/>
    <w:rsid w:val="00752D7A"/>
    <w:rsid w:val="0075368E"/>
    <w:rsid w:val="007542B3"/>
    <w:rsid w:val="0075518C"/>
    <w:rsid w:val="00762E89"/>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3C84"/>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77B"/>
    <w:rsid w:val="00806D00"/>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63DC"/>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36F6"/>
    <w:rsid w:val="00845441"/>
    <w:rsid w:val="00846376"/>
    <w:rsid w:val="008467C5"/>
    <w:rsid w:val="00846CC3"/>
    <w:rsid w:val="00846D8E"/>
    <w:rsid w:val="008471EF"/>
    <w:rsid w:val="008526A1"/>
    <w:rsid w:val="00853010"/>
    <w:rsid w:val="00854153"/>
    <w:rsid w:val="008544F3"/>
    <w:rsid w:val="00855EA0"/>
    <w:rsid w:val="00856462"/>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0EE1"/>
    <w:rsid w:val="008A6361"/>
    <w:rsid w:val="008B472F"/>
    <w:rsid w:val="008B4F6A"/>
    <w:rsid w:val="008C1140"/>
    <w:rsid w:val="008C114E"/>
    <w:rsid w:val="008C503D"/>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0AB4"/>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1252"/>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5CAE"/>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B7C16"/>
    <w:rsid w:val="009C023E"/>
    <w:rsid w:val="009C37B0"/>
    <w:rsid w:val="009D2AF0"/>
    <w:rsid w:val="009D2D4F"/>
    <w:rsid w:val="009D4360"/>
    <w:rsid w:val="009D4F1D"/>
    <w:rsid w:val="009D52E8"/>
    <w:rsid w:val="009D68B3"/>
    <w:rsid w:val="009D6C93"/>
    <w:rsid w:val="009D79FD"/>
    <w:rsid w:val="009E0535"/>
    <w:rsid w:val="009E1CCA"/>
    <w:rsid w:val="009E201C"/>
    <w:rsid w:val="009E3F95"/>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3B97"/>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42F"/>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128D"/>
    <w:rsid w:val="00A822CA"/>
    <w:rsid w:val="00A83614"/>
    <w:rsid w:val="00A839CE"/>
    <w:rsid w:val="00A86CA7"/>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6CD6"/>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053D"/>
    <w:rsid w:val="00B014FB"/>
    <w:rsid w:val="00B02785"/>
    <w:rsid w:val="00B03066"/>
    <w:rsid w:val="00B0558A"/>
    <w:rsid w:val="00B06B9F"/>
    <w:rsid w:val="00B07828"/>
    <w:rsid w:val="00B10CBB"/>
    <w:rsid w:val="00B11ADC"/>
    <w:rsid w:val="00B1275A"/>
    <w:rsid w:val="00B1370F"/>
    <w:rsid w:val="00B13DA0"/>
    <w:rsid w:val="00B15940"/>
    <w:rsid w:val="00B168EF"/>
    <w:rsid w:val="00B169D9"/>
    <w:rsid w:val="00B21423"/>
    <w:rsid w:val="00B22467"/>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C0E"/>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1E6B"/>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7D41"/>
    <w:rsid w:val="00BD04A1"/>
    <w:rsid w:val="00BD1927"/>
    <w:rsid w:val="00BD5CB2"/>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5632"/>
    <w:rsid w:val="00C663B0"/>
    <w:rsid w:val="00C66654"/>
    <w:rsid w:val="00C66F89"/>
    <w:rsid w:val="00C66FF5"/>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6A61"/>
    <w:rsid w:val="00CD7846"/>
    <w:rsid w:val="00CD7EA8"/>
    <w:rsid w:val="00CE0FF1"/>
    <w:rsid w:val="00CE1923"/>
    <w:rsid w:val="00CE1925"/>
    <w:rsid w:val="00CE2DDF"/>
    <w:rsid w:val="00CE40E3"/>
    <w:rsid w:val="00CE44D8"/>
    <w:rsid w:val="00CE4628"/>
    <w:rsid w:val="00CE4F2C"/>
    <w:rsid w:val="00CE5C49"/>
    <w:rsid w:val="00CE7DB8"/>
    <w:rsid w:val="00CF1A5E"/>
    <w:rsid w:val="00CF3C14"/>
    <w:rsid w:val="00CF443E"/>
    <w:rsid w:val="00CF6A73"/>
    <w:rsid w:val="00CF6FF0"/>
    <w:rsid w:val="00CF7A04"/>
    <w:rsid w:val="00D00B1A"/>
    <w:rsid w:val="00D0206D"/>
    <w:rsid w:val="00D05BF0"/>
    <w:rsid w:val="00D06DA9"/>
    <w:rsid w:val="00D10803"/>
    <w:rsid w:val="00D11ADB"/>
    <w:rsid w:val="00D13A34"/>
    <w:rsid w:val="00D140CE"/>
    <w:rsid w:val="00D160DB"/>
    <w:rsid w:val="00D16CA9"/>
    <w:rsid w:val="00D20A6F"/>
    <w:rsid w:val="00D249E4"/>
    <w:rsid w:val="00D251E7"/>
    <w:rsid w:val="00D27EAA"/>
    <w:rsid w:val="00D33824"/>
    <w:rsid w:val="00D33DD8"/>
    <w:rsid w:val="00D343C1"/>
    <w:rsid w:val="00D3582A"/>
    <w:rsid w:val="00D3618D"/>
    <w:rsid w:val="00D378C1"/>
    <w:rsid w:val="00D379E5"/>
    <w:rsid w:val="00D415A6"/>
    <w:rsid w:val="00D41714"/>
    <w:rsid w:val="00D42867"/>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D13"/>
    <w:rsid w:val="00D64FFC"/>
    <w:rsid w:val="00D6512F"/>
    <w:rsid w:val="00D702C7"/>
    <w:rsid w:val="00D72D77"/>
    <w:rsid w:val="00D74BA6"/>
    <w:rsid w:val="00D74BBE"/>
    <w:rsid w:val="00D765AA"/>
    <w:rsid w:val="00D777F2"/>
    <w:rsid w:val="00D80937"/>
    <w:rsid w:val="00D82604"/>
    <w:rsid w:val="00D8429D"/>
    <w:rsid w:val="00D8564A"/>
    <w:rsid w:val="00D86B5E"/>
    <w:rsid w:val="00D87548"/>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D8D"/>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36C3"/>
    <w:rsid w:val="00E06733"/>
    <w:rsid w:val="00E07623"/>
    <w:rsid w:val="00E10E00"/>
    <w:rsid w:val="00E12C93"/>
    <w:rsid w:val="00E12DE3"/>
    <w:rsid w:val="00E12F2B"/>
    <w:rsid w:val="00E14632"/>
    <w:rsid w:val="00E154FB"/>
    <w:rsid w:val="00E16194"/>
    <w:rsid w:val="00E174A2"/>
    <w:rsid w:val="00E20681"/>
    <w:rsid w:val="00E24CD5"/>
    <w:rsid w:val="00E27FD2"/>
    <w:rsid w:val="00E30F5E"/>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978D3"/>
    <w:rsid w:val="00EA119B"/>
    <w:rsid w:val="00EA2087"/>
    <w:rsid w:val="00EA2214"/>
    <w:rsid w:val="00EA3673"/>
    <w:rsid w:val="00EA5104"/>
    <w:rsid w:val="00EA65AF"/>
    <w:rsid w:val="00EA687E"/>
    <w:rsid w:val="00EB07C5"/>
    <w:rsid w:val="00EB1238"/>
    <w:rsid w:val="00EB2635"/>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5AFC"/>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5A65"/>
    <w:rsid w:val="00F66296"/>
    <w:rsid w:val="00F6747E"/>
    <w:rsid w:val="00F67D46"/>
    <w:rsid w:val="00F70F98"/>
    <w:rsid w:val="00F711C8"/>
    <w:rsid w:val="00F71803"/>
    <w:rsid w:val="00F71970"/>
    <w:rsid w:val="00F72694"/>
    <w:rsid w:val="00F73D71"/>
    <w:rsid w:val="00F757CE"/>
    <w:rsid w:val="00F76625"/>
    <w:rsid w:val="00F76F98"/>
    <w:rsid w:val="00F83490"/>
    <w:rsid w:val="00F85D4F"/>
    <w:rsid w:val="00F861F5"/>
    <w:rsid w:val="00F867B6"/>
    <w:rsid w:val="00F86884"/>
    <w:rsid w:val="00F870A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02405"/>
  <w15:chartTrackingRefBased/>
  <w15:docId w15:val="{D399E6C3-B57A-48D7-B523-E9FE381C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3136C7"/>
    <w:pPr>
      <w:tabs>
        <w:tab w:val="right" w:leader="dot" w:pos="10210"/>
      </w:tabs>
      <w:spacing w:before="120" w:after="120"/>
    </w:pPr>
    <w:rPr>
      <w:b/>
      <w:szCs w:val="22"/>
    </w:rPr>
  </w:style>
  <w:style w:type="paragraph" w:styleId="TOC2">
    <w:name w:val="toc 2"/>
    <w:basedOn w:val="Normal"/>
    <w:next w:val="Normal"/>
    <w:autoRedefine/>
    <w:uiPriority w:val="39"/>
    <w:rsid w:val="00371A2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1Char">
    <w:name w:val="Heading 1 Char"/>
    <w:basedOn w:val="DefaultParagraphFont"/>
    <w:link w:val="Heading1"/>
    <w:rsid w:val="002C7732"/>
    <w:rPr>
      <w:rFonts w:ascii="Arial" w:hAnsi="Arial"/>
      <w:b/>
      <w:kern w:val="28"/>
      <w:sz w:val="28"/>
      <w:szCs w:val="28"/>
    </w:rPr>
  </w:style>
  <w:style w:type="character" w:customStyle="1" w:styleId="Heading2Char">
    <w:name w:val="Heading 2 Char"/>
    <w:basedOn w:val="DefaultParagraphFont"/>
    <w:link w:val="Heading2"/>
    <w:rsid w:val="002C7732"/>
    <w:rPr>
      <w:rFonts w:ascii="Arial" w:hAnsi="Arial"/>
      <w:b/>
      <w:sz w:val="28"/>
    </w:rPr>
  </w:style>
  <w:style w:type="character" w:customStyle="1" w:styleId="Heading3Char">
    <w:name w:val="Heading 3 Char"/>
    <w:basedOn w:val="DefaultParagraphFont"/>
    <w:link w:val="Heading3"/>
    <w:rsid w:val="002C7732"/>
    <w:rPr>
      <w:rFonts w:ascii="Arial" w:hAnsi="Arial"/>
      <w:b/>
      <w:sz w:val="22"/>
    </w:rPr>
  </w:style>
  <w:style w:type="character" w:customStyle="1" w:styleId="Heading4Char">
    <w:name w:val="Heading 4 Char"/>
    <w:basedOn w:val="DefaultParagraphFont"/>
    <w:link w:val="Heading4"/>
    <w:rsid w:val="002C7732"/>
    <w:rPr>
      <w:rFonts w:ascii="Arial" w:hAnsi="Arial"/>
      <w:b/>
      <w:sz w:val="24"/>
    </w:rPr>
  </w:style>
  <w:style w:type="character" w:customStyle="1" w:styleId="Heading5Char">
    <w:name w:val="Heading 5 Char"/>
    <w:basedOn w:val="DefaultParagraphFont"/>
    <w:link w:val="Heading5"/>
    <w:rsid w:val="002C7732"/>
    <w:rPr>
      <w:rFonts w:ascii="Arial" w:hAnsi="Arial"/>
      <w:sz w:val="22"/>
    </w:rPr>
  </w:style>
  <w:style w:type="character" w:customStyle="1" w:styleId="Heading6Char">
    <w:name w:val="Heading 6 Char"/>
    <w:basedOn w:val="DefaultParagraphFont"/>
    <w:link w:val="Heading6"/>
    <w:rsid w:val="002C7732"/>
    <w:rPr>
      <w:i/>
      <w:sz w:val="22"/>
    </w:rPr>
  </w:style>
  <w:style w:type="character" w:customStyle="1" w:styleId="Heading7Char">
    <w:name w:val="Heading 7 Char"/>
    <w:basedOn w:val="DefaultParagraphFont"/>
    <w:link w:val="Heading7"/>
    <w:rsid w:val="002C7732"/>
    <w:rPr>
      <w:rFonts w:ascii="Arial" w:hAnsi="Arial"/>
    </w:rPr>
  </w:style>
  <w:style w:type="character" w:customStyle="1" w:styleId="Heading8Char">
    <w:name w:val="Heading 8 Char"/>
    <w:basedOn w:val="DefaultParagraphFont"/>
    <w:link w:val="Heading8"/>
    <w:rsid w:val="002C7732"/>
    <w:rPr>
      <w:rFonts w:ascii="Arial" w:hAnsi="Arial"/>
      <w:i/>
    </w:rPr>
  </w:style>
  <w:style w:type="character" w:customStyle="1" w:styleId="Heading9Char">
    <w:name w:val="Heading 9 Char"/>
    <w:basedOn w:val="DefaultParagraphFont"/>
    <w:link w:val="Heading9"/>
    <w:rsid w:val="002C7732"/>
    <w:rPr>
      <w:rFonts w:ascii="Arial" w:hAnsi="Arial"/>
      <w:b/>
      <w:i/>
      <w:sz w:val="18"/>
    </w:rPr>
  </w:style>
  <w:style w:type="character" w:customStyle="1" w:styleId="HeaderChar">
    <w:name w:val="Header Char"/>
    <w:basedOn w:val="DefaultParagraphFont"/>
    <w:link w:val="Header"/>
    <w:rsid w:val="002C7732"/>
    <w:rPr>
      <w:rFonts w:ascii="Arial" w:hAnsi="Arial"/>
      <w:sz w:val="22"/>
    </w:rPr>
  </w:style>
  <w:style w:type="character" w:customStyle="1" w:styleId="FooterChar">
    <w:name w:val="Footer Char"/>
    <w:basedOn w:val="DefaultParagraphFont"/>
    <w:link w:val="Footer"/>
    <w:rsid w:val="002C7732"/>
    <w:rPr>
      <w:rFonts w:ascii="Arial" w:hAnsi="Arial"/>
      <w:sz w:val="22"/>
    </w:rPr>
  </w:style>
  <w:style w:type="character" w:customStyle="1" w:styleId="BodyText2Char">
    <w:name w:val="Body Text 2 Char"/>
    <w:basedOn w:val="DefaultParagraphFont"/>
    <w:link w:val="BodyText2"/>
    <w:rsid w:val="002C7732"/>
    <w:rPr>
      <w:rFonts w:ascii="Arial" w:hAnsi="Arial"/>
      <w:sz w:val="22"/>
    </w:rPr>
  </w:style>
  <w:style w:type="character" w:customStyle="1" w:styleId="CommentTextChar">
    <w:name w:val="Comment Text Char"/>
    <w:basedOn w:val="DefaultParagraphFont"/>
    <w:link w:val="CommentText"/>
    <w:uiPriority w:val="99"/>
    <w:rsid w:val="002C7732"/>
    <w:rPr>
      <w:rFonts w:ascii="Arial" w:hAnsi="Arial"/>
    </w:rPr>
  </w:style>
  <w:style w:type="character" w:customStyle="1" w:styleId="BalloonTextChar">
    <w:name w:val="Balloon Text Char"/>
    <w:basedOn w:val="DefaultParagraphFont"/>
    <w:link w:val="BalloonText"/>
    <w:semiHidden/>
    <w:rsid w:val="002C7732"/>
    <w:rPr>
      <w:rFonts w:ascii="Tahoma" w:hAnsi="Tahoma" w:cs="Tahoma"/>
      <w:sz w:val="16"/>
      <w:szCs w:val="16"/>
    </w:rPr>
  </w:style>
  <w:style w:type="character" w:customStyle="1" w:styleId="CommentSubjectChar">
    <w:name w:val="Comment Subject Char"/>
    <w:basedOn w:val="CommentTextChar"/>
    <w:link w:val="CommentSubject"/>
    <w:semiHidden/>
    <w:rsid w:val="002C7732"/>
    <w:rPr>
      <w:rFonts w:ascii="Arial" w:hAnsi="Arial"/>
      <w:b/>
      <w:bCs/>
    </w:rPr>
  </w:style>
  <w:style w:type="numbering" w:customStyle="1" w:styleId="ROPShellNumTables1">
    <w:name w:val="ROPShellNumTables1"/>
    <w:basedOn w:val="NoList"/>
    <w:rsid w:val="002C7732"/>
    <w:pPr>
      <w:numPr>
        <w:numId w:val="3"/>
      </w:numPr>
    </w:pPr>
  </w:style>
  <w:style w:type="paragraph" w:styleId="NormalWeb">
    <w:name w:val="Normal (Web)"/>
    <w:basedOn w:val="Normal"/>
    <w:rsid w:val="002C7732"/>
    <w:pPr>
      <w:spacing w:before="100" w:beforeAutospacing="1" w:after="100" w:afterAutospacing="1"/>
    </w:pPr>
    <w:rPr>
      <w:rFonts w:ascii="Times New Roman" w:hAnsi="Times New Roman"/>
      <w:sz w:val="24"/>
      <w:szCs w:val="24"/>
    </w:rPr>
  </w:style>
  <w:style w:type="paragraph" w:styleId="NoSpacing">
    <w:name w:val="No Spacing"/>
    <w:uiPriority w:val="1"/>
    <w:qFormat/>
    <w:rsid w:val="002C7732"/>
    <w:rPr>
      <w:rFonts w:ascii="Arial" w:hAnsi="Arial"/>
      <w:sz w:val="22"/>
    </w:rPr>
  </w:style>
  <w:style w:type="paragraph" w:customStyle="1" w:styleId="Default">
    <w:name w:val="Default"/>
    <w:rsid w:val="002C773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C7732"/>
    <w:rPr>
      <w:rFonts w:ascii="Arial" w:hAnsi="Arial"/>
      <w:sz w:val="22"/>
    </w:rPr>
  </w:style>
  <w:style w:type="character" w:styleId="UnresolvedMention">
    <w:name w:val="Unresolved Mention"/>
    <w:uiPriority w:val="99"/>
    <w:semiHidden/>
    <w:unhideWhenUsed/>
    <w:rsid w:val="002C7732"/>
    <w:rPr>
      <w:color w:val="605E5C"/>
      <w:shd w:val="clear" w:color="auto" w:fill="E1DFDD"/>
    </w:rPr>
  </w:style>
  <w:style w:type="character" w:customStyle="1" w:styleId="ListParagraphChar">
    <w:name w:val="List Paragraph Char"/>
    <w:link w:val="ListParagraph"/>
    <w:uiPriority w:val="34"/>
    <w:locked/>
    <w:rsid w:val="002C7732"/>
    <w:rPr>
      <w:rFonts w:ascii="Arial" w:hAnsi="Arial"/>
      <w:sz w:val="22"/>
    </w:rPr>
  </w:style>
  <w:style w:type="character" w:customStyle="1" w:styleId="normaltextrun">
    <w:name w:val="normaltextrun"/>
    <w:basedOn w:val="DefaultParagraphFont"/>
    <w:rsid w:val="002C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12506</Words>
  <Characters>69648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81991</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Ruokolainen, Nadine (EGLE)</dc:creator>
  <cp:keywords>AQD-AIR-ROP-TITLE V, Template Shell New</cp:keywords>
  <dc:description/>
  <cp:lastModifiedBy>Orent, Kelly (EGLE)</cp:lastModifiedBy>
  <cp:revision>6</cp:revision>
  <cp:lastPrinted>2023-08-17T12:39:00Z</cp:lastPrinted>
  <dcterms:created xsi:type="dcterms:W3CDTF">2023-12-08T14:50:00Z</dcterms:created>
  <dcterms:modified xsi:type="dcterms:W3CDTF">2023-12-11T13:55:00Z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2023-12-11T13:53:25Z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2d23cd1b-69ad-4711-b52a-251ab9f7eb96</vt:lpwstr>
  </property>
  <property fmtid="{D5CDD505-2E9C-101B-9397-08002B2CF9AE}" pid="8" name="MSIP_Label_2f46dfe0-534f-4c95-815c-5b1af86b9823_ContentBits">
    <vt:lpwstr>0</vt:lpwstr>
  </property>
</Properties>
</file>