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600" w:type="dxa"/>
        <w:tblInd w:w="-180" w:type="dxa"/>
        <w:tblLayout w:type="fixed"/>
        <w:tblLook w:val="0000" w:firstRow="0" w:lastRow="0" w:firstColumn="0" w:lastColumn="0" w:noHBand="0" w:noVBand="0"/>
      </w:tblPr>
      <w:tblGrid>
        <w:gridCol w:w="270"/>
        <w:gridCol w:w="10080"/>
        <w:gridCol w:w="270"/>
        <w:gridCol w:w="1980"/>
      </w:tblGrid>
      <w:tr w:rsidR="005E5399" w14:paraId="62B5EA0C" w14:textId="77777777" w:rsidTr="00921AF4">
        <w:tc>
          <w:tcPr>
            <w:tcW w:w="270" w:type="dxa"/>
          </w:tcPr>
          <w:p w14:paraId="26B4BDF1" w14:textId="77777777" w:rsidR="005E5399" w:rsidRPr="00144D08" w:rsidRDefault="005E5399">
            <w:pPr>
              <w:jc w:val="center"/>
              <w:rPr>
                <w:szCs w:val="22"/>
              </w:rPr>
            </w:pPr>
          </w:p>
        </w:tc>
        <w:tc>
          <w:tcPr>
            <w:tcW w:w="10080" w:type="dxa"/>
          </w:tcPr>
          <w:p w14:paraId="6DCF9A96" w14:textId="77777777" w:rsidR="00921AF4" w:rsidRPr="00012E33" w:rsidRDefault="00921AF4" w:rsidP="00921AF4">
            <w:pPr>
              <w:spacing w:before="20" w:after="20"/>
              <w:ind w:left="-15"/>
              <w:jc w:val="center"/>
              <w:rPr>
                <w:b/>
                <w:sz w:val="24"/>
                <w:szCs w:val="24"/>
              </w:rPr>
            </w:pPr>
            <w:r w:rsidRPr="00012E33">
              <w:rPr>
                <w:b/>
                <w:sz w:val="24"/>
                <w:szCs w:val="24"/>
              </w:rPr>
              <w:t>MICHIGAN DEPARTMENT OF ENVIRONMENT</w:t>
            </w:r>
            <w:r>
              <w:rPr>
                <w:b/>
                <w:sz w:val="24"/>
                <w:szCs w:val="24"/>
              </w:rPr>
              <w:t>, GREAT LAKES, AND ENERGY</w:t>
            </w:r>
          </w:p>
          <w:p w14:paraId="1426CEDA" w14:textId="506A6593" w:rsidR="005E5399" w:rsidRPr="00144D08" w:rsidRDefault="00921AF4" w:rsidP="00921AF4">
            <w:pPr>
              <w:spacing w:before="20" w:after="20"/>
              <w:jc w:val="center"/>
              <w:rPr>
                <w:szCs w:val="22"/>
              </w:rPr>
            </w:pPr>
            <w:r w:rsidRPr="00012E33">
              <w:rPr>
                <w:b/>
                <w:sz w:val="24"/>
                <w:szCs w:val="24"/>
              </w:rPr>
              <w:t>AIR QUALITY DIVISION</w:t>
            </w:r>
          </w:p>
        </w:tc>
        <w:tc>
          <w:tcPr>
            <w:tcW w:w="2250" w:type="dxa"/>
            <w:gridSpan w:val="2"/>
          </w:tcPr>
          <w:p w14:paraId="2FDA3F2A" w14:textId="77777777" w:rsidR="005E5399" w:rsidRDefault="005E5399" w:rsidP="00501CCE">
            <w:pPr>
              <w:ind w:left="1050"/>
              <w:jc w:val="center"/>
              <w:rPr>
                <w:b/>
                <w:sz w:val="24"/>
              </w:rPr>
            </w:pPr>
          </w:p>
        </w:tc>
      </w:tr>
      <w:tr w:rsidR="005E5399" w14:paraId="1DB682C4" w14:textId="77777777" w:rsidTr="00921AF4">
        <w:trPr>
          <w:gridAfter w:val="1"/>
          <w:wAfter w:w="1980" w:type="dxa"/>
          <w:cantSplit/>
          <w:trHeight w:val="146"/>
        </w:trPr>
        <w:tc>
          <w:tcPr>
            <w:tcW w:w="10620" w:type="dxa"/>
            <w:gridSpan w:val="3"/>
          </w:tcPr>
          <w:p w14:paraId="77E0CC9C" w14:textId="77777777" w:rsidR="00C7692A" w:rsidRPr="00144D08" w:rsidRDefault="00C7692A" w:rsidP="00C2618F">
            <w:pPr>
              <w:jc w:val="center"/>
              <w:rPr>
                <w:szCs w:val="22"/>
              </w:rPr>
            </w:pPr>
          </w:p>
          <w:p w14:paraId="06167F5A" w14:textId="56BF45AF" w:rsidR="00C7692A" w:rsidRPr="00A26A25" w:rsidRDefault="006F5D35" w:rsidP="00921AF4">
            <w:pPr>
              <w:ind w:left="-105"/>
              <w:jc w:val="center"/>
              <w:rPr>
                <w:szCs w:val="22"/>
              </w:rPr>
            </w:pPr>
            <w:r w:rsidRPr="00313227">
              <w:rPr>
                <w:szCs w:val="22"/>
              </w:rPr>
              <w:t xml:space="preserve">EFFECTIVE </w:t>
            </w:r>
            <w:r w:rsidR="00C7692A" w:rsidRPr="00313227">
              <w:rPr>
                <w:szCs w:val="22"/>
              </w:rPr>
              <w:t>DATE</w:t>
            </w:r>
            <w:r w:rsidRPr="00313227">
              <w:rPr>
                <w:szCs w:val="22"/>
              </w:rPr>
              <w:t>:</w:t>
            </w:r>
            <w:r w:rsidR="00EF394B" w:rsidRPr="00313227">
              <w:rPr>
                <w:szCs w:val="22"/>
              </w:rPr>
              <w:t xml:space="preserve">  </w:t>
            </w:r>
            <w:r w:rsidR="00DC658C">
              <w:rPr>
                <w:szCs w:val="22"/>
              </w:rPr>
              <w:t>November 12, 2019</w:t>
            </w:r>
          </w:p>
          <w:p w14:paraId="79E19F23" w14:textId="77777777" w:rsidR="00313227" w:rsidRPr="00A26A25" w:rsidRDefault="00313227" w:rsidP="00C2618F">
            <w:pPr>
              <w:jc w:val="center"/>
              <w:rPr>
                <w:szCs w:val="22"/>
              </w:rPr>
            </w:pPr>
          </w:p>
          <w:p w14:paraId="5FA302AA" w14:textId="77777777" w:rsidR="00C2618F" w:rsidRPr="00313227" w:rsidRDefault="00C2618F" w:rsidP="00C2618F">
            <w:pPr>
              <w:jc w:val="center"/>
              <w:rPr>
                <w:szCs w:val="22"/>
              </w:rPr>
            </w:pPr>
            <w:r w:rsidRPr="00313227">
              <w:rPr>
                <w:szCs w:val="22"/>
              </w:rPr>
              <w:t>ISSUED TO</w:t>
            </w:r>
          </w:p>
          <w:p w14:paraId="0BAA24D4" w14:textId="77777777" w:rsidR="00C2618F" w:rsidRPr="00313227" w:rsidRDefault="00C2618F" w:rsidP="00C2618F">
            <w:pPr>
              <w:jc w:val="center"/>
              <w:rPr>
                <w:szCs w:val="22"/>
              </w:rPr>
            </w:pPr>
          </w:p>
          <w:p w14:paraId="1953902A" w14:textId="77777777" w:rsidR="001765EB" w:rsidRPr="001765EB" w:rsidRDefault="001765EB" w:rsidP="00B9050D">
            <w:pPr>
              <w:jc w:val="center"/>
              <w:rPr>
                <w:b/>
                <w:szCs w:val="22"/>
              </w:rPr>
            </w:pPr>
            <w:bookmarkStart w:id="0" w:name="bCompanyName"/>
            <w:r>
              <w:rPr>
                <w:b/>
                <w:szCs w:val="22"/>
              </w:rPr>
              <w:t>DTE ENERGY COMPANY</w:t>
            </w:r>
          </w:p>
          <w:p w14:paraId="35CE691C" w14:textId="77777777" w:rsidR="00B9050D" w:rsidRPr="001765EB" w:rsidRDefault="001765EB" w:rsidP="00B9050D">
            <w:pPr>
              <w:jc w:val="center"/>
              <w:rPr>
                <w:b/>
                <w:szCs w:val="22"/>
              </w:rPr>
            </w:pPr>
            <w:r w:rsidRPr="001765EB">
              <w:rPr>
                <w:b/>
                <w:szCs w:val="22"/>
              </w:rPr>
              <w:t>DTE</w:t>
            </w:r>
            <w:r w:rsidR="00444EE1" w:rsidRPr="001765EB">
              <w:rPr>
                <w:b/>
                <w:szCs w:val="22"/>
              </w:rPr>
              <w:t xml:space="preserve"> Gas Company - Alpena Compressor Station </w:t>
            </w:r>
          </w:p>
          <w:bookmarkEnd w:id="0"/>
          <w:p w14:paraId="4AA32672" w14:textId="77777777" w:rsidR="00C2618F" w:rsidRPr="00144D08" w:rsidRDefault="00C2618F" w:rsidP="00C2618F">
            <w:pPr>
              <w:jc w:val="center"/>
              <w:rPr>
                <w:szCs w:val="22"/>
              </w:rPr>
            </w:pPr>
          </w:p>
          <w:p w14:paraId="7006C3FE" w14:textId="77777777" w:rsidR="00C2618F" w:rsidRPr="00144D08" w:rsidRDefault="00C2618F" w:rsidP="00C2618F">
            <w:pPr>
              <w:jc w:val="center"/>
              <w:rPr>
                <w:szCs w:val="22"/>
              </w:rPr>
            </w:pPr>
            <w:r w:rsidRPr="00144D08">
              <w:rPr>
                <w:szCs w:val="22"/>
              </w:rPr>
              <w:t xml:space="preserve">State Registration Number (SRN):  </w:t>
            </w:r>
            <w:bookmarkStart w:id="1" w:name="bSRN"/>
            <w:r w:rsidR="00444EE1" w:rsidRPr="00144D08">
              <w:rPr>
                <w:szCs w:val="22"/>
              </w:rPr>
              <w:t>N5935</w:t>
            </w:r>
            <w:bookmarkEnd w:id="1"/>
          </w:p>
          <w:p w14:paraId="4E99ECA5" w14:textId="1734784C" w:rsidR="00807634" w:rsidRDefault="00807634" w:rsidP="00C2618F">
            <w:pPr>
              <w:jc w:val="center"/>
              <w:rPr>
                <w:szCs w:val="22"/>
              </w:rPr>
            </w:pPr>
          </w:p>
          <w:p w14:paraId="52F7BD8C" w14:textId="77777777" w:rsidR="00501CCE" w:rsidRPr="00144D08" w:rsidRDefault="00501CCE" w:rsidP="00C2618F">
            <w:pPr>
              <w:jc w:val="center"/>
              <w:rPr>
                <w:szCs w:val="22"/>
              </w:rPr>
            </w:pPr>
          </w:p>
          <w:p w14:paraId="02185C13" w14:textId="77777777" w:rsidR="00C2618F" w:rsidRPr="00144D08" w:rsidRDefault="00C2618F" w:rsidP="00C2618F">
            <w:pPr>
              <w:jc w:val="center"/>
              <w:rPr>
                <w:szCs w:val="22"/>
              </w:rPr>
            </w:pPr>
            <w:r w:rsidRPr="00144D08">
              <w:rPr>
                <w:szCs w:val="22"/>
              </w:rPr>
              <w:t>LOCATED AT</w:t>
            </w:r>
          </w:p>
          <w:p w14:paraId="7B90E81E" w14:textId="77777777" w:rsidR="002B29E9" w:rsidRPr="00144D08" w:rsidRDefault="002B29E9" w:rsidP="002B29E9">
            <w:pPr>
              <w:jc w:val="center"/>
              <w:rPr>
                <w:szCs w:val="22"/>
              </w:rPr>
            </w:pPr>
          </w:p>
          <w:p w14:paraId="0125AEFB" w14:textId="0910180D" w:rsidR="005E5399" w:rsidRPr="00144D08" w:rsidRDefault="00444EE1" w:rsidP="00313227">
            <w:pPr>
              <w:jc w:val="center"/>
              <w:rPr>
                <w:szCs w:val="22"/>
              </w:rPr>
            </w:pPr>
            <w:bookmarkStart w:id="2" w:name="bStreetAddress"/>
            <w:bookmarkEnd w:id="2"/>
            <w:r w:rsidRPr="00144D08">
              <w:rPr>
                <w:szCs w:val="22"/>
              </w:rPr>
              <w:t>8512 E</w:t>
            </w:r>
            <w:r w:rsidR="00313227">
              <w:rPr>
                <w:szCs w:val="22"/>
              </w:rPr>
              <w:t>ast</w:t>
            </w:r>
            <w:r w:rsidRPr="00144D08">
              <w:rPr>
                <w:szCs w:val="22"/>
              </w:rPr>
              <w:t xml:space="preserve"> Arnold Lake Road</w:t>
            </w:r>
            <w:r w:rsidR="002B29E9" w:rsidRPr="00144D08">
              <w:rPr>
                <w:szCs w:val="22"/>
              </w:rPr>
              <w:t xml:space="preserve">, </w:t>
            </w:r>
            <w:bookmarkStart w:id="3" w:name="bCity"/>
            <w:bookmarkEnd w:id="3"/>
            <w:r w:rsidRPr="00144D08">
              <w:rPr>
                <w:szCs w:val="22"/>
              </w:rPr>
              <w:t>Harrison</w:t>
            </w:r>
            <w:r w:rsidR="002B29E9" w:rsidRPr="00144D08">
              <w:rPr>
                <w:szCs w:val="22"/>
              </w:rPr>
              <w:t xml:space="preserve">, Michigan </w:t>
            </w:r>
            <w:bookmarkStart w:id="4" w:name="bZip"/>
            <w:bookmarkEnd w:id="4"/>
            <w:r w:rsidRPr="00144D08">
              <w:rPr>
                <w:szCs w:val="22"/>
              </w:rPr>
              <w:t>48625</w:t>
            </w:r>
          </w:p>
        </w:tc>
      </w:tr>
      <w:tr w:rsidR="00C2618F" w:rsidRPr="00DF47A8" w14:paraId="4A5895C0" w14:textId="77777777" w:rsidTr="00921AF4">
        <w:trPr>
          <w:gridAfter w:val="1"/>
          <w:wAfter w:w="1980" w:type="dxa"/>
          <w:cantSplit/>
          <w:trHeight w:val="145"/>
        </w:trPr>
        <w:tc>
          <w:tcPr>
            <w:tcW w:w="10620" w:type="dxa"/>
            <w:gridSpan w:val="3"/>
          </w:tcPr>
          <w:p w14:paraId="7DC359CA" w14:textId="77777777" w:rsidR="00C2618F" w:rsidRPr="00DF47A8" w:rsidRDefault="00C2618F" w:rsidP="00C2618F">
            <w:pPr>
              <w:pStyle w:val="Header"/>
              <w:spacing w:before="20" w:after="20"/>
              <w:rPr>
                <w:szCs w:val="22"/>
              </w:rPr>
            </w:pPr>
          </w:p>
        </w:tc>
      </w:tr>
      <w:tr w:rsidR="00C2618F" w:rsidRPr="006D572B" w14:paraId="5A345173" w14:textId="77777777" w:rsidTr="00921AF4">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gridAfter w:val="1"/>
          <w:wAfter w:w="1980" w:type="dxa"/>
        </w:trPr>
        <w:tc>
          <w:tcPr>
            <w:tcW w:w="10620" w:type="dxa"/>
            <w:gridSpan w:val="3"/>
            <w:shd w:val="clear" w:color="auto" w:fill="auto"/>
          </w:tcPr>
          <w:p w14:paraId="4375D69E" w14:textId="77777777" w:rsidR="00C2618F" w:rsidRPr="006D572B" w:rsidRDefault="00C2618F" w:rsidP="006D572B">
            <w:pPr>
              <w:jc w:val="center"/>
              <w:rPr>
                <w:sz w:val="24"/>
                <w:szCs w:val="24"/>
              </w:rPr>
            </w:pPr>
          </w:p>
          <w:p w14:paraId="1AB74C82" w14:textId="77777777" w:rsidR="00C2618F" w:rsidRPr="006D572B" w:rsidRDefault="00C2618F" w:rsidP="006D572B">
            <w:pPr>
              <w:jc w:val="center"/>
              <w:rPr>
                <w:b/>
                <w:sz w:val="28"/>
              </w:rPr>
            </w:pPr>
            <w:r w:rsidRPr="006D572B">
              <w:rPr>
                <w:b/>
                <w:sz w:val="28"/>
              </w:rPr>
              <w:t>RENEWABLE OPERATING PERMIT</w:t>
            </w:r>
          </w:p>
          <w:p w14:paraId="04FEDA4B" w14:textId="77777777" w:rsidR="00C2618F" w:rsidRPr="006D572B" w:rsidRDefault="00C2618F" w:rsidP="006D572B">
            <w:pPr>
              <w:ind w:left="3240"/>
              <w:rPr>
                <w:sz w:val="24"/>
              </w:rPr>
            </w:pPr>
          </w:p>
          <w:p w14:paraId="4009122A" w14:textId="7FDAE30D" w:rsidR="00C2618F" w:rsidRPr="00420730" w:rsidRDefault="00C2618F" w:rsidP="006D572B">
            <w:pPr>
              <w:ind w:left="2880" w:firstLine="720"/>
              <w:rPr>
                <w:sz w:val="24"/>
                <w:szCs w:val="24"/>
              </w:rPr>
            </w:pPr>
            <w:r w:rsidRPr="006D572B">
              <w:rPr>
                <w:sz w:val="24"/>
              </w:rPr>
              <w:t>Permit Number:</w:t>
            </w:r>
            <w:r w:rsidRPr="006D572B">
              <w:rPr>
                <w:sz w:val="24"/>
              </w:rPr>
              <w:tab/>
              <w:t>MI-</w:t>
            </w:r>
            <w:r w:rsidRPr="00420730">
              <w:rPr>
                <w:sz w:val="24"/>
              </w:rPr>
              <w:t>ROP-</w:t>
            </w:r>
            <w:bookmarkStart w:id="5" w:name="bSRN2"/>
            <w:bookmarkStart w:id="6" w:name="bIssueYear"/>
            <w:bookmarkEnd w:id="5"/>
            <w:bookmarkEnd w:id="6"/>
            <w:r w:rsidR="00444EE1" w:rsidRPr="00420730">
              <w:rPr>
                <w:sz w:val="24"/>
              </w:rPr>
              <w:t>N5935</w:t>
            </w:r>
            <w:r w:rsidR="00CB1163" w:rsidRPr="00420730">
              <w:rPr>
                <w:sz w:val="24"/>
              </w:rPr>
              <w:t>-</w:t>
            </w:r>
            <w:r w:rsidR="00856420">
              <w:rPr>
                <w:sz w:val="24"/>
              </w:rPr>
              <w:t>20</w:t>
            </w:r>
            <w:r w:rsidR="00DC658C">
              <w:rPr>
                <w:sz w:val="24"/>
              </w:rPr>
              <w:t>19</w:t>
            </w:r>
          </w:p>
          <w:p w14:paraId="370AA176" w14:textId="77777777" w:rsidR="00C2618F" w:rsidRPr="00420730" w:rsidRDefault="00C2618F" w:rsidP="006D572B">
            <w:pPr>
              <w:ind w:left="3240"/>
              <w:rPr>
                <w:sz w:val="24"/>
              </w:rPr>
            </w:pPr>
          </w:p>
          <w:p w14:paraId="2DE0FB4B" w14:textId="498B164E" w:rsidR="00C2618F" w:rsidRPr="006D572B" w:rsidRDefault="00C2618F" w:rsidP="006D572B">
            <w:pPr>
              <w:ind w:left="2880" w:firstLine="720"/>
              <w:rPr>
                <w:sz w:val="24"/>
                <w:szCs w:val="24"/>
              </w:rPr>
            </w:pPr>
            <w:r w:rsidRPr="006D572B">
              <w:rPr>
                <w:sz w:val="24"/>
              </w:rPr>
              <w:t>Expiration Date:</w:t>
            </w:r>
            <w:r w:rsidRPr="006D572B">
              <w:rPr>
                <w:sz w:val="24"/>
              </w:rPr>
              <w:tab/>
            </w:r>
            <w:r w:rsidR="00DC658C">
              <w:rPr>
                <w:sz w:val="24"/>
              </w:rPr>
              <w:t>November 12, 2024</w:t>
            </w:r>
          </w:p>
          <w:p w14:paraId="2B153467" w14:textId="77777777" w:rsidR="0025601A" w:rsidRPr="006D572B" w:rsidRDefault="0025601A" w:rsidP="006D572B">
            <w:pPr>
              <w:ind w:left="2880" w:firstLine="360"/>
              <w:rPr>
                <w:sz w:val="24"/>
              </w:rPr>
            </w:pPr>
          </w:p>
          <w:p w14:paraId="67882A2F" w14:textId="77777777" w:rsidR="003A19EF" w:rsidRDefault="00E7223C" w:rsidP="006D572B">
            <w:pPr>
              <w:jc w:val="center"/>
              <w:rPr>
                <w:sz w:val="24"/>
                <w:szCs w:val="24"/>
              </w:rPr>
            </w:pPr>
            <w:r w:rsidRPr="006D572B">
              <w:rPr>
                <w:sz w:val="24"/>
                <w:szCs w:val="24"/>
              </w:rPr>
              <w:t>A</w:t>
            </w:r>
            <w:r w:rsidR="00DF47A8" w:rsidRPr="006D572B">
              <w:rPr>
                <w:sz w:val="24"/>
                <w:szCs w:val="24"/>
              </w:rPr>
              <w:t xml:space="preserve">dministratively </w:t>
            </w:r>
            <w:r w:rsidRPr="006D572B">
              <w:rPr>
                <w:sz w:val="24"/>
                <w:szCs w:val="24"/>
              </w:rPr>
              <w:t>C</w:t>
            </w:r>
            <w:r w:rsidR="00DF47A8" w:rsidRPr="006D572B">
              <w:rPr>
                <w:sz w:val="24"/>
                <w:szCs w:val="24"/>
              </w:rPr>
              <w:t xml:space="preserve">omplete ROP Renewal </w:t>
            </w:r>
            <w:r w:rsidRPr="006D572B">
              <w:rPr>
                <w:sz w:val="24"/>
                <w:szCs w:val="24"/>
              </w:rPr>
              <w:t>A</w:t>
            </w:r>
            <w:r w:rsidR="00DF47A8" w:rsidRPr="006D572B">
              <w:rPr>
                <w:sz w:val="24"/>
                <w:szCs w:val="24"/>
              </w:rPr>
              <w:t>pplication</w:t>
            </w:r>
            <w:r w:rsidRPr="006D572B">
              <w:rPr>
                <w:sz w:val="24"/>
                <w:szCs w:val="24"/>
              </w:rPr>
              <w:t xml:space="preserve"> Due</w:t>
            </w:r>
            <w:r w:rsidR="001765EB">
              <w:rPr>
                <w:sz w:val="24"/>
                <w:szCs w:val="24"/>
              </w:rPr>
              <w:t xml:space="preserve"> </w:t>
            </w:r>
            <w:r w:rsidRPr="006D572B">
              <w:rPr>
                <w:sz w:val="24"/>
                <w:szCs w:val="24"/>
              </w:rPr>
              <w:t>B</w:t>
            </w:r>
            <w:r w:rsidR="00DF47A8" w:rsidRPr="006D572B">
              <w:rPr>
                <w:sz w:val="24"/>
                <w:szCs w:val="24"/>
              </w:rPr>
              <w:t>etween</w:t>
            </w:r>
            <w:bookmarkStart w:id="7" w:name="bAppDueDate1"/>
            <w:bookmarkEnd w:id="7"/>
          </w:p>
          <w:p w14:paraId="6DC733F3" w14:textId="76B8183B" w:rsidR="00DF47A8" w:rsidRPr="006D572B" w:rsidRDefault="00DC658C" w:rsidP="006D572B">
            <w:pPr>
              <w:jc w:val="center"/>
              <w:rPr>
                <w:sz w:val="24"/>
                <w:szCs w:val="24"/>
              </w:rPr>
            </w:pPr>
            <w:r>
              <w:rPr>
                <w:sz w:val="24"/>
                <w:szCs w:val="24"/>
              </w:rPr>
              <w:t>May 12, 2023 and May 12, 2024</w:t>
            </w:r>
          </w:p>
          <w:p w14:paraId="0E20DA2E" w14:textId="77777777" w:rsidR="00DF47A8" w:rsidRPr="006D572B" w:rsidRDefault="00DF47A8" w:rsidP="00DF47A8">
            <w:pPr>
              <w:rPr>
                <w:sz w:val="24"/>
              </w:rPr>
            </w:pPr>
          </w:p>
          <w:p w14:paraId="1D5ED594" w14:textId="7DDC38E0" w:rsidR="00994CA1" w:rsidRPr="006D572B" w:rsidRDefault="00402CD9" w:rsidP="006D572B">
            <w:pPr>
              <w:jc w:val="both"/>
              <w:rPr>
                <w:szCs w:val="22"/>
              </w:rPr>
            </w:pPr>
            <w:r w:rsidRPr="001838ED">
              <w:rPr>
                <w:szCs w:val="22"/>
              </w:rPr>
              <w:t>This Renewable Operating Permit (ROP) is issued in accordance with and subject to Section 5506(3) of Part 55, Air Pollution Control, of the Natural Resources and Environmental Protection Act, 1994 PA 451, as amended (Act 451).  Pursuant to Rule 210(1)</w:t>
            </w:r>
            <w:r>
              <w:rPr>
                <w:szCs w:val="22"/>
              </w:rPr>
              <w:t xml:space="preserve"> of the administrative rules promulgated under Act 451</w:t>
            </w:r>
            <w:r w:rsidRPr="001838ED">
              <w:rPr>
                <w:szCs w:val="22"/>
              </w:rPr>
              <w:t>,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24259BF2" w14:textId="77777777" w:rsidR="00C2618F" w:rsidRDefault="00C2618F" w:rsidP="00C2618F">
      <w:pPr>
        <w:jc w:val="center"/>
      </w:pPr>
    </w:p>
    <w:p w14:paraId="056CA19C" w14:textId="0084DBC7" w:rsidR="00DC44C7" w:rsidRDefault="00DC44C7" w:rsidP="00F73D71">
      <w:pPr>
        <w:ind w:left="-180"/>
        <w:rPr>
          <w:szCs w:val="22"/>
        </w:rPr>
      </w:pPr>
      <w:r w:rsidRPr="006A1190">
        <w:rPr>
          <w:szCs w:val="22"/>
        </w:rPr>
        <w:t xml:space="preserve">Michigan Department of </w:t>
      </w:r>
      <w:r w:rsidR="00921AF4">
        <w:rPr>
          <w:szCs w:val="22"/>
        </w:rPr>
        <w:t>Environment, Great Lakes, and Energy</w:t>
      </w:r>
    </w:p>
    <w:p w14:paraId="3380A441" w14:textId="672FC9C3" w:rsidR="00233961" w:rsidRDefault="00233961" w:rsidP="00F73D71">
      <w:pPr>
        <w:ind w:left="-180"/>
        <w:rPr>
          <w:szCs w:val="22"/>
        </w:rPr>
      </w:pPr>
    </w:p>
    <w:p w14:paraId="2F5C1EE0" w14:textId="77777777" w:rsidR="009042DA" w:rsidRPr="006A1190" w:rsidRDefault="009042DA" w:rsidP="00F73D71">
      <w:pPr>
        <w:ind w:left="-180"/>
        <w:rPr>
          <w:szCs w:val="22"/>
        </w:rPr>
      </w:pPr>
    </w:p>
    <w:p w14:paraId="692A2F7F" w14:textId="77777777" w:rsidR="00144D08" w:rsidRDefault="00AB2375" w:rsidP="00144D08">
      <w:pPr>
        <w:ind w:left="-180"/>
        <w:rPr>
          <w:szCs w:val="22"/>
        </w:rPr>
      </w:pPr>
      <w:r w:rsidRPr="006A1190">
        <w:rPr>
          <w:szCs w:val="22"/>
        </w:rPr>
        <w:t>______________________________________</w:t>
      </w:r>
      <w:bookmarkStart w:id="8" w:name="bDS"/>
      <w:bookmarkEnd w:id="8"/>
    </w:p>
    <w:p w14:paraId="7C6BA50B" w14:textId="440DAE84" w:rsidR="002F4C64" w:rsidRPr="0097673C" w:rsidRDefault="00444EE1" w:rsidP="009042DA">
      <w:pPr>
        <w:ind w:left="-180"/>
        <w:rPr>
          <w:b/>
          <w:sz w:val="18"/>
        </w:rPr>
      </w:pPr>
      <w:r>
        <w:rPr>
          <w:szCs w:val="22"/>
        </w:rPr>
        <w:t xml:space="preserve">Chris Hare, </w:t>
      </w:r>
      <w:r w:rsidR="00921AF4">
        <w:rPr>
          <w:szCs w:val="22"/>
        </w:rPr>
        <w:t>Bay City</w:t>
      </w:r>
      <w:r w:rsidR="00814CE0">
        <w:rPr>
          <w:szCs w:val="22"/>
        </w:rPr>
        <w:t xml:space="preserve"> </w:t>
      </w:r>
      <w:r w:rsidR="002332C3" w:rsidRPr="0069709D">
        <w:rPr>
          <w:szCs w:val="22"/>
        </w:rPr>
        <w:t>District Supervisor</w:t>
      </w:r>
      <w:r w:rsidR="002332C3" w:rsidRPr="0069709D">
        <w:t xml:space="preserve"> </w:t>
      </w:r>
      <w:bookmarkStart w:id="9" w:name="_Toc1453502"/>
      <w:r w:rsidR="00C01467">
        <w:br w:type="page"/>
      </w:r>
      <w:r w:rsidR="002F4C64" w:rsidRPr="00927270">
        <w:rPr>
          <w:b/>
          <w:sz w:val="28"/>
          <w:szCs w:val="28"/>
        </w:rPr>
        <w:lastRenderedPageBreak/>
        <w:t>TABLE OF CONTENTS</w:t>
      </w:r>
      <w:bookmarkEnd w:id="9"/>
    </w:p>
    <w:p w14:paraId="48A79FD1" w14:textId="77777777" w:rsidR="002F4C64" w:rsidRDefault="002F4C64" w:rsidP="002F4C64"/>
    <w:bookmarkStart w:id="10" w:name="_GoBack"/>
    <w:bookmarkEnd w:id="10"/>
    <w:p w14:paraId="5C14917E" w14:textId="42081CF1" w:rsidR="00DC658C"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24443881" w:history="1">
        <w:r w:rsidR="00DC658C" w:rsidRPr="00233E6B">
          <w:rPr>
            <w:rStyle w:val="Hyperlink"/>
            <w:noProof/>
          </w:rPr>
          <w:t>AUTHORITY AND ENFORCEABILITY</w:t>
        </w:r>
        <w:r w:rsidR="00DC658C">
          <w:rPr>
            <w:noProof/>
            <w:webHidden/>
          </w:rPr>
          <w:tab/>
        </w:r>
        <w:r w:rsidR="00DC658C">
          <w:rPr>
            <w:noProof/>
            <w:webHidden/>
          </w:rPr>
          <w:fldChar w:fldCharType="begin"/>
        </w:r>
        <w:r w:rsidR="00DC658C">
          <w:rPr>
            <w:noProof/>
            <w:webHidden/>
          </w:rPr>
          <w:instrText xml:space="preserve"> PAGEREF _Toc24443881 \h </w:instrText>
        </w:r>
        <w:r w:rsidR="00DC658C">
          <w:rPr>
            <w:noProof/>
            <w:webHidden/>
          </w:rPr>
        </w:r>
        <w:r w:rsidR="00DC658C">
          <w:rPr>
            <w:noProof/>
            <w:webHidden/>
          </w:rPr>
          <w:fldChar w:fldCharType="separate"/>
        </w:r>
        <w:r w:rsidR="00757D12">
          <w:rPr>
            <w:noProof/>
            <w:webHidden/>
          </w:rPr>
          <w:t>3</w:t>
        </w:r>
        <w:r w:rsidR="00DC658C">
          <w:rPr>
            <w:noProof/>
            <w:webHidden/>
          </w:rPr>
          <w:fldChar w:fldCharType="end"/>
        </w:r>
      </w:hyperlink>
    </w:p>
    <w:p w14:paraId="1C1E84CA" w14:textId="3F1433E1" w:rsidR="00DC658C" w:rsidRDefault="00DC658C">
      <w:pPr>
        <w:pStyle w:val="TOC1"/>
        <w:rPr>
          <w:rFonts w:asciiTheme="minorHAnsi" w:eastAsiaTheme="minorEastAsia" w:hAnsiTheme="minorHAnsi" w:cstheme="minorBidi"/>
          <w:b w:val="0"/>
          <w:noProof/>
        </w:rPr>
      </w:pPr>
      <w:hyperlink w:anchor="_Toc24443882" w:history="1">
        <w:r w:rsidRPr="00233E6B">
          <w:rPr>
            <w:rStyle w:val="Hyperlink"/>
            <w:noProof/>
          </w:rPr>
          <w:t>A.  GENERAL CONDITIONS</w:t>
        </w:r>
        <w:r>
          <w:rPr>
            <w:noProof/>
            <w:webHidden/>
          </w:rPr>
          <w:tab/>
        </w:r>
        <w:r>
          <w:rPr>
            <w:noProof/>
            <w:webHidden/>
          </w:rPr>
          <w:fldChar w:fldCharType="begin"/>
        </w:r>
        <w:r>
          <w:rPr>
            <w:noProof/>
            <w:webHidden/>
          </w:rPr>
          <w:instrText xml:space="preserve"> PAGEREF _Toc24443882 \h </w:instrText>
        </w:r>
        <w:r>
          <w:rPr>
            <w:noProof/>
            <w:webHidden/>
          </w:rPr>
        </w:r>
        <w:r>
          <w:rPr>
            <w:noProof/>
            <w:webHidden/>
          </w:rPr>
          <w:fldChar w:fldCharType="separate"/>
        </w:r>
        <w:r w:rsidR="00757D12">
          <w:rPr>
            <w:noProof/>
            <w:webHidden/>
          </w:rPr>
          <w:t>4</w:t>
        </w:r>
        <w:r>
          <w:rPr>
            <w:noProof/>
            <w:webHidden/>
          </w:rPr>
          <w:fldChar w:fldCharType="end"/>
        </w:r>
      </w:hyperlink>
    </w:p>
    <w:p w14:paraId="59D8F014" w14:textId="60B52758" w:rsidR="00DC658C" w:rsidRDefault="00DC658C">
      <w:pPr>
        <w:pStyle w:val="TOC2"/>
        <w:rPr>
          <w:rFonts w:asciiTheme="minorHAnsi" w:eastAsiaTheme="minorEastAsia" w:hAnsiTheme="minorHAnsi" w:cstheme="minorBidi"/>
          <w:noProof/>
        </w:rPr>
      </w:pPr>
      <w:hyperlink w:anchor="_Toc24443883" w:history="1">
        <w:r w:rsidRPr="00233E6B">
          <w:rPr>
            <w:rStyle w:val="Hyperlink"/>
            <w:noProof/>
          </w:rPr>
          <w:t>Permit Enforceability</w:t>
        </w:r>
        <w:r>
          <w:rPr>
            <w:noProof/>
            <w:webHidden/>
          </w:rPr>
          <w:tab/>
        </w:r>
        <w:r>
          <w:rPr>
            <w:noProof/>
            <w:webHidden/>
          </w:rPr>
          <w:fldChar w:fldCharType="begin"/>
        </w:r>
        <w:r>
          <w:rPr>
            <w:noProof/>
            <w:webHidden/>
          </w:rPr>
          <w:instrText xml:space="preserve"> PAGEREF _Toc24443883 \h </w:instrText>
        </w:r>
        <w:r>
          <w:rPr>
            <w:noProof/>
            <w:webHidden/>
          </w:rPr>
        </w:r>
        <w:r>
          <w:rPr>
            <w:noProof/>
            <w:webHidden/>
          </w:rPr>
          <w:fldChar w:fldCharType="separate"/>
        </w:r>
        <w:r w:rsidR="00757D12">
          <w:rPr>
            <w:noProof/>
            <w:webHidden/>
          </w:rPr>
          <w:t>4</w:t>
        </w:r>
        <w:r>
          <w:rPr>
            <w:noProof/>
            <w:webHidden/>
          </w:rPr>
          <w:fldChar w:fldCharType="end"/>
        </w:r>
      </w:hyperlink>
    </w:p>
    <w:p w14:paraId="727F2008" w14:textId="1725CD8E" w:rsidR="00DC658C" w:rsidRDefault="00DC658C">
      <w:pPr>
        <w:pStyle w:val="TOC2"/>
        <w:rPr>
          <w:rFonts w:asciiTheme="minorHAnsi" w:eastAsiaTheme="minorEastAsia" w:hAnsiTheme="minorHAnsi" w:cstheme="minorBidi"/>
          <w:noProof/>
        </w:rPr>
      </w:pPr>
      <w:hyperlink w:anchor="_Toc24443884" w:history="1">
        <w:r w:rsidRPr="00233E6B">
          <w:rPr>
            <w:rStyle w:val="Hyperlink"/>
            <w:noProof/>
          </w:rPr>
          <w:t>General Provisions</w:t>
        </w:r>
        <w:r>
          <w:rPr>
            <w:noProof/>
            <w:webHidden/>
          </w:rPr>
          <w:tab/>
        </w:r>
        <w:r>
          <w:rPr>
            <w:noProof/>
            <w:webHidden/>
          </w:rPr>
          <w:fldChar w:fldCharType="begin"/>
        </w:r>
        <w:r>
          <w:rPr>
            <w:noProof/>
            <w:webHidden/>
          </w:rPr>
          <w:instrText xml:space="preserve"> PAGEREF _Toc24443884 \h </w:instrText>
        </w:r>
        <w:r>
          <w:rPr>
            <w:noProof/>
            <w:webHidden/>
          </w:rPr>
        </w:r>
        <w:r>
          <w:rPr>
            <w:noProof/>
            <w:webHidden/>
          </w:rPr>
          <w:fldChar w:fldCharType="separate"/>
        </w:r>
        <w:r w:rsidR="00757D12">
          <w:rPr>
            <w:noProof/>
            <w:webHidden/>
          </w:rPr>
          <w:t>4</w:t>
        </w:r>
        <w:r>
          <w:rPr>
            <w:noProof/>
            <w:webHidden/>
          </w:rPr>
          <w:fldChar w:fldCharType="end"/>
        </w:r>
      </w:hyperlink>
    </w:p>
    <w:p w14:paraId="11FCBAE9" w14:textId="09404088" w:rsidR="00DC658C" w:rsidRDefault="00DC658C">
      <w:pPr>
        <w:pStyle w:val="TOC2"/>
        <w:rPr>
          <w:rFonts w:asciiTheme="minorHAnsi" w:eastAsiaTheme="minorEastAsia" w:hAnsiTheme="minorHAnsi" w:cstheme="minorBidi"/>
          <w:noProof/>
        </w:rPr>
      </w:pPr>
      <w:hyperlink w:anchor="_Toc24443885" w:history="1">
        <w:r w:rsidRPr="00233E6B">
          <w:rPr>
            <w:rStyle w:val="Hyperlink"/>
            <w:noProof/>
          </w:rPr>
          <w:t>Equipment &amp; Design</w:t>
        </w:r>
        <w:r>
          <w:rPr>
            <w:noProof/>
            <w:webHidden/>
          </w:rPr>
          <w:tab/>
        </w:r>
        <w:r>
          <w:rPr>
            <w:noProof/>
            <w:webHidden/>
          </w:rPr>
          <w:fldChar w:fldCharType="begin"/>
        </w:r>
        <w:r>
          <w:rPr>
            <w:noProof/>
            <w:webHidden/>
          </w:rPr>
          <w:instrText xml:space="preserve"> PAGEREF _Toc24443885 \h </w:instrText>
        </w:r>
        <w:r>
          <w:rPr>
            <w:noProof/>
            <w:webHidden/>
          </w:rPr>
        </w:r>
        <w:r>
          <w:rPr>
            <w:noProof/>
            <w:webHidden/>
          </w:rPr>
          <w:fldChar w:fldCharType="separate"/>
        </w:r>
        <w:r w:rsidR="00757D12">
          <w:rPr>
            <w:noProof/>
            <w:webHidden/>
          </w:rPr>
          <w:t>5</w:t>
        </w:r>
        <w:r>
          <w:rPr>
            <w:noProof/>
            <w:webHidden/>
          </w:rPr>
          <w:fldChar w:fldCharType="end"/>
        </w:r>
      </w:hyperlink>
    </w:p>
    <w:p w14:paraId="279B349E" w14:textId="52E2C801" w:rsidR="00DC658C" w:rsidRDefault="00DC658C">
      <w:pPr>
        <w:pStyle w:val="TOC2"/>
        <w:rPr>
          <w:rFonts w:asciiTheme="minorHAnsi" w:eastAsiaTheme="minorEastAsia" w:hAnsiTheme="minorHAnsi" w:cstheme="minorBidi"/>
          <w:noProof/>
        </w:rPr>
      </w:pPr>
      <w:hyperlink w:anchor="_Toc24443886" w:history="1">
        <w:r w:rsidRPr="00233E6B">
          <w:rPr>
            <w:rStyle w:val="Hyperlink"/>
            <w:noProof/>
          </w:rPr>
          <w:t>Emission Limits</w:t>
        </w:r>
        <w:r>
          <w:rPr>
            <w:noProof/>
            <w:webHidden/>
          </w:rPr>
          <w:tab/>
        </w:r>
        <w:r>
          <w:rPr>
            <w:noProof/>
            <w:webHidden/>
          </w:rPr>
          <w:fldChar w:fldCharType="begin"/>
        </w:r>
        <w:r>
          <w:rPr>
            <w:noProof/>
            <w:webHidden/>
          </w:rPr>
          <w:instrText xml:space="preserve"> PAGEREF _Toc24443886 \h </w:instrText>
        </w:r>
        <w:r>
          <w:rPr>
            <w:noProof/>
            <w:webHidden/>
          </w:rPr>
        </w:r>
        <w:r>
          <w:rPr>
            <w:noProof/>
            <w:webHidden/>
          </w:rPr>
          <w:fldChar w:fldCharType="separate"/>
        </w:r>
        <w:r w:rsidR="00757D12">
          <w:rPr>
            <w:noProof/>
            <w:webHidden/>
          </w:rPr>
          <w:t>5</w:t>
        </w:r>
        <w:r>
          <w:rPr>
            <w:noProof/>
            <w:webHidden/>
          </w:rPr>
          <w:fldChar w:fldCharType="end"/>
        </w:r>
      </w:hyperlink>
    </w:p>
    <w:p w14:paraId="083E5F2E" w14:textId="17BE01EF" w:rsidR="00DC658C" w:rsidRDefault="00DC658C">
      <w:pPr>
        <w:pStyle w:val="TOC2"/>
        <w:rPr>
          <w:rFonts w:asciiTheme="minorHAnsi" w:eastAsiaTheme="minorEastAsia" w:hAnsiTheme="minorHAnsi" w:cstheme="minorBidi"/>
          <w:noProof/>
        </w:rPr>
      </w:pPr>
      <w:hyperlink w:anchor="_Toc24443887" w:history="1">
        <w:r w:rsidRPr="00233E6B">
          <w:rPr>
            <w:rStyle w:val="Hyperlink"/>
            <w:noProof/>
          </w:rPr>
          <w:t>Testing/Sampling</w:t>
        </w:r>
        <w:r>
          <w:rPr>
            <w:noProof/>
            <w:webHidden/>
          </w:rPr>
          <w:tab/>
        </w:r>
        <w:r>
          <w:rPr>
            <w:noProof/>
            <w:webHidden/>
          </w:rPr>
          <w:fldChar w:fldCharType="begin"/>
        </w:r>
        <w:r>
          <w:rPr>
            <w:noProof/>
            <w:webHidden/>
          </w:rPr>
          <w:instrText xml:space="preserve"> PAGEREF _Toc24443887 \h </w:instrText>
        </w:r>
        <w:r>
          <w:rPr>
            <w:noProof/>
            <w:webHidden/>
          </w:rPr>
        </w:r>
        <w:r>
          <w:rPr>
            <w:noProof/>
            <w:webHidden/>
          </w:rPr>
          <w:fldChar w:fldCharType="separate"/>
        </w:r>
        <w:r w:rsidR="00757D12">
          <w:rPr>
            <w:noProof/>
            <w:webHidden/>
          </w:rPr>
          <w:t>5</w:t>
        </w:r>
        <w:r>
          <w:rPr>
            <w:noProof/>
            <w:webHidden/>
          </w:rPr>
          <w:fldChar w:fldCharType="end"/>
        </w:r>
      </w:hyperlink>
    </w:p>
    <w:p w14:paraId="5BD609A7" w14:textId="59A393FD" w:rsidR="00DC658C" w:rsidRDefault="00DC658C">
      <w:pPr>
        <w:pStyle w:val="TOC2"/>
        <w:rPr>
          <w:rFonts w:asciiTheme="minorHAnsi" w:eastAsiaTheme="minorEastAsia" w:hAnsiTheme="minorHAnsi" w:cstheme="minorBidi"/>
          <w:noProof/>
        </w:rPr>
      </w:pPr>
      <w:hyperlink w:anchor="_Toc24443888" w:history="1">
        <w:r w:rsidRPr="00233E6B">
          <w:rPr>
            <w:rStyle w:val="Hyperlink"/>
            <w:noProof/>
          </w:rPr>
          <w:t>Monitoring/Recordkeeping</w:t>
        </w:r>
        <w:r>
          <w:rPr>
            <w:noProof/>
            <w:webHidden/>
          </w:rPr>
          <w:tab/>
        </w:r>
        <w:r>
          <w:rPr>
            <w:noProof/>
            <w:webHidden/>
          </w:rPr>
          <w:fldChar w:fldCharType="begin"/>
        </w:r>
        <w:r>
          <w:rPr>
            <w:noProof/>
            <w:webHidden/>
          </w:rPr>
          <w:instrText xml:space="preserve"> PAGEREF _Toc24443888 \h </w:instrText>
        </w:r>
        <w:r>
          <w:rPr>
            <w:noProof/>
            <w:webHidden/>
          </w:rPr>
        </w:r>
        <w:r>
          <w:rPr>
            <w:noProof/>
            <w:webHidden/>
          </w:rPr>
          <w:fldChar w:fldCharType="separate"/>
        </w:r>
        <w:r w:rsidR="00757D12">
          <w:rPr>
            <w:noProof/>
            <w:webHidden/>
          </w:rPr>
          <w:t>6</w:t>
        </w:r>
        <w:r>
          <w:rPr>
            <w:noProof/>
            <w:webHidden/>
          </w:rPr>
          <w:fldChar w:fldCharType="end"/>
        </w:r>
      </w:hyperlink>
    </w:p>
    <w:p w14:paraId="3D3D305F" w14:textId="5839D125" w:rsidR="00DC658C" w:rsidRDefault="00DC658C">
      <w:pPr>
        <w:pStyle w:val="TOC2"/>
        <w:rPr>
          <w:rFonts w:asciiTheme="minorHAnsi" w:eastAsiaTheme="minorEastAsia" w:hAnsiTheme="minorHAnsi" w:cstheme="minorBidi"/>
          <w:noProof/>
        </w:rPr>
      </w:pPr>
      <w:hyperlink w:anchor="_Toc24443889" w:history="1">
        <w:r w:rsidRPr="00233E6B">
          <w:rPr>
            <w:rStyle w:val="Hyperlink"/>
            <w:noProof/>
          </w:rPr>
          <w:t>Certification &amp; Reporting</w:t>
        </w:r>
        <w:r>
          <w:rPr>
            <w:noProof/>
            <w:webHidden/>
          </w:rPr>
          <w:tab/>
        </w:r>
        <w:r>
          <w:rPr>
            <w:noProof/>
            <w:webHidden/>
          </w:rPr>
          <w:fldChar w:fldCharType="begin"/>
        </w:r>
        <w:r>
          <w:rPr>
            <w:noProof/>
            <w:webHidden/>
          </w:rPr>
          <w:instrText xml:space="preserve"> PAGEREF _Toc24443889 \h </w:instrText>
        </w:r>
        <w:r>
          <w:rPr>
            <w:noProof/>
            <w:webHidden/>
          </w:rPr>
        </w:r>
        <w:r>
          <w:rPr>
            <w:noProof/>
            <w:webHidden/>
          </w:rPr>
          <w:fldChar w:fldCharType="separate"/>
        </w:r>
        <w:r w:rsidR="00757D12">
          <w:rPr>
            <w:noProof/>
            <w:webHidden/>
          </w:rPr>
          <w:t>6</w:t>
        </w:r>
        <w:r>
          <w:rPr>
            <w:noProof/>
            <w:webHidden/>
          </w:rPr>
          <w:fldChar w:fldCharType="end"/>
        </w:r>
      </w:hyperlink>
    </w:p>
    <w:p w14:paraId="6F758B25" w14:textId="1022DE12" w:rsidR="00DC658C" w:rsidRDefault="00DC658C">
      <w:pPr>
        <w:pStyle w:val="TOC2"/>
        <w:rPr>
          <w:rFonts w:asciiTheme="minorHAnsi" w:eastAsiaTheme="minorEastAsia" w:hAnsiTheme="minorHAnsi" w:cstheme="minorBidi"/>
          <w:noProof/>
        </w:rPr>
      </w:pPr>
      <w:hyperlink w:anchor="_Toc24443890" w:history="1">
        <w:r w:rsidRPr="00233E6B">
          <w:rPr>
            <w:rStyle w:val="Hyperlink"/>
            <w:noProof/>
          </w:rPr>
          <w:t>Permit Shield</w:t>
        </w:r>
        <w:r>
          <w:rPr>
            <w:noProof/>
            <w:webHidden/>
          </w:rPr>
          <w:tab/>
        </w:r>
        <w:r>
          <w:rPr>
            <w:noProof/>
            <w:webHidden/>
          </w:rPr>
          <w:fldChar w:fldCharType="begin"/>
        </w:r>
        <w:r>
          <w:rPr>
            <w:noProof/>
            <w:webHidden/>
          </w:rPr>
          <w:instrText xml:space="preserve"> PAGEREF _Toc24443890 \h </w:instrText>
        </w:r>
        <w:r>
          <w:rPr>
            <w:noProof/>
            <w:webHidden/>
          </w:rPr>
        </w:r>
        <w:r>
          <w:rPr>
            <w:noProof/>
            <w:webHidden/>
          </w:rPr>
          <w:fldChar w:fldCharType="separate"/>
        </w:r>
        <w:r w:rsidR="00757D12">
          <w:rPr>
            <w:noProof/>
            <w:webHidden/>
          </w:rPr>
          <w:t>7</w:t>
        </w:r>
        <w:r>
          <w:rPr>
            <w:noProof/>
            <w:webHidden/>
          </w:rPr>
          <w:fldChar w:fldCharType="end"/>
        </w:r>
      </w:hyperlink>
    </w:p>
    <w:p w14:paraId="0B67F418" w14:textId="472EE32C" w:rsidR="00DC658C" w:rsidRDefault="00DC658C">
      <w:pPr>
        <w:pStyle w:val="TOC2"/>
        <w:rPr>
          <w:rFonts w:asciiTheme="minorHAnsi" w:eastAsiaTheme="minorEastAsia" w:hAnsiTheme="minorHAnsi" w:cstheme="minorBidi"/>
          <w:noProof/>
        </w:rPr>
      </w:pPr>
      <w:hyperlink w:anchor="_Toc24443891" w:history="1">
        <w:r w:rsidRPr="00233E6B">
          <w:rPr>
            <w:rStyle w:val="Hyperlink"/>
            <w:noProof/>
          </w:rPr>
          <w:t>Revisions</w:t>
        </w:r>
        <w:r>
          <w:rPr>
            <w:noProof/>
            <w:webHidden/>
          </w:rPr>
          <w:tab/>
        </w:r>
        <w:r>
          <w:rPr>
            <w:noProof/>
            <w:webHidden/>
          </w:rPr>
          <w:fldChar w:fldCharType="begin"/>
        </w:r>
        <w:r>
          <w:rPr>
            <w:noProof/>
            <w:webHidden/>
          </w:rPr>
          <w:instrText xml:space="preserve"> PAGEREF _Toc24443891 \h </w:instrText>
        </w:r>
        <w:r>
          <w:rPr>
            <w:noProof/>
            <w:webHidden/>
          </w:rPr>
        </w:r>
        <w:r>
          <w:rPr>
            <w:noProof/>
            <w:webHidden/>
          </w:rPr>
          <w:fldChar w:fldCharType="separate"/>
        </w:r>
        <w:r w:rsidR="00757D12">
          <w:rPr>
            <w:noProof/>
            <w:webHidden/>
          </w:rPr>
          <w:t>8</w:t>
        </w:r>
        <w:r>
          <w:rPr>
            <w:noProof/>
            <w:webHidden/>
          </w:rPr>
          <w:fldChar w:fldCharType="end"/>
        </w:r>
      </w:hyperlink>
    </w:p>
    <w:p w14:paraId="2E0BF4B1" w14:textId="3321B00C" w:rsidR="00DC658C" w:rsidRDefault="00DC658C">
      <w:pPr>
        <w:pStyle w:val="TOC2"/>
        <w:rPr>
          <w:rFonts w:asciiTheme="minorHAnsi" w:eastAsiaTheme="minorEastAsia" w:hAnsiTheme="minorHAnsi" w:cstheme="minorBidi"/>
          <w:noProof/>
        </w:rPr>
      </w:pPr>
      <w:hyperlink w:anchor="_Toc24443892" w:history="1">
        <w:r w:rsidRPr="00233E6B">
          <w:rPr>
            <w:rStyle w:val="Hyperlink"/>
            <w:noProof/>
          </w:rPr>
          <w:t>Reopenings</w:t>
        </w:r>
        <w:r>
          <w:rPr>
            <w:noProof/>
            <w:webHidden/>
          </w:rPr>
          <w:tab/>
        </w:r>
        <w:r>
          <w:rPr>
            <w:noProof/>
            <w:webHidden/>
          </w:rPr>
          <w:fldChar w:fldCharType="begin"/>
        </w:r>
        <w:r>
          <w:rPr>
            <w:noProof/>
            <w:webHidden/>
          </w:rPr>
          <w:instrText xml:space="preserve"> PAGEREF _Toc24443892 \h </w:instrText>
        </w:r>
        <w:r>
          <w:rPr>
            <w:noProof/>
            <w:webHidden/>
          </w:rPr>
        </w:r>
        <w:r>
          <w:rPr>
            <w:noProof/>
            <w:webHidden/>
          </w:rPr>
          <w:fldChar w:fldCharType="separate"/>
        </w:r>
        <w:r w:rsidR="00757D12">
          <w:rPr>
            <w:noProof/>
            <w:webHidden/>
          </w:rPr>
          <w:t>8</w:t>
        </w:r>
        <w:r>
          <w:rPr>
            <w:noProof/>
            <w:webHidden/>
          </w:rPr>
          <w:fldChar w:fldCharType="end"/>
        </w:r>
      </w:hyperlink>
    </w:p>
    <w:p w14:paraId="1BB6F814" w14:textId="711A6C70" w:rsidR="00DC658C" w:rsidRDefault="00DC658C">
      <w:pPr>
        <w:pStyle w:val="TOC2"/>
        <w:rPr>
          <w:rFonts w:asciiTheme="minorHAnsi" w:eastAsiaTheme="minorEastAsia" w:hAnsiTheme="minorHAnsi" w:cstheme="minorBidi"/>
          <w:noProof/>
        </w:rPr>
      </w:pPr>
      <w:hyperlink w:anchor="_Toc24443893" w:history="1">
        <w:r w:rsidRPr="00233E6B">
          <w:rPr>
            <w:rStyle w:val="Hyperlink"/>
            <w:noProof/>
          </w:rPr>
          <w:t>Renewals</w:t>
        </w:r>
        <w:r>
          <w:rPr>
            <w:noProof/>
            <w:webHidden/>
          </w:rPr>
          <w:tab/>
        </w:r>
        <w:r>
          <w:rPr>
            <w:noProof/>
            <w:webHidden/>
          </w:rPr>
          <w:fldChar w:fldCharType="begin"/>
        </w:r>
        <w:r>
          <w:rPr>
            <w:noProof/>
            <w:webHidden/>
          </w:rPr>
          <w:instrText xml:space="preserve"> PAGEREF _Toc24443893 \h </w:instrText>
        </w:r>
        <w:r>
          <w:rPr>
            <w:noProof/>
            <w:webHidden/>
          </w:rPr>
        </w:r>
        <w:r>
          <w:rPr>
            <w:noProof/>
            <w:webHidden/>
          </w:rPr>
          <w:fldChar w:fldCharType="separate"/>
        </w:r>
        <w:r w:rsidR="00757D12">
          <w:rPr>
            <w:noProof/>
            <w:webHidden/>
          </w:rPr>
          <w:t>9</w:t>
        </w:r>
        <w:r>
          <w:rPr>
            <w:noProof/>
            <w:webHidden/>
          </w:rPr>
          <w:fldChar w:fldCharType="end"/>
        </w:r>
      </w:hyperlink>
    </w:p>
    <w:p w14:paraId="5557DF92" w14:textId="418ACED6" w:rsidR="00DC658C" w:rsidRDefault="00DC658C">
      <w:pPr>
        <w:pStyle w:val="TOC2"/>
        <w:rPr>
          <w:rFonts w:asciiTheme="minorHAnsi" w:eastAsiaTheme="minorEastAsia" w:hAnsiTheme="minorHAnsi" w:cstheme="minorBidi"/>
          <w:noProof/>
        </w:rPr>
      </w:pPr>
      <w:hyperlink w:anchor="_Toc24443894" w:history="1">
        <w:r w:rsidRPr="00233E6B">
          <w:rPr>
            <w:rStyle w:val="Hyperlink"/>
            <w:bCs/>
            <w:noProof/>
          </w:rPr>
          <w:t>Stratospheric Ozone Protection</w:t>
        </w:r>
        <w:r>
          <w:rPr>
            <w:noProof/>
            <w:webHidden/>
          </w:rPr>
          <w:tab/>
        </w:r>
        <w:r>
          <w:rPr>
            <w:noProof/>
            <w:webHidden/>
          </w:rPr>
          <w:fldChar w:fldCharType="begin"/>
        </w:r>
        <w:r>
          <w:rPr>
            <w:noProof/>
            <w:webHidden/>
          </w:rPr>
          <w:instrText xml:space="preserve"> PAGEREF _Toc24443894 \h </w:instrText>
        </w:r>
        <w:r>
          <w:rPr>
            <w:noProof/>
            <w:webHidden/>
          </w:rPr>
        </w:r>
        <w:r>
          <w:rPr>
            <w:noProof/>
            <w:webHidden/>
          </w:rPr>
          <w:fldChar w:fldCharType="separate"/>
        </w:r>
        <w:r w:rsidR="00757D12">
          <w:rPr>
            <w:noProof/>
            <w:webHidden/>
          </w:rPr>
          <w:t>9</w:t>
        </w:r>
        <w:r>
          <w:rPr>
            <w:noProof/>
            <w:webHidden/>
          </w:rPr>
          <w:fldChar w:fldCharType="end"/>
        </w:r>
      </w:hyperlink>
    </w:p>
    <w:p w14:paraId="2728C8BF" w14:textId="492B8E7F" w:rsidR="00DC658C" w:rsidRDefault="00DC658C">
      <w:pPr>
        <w:pStyle w:val="TOC2"/>
        <w:rPr>
          <w:rFonts w:asciiTheme="minorHAnsi" w:eastAsiaTheme="minorEastAsia" w:hAnsiTheme="minorHAnsi" w:cstheme="minorBidi"/>
          <w:noProof/>
        </w:rPr>
      </w:pPr>
      <w:hyperlink w:anchor="_Toc24443895" w:history="1">
        <w:r w:rsidRPr="00233E6B">
          <w:rPr>
            <w:rStyle w:val="Hyperlink"/>
            <w:bCs/>
            <w:noProof/>
          </w:rPr>
          <w:t>Risk Management Plan</w:t>
        </w:r>
        <w:r>
          <w:rPr>
            <w:noProof/>
            <w:webHidden/>
          </w:rPr>
          <w:tab/>
        </w:r>
        <w:r>
          <w:rPr>
            <w:noProof/>
            <w:webHidden/>
          </w:rPr>
          <w:fldChar w:fldCharType="begin"/>
        </w:r>
        <w:r>
          <w:rPr>
            <w:noProof/>
            <w:webHidden/>
          </w:rPr>
          <w:instrText xml:space="preserve"> PAGEREF _Toc24443895 \h </w:instrText>
        </w:r>
        <w:r>
          <w:rPr>
            <w:noProof/>
            <w:webHidden/>
          </w:rPr>
        </w:r>
        <w:r>
          <w:rPr>
            <w:noProof/>
            <w:webHidden/>
          </w:rPr>
          <w:fldChar w:fldCharType="separate"/>
        </w:r>
        <w:r w:rsidR="00757D12">
          <w:rPr>
            <w:noProof/>
            <w:webHidden/>
          </w:rPr>
          <w:t>9</w:t>
        </w:r>
        <w:r>
          <w:rPr>
            <w:noProof/>
            <w:webHidden/>
          </w:rPr>
          <w:fldChar w:fldCharType="end"/>
        </w:r>
      </w:hyperlink>
    </w:p>
    <w:p w14:paraId="62A9FFA8" w14:textId="3EEA9B58" w:rsidR="00DC658C" w:rsidRDefault="00DC658C">
      <w:pPr>
        <w:pStyle w:val="TOC2"/>
        <w:rPr>
          <w:rFonts w:asciiTheme="minorHAnsi" w:eastAsiaTheme="minorEastAsia" w:hAnsiTheme="minorHAnsi" w:cstheme="minorBidi"/>
          <w:noProof/>
        </w:rPr>
      </w:pPr>
      <w:hyperlink w:anchor="_Toc24443896" w:history="1">
        <w:r w:rsidRPr="00233E6B">
          <w:rPr>
            <w:rStyle w:val="Hyperlink"/>
            <w:bCs/>
            <w:noProof/>
          </w:rPr>
          <w:t>Emission Trading</w:t>
        </w:r>
        <w:r>
          <w:rPr>
            <w:noProof/>
            <w:webHidden/>
          </w:rPr>
          <w:tab/>
        </w:r>
        <w:r>
          <w:rPr>
            <w:noProof/>
            <w:webHidden/>
          </w:rPr>
          <w:fldChar w:fldCharType="begin"/>
        </w:r>
        <w:r>
          <w:rPr>
            <w:noProof/>
            <w:webHidden/>
          </w:rPr>
          <w:instrText xml:space="preserve"> PAGEREF _Toc24443896 \h </w:instrText>
        </w:r>
        <w:r>
          <w:rPr>
            <w:noProof/>
            <w:webHidden/>
          </w:rPr>
        </w:r>
        <w:r>
          <w:rPr>
            <w:noProof/>
            <w:webHidden/>
          </w:rPr>
          <w:fldChar w:fldCharType="separate"/>
        </w:r>
        <w:r w:rsidR="00757D12">
          <w:rPr>
            <w:noProof/>
            <w:webHidden/>
          </w:rPr>
          <w:t>9</w:t>
        </w:r>
        <w:r>
          <w:rPr>
            <w:noProof/>
            <w:webHidden/>
          </w:rPr>
          <w:fldChar w:fldCharType="end"/>
        </w:r>
      </w:hyperlink>
    </w:p>
    <w:p w14:paraId="2EC1B9AE" w14:textId="11DEA043" w:rsidR="00DC658C" w:rsidRDefault="00DC658C">
      <w:pPr>
        <w:pStyle w:val="TOC2"/>
        <w:rPr>
          <w:rFonts w:asciiTheme="minorHAnsi" w:eastAsiaTheme="minorEastAsia" w:hAnsiTheme="minorHAnsi" w:cstheme="minorBidi"/>
          <w:noProof/>
        </w:rPr>
      </w:pPr>
      <w:hyperlink w:anchor="_Toc24443897" w:history="1">
        <w:r w:rsidRPr="00233E6B">
          <w:rPr>
            <w:rStyle w:val="Hyperlink"/>
            <w:bCs/>
            <w:noProof/>
          </w:rPr>
          <w:t>Permit to Install (PTI)</w:t>
        </w:r>
        <w:r>
          <w:rPr>
            <w:noProof/>
            <w:webHidden/>
          </w:rPr>
          <w:tab/>
        </w:r>
        <w:r>
          <w:rPr>
            <w:noProof/>
            <w:webHidden/>
          </w:rPr>
          <w:fldChar w:fldCharType="begin"/>
        </w:r>
        <w:r>
          <w:rPr>
            <w:noProof/>
            <w:webHidden/>
          </w:rPr>
          <w:instrText xml:space="preserve"> PAGEREF _Toc24443897 \h </w:instrText>
        </w:r>
        <w:r>
          <w:rPr>
            <w:noProof/>
            <w:webHidden/>
          </w:rPr>
        </w:r>
        <w:r>
          <w:rPr>
            <w:noProof/>
            <w:webHidden/>
          </w:rPr>
          <w:fldChar w:fldCharType="separate"/>
        </w:r>
        <w:r w:rsidR="00757D12">
          <w:rPr>
            <w:noProof/>
            <w:webHidden/>
          </w:rPr>
          <w:t>10</w:t>
        </w:r>
        <w:r>
          <w:rPr>
            <w:noProof/>
            <w:webHidden/>
          </w:rPr>
          <w:fldChar w:fldCharType="end"/>
        </w:r>
      </w:hyperlink>
    </w:p>
    <w:p w14:paraId="58FD2665" w14:textId="158B168F" w:rsidR="00DC658C" w:rsidRDefault="00DC658C">
      <w:pPr>
        <w:pStyle w:val="TOC1"/>
        <w:rPr>
          <w:rFonts w:asciiTheme="minorHAnsi" w:eastAsiaTheme="minorEastAsia" w:hAnsiTheme="minorHAnsi" w:cstheme="minorBidi"/>
          <w:b w:val="0"/>
          <w:noProof/>
        </w:rPr>
      </w:pPr>
      <w:hyperlink w:anchor="_Toc24443898" w:history="1">
        <w:r w:rsidRPr="00233E6B">
          <w:rPr>
            <w:rStyle w:val="Hyperlink"/>
            <w:noProof/>
          </w:rPr>
          <w:t>B.  SOURCE-WIDE CONDITIONS</w:t>
        </w:r>
        <w:r>
          <w:rPr>
            <w:noProof/>
            <w:webHidden/>
          </w:rPr>
          <w:tab/>
        </w:r>
        <w:r>
          <w:rPr>
            <w:noProof/>
            <w:webHidden/>
          </w:rPr>
          <w:fldChar w:fldCharType="begin"/>
        </w:r>
        <w:r>
          <w:rPr>
            <w:noProof/>
            <w:webHidden/>
          </w:rPr>
          <w:instrText xml:space="preserve"> PAGEREF _Toc24443898 \h </w:instrText>
        </w:r>
        <w:r>
          <w:rPr>
            <w:noProof/>
            <w:webHidden/>
          </w:rPr>
        </w:r>
        <w:r>
          <w:rPr>
            <w:noProof/>
            <w:webHidden/>
          </w:rPr>
          <w:fldChar w:fldCharType="separate"/>
        </w:r>
        <w:r w:rsidR="00757D12">
          <w:rPr>
            <w:noProof/>
            <w:webHidden/>
          </w:rPr>
          <w:t>11</w:t>
        </w:r>
        <w:r>
          <w:rPr>
            <w:noProof/>
            <w:webHidden/>
          </w:rPr>
          <w:fldChar w:fldCharType="end"/>
        </w:r>
      </w:hyperlink>
    </w:p>
    <w:p w14:paraId="02B6D6E6" w14:textId="0C59B913" w:rsidR="00DC658C" w:rsidRDefault="00DC658C">
      <w:pPr>
        <w:pStyle w:val="TOC1"/>
        <w:rPr>
          <w:rFonts w:asciiTheme="minorHAnsi" w:eastAsiaTheme="minorEastAsia" w:hAnsiTheme="minorHAnsi" w:cstheme="minorBidi"/>
          <w:b w:val="0"/>
          <w:noProof/>
        </w:rPr>
      </w:pPr>
      <w:hyperlink w:anchor="_Toc24443899" w:history="1">
        <w:r w:rsidRPr="00233E6B">
          <w:rPr>
            <w:rStyle w:val="Hyperlink"/>
            <w:noProof/>
          </w:rPr>
          <w:t>C.  EMISSION UNIT SPECIAL CONDITIONS</w:t>
        </w:r>
        <w:r>
          <w:rPr>
            <w:noProof/>
            <w:webHidden/>
          </w:rPr>
          <w:tab/>
        </w:r>
        <w:r>
          <w:rPr>
            <w:noProof/>
            <w:webHidden/>
          </w:rPr>
          <w:fldChar w:fldCharType="begin"/>
        </w:r>
        <w:r>
          <w:rPr>
            <w:noProof/>
            <w:webHidden/>
          </w:rPr>
          <w:instrText xml:space="preserve"> PAGEREF _Toc24443899 \h </w:instrText>
        </w:r>
        <w:r>
          <w:rPr>
            <w:noProof/>
            <w:webHidden/>
          </w:rPr>
        </w:r>
        <w:r>
          <w:rPr>
            <w:noProof/>
            <w:webHidden/>
          </w:rPr>
          <w:fldChar w:fldCharType="separate"/>
        </w:r>
        <w:r w:rsidR="00757D12">
          <w:rPr>
            <w:noProof/>
            <w:webHidden/>
          </w:rPr>
          <w:t>12</w:t>
        </w:r>
        <w:r>
          <w:rPr>
            <w:noProof/>
            <w:webHidden/>
          </w:rPr>
          <w:fldChar w:fldCharType="end"/>
        </w:r>
      </w:hyperlink>
    </w:p>
    <w:p w14:paraId="3B5EDFBD" w14:textId="33D8ABB3" w:rsidR="00DC658C" w:rsidRDefault="00DC658C">
      <w:pPr>
        <w:pStyle w:val="TOC2"/>
        <w:rPr>
          <w:rFonts w:asciiTheme="minorHAnsi" w:eastAsiaTheme="minorEastAsia" w:hAnsiTheme="minorHAnsi" w:cstheme="minorBidi"/>
          <w:noProof/>
        </w:rPr>
      </w:pPr>
      <w:hyperlink w:anchor="_Toc24443900" w:history="1">
        <w:r w:rsidRPr="00233E6B">
          <w:rPr>
            <w:rStyle w:val="Hyperlink"/>
            <w:noProof/>
          </w:rPr>
          <w:t>EMISSION UNIT SUMMARY TABLE</w:t>
        </w:r>
        <w:r>
          <w:rPr>
            <w:noProof/>
            <w:webHidden/>
          </w:rPr>
          <w:tab/>
        </w:r>
        <w:r>
          <w:rPr>
            <w:noProof/>
            <w:webHidden/>
          </w:rPr>
          <w:fldChar w:fldCharType="begin"/>
        </w:r>
        <w:r>
          <w:rPr>
            <w:noProof/>
            <w:webHidden/>
          </w:rPr>
          <w:instrText xml:space="preserve"> PAGEREF _Toc24443900 \h </w:instrText>
        </w:r>
        <w:r>
          <w:rPr>
            <w:noProof/>
            <w:webHidden/>
          </w:rPr>
        </w:r>
        <w:r>
          <w:rPr>
            <w:noProof/>
            <w:webHidden/>
          </w:rPr>
          <w:fldChar w:fldCharType="separate"/>
        </w:r>
        <w:r w:rsidR="00757D12">
          <w:rPr>
            <w:noProof/>
            <w:webHidden/>
          </w:rPr>
          <w:t>12</w:t>
        </w:r>
        <w:r>
          <w:rPr>
            <w:noProof/>
            <w:webHidden/>
          </w:rPr>
          <w:fldChar w:fldCharType="end"/>
        </w:r>
      </w:hyperlink>
    </w:p>
    <w:p w14:paraId="41BA399E" w14:textId="192CDB79" w:rsidR="00DC658C" w:rsidRDefault="00DC658C">
      <w:pPr>
        <w:pStyle w:val="TOC2"/>
        <w:rPr>
          <w:rFonts w:asciiTheme="minorHAnsi" w:eastAsiaTheme="minorEastAsia" w:hAnsiTheme="minorHAnsi" w:cstheme="minorBidi"/>
          <w:noProof/>
        </w:rPr>
      </w:pPr>
      <w:hyperlink w:anchor="_Toc24443901" w:history="1">
        <w:r w:rsidRPr="00233E6B">
          <w:rPr>
            <w:rStyle w:val="Hyperlink"/>
            <w:noProof/>
          </w:rPr>
          <w:t>EUWHITESUPERIOR</w:t>
        </w:r>
        <w:r>
          <w:rPr>
            <w:noProof/>
            <w:webHidden/>
          </w:rPr>
          <w:tab/>
        </w:r>
        <w:r>
          <w:rPr>
            <w:noProof/>
            <w:webHidden/>
          </w:rPr>
          <w:fldChar w:fldCharType="begin"/>
        </w:r>
        <w:r>
          <w:rPr>
            <w:noProof/>
            <w:webHidden/>
          </w:rPr>
          <w:instrText xml:space="preserve"> PAGEREF _Toc24443901 \h </w:instrText>
        </w:r>
        <w:r>
          <w:rPr>
            <w:noProof/>
            <w:webHidden/>
          </w:rPr>
        </w:r>
        <w:r>
          <w:rPr>
            <w:noProof/>
            <w:webHidden/>
          </w:rPr>
          <w:fldChar w:fldCharType="separate"/>
        </w:r>
        <w:r w:rsidR="00757D12">
          <w:rPr>
            <w:noProof/>
            <w:webHidden/>
          </w:rPr>
          <w:t>13</w:t>
        </w:r>
        <w:r>
          <w:rPr>
            <w:noProof/>
            <w:webHidden/>
          </w:rPr>
          <w:fldChar w:fldCharType="end"/>
        </w:r>
      </w:hyperlink>
    </w:p>
    <w:p w14:paraId="204138B8" w14:textId="53BB3B1E" w:rsidR="00DC658C" w:rsidRDefault="00DC658C">
      <w:pPr>
        <w:pStyle w:val="TOC2"/>
        <w:rPr>
          <w:rFonts w:asciiTheme="minorHAnsi" w:eastAsiaTheme="minorEastAsia" w:hAnsiTheme="minorHAnsi" w:cstheme="minorBidi"/>
          <w:noProof/>
        </w:rPr>
      </w:pPr>
      <w:hyperlink w:anchor="_Toc24443902" w:history="1">
        <w:r w:rsidRPr="00233E6B">
          <w:rPr>
            <w:rStyle w:val="Hyperlink"/>
            <w:noProof/>
          </w:rPr>
          <w:t>EUEMERGEN</w:t>
        </w:r>
        <w:r>
          <w:rPr>
            <w:noProof/>
            <w:webHidden/>
          </w:rPr>
          <w:tab/>
        </w:r>
        <w:r>
          <w:rPr>
            <w:noProof/>
            <w:webHidden/>
          </w:rPr>
          <w:fldChar w:fldCharType="begin"/>
        </w:r>
        <w:r>
          <w:rPr>
            <w:noProof/>
            <w:webHidden/>
          </w:rPr>
          <w:instrText xml:space="preserve"> PAGEREF _Toc24443902 \h </w:instrText>
        </w:r>
        <w:r>
          <w:rPr>
            <w:noProof/>
            <w:webHidden/>
          </w:rPr>
        </w:r>
        <w:r>
          <w:rPr>
            <w:noProof/>
            <w:webHidden/>
          </w:rPr>
          <w:fldChar w:fldCharType="separate"/>
        </w:r>
        <w:r w:rsidR="00757D12">
          <w:rPr>
            <w:noProof/>
            <w:webHidden/>
          </w:rPr>
          <w:t>18</w:t>
        </w:r>
        <w:r>
          <w:rPr>
            <w:noProof/>
            <w:webHidden/>
          </w:rPr>
          <w:fldChar w:fldCharType="end"/>
        </w:r>
      </w:hyperlink>
    </w:p>
    <w:p w14:paraId="0129A7EA" w14:textId="052FA022" w:rsidR="00DC658C" w:rsidRDefault="00DC658C">
      <w:pPr>
        <w:pStyle w:val="TOC1"/>
        <w:rPr>
          <w:rFonts w:asciiTheme="minorHAnsi" w:eastAsiaTheme="minorEastAsia" w:hAnsiTheme="minorHAnsi" w:cstheme="minorBidi"/>
          <w:b w:val="0"/>
          <w:noProof/>
        </w:rPr>
      </w:pPr>
      <w:hyperlink w:anchor="_Toc24443903" w:history="1">
        <w:r w:rsidRPr="00233E6B">
          <w:rPr>
            <w:rStyle w:val="Hyperlink"/>
            <w:noProof/>
          </w:rPr>
          <w:t>D.  FLEXIBLE GROUP SPECIAL CONDITIONS</w:t>
        </w:r>
        <w:r>
          <w:rPr>
            <w:noProof/>
            <w:webHidden/>
          </w:rPr>
          <w:tab/>
        </w:r>
        <w:r>
          <w:rPr>
            <w:noProof/>
            <w:webHidden/>
          </w:rPr>
          <w:fldChar w:fldCharType="begin"/>
        </w:r>
        <w:r>
          <w:rPr>
            <w:noProof/>
            <w:webHidden/>
          </w:rPr>
          <w:instrText xml:space="preserve"> PAGEREF _Toc24443903 \h </w:instrText>
        </w:r>
        <w:r>
          <w:rPr>
            <w:noProof/>
            <w:webHidden/>
          </w:rPr>
        </w:r>
        <w:r>
          <w:rPr>
            <w:noProof/>
            <w:webHidden/>
          </w:rPr>
          <w:fldChar w:fldCharType="separate"/>
        </w:r>
        <w:r w:rsidR="00757D12">
          <w:rPr>
            <w:noProof/>
            <w:webHidden/>
          </w:rPr>
          <w:t>21</w:t>
        </w:r>
        <w:r>
          <w:rPr>
            <w:noProof/>
            <w:webHidden/>
          </w:rPr>
          <w:fldChar w:fldCharType="end"/>
        </w:r>
      </w:hyperlink>
    </w:p>
    <w:p w14:paraId="361B70E8" w14:textId="2F05244D" w:rsidR="00DC658C" w:rsidRDefault="00DC658C">
      <w:pPr>
        <w:pStyle w:val="TOC1"/>
        <w:rPr>
          <w:rFonts w:asciiTheme="minorHAnsi" w:eastAsiaTheme="minorEastAsia" w:hAnsiTheme="minorHAnsi" w:cstheme="minorBidi"/>
          <w:b w:val="0"/>
          <w:noProof/>
        </w:rPr>
      </w:pPr>
      <w:hyperlink w:anchor="_Toc24443904" w:history="1">
        <w:r w:rsidRPr="00233E6B">
          <w:rPr>
            <w:rStyle w:val="Hyperlink"/>
            <w:noProof/>
          </w:rPr>
          <w:t>E.  NON-APPLICABLE REQUIREMENTS</w:t>
        </w:r>
        <w:r>
          <w:rPr>
            <w:noProof/>
            <w:webHidden/>
          </w:rPr>
          <w:tab/>
        </w:r>
        <w:r>
          <w:rPr>
            <w:noProof/>
            <w:webHidden/>
          </w:rPr>
          <w:fldChar w:fldCharType="begin"/>
        </w:r>
        <w:r>
          <w:rPr>
            <w:noProof/>
            <w:webHidden/>
          </w:rPr>
          <w:instrText xml:space="preserve"> PAGEREF _Toc24443904 \h </w:instrText>
        </w:r>
        <w:r>
          <w:rPr>
            <w:noProof/>
            <w:webHidden/>
          </w:rPr>
        </w:r>
        <w:r>
          <w:rPr>
            <w:noProof/>
            <w:webHidden/>
          </w:rPr>
          <w:fldChar w:fldCharType="separate"/>
        </w:r>
        <w:r w:rsidR="00757D12">
          <w:rPr>
            <w:noProof/>
            <w:webHidden/>
          </w:rPr>
          <w:t>22</w:t>
        </w:r>
        <w:r>
          <w:rPr>
            <w:noProof/>
            <w:webHidden/>
          </w:rPr>
          <w:fldChar w:fldCharType="end"/>
        </w:r>
      </w:hyperlink>
    </w:p>
    <w:p w14:paraId="55C75743" w14:textId="25120FD5" w:rsidR="00DC658C" w:rsidRDefault="00DC658C">
      <w:pPr>
        <w:pStyle w:val="TOC1"/>
        <w:rPr>
          <w:rFonts w:asciiTheme="minorHAnsi" w:eastAsiaTheme="minorEastAsia" w:hAnsiTheme="minorHAnsi" w:cstheme="minorBidi"/>
          <w:b w:val="0"/>
          <w:noProof/>
        </w:rPr>
      </w:pPr>
      <w:hyperlink w:anchor="_Toc24443905" w:history="1">
        <w:r w:rsidRPr="00233E6B">
          <w:rPr>
            <w:rStyle w:val="Hyperlink"/>
            <w:noProof/>
            <w:kern w:val="28"/>
          </w:rPr>
          <w:t>APPENDICES</w:t>
        </w:r>
        <w:r>
          <w:rPr>
            <w:noProof/>
            <w:webHidden/>
          </w:rPr>
          <w:tab/>
        </w:r>
        <w:r>
          <w:rPr>
            <w:noProof/>
            <w:webHidden/>
          </w:rPr>
          <w:fldChar w:fldCharType="begin"/>
        </w:r>
        <w:r>
          <w:rPr>
            <w:noProof/>
            <w:webHidden/>
          </w:rPr>
          <w:instrText xml:space="preserve"> PAGEREF _Toc24443905 \h </w:instrText>
        </w:r>
        <w:r>
          <w:rPr>
            <w:noProof/>
            <w:webHidden/>
          </w:rPr>
        </w:r>
        <w:r>
          <w:rPr>
            <w:noProof/>
            <w:webHidden/>
          </w:rPr>
          <w:fldChar w:fldCharType="separate"/>
        </w:r>
        <w:r w:rsidR="00757D12">
          <w:rPr>
            <w:noProof/>
            <w:webHidden/>
          </w:rPr>
          <w:t>23</w:t>
        </w:r>
        <w:r>
          <w:rPr>
            <w:noProof/>
            <w:webHidden/>
          </w:rPr>
          <w:fldChar w:fldCharType="end"/>
        </w:r>
      </w:hyperlink>
    </w:p>
    <w:p w14:paraId="5B6B889E" w14:textId="3B234FB7" w:rsidR="00DC658C" w:rsidRDefault="00DC658C">
      <w:pPr>
        <w:pStyle w:val="TOC2"/>
        <w:rPr>
          <w:rFonts w:asciiTheme="minorHAnsi" w:eastAsiaTheme="minorEastAsia" w:hAnsiTheme="minorHAnsi" w:cstheme="minorBidi"/>
          <w:noProof/>
        </w:rPr>
      </w:pPr>
      <w:hyperlink w:anchor="_Toc24443906" w:history="1">
        <w:r w:rsidRPr="00233E6B">
          <w:rPr>
            <w:rStyle w:val="Hyperlink"/>
            <w:noProof/>
          </w:rPr>
          <w:t>Appendix 1.  Acronyms and Abbreviations</w:t>
        </w:r>
        <w:r>
          <w:rPr>
            <w:noProof/>
            <w:webHidden/>
          </w:rPr>
          <w:tab/>
        </w:r>
        <w:r>
          <w:rPr>
            <w:noProof/>
            <w:webHidden/>
          </w:rPr>
          <w:fldChar w:fldCharType="begin"/>
        </w:r>
        <w:r>
          <w:rPr>
            <w:noProof/>
            <w:webHidden/>
          </w:rPr>
          <w:instrText xml:space="preserve"> PAGEREF _Toc24443906 \h </w:instrText>
        </w:r>
        <w:r>
          <w:rPr>
            <w:noProof/>
            <w:webHidden/>
          </w:rPr>
        </w:r>
        <w:r>
          <w:rPr>
            <w:noProof/>
            <w:webHidden/>
          </w:rPr>
          <w:fldChar w:fldCharType="separate"/>
        </w:r>
        <w:r w:rsidR="00757D12">
          <w:rPr>
            <w:noProof/>
            <w:webHidden/>
          </w:rPr>
          <w:t>23</w:t>
        </w:r>
        <w:r>
          <w:rPr>
            <w:noProof/>
            <w:webHidden/>
          </w:rPr>
          <w:fldChar w:fldCharType="end"/>
        </w:r>
      </w:hyperlink>
    </w:p>
    <w:p w14:paraId="47650916" w14:textId="61A0EDB0" w:rsidR="00DC658C" w:rsidRDefault="00DC658C">
      <w:pPr>
        <w:pStyle w:val="TOC2"/>
        <w:rPr>
          <w:rFonts w:asciiTheme="minorHAnsi" w:eastAsiaTheme="minorEastAsia" w:hAnsiTheme="minorHAnsi" w:cstheme="minorBidi"/>
          <w:noProof/>
        </w:rPr>
      </w:pPr>
      <w:hyperlink w:anchor="_Toc24443907" w:history="1">
        <w:r w:rsidRPr="00233E6B">
          <w:rPr>
            <w:rStyle w:val="Hyperlink"/>
            <w:bCs/>
            <w:noProof/>
          </w:rPr>
          <w:t>Appendix 2.  Schedule of Compliance</w:t>
        </w:r>
        <w:r>
          <w:rPr>
            <w:noProof/>
            <w:webHidden/>
          </w:rPr>
          <w:tab/>
        </w:r>
        <w:r>
          <w:rPr>
            <w:noProof/>
            <w:webHidden/>
          </w:rPr>
          <w:fldChar w:fldCharType="begin"/>
        </w:r>
        <w:r>
          <w:rPr>
            <w:noProof/>
            <w:webHidden/>
          </w:rPr>
          <w:instrText xml:space="preserve"> PAGEREF _Toc24443907 \h </w:instrText>
        </w:r>
        <w:r>
          <w:rPr>
            <w:noProof/>
            <w:webHidden/>
          </w:rPr>
        </w:r>
        <w:r>
          <w:rPr>
            <w:noProof/>
            <w:webHidden/>
          </w:rPr>
          <w:fldChar w:fldCharType="separate"/>
        </w:r>
        <w:r w:rsidR="00757D12">
          <w:rPr>
            <w:noProof/>
            <w:webHidden/>
          </w:rPr>
          <w:t>24</w:t>
        </w:r>
        <w:r>
          <w:rPr>
            <w:noProof/>
            <w:webHidden/>
          </w:rPr>
          <w:fldChar w:fldCharType="end"/>
        </w:r>
      </w:hyperlink>
    </w:p>
    <w:p w14:paraId="0A1A7C38" w14:textId="15BA5C61" w:rsidR="00DC658C" w:rsidRDefault="00DC658C">
      <w:pPr>
        <w:pStyle w:val="TOC2"/>
        <w:rPr>
          <w:rFonts w:asciiTheme="minorHAnsi" w:eastAsiaTheme="minorEastAsia" w:hAnsiTheme="minorHAnsi" w:cstheme="minorBidi"/>
          <w:noProof/>
        </w:rPr>
      </w:pPr>
      <w:hyperlink w:anchor="_Toc24443908" w:history="1">
        <w:r w:rsidRPr="00233E6B">
          <w:rPr>
            <w:rStyle w:val="Hyperlink"/>
            <w:noProof/>
          </w:rPr>
          <w:t>Appendix 3.  Monitoring Requirements</w:t>
        </w:r>
        <w:r>
          <w:rPr>
            <w:noProof/>
            <w:webHidden/>
          </w:rPr>
          <w:tab/>
        </w:r>
        <w:r>
          <w:rPr>
            <w:noProof/>
            <w:webHidden/>
          </w:rPr>
          <w:fldChar w:fldCharType="begin"/>
        </w:r>
        <w:r>
          <w:rPr>
            <w:noProof/>
            <w:webHidden/>
          </w:rPr>
          <w:instrText xml:space="preserve"> PAGEREF _Toc24443908 \h </w:instrText>
        </w:r>
        <w:r>
          <w:rPr>
            <w:noProof/>
            <w:webHidden/>
          </w:rPr>
        </w:r>
        <w:r>
          <w:rPr>
            <w:noProof/>
            <w:webHidden/>
          </w:rPr>
          <w:fldChar w:fldCharType="separate"/>
        </w:r>
        <w:r w:rsidR="00757D12">
          <w:rPr>
            <w:noProof/>
            <w:webHidden/>
          </w:rPr>
          <w:t>24</w:t>
        </w:r>
        <w:r>
          <w:rPr>
            <w:noProof/>
            <w:webHidden/>
          </w:rPr>
          <w:fldChar w:fldCharType="end"/>
        </w:r>
      </w:hyperlink>
    </w:p>
    <w:p w14:paraId="351C210C" w14:textId="4A66ACCE" w:rsidR="00DC658C" w:rsidRDefault="00DC658C">
      <w:pPr>
        <w:pStyle w:val="TOC2"/>
        <w:rPr>
          <w:rFonts w:asciiTheme="minorHAnsi" w:eastAsiaTheme="minorEastAsia" w:hAnsiTheme="minorHAnsi" w:cstheme="minorBidi"/>
          <w:noProof/>
        </w:rPr>
      </w:pPr>
      <w:hyperlink w:anchor="_Toc24443909" w:history="1">
        <w:r w:rsidRPr="00233E6B">
          <w:rPr>
            <w:rStyle w:val="Hyperlink"/>
            <w:noProof/>
          </w:rPr>
          <w:t>Appendix 4.  Recordkeeping</w:t>
        </w:r>
        <w:r>
          <w:rPr>
            <w:noProof/>
            <w:webHidden/>
          </w:rPr>
          <w:tab/>
        </w:r>
        <w:r>
          <w:rPr>
            <w:noProof/>
            <w:webHidden/>
          </w:rPr>
          <w:fldChar w:fldCharType="begin"/>
        </w:r>
        <w:r>
          <w:rPr>
            <w:noProof/>
            <w:webHidden/>
          </w:rPr>
          <w:instrText xml:space="preserve"> PAGEREF _Toc24443909 \h </w:instrText>
        </w:r>
        <w:r>
          <w:rPr>
            <w:noProof/>
            <w:webHidden/>
          </w:rPr>
        </w:r>
        <w:r>
          <w:rPr>
            <w:noProof/>
            <w:webHidden/>
          </w:rPr>
          <w:fldChar w:fldCharType="separate"/>
        </w:r>
        <w:r w:rsidR="00757D12">
          <w:rPr>
            <w:noProof/>
            <w:webHidden/>
          </w:rPr>
          <w:t>24</w:t>
        </w:r>
        <w:r>
          <w:rPr>
            <w:noProof/>
            <w:webHidden/>
          </w:rPr>
          <w:fldChar w:fldCharType="end"/>
        </w:r>
      </w:hyperlink>
    </w:p>
    <w:p w14:paraId="132CA5C0" w14:textId="028FE6EC" w:rsidR="00DC658C" w:rsidRDefault="00DC658C">
      <w:pPr>
        <w:pStyle w:val="TOC2"/>
        <w:rPr>
          <w:rFonts w:asciiTheme="minorHAnsi" w:eastAsiaTheme="minorEastAsia" w:hAnsiTheme="minorHAnsi" w:cstheme="minorBidi"/>
          <w:noProof/>
        </w:rPr>
      </w:pPr>
      <w:hyperlink w:anchor="_Toc24443910" w:history="1">
        <w:r w:rsidRPr="00233E6B">
          <w:rPr>
            <w:rStyle w:val="Hyperlink"/>
            <w:noProof/>
          </w:rPr>
          <w:t>Appendix 5.  Testing Procedures</w:t>
        </w:r>
        <w:r>
          <w:rPr>
            <w:noProof/>
            <w:webHidden/>
          </w:rPr>
          <w:tab/>
        </w:r>
        <w:r>
          <w:rPr>
            <w:noProof/>
            <w:webHidden/>
          </w:rPr>
          <w:fldChar w:fldCharType="begin"/>
        </w:r>
        <w:r>
          <w:rPr>
            <w:noProof/>
            <w:webHidden/>
          </w:rPr>
          <w:instrText xml:space="preserve"> PAGEREF _Toc24443910 \h </w:instrText>
        </w:r>
        <w:r>
          <w:rPr>
            <w:noProof/>
            <w:webHidden/>
          </w:rPr>
        </w:r>
        <w:r>
          <w:rPr>
            <w:noProof/>
            <w:webHidden/>
          </w:rPr>
          <w:fldChar w:fldCharType="separate"/>
        </w:r>
        <w:r w:rsidR="00757D12">
          <w:rPr>
            <w:noProof/>
            <w:webHidden/>
          </w:rPr>
          <w:t>24</w:t>
        </w:r>
        <w:r>
          <w:rPr>
            <w:noProof/>
            <w:webHidden/>
          </w:rPr>
          <w:fldChar w:fldCharType="end"/>
        </w:r>
      </w:hyperlink>
    </w:p>
    <w:p w14:paraId="32DF68CE" w14:textId="75C9C416" w:rsidR="00DC658C" w:rsidRDefault="00DC658C">
      <w:pPr>
        <w:pStyle w:val="TOC2"/>
        <w:rPr>
          <w:rFonts w:asciiTheme="minorHAnsi" w:eastAsiaTheme="minorEastAsia" w:hAnsiTheme="minorHAnsi" w:cstheme="minorBidi"/>
          <w:noProof/>
        </w:rPr>
      </w:pPr>
      <w:hyperlink w:anchor="_Toc24443911" w:history="1">
        <w:r w:rsidRPr="00233E6B">
          <w:rPr>
            <w:rStyle w:val="Hyperlink"/>
            <w:noProof/>
          </w:rPr>
          <w:t>Appendix 6.  Permits to Install</w:t>
        </w:r>
        <w:r>
          <w:rPr>
            <w:noProof/>
            <w:webHidden/>
          </w:rPr>
          <w:tab/>
        </w:r>
        <w:r>
          <w:rPr>
            <w:noProof/>
            <w:webHidden/>
          </w:rPr>
          <w:fldChar w:fldCharType="begin"/>
        </w:r>
        <w:r>
          <w:rPr>
            <w:noProof/>
            <w:webHidden/>
          </w:rPr>
          <w:instrText xml:space="preserve"> PAGEREF _Toc24443911 \h </w:instrText>
        </w:r>
        <w:r>
          <w:rPr>
            <w:noProof/>
            <w:webHidden/>
          </w:rPr>
        </w:r>
        <w:r>
          <w:rPr>
            <w:noProof/>
            <w:webHidden/>
          </w:rPr>
          <w:fldChar w:fldCharType="separate"/>
        </w:r>
        <w:r w:rsidR="00757D12">
          <w:rPr>
            <w:noProof/>
            <w:webHidden/>
          </w:rPr>
          <w:t>24</w:t>
        </w:r>
        <w:r>
          <w:rPr>
            <w:noProof/>
            <w:webHidden/>
          </w:rPr>
          <w:fldChar w:fldCharType="end"/>
        </w:r>
      </w:hyperlink>
    </w:p>
    <w:p w14:paraId="3FC46733" w14:textId="04AF5AA6" w:rsidR="00DC658C" w:rsidRDefault="00DC658C">
      <w:pPr>
        <w:pStyle w:val="TOC2"/>
        <w:rPr>
          <w:rFonts w:asciiTheme="minorHAnsi" w:eastAsiaTheme="minorEastAsia" w:hAnsiTheme="minorHAnsi" w:cstheme="minorBidi"/>
          <w:noProof/>
        </w:rPr>
      </w:pPr>
      <w:hyperlink w:anchor="_Toc24443912" w:history="1">
        <w:r w:rsidRPr="00233E6B">
          <w:rPr>
            <w:rStyle w:val="Hyperlink"/>
            <w:noProof/>
          </w:rPr>
          <w:t>Appendix 7.  Emission Calculations</w:t>
        </w:r>
        <w:r>
          <w:rPr>
            <w:noProof/>
            <w:webHidden/>
          </w:rPr>
          <w:tab/>
        </w:r>
        <w:r>
          <w:rPr>
            <w:noProof/>
            <w:webHidden/>
          </w:rPr>
          <w:fldChar w:fldCharType="begin"/>
        </w:r>
        <w:r>
          <w:rPr>
            <w:noProof/>
            <w:webHidden/>
          </w:rPr>
          <w:instrText xml:space="preserve"> PAGEREF _Toc24443912 \h </w:instrText>
        </w:r>
        <w:r>
          <w:rPr>
            <w:noProof/>
            <w:webHidden/>
          </w:rPr>
        </w:r>
        <w:r>
          <w:rPr>
            <w:noProof/>
            <w:webHidden/>
          </w:rPr>
          <w:fldChar w:fldCharType="separate"/>
        </w:r>
        <w:r w:rsidR="00757D12">
          <w:rPr>
            <w:noProof/>
            <w:webHidden/>
          </w:rPr>
          <w:t>25</w:t>
        </w:r>
        <w:r>
          <w:rPr>
            <w:noProof/>
            <w:webHidden/>
          </w:rPr>
          <w:fldChar w:fldCharType="end"/>
        </w:r>
      </w:hyperlink>
    </w:p>
    <w:p w14:paraId="6CB7EA7D" w14:textId="52251976" w:rsidR="00DC658C" w:rsidRDefault="00DC658C">
      <w:pPr>
        <w:pStyle w:val="TOC2"/>
        <w:rPr>
          <w:rFonts w:asciiTheme="minorHAnsi" w:eastAsiaTheme="minorEastAsia" w:hAnsiTheme="minorHAnsi" w:cstheme="minorBidi"/>
          <w:noProof/>
        </w:rPr>
      </w:pPr>
      <w:hyperlink w:anchor="_Toc24443913" w:history="1">
        <w:r w:rsidRPr="00233E6B">
          <w:rPr>
            <w:rStyle w:val="Hyperlink"/>
            <w:noProof/>
          </w:rPr>
          <w:t>Appendix 8.  Reporting</w:t>
        </w:r>
        <w:r>
          <w:rPr>
            <w:noProof/>
            <w:webHidden/>
          </w:rPr>
          <w:tab/>
        </w:r>
        <w:r>
          <w:rPr>
            <w:noProof/>
            <w:webHidden/>
          </w:rPr>
          <w:fldChar w:fldCharType="begin"/>
        </w:r>
        <w:r>
          <w:rPr>
            <w:noProof/>
            <w:webHidden/>
          </w:rPr>
          <w:instrText xml:space="preserve"> PAGEREF _Toc24443913 \h </w:instrText>
        </w:r>
        <w:r>
          <w:rPr>
            <w:noProof/>
            <w:webHidden/>
          </w:rPr>
        </w:r>
        <w:r>
          <w:rPr>
            <w:noProof/>
            <w:webHidden/>
          </w:rPr>
          <w:fldChar w:fldCharType="separate"/>
        </w:r>
        <w:r w:rsidR="00757D12">
          <w:rPr>
            <w:noProof/>
            <w:webHidden/>
          </w:rPr>
          <w:t>25</w:t>
        </w:r>
        <w:r>
          <w:rPr>
            <w:noProof/>
            <w:webHidden/>
          </w:rPr>
          <w:fldChar w:fldCharType="end"/>
        </w:r>
      </w:hyperlink>
    </w:p>
    <w:p w14:paraId="050590F3" w14:textId="132A6294" w:rsidR="00AB2375" w:rsidRPr="006A1190" w:rsidRDefault="0053776A" w:rsidP="002F4C64">
      <w:pPr>
        <w:rPr>
          <w:szCs w:val="22"/>
        </w:rPr>
      </w:pPr>
      <w:r>
        <w:rPr>
          <w:b/>
          <w:szCs w:val="22"/>
        </w:rPr>
        <w:fldChar w:fldCharType="end"/>
      </w:r>
    </w:p>
    <w:p w14:paraId="41966FDA" w14:textId="77777777" w:rsidR="00FA25C4" w:rsidRDefault="00C2618F" w:rsidP="00445C28">
      <w:r>
        <w:br w:type="page"/>
      </w:r>
      <w:bookmarkStart w:id="11" w:name="_Toc1453501"/>
    </w:p>
    <w:p w14:paraId="434DD32A" w14:textId="77777777" w:rsidR="00C2618F" w:rsidRPr="00961169" w:rsidRDefault="00C2618F" w:rsidP="00CE44D8">
      <w:pPr>
        <w:pStyle w:val="Heading1"/>
      </w:pPr>
      <w:bookmarkStart w:id="12" w:name="_Toc24443881"/>
      <w:r w:rsidRPr="00961169">
        <w:lastRenderedPageBreak/>
        <w:t>A</w:t>
      </w:r>
      <w:r>
        <w:t>UTHORITY AND ENFORCEABILITY</w:t>
      </w:r>
      <w:bookmarkEnd w:id="11"/>
      <w:bookmarkEnd w:id="12"/>
    </w:p>
    <w:p w14:paraId="1BAACB5A" w14:textId="77777777" w:rsidR="00FA25C4" w:rsidRDefault="00FA25C4" w:rsidP="00C2618F">
      <w:pPr>
        <w:jc w:val="both"/>
        <w:rPr>
          <w:szCs w:val="22"/>
        </w:rPr>
      </w:pPr>
    </w:p>
    <w:p w14:paraId="0247EE0D" w14:textId="77777777" w:rsidR="007718C6" w:rsidRDefault="007718C6" w:rsidP="00C2618F">
      <w:pPr>
        <w:jc w:val="both"/>
        <w:rPr>
          <w:szCs w:val="22"/>
        </w:rPr>
      </w:pPr>
    </w:p>
    <w:p w14:paraId="1C841E99" w14:textId="0EFA275E"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921AF4">
        <w:rPr>
          <w:szCs w:val="22"/>
        </w:rPr>
        <w:t>Environment, Great Lakes, and Energy (EGLE)</w:t>
      </w:r>
      <w:r w:rsidRPr="006A1190">
        <w:rPr>
          <w:szCs w:val="22"/>
        </w:rPr>
        <w:t xml:space="preserve"> or his or her designee.</w:t>
      </w:r>
    </w:p>
    <w:p w14:paraId="13969E11" w14:textId="77777777" w:rsidR="00C2618F" w:rsidRPr="006A1190" w:rsidRDefault="00C2618F" w:rsidP="00C2618F">
      <w:pPr>
        <w:jc w:val="both"/>
        <w:rPr>
          <w:szCs w:val="22"/>
        </w:rPr>
      </w:pPr>
    </w:p>
    <w:p w14:paraId="143AAB6D"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esented as a source-wide group.  Special conditions are identified in Parts B, C, D and/or the appendices.</w:t>
      </w:r>
    </w:p>
    <w:p w14:paraId="29CF1F62" w14:textId="77777777" w:rsidR="00C2618F" w:rsidRDefault="00C2618F" w:rsidP="00C2618F">
      <w:pPr>
        <w:jc w:val="both"/>
        <w:rPr>
          <w:szCs w:val="22"/>
        </w:rPr>
      </w:pPr>
    </w:p>
    <w:p w14:paraId="09F3C194"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will be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000577A6">
        <w:rPr>
          <w:szCs w:val="22"/>
        </w:rPr>
        <w:t>,</w:t>
      </w:r>
      <w:r w:rsidRPr="006A1190">
        <w:rPr>
          <w:szCs w:val="22"/>
        </w:rPr>
        <w:t xml:space="preserve"> </w:t>
      </w:r>
      <w:r w:rsidR="00CD068F">
        <w:rPr>
          <w:szCs w:val="22"/>
        </w:rPr>
        <w:t xml:space="preserve">are </w:t>
      </w:r>
      <w:r w:rsidRPr="006A1190">
        <w:rPr>
          <w:szCs w:val="22"/>
        </w:rPr>
        <w:t>streamlined or subsumed</w:t>
      </w:r>
      <w:r w:rsidR="00ED5DFA">
        <w:rPr>
          <w:szCs w:val="22"/>
        </w:rPr>
        <w:t>,</w:t>
      </w:r>
      <w:r w:rsidRPr="006A1190">
        <w:rPr>
          <w:szCs w:val="22"/>
        </w:rPr>
        <w:t xml:space="preserve"> or </w:t>
      </w:r>
      <w:r w:rsidR="00A935B0">
        <w:rPr>
          <w:szCs w:val="22"/>
        </w:rPr>
        <w:t>is state</w:t>
      </w:r>
      <w:r w:rsidR="00F647A0">
        <w:rPr>
          <w:szCs w:val="22"/>
        </w:rPr>
        <w:t xml:space="preserve"> </w:t>
      </w:r>
      <w:r w:rsidRPr="006A1190">
        <w:rPr>
          <w:szCs w:val="22"/>
        </w:rPr>
        <w:t>only enforceable will be noted as such.</w:t>
      </w:r>
    </w:p>
    <w:p w14:paraId="67560F79" w14:textId="77777777" w:rsidR="00C2618F" w:rsidRDefault="00C2618F" w:rsidP="00C2618F">
      <w:pPr>
        <w:jc w:val="both"/>
        <w:rPr>
          <w:szCs w:val="22"/>
        </w:rPr>
      </w:pPr>
    </w:p>
    <w:p w14:paraId="6B9C8473"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E921467" w14:textId="77777777" w:rsidR="00C2618F" w:rsidRDefault="00C2618F" w:rsidP="00C2618F">
      <w:pPr>
        <w:jc w:val="both"/>
        <w:rPr>
          <w:rFonts w:cs="Arial"/>
          <w:szCs w:val="22"/>
        </w:rPr>
      </w:pPr>
    </w:p>
    <w:p w14:paraId="7525B185"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2183021" w14:textId="77777777" w:rsidR="00C2618F" w:rsidRPr="006A1190" w:rsidRDefault="00C2618F" w:rsidP="00C2618F">
      <w:pPr>
        <w:jc w:val="both"/>
        <w:rPr>
          <w:rFonts w:cs="Arial"/>
          <w:szCs w:val="22"/>
        </w:rPr>
      </w:pPr>
    </w:p>
    <w:p w14:paraId="34FB42B9" w14:textId="77777777" w:rsidR="00C2618F" w:rsidRPr="006A1190" w:rsidRDefault="00C2618F" w:rsidP="00C2618F">
      <w:pPr>
        <w:rPr>
          <w:szCs w:val="22"/>
        </w:rPr>
      </w:pPr>
    </w:p>
    <w:p w14:paraId="263B79CB" w14:textId="77777777" w:rsidR="002B2132" w:rsidRDefault="002B2132" w:rsidP="00C2618F">
      <w:pPr>
        <w:rPr>
          <w:szCs w:val="22"/>
        </w:rPr>
      </w:pPr>
    </w:p>
    <w:p w14:paraId="52BC1844" w14:textId="77777777" w:rsidR="0081525C" w:rsidRDefault="002B2132" w:rsidP="0081525C">
      <w:bookmarkStart w:id="13" w:name="_Toc1453503"/>
      <w:r>
        <w:br w:type="page"/>
      </w:r>
    </w:p>
    <w:bookmarkEnd w:id="13"/>
    <w:p w14:paraId="256A45FA" w14:textId="77777777" w:rsidR="00856420" w:rsidRDefault="00856420" w:rsidP="00856420"/>
    <w:p w14:paraId="790B5465" w14:textId="77777777" w:rsidR="00856420" w:rsidRDefault="00856420" w:rsidP="00856420">
      <w:pPr>
        <w:pStyle w:val="Heading1"/>
      </w:pPr>
      <w:bookmarkStart w:id="14" w:name="_Toc522874178"/>
      <w:bookmarkStart w:id="15" w:name="_Toc24443882"/>
      <w:r>
        <w:t>A.  GENERAL CONDITIONS</w:t>
      </w:r>
      <w:bookmarkEnd w:id="14"/>
      <w:bookmarkEnd w:id="15"/>
    </w:p>
    <w:p w14:paraId="42B198F5" w14:textId="77777777" w:rsidR="00856420" w:rsidRPr="00E9713D" w:rsidRDefault="00856420" w:rsidP="00856420"/>
    <w:p w14:paraId="3245C8FE" w14:textId="77777777" w:rsidR="00856420" w:rsidRPr="0075518C" w:rsidRDefault="00856420" w:rsidP="00856420">
      <w:pPr>
        <w:pStyle w:val="Heading2"/>
        <w:numPr>
          <w:ilvl w:val="0"/>
          <w:numId w:val="0"/>
        </w:numPr>
        <w:jc w:val="left"/>
        <w:rPr>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522874179"/>
      <w:bookmarkStart w:id="36" w:name="_Toc24443883"/>
      <w:r w:rsidRPr="0075518C">
        <w:rPr>
          <w:sz w:val="22"/>
          <w:szCs w:val="22"/>
        </w:rPr>
        <w:t>Permit 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A3C97E2" w14:textId="77777777" w:rsidR="00856420" w:rsidRPr="00DF6609" w:rsidRDefault="00856420" w:rsidP="00856420">
      <w:pPr>
        <w:jc w:val="both"/>
        <w:rPr>
          <w:rFonts w:cs="Arial"/>
          <w:sz w:val="20"/>
        </w:rPr>
      </w:pPr>
    </w:p>
    <w:p w14:paraId="419B8A40" w14:textId="77777777" w:rsidR="00856420" w:rsidRPr="00F21983" w:rsidRDefault="00856420" w:rsidP="00856420">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0713883A" w14:textId="77777777" w:rsidR="00856420" w:rsidRPr="00F21983" w:rsidRDefault="00856420" w:rsidP="00856420">
      <w:pPr>
        <w:jc w:val="both"/>
        <w:rPr>
          <w:rFonts w:cs="Arial"/>
          <w:sz w:val="20"/>
        </w:rPr>
      </w:pPr>
    </w:p>
    <w:p w14:paraId="135DDDC8" w14:textId="77777777" w:rsidR="00856420" w:rsidRPr="00F6033B" w:rsidRDefault="00856420" w:rsidP="00856420">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13120ACA" w14:textId="77777777" w:rsidR="00856420" w:rsidRDefault="00856420" w:rsidP="00856420">
      <w:pPr>
        <w:pStyle w:val="ListParagraph"/>
        <w:ind w:left="0"/>
        <w:rPr>
          <w:rFonts w:cs="Arial"/>
          <w:sz w:val="20"/>
        </w:rPr>
      </w:pPr>
    </w:p>
    <w:p w14:paraId="3634A5A6" w14:textId="77777777" w:rsidR="00856420" w:rsidRPr="00EE57C0" w:rsidRDefault="00856420" w:rsidP="00856420">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CC3A8F9" w14:textId="77777777" w:rsidR="00856420" w:rsidRPr="0075518C" w:rsidRDefault="00856420" w:rsidP="00856420">
      <w:pPr>
        <w:pStyle w:val="Heading2"/>
        <w:tabs>
          <w:tab w:val="clear" w:pos="360"/>
          <w:tab w:val="num" w:pos="0"/>
        </w:tabs>
        <w:ind w:left="0" w:firstLine="0"/>
        <w:jc w:val="left"/>
        <w:rPr>
          <w:sz w:val="22"/>
          <w:szCs w:val="22"/>
        </w:rPr>
      </w:pPr>
      <w:bookmarkStart w:id="37" w:name="_Toc457189942"/>
      <w:bookmarkStart w:id="38" w:name="_Toc1453505"/>
      <w:bookmarkStart w:id="39" w:name="_Toc522874180"/>
      <w:bookmarkStart w:id="40" w:name="_Toc24443884"/>
      <w:r w:rsidRPr="0075518C">
        <w:rPr>
          <w:sz w:val="22"/>
          <w:szCs w:val="22"/>
        </w:rPr>
        <w:t xml:space="preserve">General </w:t>
      </w:r>
      <w:bookmarkEnd w:id="37"/>
      <w:bookmarkEnd w:id="38"/>
      <w:r w:rsidRPr="0075518C">
        <w:rPr>
          <w:sz w:val="22"/>
          <w:szCs w:val="22"/>
        </w:rPr>
        <w:t>Provisions</w:t>
      </w:r>
      <w:bookmarkEnd w:id="39"/>
      <w:bookmarkEnd w:id="40"/>
    </w:p>
    <w:p w14:paraId="19361FDE" w14:textId="77777777" w:rsidR="00856420" w:rsidRPr="00DF6609" w:rsidRDefault="00856420" w:rsidP="00856420">
      <w:pPr>
        <w:jc w:val="both"/>
        <w:rPr>
          <w:rFonts w:cs="Arial"/>
          <w:sz w:val="20"/>
        </w:rPr>
      </w:pPr>
    </w:p>
    <w:p w14:paraId="4C713F18" w14:textId="77777777" w:rsidR="00856420" w:rsidRPr="00F21983" w:rsidRDefault="00856420" w:rsidP="00856420">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2F8E6572" w14:textId="77777777" w:rsidR="00856420" w:rsidRPr="00F21983" w:rsidRDefault="00856420" w:rsidP="00856420">
      <w:pPr>
        <w:jc w:val="both"/>
        <w:rPr>
          <w:rFonts w:cs="Arial"/>
          <w:sz w:val="20"/>
        </w:rPr>
      </w:pPr>
    </w:p>
    <w:p w14:paraId="04D68535" w14:textId="77777777" w:rsidR="00856420" w:rsidRPr="00F21983" w:rsidRDefault="00856420" w:rsidP="00856420">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4C0FDF9" w14:textId="77777777" w:rsidR="00856420" w:rsidRPr="00F21983" w:rsidRDefault="00856420" w:rsidP="00856420">
      <w:pPr>
        <w:jc w:val="both"/>
        <w:rPr>
          <w:rFonts w:cs="Arial"/>
          <w:sz w:val="20"/>
        </w:rPr>
      </w:pPr>
    </w:p>
    <w:p w14:paraId="6ADC0A61" w14:textId="77777777" w:rsidR="00856420" w:rsidRPr="00F21983" w:rsidRDefault="00856420" w:rsidP="00856420">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16870BAD" w14:textId="77777777" w:rsidR="00856420" w:rsidRPr="00F21983" w:rsidRDefault="00856420" w:rsidP="00856420">
      <w:pPr>
        <w:jc w:val="both"/>
        <w:rPr>
          <w:rFonts w:cs="Arial"/>
          <w:sz w:val="20"/>
        </w:rPr>
      </w:pPr>
    </w:p>
    <w:p w14:paraId="55D796A1" w14:textId="77777777" w:rsidR="00856420" w:rsidRPr="00021E1F" w:rsidRDefault="00856420" w:rsidP="00856420">
      <w:pPr>
        <w:numPr>
          <w:ilvl w:val="0"/>
          <w:numId w:val="4"/>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4ABA93D3" w14:textId="77777777" w:rsidR="00856420" w:rsidRPr="00F21983" w:rsidRDefault="00856420" w:rsidP="00856420">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2C5F0B9" w14:textId="77777777" w:rsidR="00856420" w:rsidRPr="00F21983" w:rsidRDefault="00856420" w:rsidP="00856420">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2EB0D8B4" w14:textId="77777777" w:rsidR="00856420" w:rsidRPr="00F21983" w:rsidRDefault="00856420" w:rsidP="00856420">
      <w:pPr>
        <w:numPr>
          <w:ilvl w:val="1"/>
          <w:numId w:val="4"/>
        </w:numPr>
        <w:jc w:val="both"/>
        <w:rPr>
          <w:rFonts w:cs="Arial"/>
          <w:sz w:val="20"/>
        </w:rPr>
      </w:pPr>
      <w:r w:rsidRPr="00F21983">
        <w:rPr>
          <w:rFonts w:cs="Arial"/>
          <w:sz w:val="20"/>
        </w:rPr>
        <w:t>Inspect, at reasonable times, any of the following:</w:t>
      </w:r>
    </w:p>
    <w:p w14:paraId="51762FA8" w14:textId="77777777" w:rsidR="00856420" w:rsidRPr="00F21983" w:rsidRDefault="00856420" w:rsidP="00856420">
      <w:pPr>
        <w:numPr>
          <w:ilvl w:val="2"/>
          <w:numId w:val="4"/>
        </w:numPr>
        <w:tabs>
          <w:tab w:val="clear" w:pos="1440"/>
          <w:tab w:val="left" w:pos="1080"/>
        </w:tabs>
        <w:jc w:val="both"/>
        <w:rPr>
          <w:rFonts w:cs="Arial"/>
          <w:sz w:val="20"/>
        </w:rPr>
      </w:pPr>
      <w:r w:rsidRPr="00F21983">
        <w:rPr>
          <w:rFonts w:cs="Arial"/>
          <w:sz w:val="20"/>
        </w:rPr>
        <w:t>Any stationary source.</w:t>
      </w:r>
    </w:p>
    <w:p w14:paraId="3E0F17B3" w14:textId="77777777" w:rsidR="00856420" w:rsidRPr="00F21983" w:rsidRDefault="00856420" w:rsidP="00856420">
      <w:pPr>
        <w:numPr>
          <w:ilvl w:val="2"/>
          <w:numId w:val="4"/>
        </w:numPr>
        <w:tabs>
          <w:tab w:val="clear" w:pos="1440"/>
          <w:tab w:val="left" w:pos="1080"/>
        </w:tabs>
        <w:jc w:val="both"/>
        <w:rPr>
          <w:rFonts w:cs="Arial"/>
          <w:sz w:val="20"/>
        </w:rPr>
      </w:pPr>
      <w:r w:rsidRPr="00F21983">
        <w:rPr>
          <w:rFonts w:cs="Arial"/>
          <w:sz w:val="20"/>
        </w:rPr>
        <w:t>Any emission unit.</w:t>
      </w:r>
    </w:p>
    <w:p w14:paraId="640CF56F" w14:textId="77777777" w:rsidR="00856420" w:rsidRPr="00F21983" w:rsidRDefault="00856420" w:rsidP="00856420">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0308122" w14:textId="77777777" w:rsidR="00856420" w:rsidRPr="00F21983" w:rsidRDefault="00856420" w:rsidP="00856420">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FD6DF13" w14:textId="77777777" w:rsidR="00856420" w:rsidRPr="00F21983" w:rsidRDefault="00856420" w:rsidP="00856420">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3138C10F" w14:textId="77777777" w:rsidR="00856420" w:rsidRPr="00F21983" w:rsidRDefault="00856420" w:rsidP="00856420">
      <w:pPr>
        <w:jc w:val="both"/>
        <w:rPr>
          <w:rFonts w:cs="Arial"/>
          <w:sz w:val="20"/>
        </w:rPr>
      </w:pPr>
    </w:p>
    <w:p w14:paraId="6953182A" w14:textId="77777777" w:rsidR="00856420" w:rsidRPr="003D1052" w:rsidRDefault="00856420" w:rsidP="00856420">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33D2FA8B" w14:textId="77777777" w:rsidR="00856420" w:rsidRPr="00F21983" w:rsidRDefault="00856420" w:rsidP="00856420">
      <w:pPr>
        <w:jc w:val="both"/>
        <w:rPr>
          <w:rFonts w:cs="Arial"/>
          <w:sz w:val="20"/>
        </w:rPr>
      </w:pPr>
    </w:p>
    <w:p w14:paraId="3FE286EE" w14:textId="77777777" w:rsidR="00856420" w:rsidRPr="00F21983" w:rsidRDefault="00856420" w:rsidP="00856420">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05F2988" w14:textId="77777777" w:rsidR="00856420" w:rsidRPr="00F21983" w:rsidRDefault="00856420" w:rsidP="00856420">
      <w:pPr>
        <w:jc w:val="both"/>
        <w:rPr>
          <w:rFonts w:cs="Arial"/>
          <w:sz w:val="20"/>
        </w:rPr>
      </w:pPr>
    </w:p>
    <w:p w14:paraId="0DC934C7" w14:textId="77777777" w:rsidR="00856420" w:rsidRPr="00F21983" w:rsidRDefault="00856420" w:rsidP="00856420">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AFA7F32" w14:textId="77777777" w:rsidR="00856420" w:rsidRPr="00F21983" w:rsidRDefault="00856420" w:rsidP="00856420">
      <w:pPr>
        <w:jc w:val="both"/>
        <w:rPr>
          <w:rFonts w:cs="Arial"/>
          <w:sz w:val="20"/>
        </w:rPr>
      </w:pPr>
    </w:p>
    <w:p w14:paraId="76EE973F" w14:textId="77777777" w:rsidR="00856420" w:rsidRPr="00F21983" w:rsidRDefault="00856420" w:rsidP="00856420">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A2D5648" w14:textId="77777777" w:rsidR="00856420" w:rsidRPr="00F21983" w:rsidRDefault="00856420" w:rsidP="00856420">
      <w:pPr>
        <w:jc w:val="both"/>
        <w:rPr>
          <w:rFonts w:cs="Arial"/>
          <w:sz w:val="20"/>
        </w:rPr>
      </w:pPr>
    </w:p>
    <w:p w14:paraId="7853CE83" w14:textId="77777777" w:rsidR="00856420" w:rsidRPr="0075518C" w:rsidRDefault="00856420" w:rsidP="00856420">
      <w:pPr>
        <w:pStyle w:val="Heading2"/>
        <w:tabs>
          <w:tab w:val="clear" w:pos="360"/>
          <w:tab w:val="num" w:pos="0"/>
        </w:tabs>
        <w:ind w:left="0" w:firstLine="0"/>
        <w:jc w:val="left"/>
        <w:rPr>
          <w:sz w:val="22"/>
          <w:szCs w:val="22"/>
        </w:rPr>
      </w:pPr>
      <w:bookmarkStart w:id="41" w:name="_Toc522874181"/>
      <w:bookmarkStart w:id="42" w:name="_Toc24443885"/>
      <w:r w:rsidRPr="0075518C">
        <w:rPr>
          <w:sz w:val="22"/>
          <w:szCs w:val="22"/>
        </w:rPr>
        <w:t>Equipment &amp; Design</w:t>
      </w:r>
      <w:bookmarkEnd w:id="41"/>
      <w:bookmarkEnd w:id="42"/>
    </w:p>
    <w:p w14:paraId="422666EF" w14:textId="77777777" w:rsidR="00856420" w:rsidRPr="00DF6609" w:rsidRDefault="00856420" w:rsidP="00856420">
      <w:pPr>
        <w:jc w:val="both"/>
        <w:rPr>
          <w:rFonts w:cs="Arial"/>
          <w:sz w:val="20"/>
        </w:rPr>
      </w:pPr>
    </w:p>
    <w:p w14:paraId="5647B5AA" w14:textId="2E8C8879" w:rsidR="00856420" w:rsidRPr="00F21983" w:rsidRDefault="00856420" w:rsidP="00856420">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  </w:t>
      </w:r>
      <w:r w:rsidRPr="00F21983">
        <w:rPr>
          <w:rFonts w:cs="Arial"/>
          <w:b/>
          <w:sz w:val="20"/>
        </w:rPr>
        <w:t>(R 336.1370)</w:t>
      </w:r>
    </w:p>
    <w:p w14:paraId="1811289B" w14:textId="77777777" w:rsidR="00856420" w:rsidRPr="00F21983" w:rsidRDefault="00856420" w:rsidP="00856420">
      <w:pPr>
        <w:jc w:val="both"/>
        <w:rPr>
          <w:rFonts w:cs="Arial"/>
          <w:sz w:val="20"/>
        </w:rPr>
      </w:pPr>
    </w:p>
    <w:p w14:paraId="654F80B9" w14:textId="77777777" w:rsidR="00856420" w:rsidRPr="00F21983" w:rsidRDefault="00856420" w:rsidP="0085642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60A1ED0" w14:textId="77777777" w:rsidR="00856420" w:rsidRPr="00F21983" w:rsidRDefault="00856420" w:rsidP="00856420">
      <w:pPr>
        <w:jc w:val="both"/>
        <w:rPr>
          <w:rFonts w:cs="Arial"/>
          <w:sz w:val="20"/>
        </w:rPr>
      </w:pPr>
    </w:p>
    <w:p w14:paraId="3D4CD0BA" w14:textId="77777777" w:rsidR="00856420" w:rsidRPr="0075518C" w:rsidRDefault="00856420" w:rsidP="00856420">
      <w:pPr>
        <w:pStyle w:val="Heading2"/>
        <w:tabs>
          <w:tab w:val="clear" w:pos="360"/>
          <w:tab w:val="num" w:pos="0"/>
        </w:tabs>
        <w:ind w:left="0" w:firstLine="0"/>
        <w:jc w:val="left"/>
        <w:rPr>
          <w:sz w:val="22"/>
          <w:szCs w:val="22"/>
        </w:rPr>
      </w:pPr>
      <w:bookmarkStart w:id="43" w:name="_Toc522874182"/>
      <w:bookmarkStart w:id="44" w:name="_Toc24443886"/>
      <w:r w:rsidRPr="0075518C">
        <w:rPr>
          <w:sz w:val="22"/>
          <w:szCs w:val="22"/>
        </w:rPr>
        <w:t>Emission Limits</w:t>
      </w:r>
      <w:bookmarkEnd w:id="43"/>
      <w:bookmarkEnd w:id="44"/>
    </w:p>
    <w:p w14:paraId="46F04E21" w14:textId="77777777" w:rsidR="00856420" w:rsidRPr="00F21983" w:rsidRDefault="00856420" w:rsidP="00856420">
      <w:pPr>
        <w:jc w:val="both"/>
        <w:rPr>
          <w:rFonts w:cs="Arial"/>
          <w:sz w:val="20"/>
        </w:rPr>
      </w:pPr>
    </w:p>
    <w:p w14:paraId="0BF22AAC" w14:textId="605C607F" w:rsidR="00856420" w:rsidRPr="00F21983" w:rsidRDefault="00856420" w:rsidP="00856420">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F21983">
        <w:rPr>
          <w:rFonts w:cs="Arial"/>
          <w:sz w:val="20"/>
        </w:rPr>
        <w:t xml:space="preserve">  </w:t>
      </w:r>
      <w:r w:rsidRPr="00F21983">
        <w:rPr>
          <w:rFonts w:cs="Arial"/>
          <w:b/>
          <w:sz w:val="20"/>
        </w:rPr>
        <w:t>(R 336.1301(1))</w:t>
      </w:r>
    </w:p>
    <w:p w14:paraId="645BC46D" w14:textId="77777777" w:rsidR="00856420" w:rsidRDefault="00856420" w:rsidP="00856420">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2F8B6F6D" w14:textId="77777777" w:rsidR="00856420" w:rsidRDefault="00856420" w:rsidP="00856420">
      <w:pPr>
        <w:numPr>
          <w:ilvl w:val="1"/>
          <w:numId w:val="6"/>
        </w:numPr>
        <w:jc w:val="both"/>
        <w:rPr>
          <w:rFonts w:cs="Arial"/>
          <w:sz w:val="20"/>
        </w:rPr>
      </w:pPr>
      <w:r w:rsidRPr="00F21983">
        <w:rPr>
          <w:rFonts w:cs="Arial"/>
          <w:sz w:val="20"/>
        </w:rPr>
        <w:t>A limit specified by an applicable federal new source performance standard.</w:t>
      </w:r>
    </w:p>
    <w:p w14:paraId="133E7CAC" w14:textId="77777777" w:rsidR="00856420" w:rsidRDefault="00856420" w:rsidP="00856420">
      <w:pPr>
        <w:jc w:val="both"/>
        <w:rPr>
          <w:rFonts w:cs="Arial"/>
          <w:sz w:val="20"/>
        </w:rPr>
      </w:pPr>
    </w:p>
    <w:p w14:paraId="5F417E51" w14:textId="77777777" w:rsidR="00856420" w:rsidRPr="003163DA" w:rsidRDefault="00856420" w:rsidP="00856420">
      <w:pPr>
        <w:ind w:left="360"/>
        <w:jc w:val="both"/>
        <w:rPr>
          <w:rFonts w:cs="Arial"/>
          <w:sz w:val="20"/>
        </w:rPr>
      </w:pPr>
      <w:r>
        <w:rPr>
          <w:rFonts w:cs="Arial"/>
          <w:sz w:val="20"/>
        </w:rPr>
        <w:t xml:space="preserve">The grading of visible emissions shall be determined in accordance with Rule 303.  </w:t>
      </w:r>
    </w:p>
    <w:p w14:paraId="6E97CD3A" w14:textId="77777777" w:rsidR="00856420" w:rsidRPr="00F21983" w:rsidRDefault="00856420" w:rsidP="00856420">
      <w:pPr>
        <w:jc w:val="both"/>
        <w:rPr>
          <w:rFonts w:cs="Arial"/>
          <w:sz w:val="20"/>
        </w:rPr>
      </w:pPr>
    </w:p>
    <w:p w14:paraId="50A9282D" w14:textId="77777777" w:rsidR="00856420" w:rsidRPr="00F21983" w:rsidRDefault="00856420" w:rsidP="0085642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47714CD" w14:textId="77777777" w:rsidR="00856420" w:rsidRPr="00F21983" w:rsidRDefault="00856420" w:rsidP="00856420">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6765B6C4" w14:textId="77777777" w:rsidR="00856420" w:rsidRPr="00105176" w:rsidRDefault="00856420" w:rsidP="00856420">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4421632E" w14:textId="77777777" w:rsidR="00856420" w:rsidRDefault="00856420" w:rsidP="00856420">
      <w:pPr>
        <w:jc w:val="both"/>
        <w:rPr>
          <w:rFonts w:cs="Arial"/>
          <w:sz w:val="20"/>
        </w:rPr>
      </w:pPr>
    </w:p>
    <w:p w14:paraId="4FE6BDB7" w14:textId="77777777" w:rsidR="00856420" w:rsidRPr="0075518C" w:rsidRDefault="00856420" w:rsidP="00856420">
      <w:pPr>
        <w:pStyle w:val="Heading2"/>
        <w:tabs>
          <w:tab w:val="clear" w:pos="360"/>
          <w:tab w:val="num" w:pos="0"/>
        </w:tabs>
        <w:ind w:left="0" w:firstLine="0"/>
        <w:jc w:val="left"/>
        <w:rPr>
          <w:sz w:val="22"/>
          <w:szCs w:val="22"/>
        </w:rPr>
      </w:pPr>
      <w:bookmarkStart w:id="45" w:name="_Toc522874183"/>
      <w:bookmarkStart w:id="46" w:name="_Toc24443887"/>
      <w:r w:rsidRPr="0075518C">
        <w:rPr>
          <w:sz w:val="22"/>
          <w:szCs w:val="22"/>
        </w:rPr>
        <w:t>Testing/Sampling</w:t>
      </w:r>
      <w:bookmarkEnd w:id="45"/>
      <w:bookmarkEnd w:id="46"/>
    </w:p>
    <w:p w14:paraId="620905CC" w14:textId="77777777" w:rsidR="00856420" w:rsidRPr="00F21983" w:rsidRDefault="00856420" w:rsidP="00856420">
      <w:pPr>
        <w:jc w:val="both"/>
        <w:rPr>
          <w:rFonts w:cs="Arial"/>
          <w:sz w:val="20"/>
        </w:rPr>
      </w:pPr>
    </w:p>
    <w:p w14:paraId="0F3047AB" w14:textId="52EEE079" w:rsidR="00856420" w:rsidRPr="00F21983" w:rsidRDefault="00856420" w:rsidP="00856420">
      <w:pPr>
        <w:numPr>
          <w:ilvl w:val="0"/>
          <w:numId w:val="8"/>
        </w:numPr>
        <w:jc w:val="both"/>
        <w:rPr>
          <w:rFonts w:cs="Arial"/>
          <w:sz w:val="20"/>
        </w:rPr>
      </w:pPr>
      <w:r w:rsidRPr="00F21983">
        <w:rPr>
          <w:rFonts w:cs="Arial"/>
          <w:sz w:val="20"/>
        </w:rPr>
        <w:t xml:space="preserve">The department may require the owner or operator of any source of an air contaminant to conduct acceptable performance tests, at the owner’s or operator’s expense, in accordance with Rule 1001 and Rule 1003, under any of the conditions listed in Rule 1001(1).  </w:t>
      </w:r>
      <w:r w:rsidRPr="00F21983">
        <w:rPr>
          <w:rFonts w:cs="Arial"/>
          <w:b/>
          <w:sz w:val="20"/>
        </w:rPr>
        <w:t>(R 336.2001)</w:t>
      </w:r>
    </w:p>
    <w:p w14:paraId="4A3A1575" w14:textId="77777777" w:rsidR="00856420" w:rsidRPr="00F21983" w:rsidRDefault="00856420" w:rsidP="00856420">
      <w:pPr>
        <w:jc w:val="both"/>
        <w:rPr>
          <w:rFonts w:cs="Arial"/>
          <w:sz w:val="20"/>
        </w:rPr>
      </w:pPr>
    </w:p>
    <w:p w14:paraId="3155F508" w14:textId="77777777" w:rsidR="00856420" w:rsidRPr="00F21983" w:rsidRDefault="00856420" w:rsidP="0085642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49A61157" w14:textId="77777777" w:rsidR="00856420" w:rsidRPr="00F21983" w:rsidRDefault="00856420" w:rsidP="00856420">
      <w:pPr>
        <w:jc w:val="both"/>
        <w:rPr>
          <w:rFonts w:cs="Arial"/>
          <w:sz w:val="20"/>
        </w:rPr>
      </w:pPr>
    </w:p>
    <w:p w14:paraId="02F423DB" w14:textId="77777777" w:rsidR="00856420" w:rsidRPr="00F21983" w:rsidRDefault="00856420" w:rsidP="00856420">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6B103597" w14:textId="77777777" w:rsidR="00856420" w:rsidRDefault="00856420" w:rsidP="00856420">
      <w:pPr>
        <w:jc w:val="both"/>
        <w:rPr>
          <w:rFonts w:cs="Arial"/>
          <w:sz w:val="20"/>
        </w:rPr>
      </w:pPr>
      <w:r>
        <w:rPr>
          <w:rFonts w:cs="Arial"/>
          <w:sz w:val="20"/>
        </w:rPr>
        <w:br w:type="page"/>
      </w:r>
    </w:p>
    <w:p w14:paraId="67E4C210" w14:textId="77777777" w:rsidR="00856420" w:rsidRPr="0075518C" w:rsidRDefault="00856420" w:rsidP="00856420">
      <w:pPr>
        <w:pStyle w:val="Heading2"/>
        <w:tabs>
          <w:tab w:val="clear" w:pos="360"/>
          <w:tab w:val="num" w:pos="0"/>
        </w:tabs>
        <w:ind w:left="0" w:firstLine="0"/>
        <w:jc w:val="left"/>
        <w:rPr>
          <w:sz w:val="22"/>
          <w:szCs w:val="22"/>
        </w:rPr>
      </w:pPr>
      <w:bookmarkStart w:id="47" w:name="_Toc522874184"/>
      <w:bookmarkStart w:id="48" w:name="_Toc24443888"/>
      <w:r w:rsidRPr="0075518C">
        <w:rPr>
          <w:sz w:val="22"/>
          <w:szCs w:val="22"/>
        </w:rPr>
        <w:lastRenderedPageBreak/>
        <w:t>Monitoring/Recordkeeping</w:t>
      </w:r>
      <w:bookmarkEnd w:id="47"/>
      <w:bookmarkEnd w:id="48"/>
    </w:p>
    <w:p w14:paraId="4DF5D96C" w14:textId="77777777" w:rsidR="00856420" w:rsidRPr="00DF6609" w:rsidRDefault="00856420" w:rsidP="00856420">
      <w:pPr>
        <w:numPr>
          <w:ilvl w:val="12"/>
          <w:numId w:val="0"/>
        </w:numPr>
        <w:ind w:left="432" w:hanging="432"/>
        <w:jc w:val="both"/>
        <w:rPr>
          <w:rFonts w:cs="Arial"/>
          <w:sz w:val="20"/>
        </w:rPr>
      </w:pPr>
    </w:p>
    <w:p w14:paraId="6BA2D681" w14:textId="77777777" w:rsidR="00856420" w:rsidRPr="00F21983" w:rsidRDefault="00856420" w:rsidP="0085642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610BFDA2" w14:textId="77777777" w:rsidR="00856420" w:rsidRPr="00F21983" w:rsidRDefault="00856420" w:rsidP="00856420">
      <w:pPr>
        <w:numPr>
          <w:ilvl w:val="1"/>
          <w:numId w:val="9"/>
        </w:numPr>
        <w:jc w:val="both"/>
        <w:rPr>
          <w:rFonts w:cs="Arial"/>
          <w:sz w:val="20"/>
        </w:rPr>
      </w:pPr>
      <w:r w:rsidRPr="00F21983">
        <w:rPr>
          <w:rFonts w:cs="Arial"/>
          <w:sz w:val="20"/>
        </w:rPr>
        <w:t>The date, location, time, and method of sampling or measurements.</w:t>
      </w:r>
    </w:p>
    <w:p w14:paraId="240E29E9" w14:textId="77777777" w:rsidR="00856420" w:rsidRPr="00F21983" w:rsidRDefault="00856420" w:rsidP="00856420">
      <w:pPr>
        <w:numPr>
          <w:ilvl w:val="1"/>
          <w:numId w:val="9"/>
        </w:numPr>
        <w:jc w:val="both"/>
        <w:rPr>
          <w:rFonts w:cs="Arial"/>
          <w:sz w:val="20"/>
        </w:rPr>
      </w:pPr>
      <w:r w:rsidRPr="00F21983">
        <w:rPr>
          <w:rFonts w:cs="Arial"/>
          <w:sz w:val="20"/>
        </w:rPr>
        <w:t>The dates the analyses of the samples were performed.</w:t>
      </w:r>
    </w:p>
    <w:p w14:paraId="4E6AA55D" w14:textId="77777777" w:rsidR="00856420" w:rsidRPr="00F21983" w:rsidRDefault="00856420" w:rsidP="00856420">
      <w:pPr>
        <w:numPr>
          <w:ilvl w:val="1"/>
          <w:numId w:val="9"/>
        </w:numPr>
        <w:jc w:val="both"/>
        <w:rPr>
          <w:rFonts w:cs="Arial"/>
          <w:sz w:val="20"/>
        </w:rPr>
      </w:pPr>
      <w:r w:rsidRPr="00F21983">
        <w:rPr>
          <w:rFonts w:cs="Arial"/>
          <w:sz w:val="20"/>
        </w:rPr>
        <w:t>The company or entity that performed the analyses of the samples.</w:t>
      </w:r>
    </w:p>
    <w:p w14:paraId="6C56B2D4" w14:textId="77777777" w:rsidR="00856420" w:rsidRPr="00F21983" w:rsidRDefault="00856420" w:rsidP="00856420">
      <w:pPr>
        <w:numPr>
          <w:ilvl w:val="1"/>
          <w:numId w:val="9"/>
        </w:numPr>
        <w:jc w:val="both"/>
        <w:rPr>
          <w:rFonts w:cs="Arial"/>
          <w:sz w:val="20"/>
        </w:rPr>
      </w:pPr>
      <w:r w:rsidRPr="00F21983">
        <w:rPr>
          <w:rFonts w:cs="Arial"/>
          <w:sz w:val="20"/>
        </w:rPr>
        <w:t>The analytical techniques or methods used.</w:t>
      </w:r>
    </w:p>
    <w:p w14:paraId="55176B3F" w14:textId="77777777" w:rsidR="00856420" w:rsidRPr="00F21983" w:rsidRDefault="00856420" w:rsidP="00856420">
      <w:pPr>
        <w:numPr>
          <w:ilvl w:val="1"/>
          <w:numId w:val="9"/>
        </w:numPr>
        <w:jc w:val="both"/>
        <w:rPr>
          <w:rFonts w:cs="Arial"/>
          <w:sz w:val="20"/>
        </w:rPr>
      </w:pPr>
      <w:r w:rsidRPr="00F21983">
        <w:rPr>
          <w:rFonts w:cs="Arial"/>
          <w:sz w:val="20"/>
        </w:rPr>
        <w:t>The results of the analyses.</w:t>
      </w:r>
    </w:p>
    <w:p w14:paraId="7E7A3004" w14:textId="77777777" w:rsidR="00856420" w:rsidRPr="00F21983" w:rsidRDefault="00856420" w:rsidP="00856420">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30910B61" w14:textId="77777777" w:rsidR="00856420" w:rsidRPr="00DF6609" w:rsidRDefault="00856420" w:rsidP="00856420">
      <w:pPr>
        <w:numPr>
          <w:ilvl w:val="12"/>
          <w:numId w:val="0"/>
        </w:numPr>
        <w:ind w:left="432" w:hanging="432"/>
        <w:jc w:val="both"/>
        <w:rPr>
          <w:rFonts w:cs="Arial"/>
          <w:sz w:val="20"/>
        </w:rPr>
      </w:pPr>
    </w:p>
    <w:p w14:paraId="476E60E1" w14:textId="77777777" w:rsidR="00856420" w:rsidRPr="00F21983" w:rsidRDefault="00856420" w:rsidP="0085642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70876D01" w14:textId="77777777" w:rsidR="00856420" w:rsidRPr="00F21983" w:rsidRDefault="00856420" w:rsidP="00856420">
      <w:pPr>
        <w:numPr>
          <w:ilvl w:val="12"/>
          <w:numId w:val="0"/>
        </w:numPr>
        <w:ind w:left="432" w:hanging="432"/>
        <w:jc w:val="both"/>
        <w:rPr>
          <w:rFonts w:cs="Arial"/>
          <w:sz w:val="20"/>
        </w:rPr>
      </w:pPr>
    </w:p>
    <w:p w14:paraId="166DB454" w14:textId="77777777" w:rsidR="00856420" w:rsidRPr="0075518C" w:rsidRDefault="00856420" w:rsidP="00856420">
      <w:pPr>
        <w:pStyle w:val="Heading2"/>
        <w:tabs>
          <w:tab w:val="clear" w:pos="360"/>
          <w:tab w:val="num" w:pos="0"/>
        </w:tabs>
        <w:ind w:left="0" w:firstLine="0"/>
        <w:jc w:val="left"/>
        <w:rPr>
          <w:sz w:val="22"/>
          <w:szCs w:val="22"/>
        </w:rPr>
      </w:pPr>
      <w:bookmarkStart w:id="49" w:name="_Toc522874185"/>
      <w:bookmarkStart w:id="50" w:name="_Toc24443889"/>
      <w:r w:rsidRPr="0075518C">
        <w:rPr>
          <w:sz w:val="22"/>
          <w:szCs w:val="22"/>
        </w:rPr>
        <w:t>Certification &amp; Reporting</w:t>
      </w:r>
      <w:bookmarkEnd w:id="49"/>
      <w:bookmarkEnd w:id="50"/>
    </w:p>
    <w:p w14:paraId="09ABC2D3" w14:textId="77777777" w:rsidR="00856420" w:rsidRPr="00F21983" w:rsidRDefault="00856420" w:rsidP="00856420">
      <w:pPr>
        <w:numPr>
          <w:ilvl w:val="12"/>
          <w:numId w:val="0"/>
        </w:numPr>
        <w:ind w:left="432" w:hanging="432"/>
        <w:jc w:val="both"/>
        <w:rPr>
          <w:rFonts w:cs="Arial"/>
          <w:sz w:val="20"/>
        </w:rPr>
      </w:pPr>
    </w:p>
    <w:p w14:paraId="1D5DD6FF" w14:textId="77777777" w:rsidR="00856420" w:rsidRPr="00F21983" w:rsidRDefault="00856420" w:rsidP="0085642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340DACE9" w14:textId="77777777" w:rsidR="00856420" w:rsidRPr="00F21983" w:rsidRDefault="00856420" w:rsidP="00856420">
      <w:pPr>
        <w:numPr>
          <w:ilvl w:val="12"/>
          <w:numId w:val="0"/>
        </w:numPr>
        <w:ind w:left="432" w:hanging="432"/>
        <w:jc w:val="both"/>
        <w:rPr>
          <w:rFonts w:cs="Arial"/>
          <w:sz w:val="20"/>
        </w:rPr>
      </w:pPr>
    </w:p>
    <w:p w14:paraId="0BAF29EF" w14:textId="77777777" w:rsidR="00856420" w:rsidRPr="00F21983" w:rsidRDefault="00856420" w:rsidP="00856420">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59E86DA5" w14:textId="77777777" w:rsidR="00856420" w:rsidRPr="00F21983" w:rsidRDefault="00856420" w:rsidP="00856420">
      <w:pPr>
        <w:numPr>
          <w:ilvl w:val="12"/>
          <w:numId w:val="0"/>
        </w:numPr>
        <w:ind w:left="432" w:hanging="432"/>
        <w:jc w:val="both"/>
        <w:rPr>
          <w:rFonts w:cs="Arial"/>
          <w:sz w:val="20"/>
        </w:rPr>
      </w:pPr>
    </w:p>
    <w:p w14:paraId="44C33925" w14:textId="77777777" w:rsidR="00856420" w:rsidRPr="00F21983" w:rsidRDefault="00856420" w:rsidP="0085642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07410FE" w14:textId="77777777" w:rsidR="00856420" w:rsidRPr="00F21983" w:rsidRDefault="00856420" w:rsidP="00856420">
      <w:pPr>
        <w:numPr>
          <w:ilvl w:val="12"/>
          <w:numId w:val="0"/>
        </w:numPr>
        <w:ind w:left="432" w:hanging="432"/>
        <w:jc w:val="both"/>
        <w:rPr>
          <w:rFonts w:cs="Arial"/>
          <w:sz w:val="20"/>
        </w:rPr>
      </w:pPr>
    </w:p>
    <w:p w14:paraId="4FBC9DDD" w14:textId="77777777" w:rsidR="00856420" w:rsidRPr="00F21983" w:rsidRDefault="00856420" w:rsidP="0085642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12010CF7" w14:textId="77777777" w:rsidR="00856420" w:rsidRPr="00F21983" w:rsidRDefault="00856420" w:rsidP="00856420">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4D5B25DD" w14:textId="77777777" w:rsidR="00856420" w:rsidRPr="00F21983" w:rsidRDefault="00856420" w:rsidP="00856420">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3CC869B9" w14:textId="77777777" w:rsidR="00856420" w:rsidRPr="00F21983" w:rsidRDefault="00856420" w:rsidP="0085642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6F8CC142" w14:textId="77777777" w:rsidR="00856420" w:rsidRPr="00DF6609" w:rsidRDefault="00856420" w:rsidP="00856420">
      <w:pPr>
        <w:numPr>
          <w:ilvl w:val="12"/>
          <w:numId w:val="0"/>
        </w:numPr>
        <w:ind w:left="432" w:hanging="432"/>
        <w:jc w:val="both"/>
        <w:rPr>
          <w:rFonts w:cs="Arial"/>
          <w:sz w:val="20"/>
        </w:rPr>
      </w:pPr>
      <w:r>
        <w:rPr>
          <w:rFonts w:cs="Arial"/>
          <w:sz w:val="20"/>
        </w:rPr>
        <w:br w:type="page"/>
      </w:r>
    </w:p>
    <w:p w14:paraId="05DF0621" w14:textId="77777777" w:rsidR="00856420" w:rsidRPr="00021E1F" w:rsidRDefault="00856420" w:rsidP="00856420">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57FACAEC" w14:textId="77777777" w:rsidR="00856420" w:rsidRPr="00F21983" w:rsidRDefault="00856420" w:rsidP="00856420">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B479CA5" w14:textId="77777777" w:rsidR="00856420" w:rsidRPr="00F21983" w:rsidRDefault="00856420" w:rsidP="0085642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155148C6" w14:textId="77777777" w:rsidR="00856420" w:rsidRPr="00F21983" w:rsidRDefault="00856420" w:rsidP="00856420">
      <w:pPr>
        <w:numPr>
          <w:ilvl w:val="12"/>
          <w:numId w:val="0"/>
        </w:numPr>
        <w:ind w:left="432" w:hanging="432"/>
        <w:jc w:val="both"/>
        <w:rPr>
          <w:rFonts w:cs="Arial"/>
          <w:sz w:val="20"/>
        </w:rPr>
      </w:pPr>
    </w:p>
    <w:p w14:paraId="6A619DCF" w14:textId="77777777" w:rsidR="00856420" w:rsidRPr="00F21983" w:rsidRDefault="00856420" w:rsidP="00856420">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DEFEBC9" w14:textId="77777777" w:rsidR="00856420" w:rsidRPr="00F21983" w:rsidRDefault="00856420" w:rsidP="00856420">
      <w:pPr>
        <w:numPr>
          <w:ilvl w:val="12"/>
          <w:numId w:val="0"/>
        </w:numPr>
        <w:jc w:val="both"/>
        <w:rPr>
          <w:rFonts w:cs="Arial"/>
          <w:sz w:val="20"/>
        </w:rPr>
      </w:pPr>
    </w:p>
    <w:p w14:paraId="383552D7" w14:textId="77777777" w:rsidR="00856420" w:rsidRPr="00F21983" w:rsidRDefault="00856420" w:rsidP="00856420">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70B7CD42" w14:textId="77777777" w:rsidR="00856420" w:rsidRPr="00F21983" w:rsidRDefault="00856420" w:rsidP="00856420">
      <w:pPr>
        <w:numPr>
          <w:ilvl w:val="12"/>
          <w:numId w:val="0"/>
        </w:numPr>
        <w:jc w:val="both"/>
        <w:rPr>
          <w:rFonts w:cs="Arial"/>
          <w:sz w:val="20"/>
        </w:rPr>
      </w:pPr>
    </w:p>
    <w:p w14:paraId="564A3DEF" w14:textId="312650DC" w:rsidR="00856420" w:rsidRPr="00F21983" w:rsidRDefault="00856420" w:rsidP="0085642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  </w:t>
      </w:r>
      <w:r w:rsidRPr="00F21983">
        <w:rPr>
          <w:rFonts w:cs="Arial"/>
          <w:b/>
          <w:spacing w:val="-3"/>
          <w:sz w:val="20"/>
        </w:rPr>
        <w:t>(R 336.1912)</w:t>
      </w:r>
    </w:p>
    <w:p w14:paraId="7936D575" w14:textId="77777777" w:rsidR="00856420" w:rsidRPr="00F21983" w:rsidRDefault="00856420" w:rsidP="00856420">
      <w:pPr>
        <w:numPr>
          <w:ilvl w:val="12"/>
          <w:numId w:val="0"/>
        </w:numPr>
        <w:ind w:left="432" w:hanging="432"/>
        <w:jc w:val="both"/>
        <w:rPr>
          <w:rFonts w:cs="Arial"/>
          <w:sz w:val="20"/>
        </w:rPr>
      </w:pPr>
    </w:p>
    <w:p w14:paraId="47A7EF53" w14:textId="77777777" w:rsidR="00856420" w:rsidRPr="0075518C" w:rsidRDefault="00856420" w:rsidP="00856420">
      <w:pPr>
        <w:pStyle w:val="Heading2"/>
        <w:tabs>
          <w:tab w:val="clear" w:pos="360"/>
          <w:tab w:val="num" w:pos="0"/>
        </w:tabs>
        <w:ind w:left="0" w:firstLine="0"/>
        <w:jc w:val="left"/>
        <w:rPr>
          <w:sz w:val="22"/>
          <w:szCs w:val="22"/>
        </w:rPr>
      </w:pPr>
      <w:bookmarkStart w:id="51" w:name="_Toc522874186"/>
      <w:bookmarkStart w:id="52" w:name="_Toc24443890"/>
      <w:r w:rsidRPr="0075518C">
        <w:rPr>
          <w:sz w:val="22"/>
          <w:szCs w:val="22"/>
        </w:rPr>
        <w:t>Permit Shield</w:t>
      </w:r>
      <w:bookmarkEnd w:id="51"/>
      <w:bookmarkEnd w:id="52"/>
    </w:p>
    <w:p w14:paraId="10952CE1" w14:textId="77777777" w:rsidR="00856420" w:rsidRPr="00DF6609" w:rsidRDefault="00856420" w:rsidP="00856420">
      <w:pPr>
        <w:numPr>
          <w:ilvl w:val="12"/>
          <w:numId w:val="0"/>
        </w:numPr>
        <w:ind w:left="432" w:hanging="432"/>
        <w:jc w:val="both"/>
        <w:rPr>
          <w:rFonts w:cs="Arial"/>
          <w:sz w:val="20"/>
        </w:rPr>
      </w:pPr>
    </w:p>
    <w:p w14:paraId="45E77287" w14:textId="77777777" w:rsidR="00856420" w:rsidRPr="00F21983" w:rsidRDefault="00856420" w:rsidP="00856420">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5B21871F" w14:textId="77777777" w:rsidR="00856420" w:rsidRPr="00F21983" w:rsidRDefault="00856420" w:rsidP="00856420">
      <w:pPr>
        <w:numPr>
          <w:ilvl w:val="1"/>
          <w:numId w:val="12"/>
        </w:numPr>
        <w:jc w:val="both"/>
        <w:rPr>
          <w:rFonts w:cs="Arial"/>
          <w:sz w:val="20"/>
        </w:rPr>
      </w:pPr>
      <w:r w:rsidRPr="00F21983">
        <w:rPr>
          <w:rFonts w:cs="Arial"/>
          <w:sz w:val="20"/>
        </w:rPr>
        <w:t>The applicable requirements are included and are specifically identified in the ROP.</w:t>
      </w:r>
    </w:p>
    <w:p w14:paraId="3049A78D" w14:textId="77777777" w:rsidR="00856420" w:rsidRPr="00F21983" w:rsidRDefault="00856420" w:rsidP="00856420">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14AD864C" w14:textId="77777777" w:rsidR="00856420" w:rsidRPr="00F21983" w:rsidRDefault="00856420" w:rsidP="00856420">
      <w:pPr>
        <w:numPr>
          <w:ilvl w:val="12"/>
          <w:numId w:val="0"/>
        </w:numPr>
        <w:ind w:left="432" w:hanging="432"/>
        <w:jc w:val="both"/>
        <w:rPr>
          <w:rFonts w:cs="Arial"/>
          <w:sz w:val="20"/>
        </w:rPr>
      </w:pPr>
    </w:p>
    <w:p w14:paraId="6005BC51" w14:textId="77777777" w:rsidR="00856420" w:rsidRPr="00F21983" w:rsidRDefault="00856420" w:rsidP="00856420">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7165DCB" w14:textId="77777777" w:rsidR="00856420" w:rsidRPr="00F21983" w:rsidRDefault="00856420" w:rsidP="00856420">
      <w:pPr>
        <w:numPr>
          <w:ilvl w:val="12"/>
          <w:numId w:val="0"/>
        </w:numPr>
        <w:ind w:left="432" w:hanging="432"/>
        <w:jc w:val="both"/>
        <w:rPr>
          <w:rFonts w:cs="Arial"/>
          <w:sz w:val="20"/>
        </w:rPr>
      </w:pPr>
    </w:p>
    <w:p w14:paraId="101923F1" w14:textId="77777777" w:rsidR="00856420" w:rsidRPr="00F21983" w:rsidRDefault="00856420" w:rsidP="00856420">
      <w:pPr>
        <w:numPr>
          <w:ilvl w:val="0"/>
          <w:numId w:val="13"/>
        </w:numPr>
        <w:jc w:val="both"/>
        <w:rPr>
          <w:rFonts w:cs="Arial"/>
          <w:sz w:val="20"/>
        </w:rPr>
      </w:pPr>
      <w:r w:rsidRPr="00F21983">
        <w:rPr>
          <w:rFonts w:cs="Arial"/>
          <w:sz w:val="20"/>
        </w:rPr>
        <w:t>Nothing in this ROP shall alter or affect any of the following:</w:t>
      </w:r>
    </w:p>
    <w:p w14:paraId="2F849D4F" w14:textId="77777777" w:rsidR="00856420" w:rsidRPr="005E3E6D" w:rsidRDefault="00856420" w:rsidP="00856420">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0D93A17D" w14:textId="77777777" w:rsidR="00856420" w:rsidRPr="005E3E6D" w:rsidRDefault="00856420" w:rsidP="00856420">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73A6FE51" w14:textId="77777777" w:rsidR="00856420" w:rsidRDefault="00856420" w:rsidP="00856420">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68775552" w14:textId="77777777" w:rsidR="00856420" w:rsidRPr="005E3E6D" w:rsidRDefault="00856420" w:rsidP="00856420">
      <w:pPr>
        <w:jc w:val="both"/>
        <w:rPr>
          <w:rFonts w:cs="Arial"/>
          <w:sz w:val="20"/>
        </w:rPr>
      </w:pPr>
      <w:r>
        <w:rPr>
          <w:rFonts w:cs="Arial"/>
          <w:b/>
          <w:sz w:val="20"/>
        </w:rPr>
        <w:br w:type="page"/>
      </w:r>
    </w:p>
    <w:p w14:paraId="45111A35" w14:textId="77777777" w:rsidR="00856420" w:rsidRPr="00F21983" w:rsidRDefault="00856420" w:rsidP="00856420">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3C2740EA" w14:textId="77777777" w:rsidR="00856420" w:rsidRPr="00F21983" w:rsidRDefault="00856420" w:rsidP="00856420">
      <w:pPr>
        <w:numPr>
          <w:ilvl w:val="12"/>
          <w:numId w:val="0"/>
        </w:numPr>
        <w:ind w:left="432" w:hanging="432"/>
        <w:jc w:val="both"/>
        <w:rPr>
          <w:rFonts w:cs="Arial"/>
          <w:sz w:val="20"/>
        </w:rPr>
      </w:pPr>
    </w:p>
    <w:p w14:paraId="48F22CCB" w14:textId="77777777" w:rsidR="00856420" w:rsidRPr="00F21983" w:rsidRDefault="00856420" w:rsidP="00856420">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0DAD5525" w14:textId="77777777" w:rsidR="00856420" w:rsidRPr="00F21983" w:rsidRDefault="00856420" w:rsidP="00856420">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4DA82769" w14:textId="77777777" w:rsidR="00856420" w:rsidRPr="00F21983" w:rsidRDefault="00856420" w:rsidP="00856420">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46FCBF1C" w14:textId="77777777" w:rsidR="00856420" w:rsidRPr="00F21983" w:rsidRDefault="00856420" w:rsidP="00856420">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693C7873" w14:textId="77777777" w:rsidR="00856420" w:rsidRPr="00F21983" w:rsidRDefault="00856420" w:rsidP="00856420">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4FE5C777" w14:textId="77777777" w:rsidR="00856420" w:rsidRPr="00F21983" w:rsidRDefault="00856420" w:rsidP="00856420">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3D220B74" w14:textId="77777777" w:rsidR="00856420" w:rsidRPr="00F21983" w:rsidRDefault="00856420" w:rsidP="00856420">
      <w:pPr>
        <w:numPr>
          <w:ilvl w:val="12"/>
          <w:numId w:val="0"/>
        </w:numPr>
        <w:ind w:left="432" w:hanging="432"/>
        <w:jc w:val="both"/>
        <w:rPr>
          <w:rFonts w:cs="Arial"/>
          <w:sz w:val="20"/>
        </w:rPr>
      </w:pPr>
    </w:p>
    <w:p w14:paraId="5E1E3835" w14:textId="77777777" w:rsidR="00856420" w:rsidRPr="00F21983" w:rsidRDefault="00856420" w:rsidP="00856420">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485F25A4" w14:textId="77777777" w:rsidR="00856420" w:rsidRPr="00F21983" w:rsidRDefault="00856420" w:rsidP="00856420">
      <w:pPr>
        <w:numPr>
          <w:ilvl w:val="12"/>
          <w:numId w:val="0"/>
        </w:numPr>
        <w:ind w:left="432" w:hanging="432"/>
        <w:jc w:val="both"/>
        <w:rPr>
          <w:rFonts w:cs="Arial"/>
          <w:sz w:val="20"/>
        </w:rPr>
      </w:pPr>
    </w:p>
    <w:p w14:paraId="0533DCFF" w14:textId="77777777" w:rsidR="00856420" w:rsidRPr="0075518C" w:rsidRDefault="00856420" w:rsidP="00856420">
      <w:pPr>
        <w:pStyle w:val="Heading2"/>
        <w:tabs>
          <w:tab w:val="clear" w:pos="360"/>
          <w:tab w:val="num" w:pos="0"/>
        </w:tabs>
        <w:ind w:left="0" w:firstLine="0"/>
        <w:jc w:val="left"/>
        <w:rPr>
          <w:sz w:val="22"/>
          <w:szCs w:val="22"/>
        </w:rPr>
      </w:pPr>
      <w:bookmarkStart w:id="53" w:name="_Toc522874187"/>
      <w:bookmarkStart w:id="54" w:name="_Toc24443891"/>
      <w:r w:rsidRPr="0075518C">
        <w:rPr>
          <w:sz w:val="22"/>
          <w:szCs w:val="22"/>
        </w:rPr>
        <w:t>Revisions</w:t>
      </w:r>
      <w:bookmarkEnd w:id="53"/>
      <w:bookmarkEnd w:id="54"/>
    </w:p>
    <w:p w14:paraId="31B1E300" w14:textId="77777777" w:rsidR="00856420" w:rsidRPr="00F21983" w:rsidRDefault="00856420" w:rsidP="00856420">
      <w:pPr>
        <w:numPr>
          <w:ilvl w:val="12"/>
          <w:numId w:val="0"/>
        </w:numPr>
        <w:ind w:left="432" w:hanging="432"/>
        <w:jc w:val="both"/>
        <w:rPr>
          <w:rFonts w:cs="Arial"/>
          <w:sz w:val="20"/>
        </w:rPr>
      </w:pPr>
    </w:p>
    <w:p w14:paraId="105E51F7" w14:textId="77777777" w:rsidR="00856420" w:rsidRPr="00F21983" w:rsidRDefault="00856420" w:rsidP="00856420">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0D7B37D7" w14:textId="77777777" w:rsidR="00856420" w:rsidRPr="00F21983" w:rsidRDefault="00856420" w:rsidP="00856420">
      <w:pPr>
        <w:jc w:val="both"/>
        <w:rPr>
          <w:rFonts w:cs="Arial"/>
          <w:spacing w:val="-3"/>
          <w:sz w:val="20"/>
        </w:rPr>
      </w:pPr>
    </w:p>
    <w:p w14:paraId="4B19F50B" w14:textId="77777777" w:rsidR="00856420" w:rsidRPr="00F21983" w:rsidRDefault="00856420" w:rsidP="00856420">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3DDA7AD7" w14:textId="77777777" w:rsidR="00856420" w:rsidRPr="00F21983" w:rsidRDefault="00856420" w:rsidP="00856420">
      <w:pPr>
        <w:numPr>
          <w:ilvl w:val="12"/>
          <w:numId w:val="0"/>
        </w:numPr>
        <w:jc w:val="both"/>
        <w:rPr>
          <w:rFonts w:cs="Arial"/>
          <w:sz w:val="20"/>
        </w:rPr>
      </w:pPr>
    </w:p>
    <w:p w14:paraId="01A76DC4" w14:textId="77777777" w:rsidR="00856420" w:rsidRPr="00FF072F" w:rsidRDefault="00856420" w:rsidP="00856420">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0F2A9BA6" w14:textId="77777777" w:rsidR="00856420" w:rsidRPr="00FF072F" w:rsidRDefault="00856420" w:rsidP="00856420">
      <w:pPr>
        <w:autoSpaceDE w:val="0"/>
        <w:autoSpaceDN w:val="0"/>
        <w:adjustRightInd w:val="0"/>
        <w:jc w:val="both"/>
        <w:rPr>
          <w:rFonts w:cs="Arial"/>
          <w:sz w:val="20"/>
        </w:rPr>
      </w:pPr>
    </w:p>
    <w:p w14:paraId="70A1DF8F" w14:textId="77777777" w:rsidR="00856420" w:rsidRPr="00FF072F" w:rsidRDefault="00856420" w:rsidP="00856420">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0D0A5565" w14:textId="77777777" w:rsidR="00856420" w:rsidRPr="00FF072F" w:rsidRDefault="00856420" w:rsidP="00856420">
      <w:pPr>
        <w:jc w:val="both"/>
        <w:rPr>
          <w:rFonts w:cs="Arial"/>
          <w:sz w:val="20"/>
        </w:rPr>
      </w:pPr>
    </w:p>
    <w:p w14:paraId="607AB6DE" w14:textId="77777777" w:rsidR="00856420" w:rsidRPr="0075518C" w:rsidRDefault="00856420" w:rsidP="00856420">
      <w:pPr>
        <w:pStyle w:val="Heading2"/>
        <w:tabs>
          <w:tab w:val="clear" w:pos="360"/>
          <w:tab w:val="num" w:pos="0"/>
        </w:tabs>
        <w:ind w:left="0" w:firstLine="0"/>
        <w:jc w:val="left"/>
        <w:rPr>
          <w:sz w:val="22"/>
          <w:szCs w:val="22"/>
        </w:rPr>
      </w:pPr>
      <w:bookmarkStart w:id="55" w:name="_Toc522874188"/>
      <w:bookmarkStart w:id="56" w:name="_Toc24443892"/>
      <w:r w:rsidRPr="0075518C">
        <w:rPr>
          <w:sz w:val="22"/>
          <w:szCs w:val="22"/>
        </w:rPr>
        <w:t>Reopenings</w:t>
      </w:r>
      <w:bookmarkEnd w:id="55"/>
      <w:bookmarkEnd w:id="56"/>
    </w:p>
    <w:p w14:paraId="5EC63ECF" w14:textId="77777777" w:rsidR="00856420" w:rsidRPr="00752D7A" w:rsidRDefault="00856420" w:rsidP="00856420">
      <w:pPr>
        <w:jc w:val="both"/>
        <w:rPr>
          <w:rFonts w:cs="Arial"/>
          <w:szCs w:val="22"/>
        </w:rPr>
      </w:pPr>
    </w:p>
    <w:p w14:paraId="76647512" w14:textId="77777777" w:rsidR="00856420" w:rsidRPr="00F21983" w:rsidRDefault="00856420" w:rsidP="00856420">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06EC26A2" w14:textId="77777777" w:rsidR="00856420" w:rsidRPr="00F21983" w:rsidRDefault="00856420" w:rsidP="00856420">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2C92C854" w14:textId="77777777" w:rsidR="00856420" w:rsidRPr="00F21983" w:rsidRDefault="00856420" w:rsidP="00856420">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61C1031" w14:textId="77777777" w:rsidR="00856420" w:rsidRPr="00F21983" w:rsidRDefault="00856420" w:rsidP="00856420">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4DA5DAD4" w14:textId="77777777" w:rsidR="00856420" w:rsidRPr="00F21983" w:rsidRDefault="00856420" w:rsidP="00856420">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6EC8C53D" w14:textId="77777777" w:rsidR="00856420" w:rsidRPr="00F21983" w:rsidRDefault="00856420" w:rsidP="00856420">
      <w:pPr>
        <w:jc w:val="both"/>
        <w:rPr>
          <w:rFonts w:cs="Arial"/>
          <w:sz w:val="20"/>
        </w:rPr>
      </w:pPr>
      <w:r>
        <w:rPr>
          <w:rFonts w:cs="Arial"/>
          <w:sz w:val="20"/>
        </w:rPr>
        <w:br w:type="page"/>
      </w:r>
    </w:p>
    <w:p w14:paraId="2743A747" w14:textId="77777777" w:rsidR="00856420" w:rsidRPr="0075518C" w:rsidRDefault="00856420" w:rsidP="00856420">
      <w:pPr>
        <w:pStyle w:val="Heading2"/>
        <w:tabs>
          <w:tab w:val="clear" w:pos="360"/>
          <w:tab w:val="num" w:pos="0"/>
        </w:tabs>
        <w:ind w:left="0" w:firstLine="0"/>
        <w:jc w:val="left"/>
        <w:rPr>
          <w:sz w:val="22"/>
          <w:szCs w:val="22"/>
        </w:rPr>
      </w:pPr>
      <w:bookmarkStart w:id="57" w:name="_Toc522874189"/>
      <w:bookmarkStart w:id="58" w:name="_Toc24443893"/>
      <w:r w:rsidRPr="0075518C">
        <w:rPr>
          <w:sz w:val="22"/>
          <w:szCs w:val="22"/>
        </w:rPr>
        <w:lastRenderedPageBreak/>
        <w:t>Renewals</w:t>
      </w:r>
      <w:bookmarkEnd w:id="57"/>
      <w:bookmarkEnd w:id="58"/>
    </w:p>
    <w:p w14:paraId="69751AD8" w14:textId="77777777" w:rsidR="00856420" w:rsidRPr="005E3E6D" w:rsidRDefault="00856420" w:rsidP="00856420">
      <w:pPr>
        <w:jc w:val="both"/>
        <w:rPr>
          <w:rFonts w:cs="Arial"/>
          <w:sz w:val="20"/>
        </w:rPr>
      </w:pPr>
    </w:p>
    <w:p w14:paraId="4C93B852" w14:textId="77777777" w:rsidR="00856420" w:rsidRPr="005E3E6D" w:rsidRDefault="00856420" w:rsidP="00856420">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5A12F230" w14:textId="77777777" w:rsidR="00856420" w:rsidRPr="005E3E6D" w:rsidRDefault="00856420" w:rsidP="00856420">
      <w:pPr>
        <w:jc w:val="both"/>
        <w:rPr>
          <w:rFonts w:cs="Arial"/>
          <w:sz w:val="20"/>
        </w:rPr>
      </w:pPr>
    </w:p>
    <w:p w14:paraId="23E1F175" w14:textId="77777777" w:rsidR="00856420" w:rsidRPr="0075518C" w:rsidRDefault="00856420" w:rsidP="00856420">
      <w:pPr>
        <w:pStyle w:val="Heading2"/>
        <w:numPr>
          <w:ilvl w:val="0"/>
          <w:numId w:val="0"/>
        </w:numPr>
        <w:jc w:val="left"/>
        <w:rPr>
          <w:bCs/>
          <w:sz w:val="22"/>
        </w:rPr>
      </w:pPr>
      <w:bookmarkStart w:id="59" w:name="_Toc457189946"/>
      <w:bookmarkStart w:id="60" w:name="_Toc1453509"/>
      <w:bookmarkStart w:id="61" w:name="_Toc522874190"/>
      <w:bookmarkStart w:id="62" w:name="_Toc24443894"/>
      <w:r w:rsidRPr="0075518C">
        <w:rPr>
          <w:bCs/>
          <w:sz w:val="22"/>
        </w:rPr>
        <w:t>Stratospheric Ozone Protection</w:t>
      </w:r>
      <w:bookmarkEnd w:id="59"/>
      <w:bookmarkEnd w:id="60"/>
      <w:bookmarkEnd w:id="61"/>
      <w:bookmarkEnd w:id="62"/>
    </w:p>
    <w:p w14:paraId="2DF8DD10" w14:textId="77777777" w:rsidR="00856420" w:rsidRPr="00F21983" w:rsidRDefault="00856420" w:rsidP="00856420">
      <w:pPr>
        <w:jc w:val="both"/>
        <w:rPr>
          <w:sz w:val="20"/>
        </w:rPr>
      </w:pPr>
    </w:p>
    <w:p w14:paraId="3F457432" w14:textId="77777777" w:rsidR="00856420" w:rsidRPr="002C152E" w:rsidRDefault="00856420" w:rsidP="00856420">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668783A5" w14:textId="77777777" w:rsidR="00856420" w:rsidRPr="00F21983" w:rsidRDefault="00856420" w:rsidP="00856420">
      <w:pPr>
        <w:rPr>
          <w:sz w:val="20"/>
        </w:rPr>
      </w:pPr>
    </w:p>
    <w:p w14:paraId="77D236D7" w14:textId="77777777" w:rsidR="00856420" w:rsidRPr="00F21983" w:rsidRDefault="00856420" w:rsidP="00856420">
      <w:pPr>
        <w:numPr>
          <w:ilvl w:val="0"/>
          <w:numId w:val="20"/>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568ED781" w14:textId="77777777" w:rsidR="00856420" w:rsidRPr="00F21983" w:rsidRDefault="00856420" w:rsidP="00856420">
      <w:pPr>
        <w:jc w:val="both"/>
        <w:rPr>
          <w:rFonts w:cs="Arial"/>
          <w:sz w:val="20"/>
        </w:rPr>
      </w:pPr>
    </w:p>
    <w:p w14:paraId="40EE6461" w14:textId="77777777" w:rsidR="00856420" w:rsidRDefault="00856420" w:rsidP="00856420">
      <w:pPr>
        <w:pStyle w:val="Heading2"/>
        <w:numPr>
          <w:ilvl w:val="0"/>
          <w:numId w:val="0"/>
        </w:numPr>
        <w:jc w:val="left"/>
        <w:rPr>
          <w:bCs/>
          <w:sz w:val="22"/>
        </w:rPr>
      </w:pPr>
      <w:bookmarkStart w:id="63" w:name="_Toc457189947"/>
      <w:bookmarkStart w:id="64" w:name="_Toc1453510"/>
      <w:bookmarkStart w:id="65" w:name="_Toc522874191"/>
      <w:bookmarkStart w:id="66" w:name="_Toc24443895"/>
      <w:r w:rsidRPr="0075518C">
        <w:rPr>
          <w:bCs/>
          <w:sz w:val="22"/>
        </w:rPr>
        <w:t>Risk Management Plan</w:t>
      </w:r>
      <w:bookmarkEnd w:id="63"/>
      <w:bookmarkEnd w:id="64"/>
      <w:bookmarkEnd w:id="65"/>
      <w:bookmarkEnd w:id="66"/>
    </w:p>
    <w:p w14:paraId="148DA207" w14:textId="77777777" w:rsidR="00856420" w:rsidRPr="0075518C" w:rsidRDefault="00856420" w:rsidP="00856420">
      <w:pPr>
        <w:jc w:val="both"/>
      </w:pPr>
    </w:p>
    <w:p w14:paraId="188D9048" w14:textId="77777777" w:rsidR="00856420" w:rsidRPr="00F21983" w:rsidRDefault="00856420" w:rsidP="00856420">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09E4D44E" w14:textId="77777777" w:rsidR="00856420" w:rsidRPr="00F21983" w:rsidRDefault="00856420" w:rsidP="00856420">
      <w:pPr>
        <w:numPr>
          <w:ilvl w:val="12"/>
          <w:numId w:val="0"/>
        </w:numPr>
        <w:ind w:left="432" w:hanging="432"/>
        <w:jc w:val="both"/>
        <w:rPr>
          <w:rFonts w:cs="Arial"/>
          <w:sz w:val="20"/>
        </w:rPr>
      </w:pPr>
    </w:p>
    <w:p w14:paraId="2AB16604" w14:textId="77777777" w:rsidR="00856420" w:rsidRPr="00F21983" w:rsidRDefault="00856420" w:rsidP="00856420">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72A36B56" w14:textId="77777777" w:rsidR="00856420" w:rsidRPr="00F21983" w:rsidRDefault="00856420" w:rsidP="00856420">
      <w:pPr>
        <w:numPr>
          <w:ilvl w:val="1"/>
          <w:numId w:val="21"/>
        </w:numPr>
        <w:jc w:val="both"/>
        <w:rPr>
          <w:rFonts w:cs="Arial"/>
          <w:sz w:val="20"/>
        </w:rPr>
      </w:pPr>
      <w:r w:rsidRPr="00F21983">
        <w:rPr>
          <w:rFonts w:cs="Arial"/>
          <w:sz w:val="20"/>
        </w:rPr>
        <w:t>June 21, 1999,</w:t>
      </w:r>
    </w:p>
    <w:p w14:paraId="0259B1D1" w14:textId="77777777" w:rsidR="00856420" w:rsidRPr="00F21983" w:rsidRDefault="00856420" w:rsidP="00856420">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46073DDF" w14:textId="77777777" w:rsidR="00856420" w:rsidRPr="00F21983" w:rsidRDefault="00856420" w:rsidP="00856420">
      <w:pPr>
        <w:numPr>
          <w:ilvl w:val="1"/>
          <w:numId w:val="21"/>
        </w:numPr>
        <w:jc w:val="both"/>
        <w:rPr>
          <w:rFonts w:cs="Arial"/>
          <w:sz w:val="20"/>
        </w:rPr>
      </w:pPr>
      <w:r w:rsidRPr="00F21983">
        <w:rPr>
          <w:rFonts w:cs="Arial"/>
          <w:sz w:val="20"/>
        </w:rPr>
        <w:t>The date on which a regulated substance is first present above a threshold quantity in a process.</w:t>
      </w:r>
    </w:p>
    <w:p w14:paraId="1EDD6E88" w14:textId="77777777" w:rsidR="00856420" w:rsidRPr="00F21983" w:rsidRDefault="00856420" w:rsidP="00856420">
      <w:pPr>
        <w:numPr>
          <w:ilvl w:val="12"/>
          <w:numId w:val="0"/>
        </w:numPr>
        <w:ind w:left="432" w:hanging="432"/>
        <w:jc w:val="both"/>
        <w:rPr>
          <w:rFonts w:cs="Arial"/>
          <w:sz w:val="20"/>
        </w:rPr>
      </w:pPr>
    </w:p>
    <w:p w14:paraId="2FE60BB5" w14:textId="77777777" w:rsidR="00856420" w:rsidRPr="00F21983" w:rsidRDefault="00856420" w:rsidP="00856420">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275BF05A" w14:textId="77777777" w:rsidR="00856420" w:rsidRPr="00F21983" w:rsidRDefault="00856420" w:rsidP="00856420">
      <w:pPr>
        <w:numPr>
          <w:ilvl w:val="12"/>
          <w:numId w:val="0"/>
        </w:numPr>
        <w:ind w:left="432" w:hanging="432"/>
        <w:jc w:val="both"/>
        <w:rPr>
          <w:rFonts w:cs="Arial"/>
          <w:sz w:val="20"/>
        </w:rPr>
      </w:pPr>
    </w:p>
    <w:p w14:paraId="0D207F1F" w14:textId="77777777" w:rsidR="00856420" w:rsidRPr="00F21983" w:rsidRDefault="00856420" w:rsidP="00856420">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32B9743F" w14:textId="77777777" w:rsidR="00856420" w:rsidRPr="007713F1" w:rsidRDefault="00856420" w:rsidP="00856420">
      <w:pPr>
        <w:numPr>
          <w:ilvl w:val="12"/>
          <w:numId w:val="0"/>
        </w:numPr>
        <w:ind w:left="432" w:hanging="432"/>
        <w:jc w:val="both"/>
        <w:rPr>
          <w:rFonts w:cs="Arial"/>
          <w:sz w:val="20"/>
        </w:rPr>
      </w:pPr>
    </w:p>
    <w:p w14:paraId="0FAD6045" w14:textId="77777777" w:rsidR="00856420" w:rsidRPr="0075518C" w:rsidRDefault="00856420" w:rsidP="00856420">
      <w:pPr>
        <w:pStyle w:val="Heading2"/>
        <w:numPr>
          <w:ilvl w:val="0"/>
          <w:numId w:val="0"/>
        </w:numPr>
        <w:jc w:val="left"/>
        <w:rPr>
          <w:bCs/>
          <w:sz w:val="22"/>
        </w:rPr>
      </w:pPr>
      <w:bookmarkStart w:id="67" w:name="_Toc522874192"/>
      <w:bookmarkStart w:id="68" w:name="_Toc24443896"/>
      <w:r w:rsidRPr="0075518C">
        <w:rPr>
          <w:bCs/>
          <w:sz w:val="22"/>
        </w:rPr>
        <w:t>Emission Trading</w:t>
      </w:r>
      <w:bookmarkEnd w:id="67"/>
      <w:bookmarkEnd w:id="68"/>
    </w:p>
    <w:p w14:paraId="0952E035" w14:textId="77777777" w:rsidR="00856420" w:rsidRPr="007713F1" w:rsidRDefault="00856420" w:rsidP="00856420">
      <w:pPr>
        <w:numPr>
          <w:ilvl w:val="12"/>
          <w:numId w:val="0"/>
        </w:numPr>
        <w:ind w:left="432" w:hanging="432"/>
        <w:rPr>
          <w:rFonts w:cs="Arial"/>
          <w:sz w:val="20"/>
        </w:rPr>
      </w:pPr>
    </w:p>
    <w:p w14:paraId="4B6FFA04" w14:textId="77777777" w:rsidR="00856420" w:rsidRPr="00F21983" w:rsidRDefault="00856420" w:rsidP="00856420">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21D73E1A" w14:textId="77777777" w:rsidR="00856420" w:rsidRPr="00DF6609" w:rsidRDefault="00856420" w:rsidP="00856420">
      <w:pPr>
        <w:rPr>
          <w:sz w:val="20"/>
        </w:rPr>
      </w:pPr>
      <w:bookmarkStart w:id="69" w:name="_Toc1453511"/>
      <w:r>
        <w:rPr>
          <w:sz w:val="20"/>
        </w:rPr>
        <w:br w:type="page"/>
      </w:r>
    </w:p>
    <w:p w14:paraId="59762C55" w14:textId="77777777" w:rsidR="00856420" w:rsidRPr="0075518C" w:rsidRDefault="00856420" w:rsidP="00856420">
      <w:pPr>
        <w:pStyle w:val="Heading2"/>
        <w:numPr>
          <w:ilvl w:val="0"/>
          <w:numId w:val="0"/>
        </w:numPr>
        <w:jc w:val="left"/>
        <w:rPr>
          <w:bCs/>
          <w:sz w:val="22"/>
        </w:rPr>
      </w:pPr>
      <w:bookmarkStart w:id="70" w:name="_Toc522874193"/>
      <w:bookmarkStart w:id="71" w:name="_Toc24443897"/>
      <w:r w:rsidRPr="0075518C">
        <w:rPr>
          <w:bCs/>
          <w:sz w:val="22"/>
        </w:rPr>
        <w:lastRenderedPageBreak/>
        <w:t xml:space="preserve">Permit </w:t>
      </w:r>
      <w:r>
        <w:rPr>
          <w:bCs/>
          <w:sz w:val="22"/>
        </w:rPr>
        <w:t>t</w:t>
      </w:r>
      <w:r w:rsidRPr="0075518C">
        <w:rPr>
          <w:bCs/>
          <w:sz w:val="22"/>
        </w:rPr>
        <w:t>o Install (PTI)</w:t>
      </w:r>
      <w:bookmarkEnd w:id="69"/>
      <w:bookmarkEnd w:id="70"/>
      <w:bookmarkEnd w:id="71"/>
    </w:p>
    <w:p w14:paraId="258F9E42" w14:textId="77777777" w:rsidR="00856420" w:rsidRPr="00DF6609" w:rsidRDefault="00856420" w:rsidP="00856420">
      <w:pPr>
        <w:rPr>
          <w:rFonts w:cs="Arial"/>
          <w:sz w:val="20"/>
        </w:rPr>
      </w:pPr>
    </w:p>
    <w:p w14:paraId="11B71A9A" w14:textId="25F8C5AA" w:rsidR="00856420" w:rsidRPr="00105176" w:rsidRDefault="00856420" w:rsidP="00856420">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38844A81" w14:textId="77777777" w:rsidR="00856420" w:rsidRPr="00F21983" w:rsidRDefault="00856420" w:rsidP="00856420">
      <w:pPr>
        <w:jc w:val="both"/>
        <w:rPr>
          <w:rFonts w:cs="Arial"/>
          <w:sz w:val="20"/>
        </w:rPr>
      </w:pPr>
    </w:p>
    <w:p w14:paraId="462B186B" w14:textId="53C3D802" w:rsidR="00856420" w:rsidRPr="00105176" w:rsidRDefault="00856420" w:rsidP="00856420">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 </w:t>
      </w:r>
      <w:r>
        <w:rPr>
          <w:rFonts w:cs="Arial"/>
          <w:sz w:val="20"/>
          <w:vertAlign w:val="superscript"/>
        </w:rPr>
        <w:t xml:space="preserve"> </w:t>
      </w:r>
      <w:r w:rsidRPr="00F21983">
        <w:rPr>
          <w:rFonts w:cs="Arial"/>
          <w:b/>
          <w:sz w:val="20"/>
        </w:rPr>
        <w:t xml:space="preserve">(R 336.1201(8), Section 5510 of Act 451) </w:t>
      </w:r>
    </w:p>
    <w:p w14:paraId="7E54ADBD" w14:textId="77777777" w:rsidR="00856420" w:rsidRDefault="00856420" w:rsidP="00856420">
      <w:pPr>
        <w:jc w:val="both"/>
        <w:rPr>
          <w:rFonts w:cs="Arial"/>
          <w:sz w:val="20"/>
        </w:rPr>
      </w:pPr>
    </w:p>
    <w:p w14:paraId="119A28F2" w14:textId="1B42A8FC" w:rsidR="00856420" w:rsidRPr="00F21983" w:rsidRDefault="00856420" w:rsidP="00856420">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sidR="00921AF4">
        <w:rPr>
          <w:rFonts w:cs="Arial"/>
          <w:sz w:val="20"/>
        </w:rPr>
        <w:t>EGLE</w:t>
      </w:r>
      <w:r w:rsidRPr="00B55DC9">
        <w:rPr>
          <w:rFonts w:cs="Arial"/>
          <w:sz w:val="20"/>
        </w:rPr>
        <w:t>.</w:t>
      </w:r>
      <w:r>
        <w:rPr>
          <w:rFonts w:cs="Arial"/>
          <w:b/>
          <w:sz w:val="20"/>
          <w:vertAlign w:val="superscript"/>
        </w:rPr>
        <w:t xml:space="preserve">  </w:t>
      </w:r>
      <w:r w:rsidRPr="00F21983">
        <w:rPr>
          <w:rFonts w:cs="Arial"/>
          <w:b/>
          <w:sz w:val="20"/>
        </w:rPr>
        <w:t xml:space="preserve">(R 336.1219) </w:t>
      </w:r>
    </w:p>
    <w:p w14:paraId="62217400" w14:textId="77777777" w:rsidR="00856420" w:rsidRPr="00DF6609" w:rsidRDefault="00856420" w:rsidP="00856420">
      <w:pPr>
        <w:rPr>
          <w:rFonts w:cs="Arial"/>
          <w:sz w:val="20"/>
        </w:rPr>
      </w:pPr>
    </w:p>
    <w:p w14:paraId="386C04A9" w14:textId="1AD71492" w:rsidR="00856420" w:rsidRPr="00F21983" w:rsidRDefault="00856420" w:rsidP="00856420">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sidR="00921AF4">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 </w:t>
      </w:r>
      <w:r>
        <w:rPr>
          <w:rFonts w:cs="Arial"/>
          <w:sz w:val="20"/>
          <w:vertAlign w:val="superscript"/>
        </w:rPr>
        <w:t xml:space="preserve"> </w:t>
      </w:r>
      <w:r w:rsidRPr="00F21983">
        <w:rPr>
          <w:rFonts w:cs="Arial"/>
          <w:b/>
          <w:sz w:val="20"/>
        </w:rPr>
        <w:t xml:space="preserve">(R 336.1201(4)) </w:t>
      </w:r>
    </w:p>
    <w:p w14:paraId="01233130" w14:textId="77777777" w:rsidR="00AA3FFA" w:rsidRPr="00AA3FFA" w:rsidRDefault="008055D8" w:rsidP="00AA3FFA">
      <w:pPr>
        <w:rPr>
          <w:sz w:val="20"/>
        </w:rPr>
      </w:pPr>
      <w:r>
        <w:rPr>
          <w:rFonts w:ascii="Arial Black" w:hAnsi="Arial Black"/>
          <w:b/>
          <w:szCs w:val="22"/>
        </w:rPr>
        <w:br w:type="page"/>
      </w:r>
      <w:bookmarkStart w:id="72" w:name="_Toc852394"/>
      <w:bookmarkStart w:id="73" w:name="_Toc852725"/>
      <w:bookmarkStart w:id="74" w:name="_Toc1453512"/>
    </w:p>
    <w:p w14:paraId="3E229CDC" w14:textId="77777777" w:rsidR="0098346A" w:rsidRPr="00752D7A" w:rsidRDefault="0098346A" w:rsidP="00AA3FFA">
      <w:pPr>
        <w:pStyle w:val="Heading1"/>
      </w:pPr>
      <w:bookmarkStart w:id="75" w:name="_Toc24443898"/>
      <w:r w:rsidRPr="00752D7A">
        <w:lastRenderedPageBreak/>
        <w:t xml:space="preserve">B.  </w:t>
      </w:r>
      <w:r w:rsidR="003C2679" w:rsidRPr="00752D7A">
        <w:t>SOURCE-WIDE</w:t>
      </w:r>
      <w:r w:rsidRPr="00752D7A">
        <w:t xml:space="preserve"> </w:t>
      </w:r>
      <w:bookmarkEnd w:id="72"/>
      <w:bookmarkEnd w:id="73"/>
      <w:bookmarkEnd w:id="74"/>
      <w:r w:rsidR="005A53BF" w:rsidRPr="00752D7A">
        <w:t>CONDITIONS</w:t>
      </w:r>
      <w:bookmarkEnd w:id="75"/>
    </w:p>
    <w:p w14:paraId="50E87405" w14:textId="77777777" w:rsidR="0098346A" w:rsidRPr="00F21983" w:rsidRDefault="0098346A" w:rsidP="0098346A">
      <w:pPr>
        <w:jc w:val="both"/>
        <w:rPr>
          <w:sz w:val="20"/>
        </w:rPr>
      </w:pPr>
    </w:p>
    <w:p w14:paraId="1753902B" w14:textId="77777777" w:rsidR="00856420" w:rsidRPr="00F21983" w:rsidRDefault="00856420" w:rsidP="00856420">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7BCE91DE" w14:textId="77777777" w:rsidR="00856420" w:rsidRPr="00F21983" w:rsidRDefault="00856420" w:rsidP="00856420">
      <w:pPr>
        <w:jc w:val="both"/>
        <w:rPr>
          <w:sz w:val="20"/>
        </w:rPr>
      </w:pPr>
    </w:p>
    <w:p w14:paraId="3EBEE018" w14:textId="77777777" w:rsidR="00856420" w:rsidRDefault="00856420" w:rsidP="00856420">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3269904D" w14:textId="77777777" w:rsidR="0098346A" w:rsidRPr="00F21983" w:rsidRDefault="0098346A" w:rsidP="00E908E1">
      <w:pPr>
        <w:jc w:val="both"/>
        <w:rPr>
          <w:sz w:val="20"/>
        </w:rPr>
      </w:pPr>
    </w:p>
    <w:p w14:paraId="16D1A727" w14:textId="77777777" w:rsidR="0098346A" w:rsidRDefault="00D6512F" w:rsidP="0007030E">
      <w:pPr>
        <w:rPr>
          <w:b/>
        </w:rPr>
      </w:pPr>
      <w:r w:rsidRPr="00752D7A">
        <w:rPr>
          <w:szCs w:val="22"/>
        </w:rPr>
        <w:br w:type="page"/>
      </w:r>
    </w:p>
    <w:p w14:paraId="707FB1BC" w14:textId="77777777" w:rsidR="00856420" w:rsidRDefault="00856420" w:rsidP="00856420">
      <w:bookmarkStart w:id="76" w:name="_Toc852397"/>
      <w:bookmarkStart w:id="77" w:name="_Toc852728"/>
      <w:bookmarkStart w:id="78" w:name="_Toc1453515"/>
    </w:p>
    <w:p w14:paraId="04063A18" w14:textId="462CC84D" w:rsidR="00E14632" w:rsidRDefault="00ED0AFD" w:rsidP="00CE44D8">
      <w:pPr>
        <w:pStyle w:val="Heading1"/>
      </w:pPr>
      <w:bookmarkStart w:id="79" w:name="_Toc24443899"/>
      <w:r>
        <w:t xml:space="preserve">C.  </w:t>
      </w:r>
      <w:r w:rsidR="0002792B">
        <w:t>EMISSION UNIT</w:t>
      </w:r>
      <w:r w:rsidR="00856420">
        <w:t xml:space="preserve"> SPECIAL</w:t>
      </w:r>
      <w:r w:rsidR="0002792B">
        <w:t xml:space="preserve"> </w:t>
      </w:r>
      <w:bookmarkStart w:id="80" w:name="_Toc2571645"/>
      <w:r w:rsidR="00456F47">
        <w:t>CONDITIONS</w:t>
      </w:r>
      <w:bookmarkEnd w:id="79"/>
    </w:p>
    <w:p w14:paraId="7DEF63A9" w14:textId="77777777" w:rsidR="00E14632" w:rsidRPr="00FE0AD0" w:rsidRDefault="00E14632" w:rsidP="00E14632">
      <w:pPr>
        <w:jc w:val="both"/>
        <w:rPr>
          <w:sz w:val="20"/>
        </w:rPr>
      </w:pPr>
    </w:p>
    <w:p w14:paraId="63CF4C65"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2B29E3A" w14:textId="77777777" w:rsidR="009602B7" w:rsidRPr="00FE0AD0" w:rsidRDefault="009602B7" w:rsidP="00E14632">
      <w:pPr>
        <w:jc w:val="both"/>
        <w:rPr>
          <w:sz w:val="20"/>
        </w:rPr>
      </w:pPr>
    </w:p>
    <w:p w14:paraId="396CE140"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10A2759" w14:textId="77777777" w:rsidR="00E14632" w:rsidRDefault="00E14632" w:rsidP="00E14632">
      <w:pPr>
        <w:jc w:val="both"/>
        <w:rPr>
          <w:sz w:val="20"/>
        </w:rPr>
      </w:pPr>
    </w:p>
    <w:p w14:paraId="1D9445AB" w14:textId="77777777" w:rsidR="00E14632" w:rsidRPr="002B5ED5" w:rsidRDefault="00E14632" w:rsidP="0075518C">
      <w:pPr>
        <w:pStyle w:val="Heading2"/>
        <w:rPr>
          <w:sz w:val="22"/>
          <w:szCs w:val="22"/>
        </w:rPr>
      </w:pPr>
      <w:bookmarkStart w:id="81" w:name="_Toc852395"/>
      <w:bookmarkStart w:id="82" w:name="_Toc852726"/>
      <w:bookmarkStart w:id="83" w:name="_Toc2571643"/>
      <w:bookmarkStart w:id="84" w:name="_Toc24443900"/>
      <w:r w:rsidRPr="002B5ED5">
        <w:rPr>
          <w:sz w:val="22"/>
          <w:szCs w:val="22"/>
        </w:rPr>
        <w:t>EMISSION UNIT SUMMARY TABLE</w:t>
      </w:r>
      <w:bookmarkEnd w:id="81"/>
      <w:bookmarkEnd w:id="82"/>
      <w:bookmarkEnd w:id="83"/>
      <w:bookmarkEnd w:id="84"/>
    </w:p>
    <w:p w14:paraId="5C417DC5" w14:textId="77777777" w:rsidR="00E14632" w:rsidRDefault="00736BDB" w:rsidP="00856420">
      <w:pPr>
        <w:jc w:val="center"/>
      </w:pPr>
      <w:r w:rsidRPr="00F35ADC">
        <w:rPr>
          <w:sz w:val="20"/>
        </w:rPr>
        <w:t>The descriptions provided below are for informational purposes and do not constitute enforceable conditions.</w:t>
      </w:r>
    </w:p>
    <w:p w14:paraId="5782E7CD" w14:textId="77777777" w:rsidR="00736BDB" w:rsidRDefault="00736BDB" w:rsidP="00FD242B"/>
    <w:tbl>
      <w:tblPr>
        <w:tblW w:w="1021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4271"/>
        <w:gridCol w:w="1886"/>
        <w:gridCol w:w="1853"/>
      </w:tblGrid>
      <w:tr w:rsidR="00E14632" w14:paraId="7496AB31" w14:textId="77777777" w:rsidTr="00DC658C">
        <w:trPr>
          <w:cantSplit/>
          <w:tblHeader/>
        </w:trPr>
        <w:tc>
          <w:tcPr>
            <w:tcW w:w="2209" w:type="dxa"/>
            <w:tcBorders>
              <w:top w:val="double" w:sz="6" w:space="0" w:color="auto"/>
              <w:bottom w:val="double" w:sz="4" w:space="0" w:color="auto"/>
            </w:tcBorders>
            <w:shd w:val="pct10" w:color="auto" w:fill="auto"/>
          </w:tcPr>
          <w:p w14:paraId="54037944" w14:textId="77777777" w:rsidR="00E14632" w:rsidRPr="00BB5D62" w:rsidRDefault="00E14632" w:rsidP="00C6273C">
            <w:pPr>
              <w:jc w:val="center"/>
              <w:rPr>
                <w:rFonts w:cs="Arial"/>
                <w:b/>
                <w:sz w:val="20"/>
              </w:rPr>
            </w:pPr>
            <w:r w:rsidRPr="00BB5D62">
              <w:rPr>
                <w:rFonts w:cs="Arial"/>
                <w:b/>
                <w:sz w:val="20"/>
              </w:rPr>
              <w:t>Emission Unit ID</w:t>
            </w:r>
          </w:p>
        </w:tc>
        <w:tc>
          <w:tcPr>
            <w:tcW w:w="4271" w:type="dxa"/>
            <w:tcBorders>
              <w:top w:val="double" w:sz="6" w:space="0" w:color="auto"/>
              <w:bottom w:val="double" w:sz="4" w:space="0" w:color="auto"/>
            </w:tcBorders>
            <w:shd w:val="pct10" w:color="auto" w:fill="auto"/>
          </w:tcPr>
          <w:p w14:paraId="244FFEB8" w14:textId="77777777" w:rsidR="00E14632" w:rsidRDefault="00E14632" w:rsidP="00C6273C">
            <w:pPr>
              <w:jc w:val="center"/>
              <w:rPr>
                <w:rFonts w:cs="Arial"/>
                <w:b/>
                <w:sz w:val="20"/>
              </w:rPr>
            </w:pPr>
            <w:r w:rsidRPr="00BB5D62">
              <w:rPr>
                <w:rFonts w:cs="Arial"/>
                <w:b/>
                <w:sz w:val="20"/>
              </w:rPr>
              <w:t>Emission Unit Descriptio</w:t>
            </w:r>
            <w:r>
              <w:rPr>
                <w:rFonts w:cs="Arial"/>
                <w:b/>
                <w:sz w:val="20"/>
              </w:rPr>
              <w:t>n</w:t>
            </w:r>
          </w:p>
          <w:p w14:paraId="2BEBAA98" w14:textId="77777777" w:rsidR="00E14632" w:rsidRPr="00875F04" w:rsidRDefault="00E14632" w:rsidP="00C6273C">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86" w:type="dxa"/>
            <w:tcBorders>
              <w:top w:val="double" w:sz="6" w:space="0" w:color="auto"/>
              <w:bottom w:val="double" w:sz="4" w:space="0" w:color="auto"/>
            </w:tcBorders>
            <w:shd w:val="pct10" w:color="auto" w:fill="auto"/>
          </w:tcPr>
          <w:p w14:paraId="0AFC4338" w14:textId="77777777" w:rsidR="00E14632" w:rsidRPr="00BB5D62" w:rsidRDefault="00E14632" w:rsidP="00C6273C">
            <w:pPr>
              <w:jc w:val="center"/>
              <w:rPr>
                <w:rFonts w:cs="Arial"/>
                <w:b/>
                <w:sz w:val="20"/>
              </w:rPr>
            </w:pPr>
            <w:r w:rsidRPr="00BB5D62">
              <w:rPr>
                <w:rFonts w:cs="Arial"/>
                <w:b/>
                <w:sz w:val="20"/>
              </w:rPr>
              <w:t>Installation</w:t>
            </w:r>
          </w:p>
          <w:p w14:paraId="0AAB5F17" w14:textId="77777777" w:rsidR="00E14632" w:rsidRDefault="00E14632" w:rsidP="00C6273C">
            <w:pPr>
              <w:jc w:val="center"/>
              <w:rPr>
                <w:rFonts w:cs="Arial"/>
                <w:b/>
                <w:sz w:val="20"/>
              </w:rPr>
            </w:pPr>
            <w:r w:rsidRPr="00BB5D62">
              <w:rPr>
                <w:rFonts w:cs="Arial"/>
                <w:b/>
                <w:sz w:val="20"/>
              </w:rPr>
              <w:t>Date</w:t>
            </w:r>
            <w:r>
              <w:rPr>
                <w:rFonts w:cs="Arial"/>
                <w:b/>
                <w:sz w:val="20"/>
              </w:rPr>
              <w:t>/</w:t>
            </w:r>
          </w:p>
          <w:p w14:paraId="6B6B9B1E" w14:textId="77777777" w:rsidR="00E14632" w:rsidRPr="00BB5D62" w:rsidRDefault="00E14632" w:rsidP="00C6273C">
            <w:pPr>
              <w:jc w:val="center"/>
              <w:rPr>
                <w:rFonts w:cs="Arial"/>
                <w:b/>
                <w:sz w:val="20"/>
              </w:rPr>
            </w:pPr>
            <w:r>
              <w:rPr>
                <w:rFonts w:cs="Arial"/>
                <w:b/>
                <w:sz w:val="20"/>
              </w:rPr>
              <w:t>Modification Date</w:t>
            </w:r>
          </w:p>
        </w:tc>
        <w:tc>
          <w:tcPr>
            <w:tcW w:w="1853" w:type="dxa"/>
            <w:tcBorders>
              <w:top w:val="double" w:sz="6" w:space="0" w:color="auto"/>
              <w:bottom w:val="double" w:sz="4" w:space="0" w:color="auto"/>
            </w:tcBorders>
            <w:shd w:val="pct10" w:color="auto" w:fill="auto"/>
          </w:tcPr>
          <w:p w14:paraId="1A2ABCB8"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11290857" w14:textId="77777777" w:rsidTr="00DC658C">
        <w:trPr>
          <w:cantSplit/>
        </w:trPr>
        <w:tc>
          <w:tcPr>
            <w:tcW w:w="2209" w:type="dxa"/>
            <w:tcBorders>
              <w:top w:val="double" w:sz="4" w:space="0" w:color="auto"/>
              <w:bottom w:val="double" w:sz="4" w:space="0" w:color="auto"/>
            </w:tcBorders>
          </w:tcPr>
          <w:p w14:paraId="53327A86" w14:textId="77777777" w:rsidR="00E14632" w:rsidRPr="00BB5D62" w:rsidRDefault="00B4186E" w:rsidP="00991194">
            <w:pPr>
              <w:rPr>
                <w:rFonts w:cs="Arial"/>
                <w:sz w:val="20"/>
              </w:rPr>
            </w:pPr>
            <w:r>
              <w:rPr>
                <w:rFonts w:cs="Arial"/>
                <w:sz w:val="20"/>
              </w:rPr>
              <w:t>E</w:t>
            </w:r>
            <w:r w:rsidR="00A0267F">
              <w:rPr>
                <w:rFonts w:cs="Arial"/>
                <w:sz w:val="20"/>
              </w:rPr>
              <w:t>U</w:t>
            </w:r>
            <w:r w:rsidR="00FF0618">
              <w:rPr>
                <w:rFonts w:cs="Arial"/>
                <w:sz w:val="20"/>
              </w:rPr>
              <w:t>WHITESUPERIOR</w:t>
            </w:r>
          </w:p>
        </w:tc>
        <w:tc>
          <w:tcPr>
            <w:tcW w:w="4271" w:type="dxa"/>
            <w:tcBorders>
              <w:top w:val="double" w:sz="4" w:space="0" w:color="auto"/>
              <w:bottom w:val="double" w:sz="4" w:space="0" w:color="auto"/>
            </w:tcBorders>
          </w:tcPr>
          <w:p w14:paraId="52934D1B" w14:textId="2BF4F704" w:rsidR="00E14632" w:rsidRPr="00BB5D62" w:rsidRDefault="009641A7" w:rsidP="00185E3E">
            <w:pPr>
              <w:jc w:val="both"/>
              <w:rPr>
                <w:rFonts w:cs="Arial"/>
                <w:sz w:val="20"/>
              </w:rPr>
            </w:pPr>
            <w:r w:rsidRPr="00420730">
              <w:rPr>
                <w:rFonts w:cs="Arial"/>
                <w:sz w:val="20"/>
              </w:rPr>
              <w:t xml:space="preserve">White-Superior 2000 HP, Spark Ignition, </w:t>
            </w:r>
            <w:r>
              <w:rPr>
                <w:rFonts w:cs="Arial"/>
                <w:sz w:val="20"/>
              </w:rPr>
              <w:t>4 stroke, lean burn</w:t>
            </w:r>
            <w:r w:rsidRPr="00420730">
              <w:rPr>
                <w:rFonts w:cs="Arial"/>
                <w:sz w:val="20"/>
              </w:rPr>
              <w:t xml:space="preserve">, </w:t>
            </w:r>
            <w:r>
              <w:rPr>
                <w:rFonts w:cs="Arial"/>
                <w:sz w:val="20"/>
              </w:rPr>
              <w:t xml:space="preserve">non-emergency, </w:t>
            </w:r>
            <w:r w:rsidRPr="00420730">
              <w:rPr>
                <w:rFonts w:cs="Arial"/>
                <w:sz w:val="20"/>
              </w:rPr>
              <w:t>natural gas-fired existing reciprocating</w:t>
            </w:r>
            <w:r>
              <w:rPr>
                <w:rFonts w:cs="Arial"/>
                <w:sz w:val="20"/>
              </w:rPr>
              <w:t xml:space="preserve"> internal combustion engine (RICE) located at a non-remote area source of Hazardous Air Pollutant (HAP) emissions.  The engine is subject to </w:t>
            </w:r>
            <w:r>
              <w:rPr>
                <w:rFonts w:cs="Arial"/>
                <w:sz w:val="20"/>
              </w:rPr>
              <w:br/>
              <w:t>40 CFR Part 63, Subpart ZZZZ – National Emissions Standards for Hazardous Air Pollutants for Stationary Reciprocating Internal Combustion Engines (RICE MACT)</w:t>
            </w:r>
            <w:r w:rsidRPr="00420730">
              <w:rPr>
                <w:rFonts w:cs="Arial"/>
                <w:sz w:val="20"/>
              </w:rPr>
              <w:t>.</w:t>
            </w:r>
          </w:p>
        </w:tc>
        <w:tc>
          <w:tcPr>
            <w:tcW w:w="1886" w:type="dxa"/>
            <w:tcBorders>
              <w:top w:val="double" w:sz="4" w:space="0" w:color="auto"/>
              <w:bottom w:val="double" w:sz="4" w:space="0" w:color="auto"/>
            </w:tcBorders>
          </w:tcPr>
          <w:p w14:paraId="7801EA42" w14:textId="02153D4E" w:rsidR="00A96F3A" w:rsidRPr="00BB5D62" w:rsidRDefault="00A96F3A" w:rsidP="00A96F3A">
            <w:pPr>
              <w:jc w:val="center"/>
              <w:rPr>
                <w:rFonts w:cs="Arial"/>
                <w:sz w:val="20"/>
              </w:rPr>
            </w:pPr>
            <w:r>
              <w:rPr>
                <w:rFonts w:cs="Arial"/>
                <w:sz w:val="20"/>
              </w:rPr>
              <w:t>0</w:t>
            </w:r>
            <w:r w:rsidR="00B4186E">
              <w:rPr>
                <w:rFonts w:cs="Arial"/>
                <w:sz w:val="20"/>
              </w:rPr>
              <w:t>1</w:t>
            </w:r>
            <w:r w:rsidR="00E70E71">
              <w:rPr>
                <w:rFonts w:cs="Arial"/>
                <w:sz w:val="20"/>
              </w:rPr>
              <w:t>/</w:t>
            </w:r>
            <w:r>
              <w:rPr>
                <w:rFonts w:cs="Arial"/>
                <w:sz w:val="20"/>
              </w:rPr>
              <w:t>0</w:t>
            </w:r>
            <w:r w:rsidR="00B4186E">
              <w:rPr>
                <w:rFonts w:cs="Arial"/>
                <w:sz w:val="20"/>
              </w:rPr>
              <w:t>1</w:t>
            </w:r>
            <w:r w:rsidR="00E70E71">
              <w:rPr>
                <w:rFonts w:cs="Arial"/>
                <w:sz w:val="20"/>
              </w:rPr>
              <w:t>/</w:t>
            </w:r>
            <w:r w:rsidR="00B4186E">
              <w:rPr>
                <w:rFonts w:cs="Arial"/>
                <w:sz w:val="20"/>
              </w:rPr>
              <w:t>1975</w:t>
            </w:r>
          </w:p>
        </w:tc>
        <w:tc>
          <w:tcPr>
            <w:tcW w:w="1853" w:type="dxa"/>
            <w:tcBorders>
              <w:top w:val="double" w:sz="4" w:space="0" w:color="auto"/>
              <w:bottom w:val="double" w:sz="4" w:space="0" w:color="auto"/>
            </w:tcBorders>
          </w:tcPr>
          <w:p w14:paraId="7C84E3ED" w14:textId="77777777" w:rsidR="00E14632" w:rsidRPr="00BB5D62" w:rsidRDefault="00C470B4" w:rsidP="009B2FEE">
            <w:pPr>
              <w:jc w:val="center"/>
              <w:rPr>
                <w:rFonts w:cs="Arial"/>
                <w:sz w:val="20"/>
              </w:rPr>
            </w:pPr>
            <w:r>
              <w:rPr>
                <w:rFonts w:cs="Arial"/>
                <w:sz w:val="20"/>
              </w:rPr>
              <w:t>NA</w:t>
            </w:r>
          </w:p>
        </w:tc>
      </w:tr>
      <w:tr w:rsidR="00D368E2" w14:paraId="70517860" w14:textId="77777777" w:rsidTr="00DC658C">
        <w:trPr>
          <w:cantSplit/>
        </w:trPr>
        <w:tc>
          <w:tcPr>
            <w:tcW w:w="2209" w:type="dxa"/>
            <w:tcBorders>
              <w:top w:val="double" w:sz="4" w:space="0" w:color="auto"/>
              <w:bottom w:val="double" w:sz="6" w:space="0" w:color="auto"/>
            </w:tcBorders>
          </w:tcPr>
          <w:p w14:paraId="6E31B437" w14:textId="77777777" w:rsidR="00D368E2" w:rsidRDefault="00D368E2" w:rsidP="00D368E2">
            <w:pPr>
              <w:rPr>
                <w:rFonts w:cs="Arial"/>
                <w:sz w:val="20"/>
              </w:rPr>
            </w:pPr>
            <w:r>
              <w:rPr>
                <w:rFonts w:cs="Arial"/>
                <w:sz w:val="20"/>
              </w:rPr>
              <w:t>EUEMERGEN</w:t>
            </w:r>
          </w:p>
        </w:tc>
        <w:tc>
          <w:tcPr>
            <w:tcW w:w="4271" w:type="dxa"/>
            <w:tcBorders>
              <w:top w:val="double" w:sz="4" w:space="0" w:color="auto"/>
              <w:bottom w:val="double" w:sz="6" w:space="0" w:color="auto"/>
            </w:tcBorders>
          </w:tcPr>
          <w:p w14:paraId="03DB8E2E" w14:textId="0612902A" w:rsidR="00D368E2" w:rsidRDefault="009641A7" w:rsidP="00D368E2">
            <w:pPr>
              <w:jc w:val="both"/>
              <w:rPr>
                <w:rFonts w:cs="Arial"/>
                <w:sz w:val="20"/>
              </w:rPr>
            </w:pPr>
            <w:r w:rsidRPr="00A96F3A">
              <w:rPr>
                <w:rFonts w:cs="Arial"/>
                <w:sz w:val="20"/>
              </w:rPr>
              <w:t>A</w:t>
            </w:r>
            <w:r>
              <w:rPr>
                <w:rFonts w:cs="Arial"/>
                <w:sz w:val="20"/>
              </w:rPr>
              <w:t>n</w:t>
            </w:r>
            <w:r w:rsidRPr="00A96F3A">
              <w:rPr>
                <w:rFonts w:cs="Arial"/>
                <w:sz w:val="20"/>
              </w:rPr>
              <w:t xml:space="preserve"> emergency stationary </w:t>
            </w:r>
            <w:r>
              <w:rPr>
                <w:rFonts w:cs="Arial"/>
                <w:sz w:val="20"/>
              </w:rPr>
              <w:t xml:space="preserve">rich burn </w:t>
            </w:r>
            <w:r w:rsidRPr="00A96F3A">
              <w:rPr>
                <w:rFonts w:cs="Arial"/>
                <w:sz w:val="20"/>
              </w:rPr>
              <w:t>RICE rated at 259 HP (150 KW)</w:t>
            </w:r>
            <w:r>
              <w:rPr>
                <w:rFonts w:cs="Arial"/>
                <w:sz w:val="20"/>
              </w:rPr>
              <w:t>,</w:t>
            </w:r>
            <w:r w:rsidRPr="00A96F3A">
              <w:rPr>
                <w:rFonts w:cs="Arial"/>
                <w:sz w:val="20"/>
              </w:rPr>
              <w:t xml:space="preserve"> located at an area source of HAP emissions firing natural gas</w:t>
            </w:r>
            <w:r>
              <w:rPr>
                <w:rFonts w:cs="Arial"/>
                <w:sz w:val="20"/>
              </w:rPr>
              <w:t xml:space="preserve"> and operated in a non-certified manner</w:t>
            </w:r>
            <w:r w:rsidRPr="00A96F3A">
              <w:rPr>
                <w:rFonts w:cs="Arial"/>
                <w:sz w:val="20"/>
              </w:rPr>
              <w:t xml:space="preserve">. This emission unit is </w:t>
            </w:r>
            <w:r w:rsidRPr="00A96F3A">
              <w:rPr>
                <w:sz w:val="20"/>
              </w:rPr>
              <w:t>subject to 40 CFR Part 60, Subpart JJJJ - New Source Performance Standard for Stationary Spark Ignition Internal Combustion Engines (ICE)</w:t>
            </w:r>
            <w:r>
              <w:rPr>
                <w:sz w:val="20"/>
              </w:rPr>
              <w:t>.</w:t>
            </w:r>
          </w:p>
        </w:tc>
        <w:tc>
          <w:tcPr>
            <w:tcW w:w="1886" w:type="dxa"/>
            <w:tcBorders>
              <w:top w:val="double" w:sz="4" w:space="0" w:color="auto"/>
              <w:bottom w:val="double" w:sz="6" w:space="0" w:color="auto"/>
            </w:tcBorders>
          </w:tcPr>
          <w:p w14:paraId="18EA3947" w14:textId="441F1FFC" w:rsidR="00D368E2" w:rsidRDefault="00A96F3A" w:rsidP="00D368E2">
            <w:pPr>
              <w:jc w:val="center"/>
              <w:rPr>
                <w:rFonts w:cs="Arial"/>
                <w:sz w:val="20"/>
              </w:rPr>
            </w:pPr>
            <w:r>
              <w:rPr>
                <w:rFonts w:cs="Arial"/>
                <w:sz w:val="20"/>
              </w:rPr>
              <w:t>0</w:t>
            </w:r>
            <w:r w:rsidR="00D368E2">
              <w:rPr>
                <w:rFonts w:cs="Arial"/>
                <w:sz w:val="20"/>
              </w:rPr>
              <w:t>5</w:t>
            </w:r>
            <w:r w:rsidR="00E70E71">
              <w:rPr>
                <w:rFonts w:cs="Arial"/>
                <w:sz w:val="20"/>
              </w:rPr>
              <w:t>/</w:t>
            </w:r>
            <w:r>
              <w:rPr>
                <w:rFonts w:cs="Arial"/>
                <w:sz w:val="20"/>
              </w:rPr>
              <w:t>0</w:t>
            </w:r>
            <w:r w:rsidR="00D368E2">
              <w:rPr>
                <w:rFonts w:cs="Arial"/>
                <w:sz w:val="20"/>
              </w:rPr>
              <w:t>1</w:t>
            </w:r>
            <w:r w:rsidR="00E70E71">
              <w:rPr>
                <w:rFonts w:cs="Arial"/>
                <w:sz w:val="20"/>
              </w:rPr>
              <w:t>/</w:t>
            </w:r>
            <w:r w:rsidR="00D368E2">
              <w:rPr>
                <w:rFonts w:cs="Arial"/>
                <w:sz w:val="20"/>
              </w:rPr>
              <w:t>2016</w:t>
            </w:r>
          </w:p>
        </w:tc>
        <w:tc>
          <w:tcPr>
            <w:tcW w:w="1853" w:type="dxa"/>
            <w:tcBorders>
              <w:top w:val="double" w:sz="4" w:space="0" w:color="auto"/>
              <w:bottom w:val="double" w:sz="6" w:space="0" w:color="auto"/>
            </w:tcBorders>
          </w:tcPr>
          <w:p w14:paraId="6CA425F7" w14:textId="77777777" w:rsidR="00D368E2" w:rsidRDefault="00D368E2" w:rsidP="00D368E2">
            <w:pPr>
              <w:jc w:val="center"/>
              <w:rPr>
                <w:rFonts w:cs="Arial"/>
                <w:sz w:val="20"/>
              </w:rPr>
            </w:pPr>
            <w:r>
              <w:rPr>
                <w:rFonts w:cs="Arial"/>
                <w:sz w:val="20"/>
              </w:rPr>
              <w:t>NA</w:t>
            </w:r>
          </w:p>
        </w:tc>
      </w:tr>
    </w:tbl>
    <w:p w14:paraId="008400A0" w14:textId="77777777" w:rsidR="00B639B1" w:rsidRPr="004B4509" w:rsidRDefault="00B639B1" w:rsidP="002916F7">
      <w:pPr>
        <w:rPr>
          <w:sz w:val="20"/>
        </w:rPr>
      </w:pPr>
    </w:p>
    <w:p w14:paraId="6318B671" w14:textId="32FE1BF8" w:rsidR="00D72D77" w:rsidRPr="004B4509" w:rsidRDefault="008D4D89" w:rsidP="004B4509">
      <w:pPr>
        <w:rPr>
          <w:sz w:val="20"/>
        </w:rPr>
      </w:pPr>
      <w:r>
        <w:rPr>
          <w:sz w:val="20"/>
        </w:rPr>
        <w:br w:type="page"/>
      </w:r>
    </w:p>
    <w:p w14:paraId="461BEF5C" w14:textId="77777777" w:rsidR="00D72D77" w:rsidRPr="009C3C42" w:rsidRDefault="002366A1" w:rsidP="00144D08">
      <w:pPr>
        <w:pStyle w:val="Heading2"/>
        <w:numPr>
          <w:ilvl w:val="0"/>
          <w:numId w:val="0"/>
        </w:numPr>
        <w:pBdr>
          <w:top w:val="single" w:sz="4" w:space="1" w:color="auto"/>
          <w:left w:val="single" w:sz="4" w:space="4" w:color="auto"/>
          <w:bottom w:val="single" w:sz="4" w:space="1" w:color="auto"/>
          <w:right w:val="single" w:sz="4" w:space="4" w:color="auto"/>
        </w:pBdr>
      </w:pPr>
      <w:bookmarkStart w:id="85" w:name="_Toc852396"/>
      <w:bookmarkStart w:id="86" w:name="_Toc852727"/>
      <w:bookmarkStart w:id="87" w:name="_Toc2571644"/>
      <w:bookmarkStart w:id="88" w:name="_Toc24443901"/>
      <w:r w:rsidRPr="009C3C42">
        <w:rPr>
          <w:szCs w:val="28"/>
        </w:rPr>
        <w:lastRenderedPageBreak/>
        <w:t>EU</w:t>
      </w:r>
      <w:r w:rsidR="00D816C5" w:rsidRPr="009C3C42">
        <w:rPr>
          <w:szCs w:val="28"/>
        </w:rPr>
        <w:t>WHITESUPERIOR</w:t>
      </w:r>
      <w:bookmarkEnd w:id="85"/>
      <w:bookmarkEnd w:id="86"/>
      <w:bookmarkEnd w:id="87"/>
      <w:bookmarkEnd w:id="88"/>
    </w:p>
    <w:p w14:paraId="38BA675A" w14:textId="77777777" w:rsidR="00D72D77" w:rsidRPr="00EE02F9" w:rsidRDefault="00D72D77" w:rsidP="00144D0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21BB3BF" w14:textId="77777777" w:rsidR="00D72D77" w:rsidRPr="00CC02A3" w:rsidRDefault="00D72D77" w:rsidP="00D72D77">
      <w:pPr>
        <w:rPr>
          <w:sz w:val="20"/>
        </w:rPr>
      </w:pPr>
    </w:p>
    <w:p w14:paraId="2B1C8A8F" w14:textId="77777777" w:rsidR="00587421" w:rsidRDefault="00D72D77" w:rsidP="00D72D77">
      <w:pPr>
        <w:jc w:val="both"/>
        <w:rPr>
          <w:b/>
          <w:u w:val="single"/>
        </w:rPr>
      </w:pPr>
      <w:r>
        <w:rPr>
          <w:b/>
          <w:u w:val="single"/>
        </w:rPr>
        <w:t>DESCRIPTION</w:t>
      </w:r>
    </w:p>
    <w:p w14:paraId="00FC65F9" w14:textId="77777777" w:rsidR="00587421" w:rsidRPr="00420730" w:rsidRDefault="00587421" w:rsidP="00D72D77">
      <w:pPr>
        <w:jc w:val="both"/>
        <w:rPr>
          <w:b/>
          <w:u w:val="single"/>
        </w:rPr>
      </w:pPr>
    </w:p>
    <w:p w14:paraId="2E8352FE" w14:textId="77777777" w:rsidR="009641A7" w:rsidRPr="00420730" w:rsidRDefault="009641A7" w:rsidP="009641A7">
      <w:pPr>
        <w:jc w:val="both"/>
        <w:rPr>
          <w:rFonts w:cs="Arial"/>
          <w:sz w:val="20"/>
        </w:rPr>
      </w:pPr>
      <w:r w:rsidRPr="00420730">
        <w:rPr>
          <w:rFonts w:cs="Arial"/>
          <w:sz w:val="20"/>
        </w:rPr>
        <w:t xml:space="preserve">White-Superior 2000 HP, Spark Ignition, </w:t>
      </w:r>
      <w:r>
        <w:rPr>
          <w:rFonts w:cs="Arial"/>
          <w:sz w:val="20"/>
        </w:rPr>
        <w:t>4 stroke, lean burn</w:t>
      </w:r>
      <w:r w:rsidRPr="00420730">
        <w:rPr>
          <w:rFonts w:cs="Arial"/>
          <w:sz w:val="20"/>
        </w:rPr>
        <w:t xml:space="preserve">, </w:t>
      </w:r>
      <w:r>
        <w:rPr>
          <w:rFonts w:cs="Arial"/>
          <w:sz w:val="20"/>
        </w:rPr>
        <w:t xml:space="preserve">non-emergency, </w:t>
      </w:r>
      <w:r w:rsidRPr="00420730">
        <w:rPr>
          <w:rFonts w:cs="Arial"/>
          <w:sz w:val="20"/>
        </w:rPr>
        <w:t>natural gas-fired existing reciprocating</w:t>
      </w:r>
      <w:r>
        <w:rPr>
          <w:rFonts w:cs="Arial"/>
          <w:sz w:val="20"/>
        </w:rPr>
        <w:t xml:space="preserve"> internal combustion engine (RICE) located at a non-remote area source of Hazardous Air Pollutant (HAP) emissions.  The engine is subject to 40 CFR Part 63, Subpart ZZZZ – National Emissions Standards for Hazardous Air Pollutants for Stationary Reciprocating Internal Combustion Engines (RICE MACT)</w:t>
      </w:r>
      <w:r w:rsidRPr="00420730">
        <w:rPr>
          <w:rFonts w:cs="Arial"/>
          <w:sz w:val="20"/>
        </w:rPr>
        <w:t>.</w:t>
      </w:r>
    </w:p>
    <w:p w14:paraId="1E66DD96" w14:textId="77777777" w:rsidR="00E70E71" w:rsidRDefault="00E70E71" w:rsidP="00D72D77">
      <w:pPr>
        <w:jc w:val="both"/>
        <w:rPr>
          <w:rFonts w:cs="Arial"/>
          <w:sz w:val="20"/>
        </w:rPr>
      </w:pPr>
    </w:p>
    <w:p w14:paraId="0F0B2DBF" w14:textId="77777777" w:rsidR="00D72D77" w:rsidRPr="00420730" w:rsidRDefault="00D72D77" w:rsidP="004F09CF">
      <w:pPr>
        <w:jc w:val="both"/>
        <w:rPr>
          <w:sz w:val="20"/>
        </w:rPr>
      </w:pPr>
      <w:r w:rsidRPr="00420730">
        <w:rPr>
          <w:b/>
          <w:sz w:val="20"/>
        </w:rPr>
        <w:t>Flexible Group ID</w:t>
      </w:r>
      <w:r w:rsidR="0017445C" w:rsidRPr="00420730">
        <w:rPr>
          <w:b/>
          <w:sz w:val="20"/>
        </w:rPr>
        <w:t>:</w:t>
      </w:r>
      <w:r w:rsidR="00A86D8D" w:rsidRPr="00420730">
        <w:rPr>
          <w:sz w:val="20"/>
        </w:rPr>
        <w:t xml:space="preserve">  </w:t>
      </w:r>
      <w:r w:rsidR="00FE5A67" w:rsidRPr="00420730">
        <w:rPr>
          <w:sz w:val="20"/>
        </w:rPr>
        <w:t>NA</w:t>
      </w:r>
    </w:p>
    <w:p w14:paraId="3AE6B6E1" w14:textId="77777777" w:rsidR="00D72D77" w:rsidRPr="00420730" w:rsidRDefault="00D72D77" w:rsidP="004F09CF">
      <w:pPr>
        <w:jc w:val="both"/>
      </w:pPr>
    </w:p>
    <w:p w14:paraId="40029BF2" w14:textId="77777777" w:rsidR="00D72D77" w:rsidRPr="00420730" w:rsidRDefault="00D72D77" w:rsidP="004F09CF">
      <w:pPr>
        <w:jc w:val="both"/>
        <w:rPr>
          <w:b/>
          <w:sz w:val="20"/>
          <w:u w:val="single"/>
        </w:rPr>
      </w:pPr>
      <w:r w:rsidRPr="00420730">
        <w:rPr>
          <w:b/>
          <w:u w:val="single"/>
        </w:rPr>
        <w:t>POLLUTION CONTROL EQUIPMENT</w:t>
      </w:r>
    </w:p>
    <w:p w14:paraId="3F257452" w14:textId="77777777" w:rsidR="00D72D77" w:rsidRPr="00420730" w:rsidRDefault="00D72D77" w:rsidP="004F09CF">
      <w:pPr>
        <w:jc w:val="both"/>
        <w:rPr>
          <w:b/>
          <w:sz w:val="20"/>
        </w:rPr>
      </w:pPr>
    </w:p>
    <w:p w14:paraId="1AEC4CBA" w14:textId="3E0AE18F" w:rsidR="00185E3E" w:rsidRPr="00420730" w:rsidRDefault="007C78F7" w:rsidP="00185E3E">
      <w:pPr>
        <w:jc w:val="both"/>
        <w:rPr>
          <w:rFonts w:cs="Arial"/>
          <w:sz w:val="20"/>
        </w:rPr>
      </w:pPr>
      <w:r w:rsidRPr="00420730">
        <w:rPr>
          <w:rFonts w:cs="Arial"/>
          <w:sz w:val="20"/>
        </w:rPr>
        <w:t>Catalytic Oxidizer</w:t>
      </w:r>
    </w:p>
    <w:p w14:paraId="7648345D" w14:textId="77777777" w:rsidR="009D6109" w:rsidRPr="00420730" w:rsidRDefault="009D6109" w:rsidP="004F09CF">
      <w:pPr>
        <w:jc w:val="both"/>
        <w:rPr>
          <w:b/>
          <w:sz w:val="20"/>
        </w:rPr>
      </w:pPr>
    </w:p>
    <w:p w14:paraId="4B0DC7D9" w14:textId="198C5C3D" w:rsidR="00D72D77" w:rsidRPr="007C60D7" w:rsidRDefault="00A13378" w:rsidP="00D72D77">
      <w:pPr>
        <w:jc w:val="both"/>
        <w:rPr>
          <w:b/>
          <w:u w:val="single"/>
        </w:rPr>
      </w:pPr>
      <w:r w:rsidRPr="007C60D7">
        <w:rPr>
          <w:b/>
        </w:rPr>
        <w:t xml:space="preserve">I.  </w:t>
      </w:r>
      <w:r w:rsidR="00D72D77" w:rsidRPr="007C60D7">
        <w:rPr>
          <w:b/>
          <w:u w:val="single"/>
        </w:rPr>
        <w:t>EMISSION LIMIT</w:t>
      </w:r>
      <w:r w:rsidR="001E50E2" w:rsidRPr="007C60D7">
        <w:rPr>
          <w:b/>
          <w:u w:val="single"/>
        </w:rPr>
        <w:t>(S)</w:t>
      </w:r>
    </w:p>
    <w:p w14:paraId="6AB8B79B" w14:textId="77777777" w:rsidR="009D6109" w:rsidRPr="007C60D7" w:rsidRDefault="009D6109" w:rsidP="009D610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530"/>
        <w:gridCol w:w="2070"/>
        <w:gridCol w:w="2070"/>
        <w:gridCol w:w="1530"/>
        <w:gridCol w:w="1630"/>
      </w:tblGrid>
      <w:tr w:rsidR="00420730" w:rsidRPr="007C60D7" w14:paraId="62EDE031" w14:textId="77777777" w:rsidTr="00D87FF8">
        <w:trPr>
          <w:cantSplit/>
          <w:tblHeader/>
        </w:trPr>
        <w:tc>
          <w:tcPr>
            <w:tcW w:w="1430" w:type="dxa"/>
            <w:tcBorders>
              <w:top w:val="single" w:sz="4" w:space="0" w:color="auto"/>
              <w:left w:val="single" w:sz="4" w:space="0" w:color="auto"/>
              <w:bottom w:val="single" w:sz="4" w:space="0" w:color="auto"/>
              <w:right w:val="single" w:sz="4" w:space="0" w:color="auto"/>
            </w:tcBorders>
          </w:tcPr>
          <w:p w14:paraId="4B68A51A" w14:textId="77777777" w:rsidR="009D52E8" w:rsidRPr="007C60D7" w:rsidRDefault="009D52E8" w:rsidP="00F72694">
            <w:pPr>
              <w:jc w:val="center"/>
              <w:rPr>
                <w:b/>
                <w:sz w:val="20"/>
              </w:rPr>
            </w:pPr>
            <w:r w:rsidRPr="007C60D7">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0892B096" w14:textId="77777777" w:rsidR="009D52E8" w:rsidRPr="007C60D7" w:rsidRDefault="009D52E8" w:rsidP="00F72694">
            <w:pPr>
              <w:jc w:val="center"/>
              <w:rPr>
                <w:b/>
                <w:sz w:val="20"/>
              </w:rPr>
            </w:pPr>
            <w:r w:rsidRPr="007C60D7">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7E8D31AC" w14:textId="77777777" w:rsidR="009D52E8" w:rsidRPr="007C60D7" w:rsidRDefault="009D52E8" w:rsidP="00F72694">
            <w:pPr>
              <w:jc w:val="center"/>
              <w:rPr>
                <w:b/>
                <w:sz w:val="20"/>
              </w:rPr>
            </w:pPr>
            <w:r w:rsidRPr="007C60D7">
              <w:rPr>
                <w:b/>
                <w:sz w:val="20"/>
              </w:rPr>
              <w:t>Time Period/ Operating Scenario</w:t>
            </w:r>
          </w:p>
        </w:tc>
        <w:tc>
          <w:tcPr>
            <w:tcW w:w="2070" w:type="dxa"/>
            <w:tcBorders>
              <w:top w:val="single" w:sz="4" w:space="0" w:color="auto"/>
              <w:left w:val="single" w:sz="4" w:space="0" w:color="auto"/>
              <w:bottom w:val="single" w:sz="4" w:space="0" w:color="auto"/>
              <w:right w:val="single" w:sz="4" w:space="0" w:color="auto"/>
            </w:tcBorders>
          </w:tcPr>
          <w:p w14:paraId="09B782C2" w14:textId="77777777" w:rsidR="009D52E8" w:rsidRPr="007C60D7" w:rsidRDefault="009D52E8" w:rsidP="00F72694">
            <w:pPr>
              <w:jc w:val="center"/>
              <w:rPr>
                <w:b/>
                <w:sz w:val="20"/>
              </w:rPr>
            </w:pPr>
            <w:r w:rsidRPr="007C60D7">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01FF5E9" w14:textId="77777777" w:rsidR="009D52E8" w:rsidRPr="007C60D7" w:rsidRDefault="009D52E8" w:rsidP="00F72694">
            <w:pPr>
              <w:jc w:val="center"/>
              <w:rPr>
                <w:b/>
                <w:sz w:val="20"/>
              </w:rPr>
            </w:pPr>
            <w:r w:rsidRPr="007C60D7">
              <w:rPr>
                <w:b/>
                <w:sz w:val="20"/>
              </w:rPr>
              <w:t>Monitoring/</w:t>
            </w:r>
          </w:p>
          <w:p w14:paraId="4529D6A4" w14:textId="77777777" w:rsidR="009D52E8" w:rsidRPr="007C60D7" w:rsidRDefault="009D52E8" w:rsidP="00F72694">
            <w:pPr>
              <w:jc w:val="center"/>
              <w:rPr>
                <w:b/>
                <w:sz w:val="20"/>
              </w:rPr>
            </w:pPr>
            <w:r w:rsidRPr="007C60D7">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711C3A1A" w14:textId="77777777" w:rsidR="009D52E8" w:rsidRPr="007C60D7" w:rsidRDefault="009D52E8" w:rsidP="00F72694">
            <w:pPr>
              <w:jc w:val="center"/>
              <w:rPr>
                <w:b/>
                <w:sz w:val="20"/>
              </w:rPr>
            </w:pPr>
            <w:r w:rsidRPr="007C60D7">
              <w:rPr>
                <w:b/>
                <w:sz w:val="20"/>
              </w:rPr>
              <w:t>Underlying Applicable Requirements</w:t>
            </w:r>
          </w:p>
        </w:tc>
      </w:tr>
      <w:tr w:rsidR="009D6109" w:rsidRPr="007C60D7" w14:paraId="732DDE7B" w14:textId="77777777" w:rsidTr="00D87FF8">
        <w:trPr>
          <w:cantSplit/>
        </w:trPr>
        <w:tc>
          <w:tcPr>
            <w:tcW w:w="1430" w:type="dxa"/>
            <w:tcBorders>
              <w:top w:val="single" w:sz="4" w:space="0" w:color="auto"/>
              <w:left w:val="single" w:sz="4" w:space="0" w:color="auto"/>
              <w:bottom w:val="single" w:sz="4" w:space="0" w:color="auto"/>
              <w:right w:val="single" w:sz="4" w:space="0" w:color="auto"/>
            </w:tcBorders>
          </w:tcPr>
          <w:p w14:paraId="66F09521" w14:textId="0E02FB53" w:rsidR="009D6109" w:rsidRPr="007C60D7" w:rsidRDefault="00A26A25" w:rsidP="00856420">
            <w:pPr>
              <w:rPr>
                <w:rFonts w:cs="Arial"/>
                <w:sz w:val="20"/>
              </w:rPr>
            </w:pPr>
            <w:r w:rsidRPr="007C60D7">
              <w:rPr>
                <w:rFonts w:cs="Arial"/>
                <w:sz w:val="20"/>
              </w:rPr>
              <w:t xml:space="preserve"> </w:t>
            </w:r>
            <w:r w:rsidR="00185E3E" w:rsidRPr="007C60D7">
              <w:rPr>
                <w:rFonts w:cs="Arial"/>
                <w:sz w:val="20"/>
              </w:rPr>
              <w:t>1</w:t>
            </w:r>
            <w:r w:rsidR="00313227" w:rsidRPr="007C60D7">
              <w:rPr>
                <w:rFonts w:cs="Arial"/>
                <w:sz w:val="20"/>
              </w:rPr>
              <w:t xml:space="preserve">. </w:t>
            </w:r>
            <w:r w:rsidR="00C016AC" w:rsidRPr="007C60D7">
              <w:rPr>
                <w:rFonts w:cs="Arial"/>
                <w:sz w:val="20"/>
              </w:rPr>
              <w:t xml:space="preserve"> CO</w:t>
            </w:r>
          </w:p>
        </w:tc>
        <w:tc>
          <w:tcPr>
            <w:tcW w:w="1530" w:type="dxa"/>
            <w:tcBorders>
              <w:top w:val="single" w:sz="4" w:space="0" w:color="auto"/>
              <w:left w:val="single" w:sz="4" w:space="0" w:color="auto"/>
              <w:bottom w:val="single" w:sz="4" w:space="0" w:color="auto"/>
              <w:right w:val="single" w:sz="4" w:space="0" w:color="auto"/>
            </w:tcBorders>
          </w:tcPr>
          <w:p w14:paraId="369602B5" w14:textId="77777777" w:rsidR="00C016AC" w:rsidRPr="007C60D7" w:rsidRDefault="007C78F7" w:rsidP="00C016AC">
            <w:pPr>
              <w:jc w:val="center"/>
              <w:rPr>
                <w:rFonts w:cs="Arial"/>
                <w:sz w:val="20"/>
              </w:rPr>
            </w:pPr>
            <w:r w:rsidRPr="007C60D7">
              <w:rPr>
                <w:rFonts w:cs="Arial"/>
                <w:sz w:val="20"/>
              </w:rPr>
              <w:t xml:space="preserve">47 </w:t>
            </w:r>
            <w:r w:rsidR="00C016AC" w:rsidRPr="007C60D7">
              <w:rPr>
                <w:rFonts w:cs="Arial"/>
                <w:sz w:val="20"/>
              </w:rPr>
              <w:t>ppmvd @ 15% O</w:t>
            </w:r>
            <w:r w:rsidR="00C016AC" w:rsidRPr="007C60D7">
              <w:rPr>
                <w:rFonts w:cs="Arial"/>
                <w:sz w:val="20"/>
                <w:vertAlign w:val="subscript"/>
              </w:rPr>
              <w:t>2</w:t>
            </w:r>
          </w:p>
          <w:p w14:paraId="33F2ACED" w14:textId="77777777" w:rsidR="009D6109" w:rsidRPr="007C60D7" w:rsidRDefault="009D6109" w:rsidP="00FA5A3F">
            <w:pPr>
              <w:jc w:val="center"/>
              <w:rPr>
                <w:rFonts w:cs="Arial"/>
                <w:sz w:val="20"/>
              </w:rPr>
            </w:pPr>
          </w:p>
          <w:p w14:paraId="7FE0CB66" w14:textId="77777777" w:rsidR="00C016AC" w:rsidRPr="007C60D7" w:rsidRDefault="00C016AC" w:rsidP="00FA5A3F">
            <w:pPr>
              <w:jc w:val="center"/>
              <w:rPr>
                <w:rFonts w:cs="Arial"/>
                <w:sz w:val="20"/>
              </w:rPr>
            </w:pPr>
            <w:r w:rsidRPr="007C60D7">
              <w:rPr>
                <w:rFonts w:cs="Arial"/>
                <w:sz w:val="20"/>
              </w:rPr>
              <w:t>-Or-</w:t>
            </w:r>
          </w:p>
          <w:p w14:paraId="6DE7F6F2" w14:textId="77777777" w:rsidR="00C016AC" w:rsidRPr="007C60D7" w:rsidRDefault="00C016AC" w:rsidP="00FA5A3F">
            <w:pPr>
              <w:jc w:val="center"/>
              <w:rPr>
                <w:rFonts w:cs="Arial"/>
                <w:sz w:val="20"/>
              </w:rPr>
            </w:pPr>
          </w:p>
          <w:p w14:paraId="76F99B85" w14:textId="77777777" w:rsidR="009D6109" w:rsidRPr="007C60D7" w:rsidRDefault="00D368E2" w:rsidP="00C016AC">
            <w:pPr>
              <w:jc w:val="center"/>
              <w:rPr>
                <w:rFonts w:cs="Arial"/>
                <w:sz w:val="20"/>
              </w:rPr>
            </w:pPr>
            <w:r w:rsidRPr="007C60D7">
              <w:rPr>
                <w:rFonts w:cs="Arial"/>
                <w:sz w:val="20"/>
              </w:rPr>
              <w:t xml:space="preserve">At least </w:t>
            </w:r>
            <w:r w:rsidR="007C78F7" w:rsidRPr="007C60D7">
              <w:rPr>
                <w:rFonts w:cs="Arial"/>
                <w:sz w:val="20"/>
              </w:rPr>
              <w:t>93</w:t>
            </w:r>
            <w:r w:rsidR="009D6109" w:rsidRPr="007C60D7">
              <w:rPr>
                <w:rFonts w:cs="Arial"/>
                <w:sz w:val="20"/>
              </w:rPr>
              <w:t>%</w:t>
            </w:r>
            <w:r w:rsidR="00313227" w:rsidRPr="007C60D7">
              <w:rPr>
                <w:rFonts w:cs="Arial"/>
                <w:sz w:val="20"/>
              </w:rPr>
              <w:t xml:space="preserve"> </w:t>
            </w:r>
            <w:r w:rsidR="009D6109" w:rsidRPr="007C60D7">
              <w:rPr>
                <w:rFonts w:cs="Arial"/>
                <w:sz w:val="20"/>
              </w:rPr>
              <w:t>reduction</w:t>
            </w:r>
          </w:p>
        </w:tc>
        <w:tc>
          <w:tcPr>
            <w:tcW w:w="2070" w:type="dxa"/>
            <w:tcBorders>
              <w:top w:val="single" w:sz="4" w:space="0" w:color="auto"/>
              <w:left w:val="single" w:sz="4" w:space="0" w:color="auto"/>
              <w:bottom w:val="single" w:sz="4" w:space="0" w:color="auto"/>
              <w:right w:val="single" w:sz="4" w:space="0" w:color="auto"/>
            </w:tcBorders>
          </w:tcPr>
          <w:p w14:paraId="60D03606" w14:textId="216E64A4" w:rsidR="009D6109" w:rsidRPr="00A96F3A" w:rsidRDefault="008E69D6" w:rsidP="00F72694">
            <w:pPr>
              <w:jc w:val="center"/>
              <w:rPr>
                <w:rFonts w:cs="Arial"/>
                <w:sz w:val="20"/>
              </w:rPr>
            </w:pPr>
            <w:r>
              <w:rPr>
                <w:rFonts w:cs="Arial"/>
                <w:sz w:val="20"/>
              </w:rPr>
              <w:t>4-hour rolling average</w:t>
            </w:r>
          </w:p>
        </w:tc>
        <w:tc>
          <w:tcPr>
            <w:tcW w:w="2070" w:type="dxa"/>
            <w:tcBorders>
              <w:top w:val="single" w:sz="4" w:space="0" w:color="auto"/>
              <w:left w:val="single" w:sz="4" w:space="0" w:color="auto"/>
              <w:bottom w:val="single" w:sz="4" w:space="0" w:color="auto"/>
              <w:right w:val="single" w:sz="4" w:space="0" w:color="auto"/>
            </w:tcBorders>
          </w:tcPr>
          <w:p w14:paraId="027C8E1C" w14:textId="41209E8F" w:rsidR="009D6109" w:rsidRPr="007C60D7" w:rsidRDefault="009D6109" w:rsidP="00D87FF8">
            <w:pPr>
              <w:jc w:val="center"/>
              <w:rPr>
                <w:rFonts w:cs="Arial"/>
                <w:sz w:val="20"/>
              </w:rPr>
            </w:pPr>
            <w:r w:rsidRPr="007C60D7">
              <w:rPr>
                <w:sz w:val="20"/>
              </w:rPr>
              <w:t>EUWHITESUPERIOR</w:t>
            </w:r>
          </w:p>
        </w:tc>
        <w:tc>
          <w:tcPr>
            <w:tcW w:w="1530" w:type="dxa"/>
            <w:tcBorders>
              <w:top w:val="single" w:sz="4" w:space="0" w:color="auto"/>
              <w:left w:val="single" w:sz="4" w:space="0" w:color="auto"/>
              <w:bottom w:val="single" w:sz="4" w:space="0" w:color="auto"/>
              <w:right w:val="single" w:sz="4" w:space="0" w:color="auto"/>
            </w:tcBorders>
          </w:tcPr>
          <w:p w14:paraId="7F646CCF" w14:textId="75210B46" w:rsidR="009D6109" w:rsidRPr="007C60D7" w:rsidRDefault="009D6109" w:rsidP="00F72694">
            <w:pPr>
              <w:jc w:val="center"/>
              <w:rPr>
                <w:rFonts w:cs="Arial"/>
                <w:sz w:val="20"/>
              </w:rPr>
            </w:pPr>
            <w:r w:rsidRPr="007C60D7">
              <w:rPr>
                <w:rFonts w:cs="Arial"/>
                <w:sz w:val="20"/>
              </w:rPr>
              <w:t xml:space="preserve">SC </w:t>
            </w:r>
            <w:r w:rsidR="00E6485D">
              <w:rPr>
                <w:rFonts w:cs="Arial"/>
                <w:sz w:val="20"/>
              </w:rPr>
              <w:t xml:space="preserve">IV.1, </w:t>
            </w:r>
            <w:r w:rsidRPr="007C60D7">
              <w:rPr>
                <w:rFonts w:cs="Arial"/>
                <w:sz w:val="20"/>
              </w:rPr>
              <w:t>V</w:t>
            </w:r>
            <w:r w:rsidR="008C023C" w:rsidRPr="007C60D7">
              <w:rPr>
                <w:rFonts w:cs="Arial"/>
                <w:sz w:val="20"/>
              </w:rPr>
              <w:t>.1</w:t>
            </w:r>
            <w:r w:rsidR="009641A7">
              <w:rPr>
                <w:rFonts w:cs="Arial"/>
                <w:sz w:val="20"/>
              </w:rPr>
              <w:t>,</w:t>
            </w:r>
            <w:r w:rsidRPr="007C60D7">
              <w:rPr>
                <w:rFonts w:cs="Arial"/>
                <w:sz w:val="20"/>
              </w:rPr>
              <w:t xml:space="preserve"> and VI</w:t>
            </w:r>
            <w:r w:rsidR="008C023C" w:rsidRPr="007C60D7">
              <w:rPr>
                <w:rFonts w:cs="Arial"/>
                <w:sz w:val="20"/>
              </w:rPr>
              <w:t>.3</w:t>
            </w:r>
          </w:p>
        </w:tc>
        <w:tc>
          <w:tcPr>
            <w:tcW w:w="1630" w:type="dxa"/>
            <w:tcBorders>
              <w:top w:val="single" w:sz="4" w:space="0" w:color="auto"/>
              <w:left w:val="single" w:sz="4" w:space="0" w:color="auto"/>
              <w:bottom w:val="single" w:sz="4" w:space="0" w:color="auto"/>
              <w:right w:val="single" w:sz="4" w:space="0" w:color="auto"/>
            </w:tcBorders>
          </w:tcPr>
          <w:p w14:paraId="4AAF3A96" w14:textId="77777777" w:rsidR="009D6109" w:rsidRPr="007C60D7" w:rsidRDefault="009D6109" w:rsidP="00FA5A3F">
            <w:pPr>
              <w:jc w:val="center"/>
              <w:rPr>
                <w:rFonts w:cs="Arial"/>
                <w:b/>
                <w:sz w:val="20"/>
              </w:rPr>
            </w:pPr>
            <w:r w:rsidRPr="007C60D7">
              <w:rPr>
                <w:rFonts w:cs="Arial"/>
                <w:b/>
                <w:sz w:val="20"/>
              </w:rPr>
              <w:t xml:space="preserve">40 CFR 63.6603(a), </w:t>
            </w:r>
          </w:p>
          <w:p w14:paraId="348D39B1" w14:textId="77777777" w:rsidR="009561D9" w:rsidRPr="007C60D7" w:rsidRDefault="009D6109" w:rsidP="00D87FF8">
            <w:pPr>
              <w:jc w:val="center"/>
              <w:rPr>
                <w:rFonts w:cs="Arial"/>
                <w:b/>
                <w:sz w:val="20"/>
              </w:rPr>
            </w:pPr>
            <w:r w:rsidRPr="007C60D7">
              <w:rPr>
                <w:rFonts w:cs="Arial"/>
                <w:b/>
                <w:sz w:val="20"/>
              </w:rPr>
              <w:t>40 CFR 63.6640(a)</w:t>
            </w:r>
            <w:r w:rsidR="009561D9" w:rsidRPr="007C60D7">
              <w:rPr>
                <w:rFonts w:cs="Arial"/>
                <w:b/>
                <w:sz w:val="20"/>
              </w:rPr>
              <w:t>,</w:t>
            </w:r>
          </w:p>
          <w:p w14:paraId="4F418164" w14:textId="0D329A96" w:rsidR="00E327E8" w:rsidRPr="007C60D7" w:rsidRDefault="00D368E2" w:rsidP="00D87FF8">
            <w:pPr>
              <w:jc w:val="center"/>
              <w:rPr>
                <w:rFonts w:cs="Arial"/>
                <w:b/>
                <w:sz w:val="20"/>
              </w:rPr>
            </w:pPr>
            <w:r w:rsidRPr="007C60D7">
              <w:rPr>
                <w:rFonts w:cs="Arial"/>
                <w:b/>
                <w:sz w:val="20"/>
              </w:rPr>
              <w:t xml:space="preserve">Table 6 </w:t>
            </w:r>
            <w:r w:rsidR="008C023C" w:rsidRPr="007C60D7">
              <w:rPr>
                <w:rFonts w:cs="Arial"/>
                <w:b/>
                <w:sz w:val="20"/>
              </w:rPr>
              <w:t>i</w:t>
            </w:r>
            <w:r w:rsidRPr="007C60D7">
              <w:rPr>
                <w:rFonts w:cs="Arial"/>
                <w:b/>
                <w:sz w:val="20"/>
              </w:rPr>
              <w:t xml:space="preserve">tem </w:t>
            </w:r>
          </w:p>
          <w:p w14:paraId="7BFEA5DC" w14:textId="696136BE" w:rsidR="009D6109" w:rsidRPr="007C60D7" w:rsidRDefault="00D368E2" w:rsidP="00D87FF8">
            <w:pPr>
              <w:jc w:val="center"/>
              <w:rPr>
                <w:rFonts w:cs="Arial"/>
                <w:b/>
                <w:sz w:val="20"/>
              </w:rPr>
            </w:pPr>
            <w:r w:rsidRPr="007C60D7">
              <w:rPr>
                <w:rFonts w:cs="Arial"/>
                <w:b/>
                <w:sz w:val="20"/>
              </w:rPr>
              <w:t>14</w:t>
            </w:r>
          </w:p>
        </w:tc>
      </w:tr>
    </w:tbl>
    <w:p w14:paraId="06A0BA20" w14:textId="77777777" w:rsidR="008F7473" w:rsidRPr="007C60D7" w:rsidRDefault="008F7473" w:rsidP="00D72D77">
      <w:pPr>
        <w:jc w:val="both"/>
        <w:rPr>
          <w:sz w:val="20"/>
        </w:rPr>
      </w:pPr>
    </w:p>
    <w:p w14:paraId="0DD15A79" w14:textId="03F51EB8" w:rsidR="009D52E8" w:rsidRPr="007C60D7" w:rsidRDefault="00A13378" w:rsidP="00D72D77">
      <w:pPr>
        <w:jc w:val="both"/>
        <w:rPr>
          <w:b/>
          <w:u w:val="single"/>
        </w:rPr>
      </w:pPr>
      <w:r w:rsidRPr="007C60D7">
        <w:rPr>
          <w:b/>
        </w:rPr>
        <w:t xml:space="preserve">II.  </w:t>
      </w:r>
      <w:r w:rsidR="00D72D77" w:rsidRPr="007C60D7">
        <w:rPr>
          <w:b/>
          <w:u w:val="single"/>
        </w:rPr>
        <w:t>MATERIAL LIMIT</w:t>
      </w:r>
      <w:r w:rsidR="001E50E2" w:rsidRPr="007C60D7">
        <w:rPr>
          <w:b/>
          <w:u w:val="single"/>
        </w:rPr>
        <w:t>(S)</w:t>
      </w:r>
    </w:p>
    <w:p w14:paraId="33889632" w14:textId="77777777" w:rsidR="009D52E8" w:rsidRPr="007C60D7" w:rsidRDefault="009D52E8" w:rsidP="00D72D77">
      <w:pPr>
        <w:jc w:val="both"/>
        <w:rPr>
          <w:b/>
          <w:sz w:val="20"/>
          <w:u w:val="single"/>
        </w:rPr>
      </w:pPr>
    </w:p>
    <w:p w14:paraId="5FF63CD4" w14:textId="19674BCE" w:rsidR="002366A1" w:rsidRPr="007C60D7" w:rsidRDefault="004468DE" w:rsidP="00A96F3A">
      <w:pPr>
        <w:numPr>
          <w:ilvl w:val="0"/>
          <w:numId w:val="26"/>
        </w:numPr>
        <w:jc w:val="both"/>
        <w:rPr>
          <w:sz w:val="20"/>
        </w:rPr>
      </w:pPr>
      <w:r w:rsidRPr="007C60D7">
        <w:rPr>
          <w:sz w:val="20"/>
        </w:rPr>
        <w:t>The permittee shall only fire sweet natural gas in the reciprocating compressor engine at this facility.</w:t>
      </w:r>
      <w:r w:rsidR="001951C5">
        <w:rPr>
          <w:sz w:val="20"/>
        </w:rPr>
        <w:t xml:space="preserve">  </w:t>
      </w:r>
      <w:r w:rsidR="001951C5">
        <w:rPr>
          <w:sz w:val="20"/>
        </w:rPr>
        <w:br/>
      </w:r>
      <w:r w:rsidRPr="007C60D7">
        <w:rPr>
          <w:b/>
          <w:sz w:val="20"/>
        </w:rPr>
        <w:t>(</w:t>
      </w:r>
      <w:r w:rsidR="0058501E" w:rsidRPr="007C60D7">
        <w:rPr>
          <w:b/>
          <w:sz w:val="20"/>
        </w:rPr>
        <w:t xml:space="preserve">R 336.1213(3), </w:t>
      </w:r>
      <w:r w:rsidRPr="007C60D7">
        <w:rPr>
          <w:b/>
          <w:sz w:val="20"/>
        </w:rPr>
        <w:t>R 336.1301(1))</w:t>
      </w:r>
    </w:p>
    <w:p w14:paraId="286BF54F" w14:textId="77777777" w:rsidR="00856420" w:rsidRPr="007C60D7" w:rsidRDefault="00856420" w:rsidP="00D72D77">
      <w:pPr>
        <w:jc w:val="both"/>
        <w:rPr>
          <w:sz w:val="20"/>
        </w:rPr>
      </w:pPr>
    </w:p>
    <w:p w14:paraId="04887858" w14:textId="77777777" w:rsidR="00D72D77" w:rsidRPr="007C60D7" w:rsidRDefault="00A13378" w:rsidP="00793F6A">
      <w:pPr>
        <w:jc w:val="both"/>
        <w:rPr>
          <w:b/>
          <w:sz w:val="20"/>
          <w:u w:val="single"/>
        </w:rPr>
      </w:pPr>
      <w:r w:rsidRPr="007C60D7">
        <w:rPr>
          <w:b/>
        </w:rPr>
        <w:t xml:space="preserve">III.  </w:t>
      </w:r>
      <w:r w:rsidR="00D72D77" w:rsidRPr="007C60D7">
        <w:rPr>
          <w:b/>
          <w:u w:val="single"/>
        </w:rPr>
        <w:t>PROCESS/OPERATIONAL RESTRICTION</w:t>
      </w:r>
      <w:r w:rsidR="00D72D77" w:rsidRPr="007C60D7" w:rsidDel="001C614B">
        <w:rPr>
          <w:b/>
          <w:u w:val="single"/>
        </w:rPr>
        <w:t xml:space="preserve"> </w:t>
      </w:r>
    </w:p>
    <w:p w14:paraId="287BCE61" w14:textId="77777777" w:rsidR="009D6109" w:rsidRPr="007C60D7" w:rsidRDefault="009D6109" w:rsidP="00793F6A">
      <w:pPr>
        <w:jc w:val="both"/>
        <w:rPr>
          <w:rFonts w:cs="Arial"/>
          <w:sz w:val="20"/>
        </w:rPr>
      </w:pPr>
    </w:p>
    <w:p w14:paraId="30A92DEA" w14:textId="04A7E1CE" w:rsidR="009D6109" w:rsidRPr="007C60D7" w:rsidRDefault="009D6109" w:rsidP="00AD1FC3">
      <w:pPr>
        <w:numPr>
          <w:ilvl w:val="0"/>
          <w:numId w:val="51"/>
        </w:numPr>
        <w:jc w:val="both"/>
        <w:rPr>
          <w:rFonts w:cs="Arial"/>
          <w:b/>
          <w:sz w:val="20"/>
        </w:rPr>
      </w:pPr>
      <w:bookmarkStart w:id="89" w:name="_Hlk12261889"/>
      <w:r w:rsidRPr="007C60D7">
        <w:rPr>
          <w:rFonts w:cs="Arial"/>
          <w:sz w:val="20"/>
        </w:rPr>
        <w:t xml:space="preserve">If the source changes from an area to a major source of HAPs, the permittee shall have three years to comply with the newly applicable </w:t>
      </w:r>
      <w:r w:rsidR="00D368E2" w:rsidRPr="007C60D7">
        <w:rPr>
          <w:rFonts w:cs="Arial"/>
          <w:sz w:val="20"/>
        </w:rPr>
        <w:t>40</w:t>
      </w:r>
      <w:r w:rsidR="00D87FF8" w:rsidRPr="007C60D7">
        <w:rPr>
          <w:rFonts w:cs="Arial"/>
          <w:sz w:val="20"/>
        </w:rPr>
        <w:t xml:space="preserve"> </w:t>
      </w:r>
      <w:r w:rsidR="00D368E2" w:rsidRPr="007C60D7">
        <w:rPr>
          <w:rFonts w:cs="Arial"/>
          <w:sz w:val="20"/>
        </w:rPr>
        <w:t>CFR Part 63</w:t>
      </w:r>
      <w:r w:rsidR="00D87FF8" w:rsidRPr="007C60D7">
        <w:rPr>
          <w:rFonts w:cs="Arial"/>
          <w:sz w:val="20"/>
        </w:rPr>
        <w:t>,</w:t>
      </w:r>
      <w:r w:rsidR="00D368E2" w:rsidRPr="007C60D7">
        <w:rPr>
          <w:rFonts w:cs="Arial"/>
          <w:sz w:val="20"/>
        </w:rPr>
        <w:t xml:space="preserve"> </w:t>
      </w:r>
      <w:r w:rsidRPr="007C60D7">
        <w:rPr>
          <w:rFonts w:cs="Arial"/>
          <w:sz w:val="20"/>
        </w:rPr>
        <w:t xml:space="preserve">Subpart ZZZZ regulations.  </w:t>
      </w:r>
      <w:r w:rsidR="00BB1946" w:rsidRPr="007C60D7">
        <w:rPr>
          <w:rFonts w:cs="Arial"/>
          <w:b/>
          <w:sz w:val="20"/>
        </w:rPr>
        <w:t>(</w:t>
      </w:r>
      <w:r w:rsidRPr="007C60D7">
        <w:rPr>
          <w:rFonts w:cs="Arial"/>
          <w:b/>
          <w:sz w:val="20"/>
        </w:rPr>
        <w:t>40 CFR 63.6595(b)(2)</w:t>
      </w:r>
      <w:r w:rsidR="00BB1946" w:rsidRPr="007C60D7">
        <w:rPr>
          <w:rFonts w:cs="Arial"/>
          <w:b/>
          <w:sz w:val="20"/>
        </w:rPr>
        <w:t>)</w:t>
      </w:r>
    </w:p>
    <w:bookmarkEnd w:id="89"/>
    <w:p w14:paraId="65533934" w14:textId="77777777" w:rsidR="009D6109" w:rsidRPr="007C60D7" w:rsidRDefault="009D6109" w:rsidP="00793F6A">
      <w:pPr>
        <w:rPr>
          <w:sz w:val="20"/>
        </w:rPr>
      </w:pPr>
    </w:p>
    <w:p w14:paraId="4D3C4F04" w14:textId="2AD3CC98" w:rsidR="00E327E8" w:rsidRPr="00A96F3A" w:rsidRDefault="00D368E2" w:rsidP="004E657C">
      <w:pPr>
        <w:numPr>
          <w:ilvl w:val="0"/>
          <w:numId w:val="26"/>
        </w:numPr>
        <w:jc w:val="both"/>
        <w:rPr>
          <w:rFonts w:cs="Arial"/>
          <w:sz w:val="20"/>
        </w:rPr>
      </w:pPr>
      <w:r w:rsidRPr="007C60D7">
        <w:rPr>
          <w:rFonts w:cs="Arial"/>
          <w:color w:val="000000"/>
          <w:sz w:val="20"/>
        </w:rPr>
        <w:t>At all times, the permittee must be in compliance with all applicable emission and operating limitations except during periods of startup, shutdown, and malfunction and as allowed in SC III.</w:t>
      </w:r>
      <w:r w:rsidR="00E327E8" w:rsidRPr="007C60D7">
        <w:rPr>
          <w:rFonts w:cs="Arial"/>
          <w:color w:val="000000"/>
          <w:sz w:val="20"/>
        </w:rPr>
        <w:t xml:space="preserve">7. </w:t>
      </w:r>
      <w:r w:rsidR="001951C5">
        <w:rPr>
          <w:rFonts w:cs="Arial"/>
          <w:color w:val="000000"/>
          <w:sz w:val="20"/>
        </w:rPr>
        <w:t xml:space="preserve"> </w:t>
      </w:r>
      <w:r w:rsidR="00E327E8" w:rsidRPr="007C60D7">
        <w:rPr>
          <w:rFonts w:cs="Arial"/>
          <w:b/>
          <w:color w:val="000000"/>
          <w:sz w:val="20"/>
        </w:rPr>
        <w:t>(40 CFR 63.6605(a))</w:t>
      </w:r>
    </w:p>
    <w:p w14:paraId="0A8E935A" w14:textId="77777777" w:rsidR="00E327E8" w:rsidRPr="00A96F3A" w:rsidRDefault="00E327E8" w:rsidP="00A96F3A">
      <w:pPr>
        <w:ind w:left="360"/>
        <w:jc w:val="both"/>
        <w:rPr>
          <w:rFonts w:cs="Arial"/>
          <w:sz w:val="20"/>
        </w:rPr>
      </w:pPr>
    </w:p>
    <w:p w14:paraId="44C67FDE" w14:textId="6F07E592" w:rsidR="009D6109" w:rsidRPr="00525581" w:rsidRDefault="009D6109" w:rsidP="004E657C">
      <w:pPr>
        <w:numPr>
          <w:ilvl w:val="0"/>
          <w:numId w:val="26"/>
        </w:numPr>
        <w:jc w:val="both"/>
        <w:rPr>
          <w:rFonts w:cs="Arial"/>
          <w:sz w:val="20"/>
        </w:rPr>
      </w:pPr>
      <w:r w:rsidRPr="00525581">
        <w:rPr>
          <w:sz w:val="20"/>
        </w:rPr>
        <w:t>The</w:t>
      </w:r>
      <w:r w:rsidRPr="00525581">
        <w:rPr>
          <w:rFonts w:cs="Arial"/>
          <w:sz w:val="20"/>
        </w:rPr>
        <w:t xml:space="preserve"> permittee shall not operate a stationary RICE that</w:t>
      </w:r>
      <w:r w:rsidR="00C016AC" w:rsidRPr="00525581">
        <w:rPr>
          <w:rFonts w:cs="Arial"/>
          <w:sz w:val="20"/>
        </w:rPr>
        <w:t xml:space="preserve"> does not use </w:t>
      </w:r>
      <w:r w:rsidR="007C78F7" w:rsidRPr="00525581">
        <w:rPr>
          <w:rFonts w:cs="Arial"/>
          <w:sz w:val="20"/>
        </w:rPr>
        <w:t xml:space="preserve">an oxidation catalyst </w:t>
      </w:r>
      <w:r w:rsidR="00C016AC" w:rsidRPr="00525581">
        <w:rPr>
          <w:rFonts w:cs="Arial"/>
          <w:sz w:val="20"/>
        </w:rPr>
        <w:t xml:space="preserve">to reduce </w:t>
      </w:r>
      <w:r w:rsidR="007C78F7" w:rsidRPr="00525581">
        <w:rPr>
          <w:rFonts w:cs="Arial"/>
          <w:sz w:val="20"/>
        </w:rPr>
        <w:t xml:space="preserve">CO </w:t>
      </w:r>
      <w:r w:rsidRPr="00E60B12">
        <w:rPr>
          <w:rFonts w:cs="Arial"/>
          <w:sz w:val="20"/>
        </w:rPr>
        <w:t>emissions unless a petition which establishes operating limitations has been approved by the EPA Administrator as provided in 40 CFR 63.6620</w:t>
      </w:r>
      <w:r w:rsidR="00C016AC" w:rsidRPr="00E60B12">
        <w:rPr>
          <w:rFonts w:cs="Arial"/>
          <w:sz w:val="20"/>
        </w:rPr>
        <w:t>(f)</w:t>
      </w:r>
      <w:r w:rsidRPr="003861FC">
        <w:rPr>
          <w:rFonts w:cs="Arial"/>
          <w:sz w:val="20"/>
        </w:rPr>
        <w:t>.</w:t>
      </w:r>
      <w:r w:rsidR="001951C5">
        <w:rPr>
          <w:rFonts w:cs="Arial"/>
          <w:sz w:val="20"/>
        </w:rPr>
        <w:t xml:space="preserve"> </w:t>
      </w:r>
      <w:r w:rsidRPr="003861FC">
        <w:rPr>
          <w:rFonts w:cs="Arial"/>
          <w:sz w:val="20"/>
        </w:rPr>
        <w:t xml:space="preserve"> </w:t>
      </w:r>
      <w:r w:rsidR="006320E7">
        <w:rPr>
          <w:rFonts w:cs="Arial"/>
          <w:sz w:val="20"/>
        </w:rPr>
        <w:t>If a petition is made, the required information in 40 CFR 63.6620(g) and (h) must be included.</w:t>
      </w:r>
      <w:r w:rsidRPr="003861FC">
        <w:rPr>
          <w:rFonts w:cs="Arial"/>
          <w:sz w:val="20"/>
        </w:rPr>
        <w:t xml:space="preserve"> </w:t>
      </w:r>
      <w:r w:rsidR="001951C5">
        <w:rPr>
          <w:rFonts w:cs="Arial"/>
          <w:sz w:val="20"/>
        </w:rPr>
        <w:t xml:space="preserve"> </w:t>
      </w:r>
      <w:r w:rsidRPr="003861FC">
        <w:rPr>
          <w:rFonts w:cs="Arial"/>
          <w:b/>
          <w:sz w:val="20"/>
        </w:rPr>
        <w:t>(40 CFR 63.6603</w:t>
      </w:r>
      <w:r w:rsidR="00185E3E" w:rsidRPr="003861FC">
        <w:rPr>
          <w:rFonts w:cs="Arial"/>
          <w:b/>
          <w:sz w:val="20"/>
        </w:rPr>
        <w:t>(a)</w:t>
      </w:r>
      <w:r w:rsidR="006320E7">
        <w:rPr>
          <w:rFonts w:cs="Arial"/>
          <w:b/>
          <w:sz w:val="20"/>
        </w:rPr>
        <w:t>,</w:t>
      </w:r>
      <w:r w:rsidRPr="00525581">
        <w:rPr>
          <w:rFonts w:cs="Arial"/>
          <w:b/>
          <w:sz w:val="20"/>
        </w:rPr>
        <w:t xml:space="preserve"> 40 CFR 63.6620</w:t>
      </w:r>
      <w:r w:rsidR="00185E3E" w:rsidRPr="00525581">
        <w:rPr>
          <w:rFonts w:cs="Arial"/>
          <w:b/>
          <w:sz w:val="20"/>
        </w:rPr>
        <w:t>(f)</w:t>
      </w:r>
      <w:r w:rsidR="006320E7">
        <w:rPr>
          <w:rFonts w:cs="Arial"/>
          <w:b/>
          <w:sz w:val="20"/>
        </w:rPr>
        <w:t>-(h)</w:t>
      </w:r>
      <w:r w:rsidR="00185E3E" w:rsidRPr="00525581">
        <w:rPr>
          <w:rFonts w:cs="Arial"/>
          <w:b/>
          <w:sz w:val="20"/>
        </w:rPr>
        <w:t>, 40</w:t>
      </w:r>
      <w:r w:rsidR="00D87FF8" w:rsidRPr="00525581">
        <w:rPr>
          <w:rFonts w:cs="Arial"/>
          <w:b/>
          <w:sz w:val="20"/>
        </w:rPr>
        <w:t xml:space="preserve"> </w:t>
      </w:r>
      <w:r w:rsidR="00185E3E" w:rsidRPr="00525581">
        <w:rPr>
          <w:rFonts w:cs="Arial"/>
          <w:b/>
          <w:sz w:val="20"/>
        </w:rPr>
        <w:t>CFR</w:t>
      </w:r>
      <w:r w:rsidR="00D87FF8" w:rsidRPr="00525581">
        <w:rPr>
          <w:rFonts w:cs="Arial"/>
          <w:b/>
          <w:sz w:val="20"/>
        </w:rPr>
        <w:t xml:space="preserve"> Part </w:t>
      </w:r>
      <w:r w:rsidR="00185E3E" w:rsidRPr="00525581">
        <w:rPr>
          <w:rFonts w:cs="Arial"/>
          <w:b/>
          <w:sz w:val="20"/>
        </w:rPr>
        <w:t>63</w:t>
      </w:r>
      <w:r w:rsidR="00D87FF8" w:rsidRPr="00525581">
        <w:rPr>
          <w:rFonts w:cs="Arial"/>
          <w:b/>
          <w:sz w:val="20"/>
        </w:rPr>
        <w:t>, Subpart</w:t>
      </w:r>
      <w:r w:rsidR="00185E3E" w:rsidRPr="00525581">
        <w:rPr>
          <w:rFonts w:cs="Arial"/>
          <w:b/>
          <w:sz w:val="20"/>
        </w:rPr>
        <w:t xml:space="preserve"> ZZZZ </w:t>
      </w:r>
      <w:r w:rsidR="00D87FF8" w:rsidRPr="00525581">
        <w:rPr>
          <w:rFonts w:cs="Arial"/>
          <w:b/>
          <w:sz w:val="20"/>
        </w:rPr>
        <w:t>T</w:t>
      </w:r>
      <w:r w:rsidR="00185E3E" w:rsidRPr="00525581">
        <w:rPr>
          <w:rFonts w:cs="Arial"/>
          <w:b/>
          <w:sz w:val="20"/>
        </w:rPr>
        <w:t>able 2d item 9</w:t>
      </w:r>
      <w:r w:rsidRPr="00525581">
        <w:rPr>
          <w:rFonts w:cs="Arial"/>
          <w:b/>
          <w:sz w:val="20"/>
        </w:rPr>
        <w:t>)</w:t>
      </w:r>
    </w:p>
    <w:p w14:paraId="6C038B75" w14:textId="624CD397" w:rsidR="00D368E2" w:rsidRPr="00525581" w:rsidRDefault="00D368E2" w:rsidP="00D87FF8">
      <w:pPr>
        <w:rPr>
          <w:rFonts w:cs="Arial"/>
          <w:sz w:val="20"/>
        </w:rPr>
      </w:pPr>
    </w:p>
    <w:p w14:paraId="5F0A042F" w14:textId="70BE1038" w:rsidR="00185E3E" w:rsidRPr="00525581" w:rsidRDefault="00185E3E" w:rsidP="004E657C">
      <w:pPr>
        <w:numPr>
          <w:ilvl w:val="0"/>
          <w:numId w:val="26"/>
        </w:numPr>
        <w:jc w:val="both"/>
        <w:rPr>
          <w:rFonts w:cs="Arial"/>
          <w:sz w:val="20"/>
        </w:rPr>
      </w:pPr>
      <w:r w:rsidRPr="00525581">
        <w:rPr>
          <w:rFonts w:cs="Arial"/>
          <w:sz w:val="20"/>
        </w:rPr>
        <w:t xml:space="preserve">The permittee shall operate and maintain the stationary RICE and associated air pollution control equipment and monitoring equipment in a manner consistent with safety and good air pollution control practices for minimizing emissions.  The general duty to minimize emissions does not require any further efforts to reduce emissions if levels required by this standard have been achieved.  </w:t>
      </w:r>
      <w:r w:rsidRPr="00525581">
        <w:rPr>
          <w:rFonts w:cs="Arial"/>
          <w:b/>
          <w:sz w:val="20"/>
        </w:rPr>
        <w:t>(40</w:t>
      </w:r>
      <w:r w:rsidR="00D87FF8" w:rsidRPr="00525581">
        <w:rPr>
          <w:rFonts w:cs="Arial"/>
          <w:b/>
          <w:sz w:val="20"/>
        </w:rPr>
        <w:t xml:space="preserve"> </w:t>
      </w:r>
      <w:r w:rsidRPr="00525581">
        <w:rPr>
          <w:rFonts w:cs="Arial"/>
          <w:b/>
          <w:sz w:val="20"/>
        </w:rPr>
        <w:t>CFR</w:t>
      </w:r>
      <w:r w:rsidR="00D87FF8" w:rsidRPr="00525581">
        <w:rPr>
          <w:rFonts w:cs="Arial"/>
          <w:b/>
          <w:sz w:val="20"/>
        </w:rPr>
        <w:t xml:space="preserve"> </w:t>
      </w:r>
      <w:r w:rsidRPr="00525581">
        <w:rPr>
          <w:rFonts w:cs="Arial"/>
          <w:b/>
          <w:sz w:val="20"/>
        </w:rPr>
        <w:t>63.6605(b))</w:t>
      </w:r>
    </w:p>
    <w:p w14:paraId="6682CA20" w14:textId="77777777" w:rsidR="009D6109" w:rsidRPr="00525581" w:rsidRDefault="009D6109" w:rsidP="009D6109">
      <w:pPr>
        <w:rPr>
          <w:rFonts w:cs="Arial"/>
          <w:sz w:val="20"/>
        </w:rPr>
      </w:pPr>
    </w:p>
    <w:p w14:paraId="6F938845" w14:textId="49FAA65D" w:rsidR="00DE2810" w:rsidRDefault="00DE2810" w:rsidP="004E657C">
      <w:pPr>
        <w:numPr>
          <w:ilvl w:val="0"/>
          <w:numId w:val="26"/>
        </w:numPr>
        <w:jc w:val="both"/>
        <w:rPr>
          <w:rFonts w:cs="Arial"/>
          <w:sz w:val="20"/>
        </w:rPr>
      </w:pPr>
      <w:r>
        <w:rPr>
          <w:rFonts w:cs="Arial"/>
          <w:sz w:val="20"/>
        </w:rPr>
        <w:t>If</w:t>
      </w:r>
      <w:r w:rsidR="009D6109" w:rsidRPr="00525581">
        <w:rPr>
          <w:rFonts w:cs="Arial"/>
          <w:sz w:val="20"/>
        </w:rPr>
        <w:t xml:space="preserve"> permittee </w:t>
      </w:r>
      <w:r>
        <w:rPr>
          <w:rFonts w:cs="Arial"/>
          <w:sz w:val="20"/>
        </w:rPr>
        <w:t>elects to</w:t>
      </w:r>
      <w:r w:rsidR="009D6109" w:rsidRPr="00525581">
        <w:rPr>
          <w:rFonts w:cs="Arial"/>
          <w:sz w:val="20"/>
        </w:rPr>
        <w:t xml:space="preserve"> </w:t>
      </w:r>
      <w:r w:rsidR="009536E4" w:rsidRPr="00525581">
        <w:rPr>
          <w:rFonts w:cs="Arial"/>
          <w:sz w:val="20"/>
        </w:rPr>
        <w:t>install a continuous parameter monitoring system (CPMS) to monitor the inlet temperature into the catalyst</w:t>
      </w:r>
      <w:r>
        <w:rPr>
          <w:rFonts w:cs="Arial"/>
          <w:sz w:val="20"/>
        </w:rPr>
        <w:t>, the CPMS must be installed, operated, and maintained according to the following requirements:</w:t>
      </w:r>
      <w:r w:rsidR="009536E4" w:rsidRPr="00525581">
        <w:rPr>
          <w:rFonts w:cs="Arial"/>
          <w:sz w:val="20"/>
        </w:rPr>
        <w:t xml:space="preserve"> </w:t>
      </w:r>
    </w:p>
    <w:p w14:paraId="4586B5C8" w14:textId="0EA94C5F" w:rsidR="00DE2810" w:rsidRDefault="00DE2810" w:rsidP="00851D84">
      <w:pPr>
        <w:numPr>
          <w:ilvl w:val="1"/>
          <w:numId w:val="26"/>
        </w:numPr>
        <w:tabs>
          <w:tab w:val="clear" w:pos="720"/>
          <w:tab w:val="left" w:pos="360"/>
        </w:tabs>
        <w:jc w:val="both"/>
        <w:rPr>
          <w:rFonts w:cs="Arial"/>
          <w:sz w:val="20"/>
        </w:rPr>
      </w:pPr>
      <w:r>
        <w:rPr>
          <w:rFonts w:cs="Arial"/>
          <w:sz w:val="20"/>
        </w:rPr>
        <w:t xml:space="preserve">The permittee shall </w:t>
      </w:r>
      <w:r w:rsidR="009D6109" w:rsidRPr="00525581">
        <w:rPr>
          <w:rFonts w:cs="Arial"/>
          <w:sz w:val="20"/>
        </w:rPr>
        <w:t>prepare a site-specific monitoring plan</w:t>
      </w:r>
      <w:r>
        <w:rPr>
          <w:rFonts w:cs="Arial"/>
          <w:sz w:val="20"/>
        </w:rPr>
        <w:t xml:space="preserve"> </w:t>
      </w:r>
      <w:r w:rsidRPr="008F7473">
        <w:rPr>
          <w:rFonts w:cs="Arial"/>
          <w:sz w:val="20"/>
        </w:rPr>
        <w:t xml:space="preserve">according to SC </w:t>
      </w:r>
      <w:r w:rsidR="005D58E7" w:rsidRPr="00A96F3A">
        <w:rPr>
          <w:rFonts w:cs="Arial"/>
          <w:sz w:val="20"/>
        </w:rPr>
        <w:t>VI.</w:t>
      </w:r>
      <w:r w:rsidR="00247A72">
        <w:rPr>
          <w:rFonts w:cs="Arial"/>
          <w:sz w:val="20"/>
        </w:rPr>
        <w:t>1</w:t>
      </w:r>
      <w:r w:rsidRPr="008F7473">
        <w:rPr>
          <w:rFonts w:cs="Arial"/>
          <w:sz w:val="20"/>
        </w:rPr>
        <w:t>.</w:t>
      </w:r>
    </w:p>
    <w:p w14:paraId="38DDC1D4" w14:textId="6E621903" w:rsidR="00A13BFF" w:rsidRPr="007C60D7" w:rsidRDefault="00DE2810" w:rsidP="00851D84">
      <w:pPr>
        <w:numPr>
          <w:ilvl w:val="1"/>
          <w:numId w:val="26"/>
        </w:numPr>
        <w:tabs>
          <w:tab w:val="clear" w:pos="720"/>
          <w:tab w:val="left" w:pos="360"/>
        </w:tabs>
        <w:jc w:val="both"/>
        <w:rPr>
          <w:rFonts w:cs="Arial"/>
          <w:sz w:val="20"/>
        </w:rPr>
      </w:pPr>
      <w:r w:rsidRPr="008F7473">
        <w:rPr>
          <w:rFonts w:cs="Arial"/>
          <w:sz w:val="20"/>
        </w:rPr>
        <w:lastRenderedPageBreak/>
        <w:t>The CPMS must collect data at least once every 15 minutes except for as specif</w:t>
      </w:r>
      <w:r w:rsidRPr="007C60D7">
        <w:rPr>
          <w:rFonts w:cs="Arial"/>
          <w:sz w:val="20"/>
        </w:rPr>
        <w:t>ied in SC VI.</w:t>
      </w:r>
      <w:r w:rsidR="00247A72">
        <w:rPr>
          <w:rFonts w:cs="Arial"/>
          <w:sz w:val="20"/>
        </w:rPr>
        <w:t>2</w:t>
      </w:r>
      <w:r w:rsidRPr="008F7473">
        <w:rPr>
          <w:rFonts w:cs="Arial"/>
          <w:sz w:val="20"/>
        </w:rPr>
        <w:t>.</w:t>
      </w:r>
      <w:r w:rsidR="00247A72">
        <w:rPr>
          <w:rFonts w:cs="Arial"/>
          <w:sz w:val="20"/>
        </w:rPr>
        <w:t xml:space="preserve"> </w:t>
      </w:r>
      <w:r w:rsidR="00851D84">
        <w:rPr>
          <w:rFonts w:cs="Arial"/>
          <w:sz w:val="20"/>
        </w:rPr>
        <w:t xml:space="preserve"> </w:t>
      </w:r>
      <w:r w:rsidR="00A13BFF" w:rsidRPr="008F7473">
        <w:rPr>
          <w:rFonts w:cs="Arial"/>
          <w:sz w:val="20"/>
        </w:rPr>
        <w:t>T</w:t>
      </w:r>
      <w:r w:rsidRPr="008F7473">
        <w:rPr>
          <w:rFonts w:cs="Arial"/>
          <w:sz w:val="20"/>
        </w:rPr>
        <w:t>he temperature sensor must have a minimum tolerance of 2.8° C (5° F)</w:t>
      </w:r>
      <w:r w:rsidR="00A13BFF" w:rsidRPr="007C60D7">
        <w:rPr>
          <w:rFonts w:cs="Arial"/>
          <w:sz w:val="20"/>
        </w:rPr>
        <w:t xml:space="preserve"> or 1 percent of the measurement range, whichever is larger.</w:t>
      </w:r>
    </w:p>
    <w:p w14:paraId="53790311" w14:textId="0B09DB07" w:rsidR="00A13BFF" w:rsidRDefault="00A13BFF" w:rsidP="00851D84">
      <w:pPr>
        <w:numPr>
          <w:ilvl w:val="1"/>
          <w:numId w:val="26"/>
        </w:numPr>
        <w:tabs>
          <w:tab w:val="clear" w:pos="720"/>
          <w:tab w:val="left" w:pos="360"/>
        </w:tabs>
        <w:jc w:val="both"/>
        <w:rPr>
          <w:rFonts w:cs="Arial"/>
          <w:sz w:val="20"/>
        </w:rPr>
      </w:pPr>
      <w:r>
        <w:rPr>
          <w:rFonts w:cs="Arial"/>
          <w:sz w:val="20"/>
        </w:rPr>
        <w:t>The permittee shall conduct an accuracy audit</w:t>
      </w:r>
      <w:r w:rsidR="004D5E77">
        <w:rPr>
          <w:rFonts w:cs="Arial"/>
          <w:sz w:val="20"/>
        </w:rPr>
        <w:t xml:space="preserve"> in accordance with the site-specific monitoring plan</w:t>
      </w:r>
      <w:r>
        <w:rPr>
          <w:rFonts w:cs="Arial"/>
          <w:sz w:val="20"/>
        </w:rPr>
        <w:t xml:space="preserve"> of the thermocouple at least </w:t>
      </w:r>
      <w:r w:rsidR="008E4601">
        <w:rPr>
          <w:rFonts w:cs="Arial"/>
          <w:sz w:val="20"/>
        </w:rPr>
        <w:t>once every calendar year.</w:t>
      </w:r>
    </w:p>
    <w:p w14:paraId="4B6D06A7" w14:textId="44668811" w:rsidR="00DE2810" w:rsidRDefault="00A13BFF" w:rsidP="00851D84">
      <w:pPr>
        <w:numPr>
          <w:ilvl w:val="1"/>
          <w:numId w:val="26"/>
        </w:numPr>
        <w:tabs>
          <w:tab w:val="clear" w:pos="720"/>
          <w:tab w:val="left" w:pos="360"/>
        </w:tabs>
        <w:jc w:val="both"/>
        <w:rPr>
          <w:rFonts w:cs="Arial"/>
          <w:sz w:val="20"/>
        </w:rPr>
      </w:pPr>
      <w:r w:rsidRPr="009D04F6">
        <w:rPr>
          <w:rFonts w:cs="Arial"/>
          <w:sz w:val="20"/>
        </w:rPr>
        <w:t>The permittee shall maintain spare parts for the CPMS that are not readily available from the suppli</w:t>
      </w:r>
      <w:r w:rsidRPr="00AA0007">
        <w:rPr>
          <w:rFonts w:cs="Arial"/>
          <w:sz w:val="20"/>
        </w:rPr>
        <w:t>er.</w:t>
      </w:r>
    </w:p>
    <w:p w14:paraId="2C7ED74F" w14:textId="77777777" w:rsidR="00851D84" w:rsidRPr="00AA0007" w:rsidRDefault="00851D84" w:rsidP="00851D84">
      <w:pPr>
        <w:ind w:left="1080"/>
        <w:jc w:val="both"/>
        <w:rPr>
          <w:rFonts w:cs="Arial"/>
          <w:sz w:val="20"/>
        </w:rPr>
      </w:pPr>
    </w:p>
    <w:p w14:paraId="41F54FE5" w14:textId="14246520" w:rsidR="00A30B58" w:rsidRPr="00E60B12" w:rsidRDefault="00A13BFF" w:rsidP="00A96F3A">
      <w:pPr>
        <w:ind w:left="360"/>
        <w:jc w:val="both"/>
        <w:rPr>
          <w:rFonts w:cs="Arial"/>
          <w:sz w:val="20"/>
        </w:rPr>
      </w:pPr>
      <w:r>
        <w:rPr>
          <w:rFonts w:cs="Arial"/>
          <w:sz w:val="20"/>
        </w:rPr>
        <w:t>As specified in 40 CFR 63.8(f)(4), t</w:t>
      </w:r>
      <w:r w:rsidR="009536E4" w:rsidRPr="00525581">
        <w:rPr>
          <w:rFonts w:cs="Arial"/>
          <w:sz w:val="20"/>
        </w:rPr>
        <w:t xml:space="preserve">he permittee may request approval of monitoring system quality assurance and quality control procedure alternatives to those specified in </w:t>
      </w:r>
      <w:r>
        <w:rPr>
          <w:rFonts w:cs="Arial"/>
          <w:sz w:val="20"/>
        </w:rPr>
        <w:t>this condition and SC VI.1</w:t>
      </w:r>
      <w:r w:rsidR="00F34DC9">
        <w:rPr>
          <w:rFonts w:cs="Arial"/>
          <w:sz w:val="20"/>
        </w:rPr>
        <w:t>.</w:t>
      </w:r>
      <w:r w:rsidR="009D6109" w:rsidRPr="00525581">
        <w:rPr>
          <w:rFonts w:cs="Arial"/>
          <w:sz w:val="20"/>
        </w:rPr>
        <w:t xml:space="preserve">  </w:t>
      </w:r>
      <w:r w:rsidR="009D6109" w:rsidRPr="00525581">
        <w:rPr>
          <w:rFonts w:cs="Arial"/>
          <w:b/>
          <w:sz w:val="20"/>
        </w:rPr>
        <w:t>(40 CFR 63.8(</w:t>
      </w:r>
      <w:r w:rsidR="007868A6">
        <w:rPr>
          <w:rFonts w:cs="Arial"/>
          <w:b/>
          <w:sz w:val="20"/>
        </w:rPr>
        <w:t>e</w:t>
      </w:r>
      <w:r w:rsidR="009D6109" w:rsidRPr="00525581">
        <w:rPr>
          <w:rFonts w:cs="Arial"/>
          <w:b/>
          <w:sz w:val="20"/>
        </w:rPr>
        <w:t>),</w:t>
      </w:r>
      <w:r w:rsidR="00E6485D">
        <w:rPr>
          <w:rFonts w:cs="Arial"/>
          <w:b/>
          <w:sz w:val="20"/>
        </w:rPr>
        <w:t xml:space="preserve"> </w:t>
      </w:r>
      <w:r w:rsidR="009536E4" w:rsidRPr="00525581">
        <w:rPr>
          <w:rFonts w:cs="Arial"/>
          <w:b/>
          <w:sz w:val="20"/>
        </w:rPr>
        <w:t xml:space="preserve">40 CFR 63.6625(b), </w:t>
      </w:r>
      <w:r w:rsidR="007868A6">
        <w:rPr>
          <w:rFonts w:cs="Arial"/>
          <w:b/>
          <w:sz w:val="20"/>
        </w:rPr>
        <w:t xml:space="preserve">40 CFR 63.6645(a)(2), </w:t>
      </w:r>
      <w:r w:rsidR="009536E4" w:rsidRPr="00525581">
        <w:rPr>
          <w:rFonts w:cs="Arial"/>
          <w:b/>
          <w:sz w:val="20"/>
        </w:rPr>
        <w:t xml:space="preserve">40 CFR </w:t>
      </w:r>
      <w:r w:rsidR="00D87FF8" w:rsidRPr="00525581">
        <w:rPr>
          <w:rFonts w:cs="Arial"/>
          <w:b/>
          <w:sz w:val="20"/>
        </w:rPr>
        <w:t xml:space="preserve">Part </w:t>
      </w:r>
      <w:r w:rsidR="009536E4" w:rsidRPr="00525581">
        <w:rPr>
          <w:rFonts w:cs="Arial"/>
          <w:b/>
          <w:sz w:val="20"/>
        </w:rPr>
        <w:t>63</w:t>
      </w:r>
      <w:r w:rsidR="00D87FF8" w:rsidRPr="00525581">
        <w:rPr>
          <w:rFonts w:cs="Arial"/>
          <w:b/>
          <w:sz w:val="20"/>
        </w:rPr>
        <w:t>, Subpart</w:t>
      </w:r>
      <w:r w:rsidR="009536E4" w:rsidRPr="00525581">
        <w:rPr>
          <w:rFonts w:cs="Arial"/>
          <w:b/>
          <w:sz w:val="20"/>
        </w:rPr>
        <w:t xml:space="preserve"> ZZZZ </w:t>
      </w:r>
      <w:r w:rsidR="00D87FF8" w:rsidRPr="00525581">
        <w:rPr>
          <w:rFonts w:cs="Arial"/>
          <w:b/>
          <w:sz w:val="20"/>
        </w:rPr>
        <w:t>T</w:t>
      </w:r>
      <w:r w:rsidR="009536E4" w:rsidRPr="00525581">
        <w:rPr>
          <w:rFonts w:cs="Arial"/>
          <w:b/>
          <w:sz w:val="20"/>
        </w:rPr>
        <w:t>able 5 item 13)</w:t>
      </w:r>
    </w:p>
    <w:p w14:paraId="49B924C2" w14:textId="3FD87062" w:rsidR="009D6109" w:rsidRPr="00525581" w:rsidRDefault="009D6109" w:rsidP="004E657C">
      <w:pPr>
        <w:rPr>
          <w:sz w:val="20"/>
        </w:rPr>
      </w:pPr>
    </w:p>
    <w:p w14:paraId="5EC405B5" w14:textId="0116EAEA" w:rsidR="009D6109" w:rsidRDefault="009D6109" w:rsidP="00A96F3A">
      <w:pPr>
        <w:numPr>
          <w:ilvl w:val="0"/>
          <w:numId w:val="26"/>
        </w:numPr>
        <w:jc w:val="both"/>
        <w:rPr>
          <w:rFonts w:cs="Arial"/>
          <w:b/>
          <w:sz w:val="20"/>
        </w:rPr>
      </w:pPr>
      <w:r w:rsidRPr="00525581">
        <w:rPr>
          <w:sz w:val="20"/>
        </w:rPr>
        <w:t>The permittee shall minimize the engine's time spent at idle during startup and minimize the engine's startup time to a period needed for appropriate and safe loading of the engine, not to exceed 30 minutes</w:t>
      </w:r>
      <w:r w:rsidR="0008037D" w:rsidRPr="00525581">
        <w:rPr>
          <w:sz w:val="20"/>
        </w:rPr>
        <w:t xml:space="preserve"> after which </w:t>
      </w:r>
      <w:r w:rsidR="00AA0007">
        <w:rPr>
          <w:sz w:val="20"/>
        </w:rPr>
        <w:t xml:space="preserve">time </w:t>
      </w:r>
      <w:r w:rsidR="0008037D" w:rsidRPr="00525581">
        <w:rPr>
          <w:sz w:val="20"/>
        </w:rPr>
        <w:t>compliance</w:t>
      </w:r>
      <w:r w:rsidR="00AA0007">
        <w:rPr>
          <w:sz w:val="20"/>
        </w:rPr>
        <w:t xml:space="preserve"> is</w:t>
      </w:r>
      <w:r w:rsidR="0008037D" w:rsidRPr="00525581">
        <w:rPr>
          <w:sz w:val="20"/>
        </w:rPr>
        <w:t xml:space="preserve"> demonstrated by the inlet temperature specified in SC IV.</w:t>
      </w:r>
      <w:r w:rsidR="005B4616">
        <w:rPr>
          <w:sz w:val="20"/>
        </w:rPr>
        <w:t>1</w:t>
      </w:r>
      <w:r w:rsidR="00AA0007">
        <w:rPr>
          <w:sz w:val="20"/>
        </w:rPr>
        <w:t>.</w:t>
      </w:r>
      <w:r w:rsidRPr="00525581">
        <w:rPr>
          <w:sz w:val="20"/>
        </w:rPr>
        <w:t xml:space="preserve"> </w:t>
      </w:r>
      <w:r w:rsidRPr="00525581">
        <w:rPr>
          <w:rFonts w:cs="Arial"/>
          <w:b/>
          <w:sz w:val="20"/>
        </w:rPr>
        <w:t xml:space="preserve"> </w:t>
      </w:r>
      <w:r w:rsidR="00BB1946" w:rsidRPr="00525581">
        <w:rPr>
          <w:rFonts w:cs="Arial"/>
          <w:b/>
          <w:sz w:val="20"/>
        </w:rPr>
        <w:t>(</w:t>
      </w:r>
      <w:r w:rsidRPr="00525581">
        <w:rPr>
          <w:rFonts w:cs="Arial"/>
          <w:b/>
          <w:sz w:val="20"/>
        </w:rPr>
        <w:t>40 CFR 63.6625(h)</w:t>
      </w:r>
      <w:r w:rsidR="00BB1946" w:rsidRPr="00525581">
        <w:rPr>
          <w:rFonts w:cs="Arial"/>
          <w:b/>
          <w:sz w:val="20"/>
        </w:rPr>
        <w:t>)</w:t>
      </w:r>
    </w:p>
    <w:p w14:paraId="211BEBCA" w14:textId="77777777" w:rsidR="009D6109" w:rsidRPr="003861FC" w:rsidRDefault="009D6109" w:rsidP="004E657C">
      <w:pPr>
        <w:rPr>
          <w:sz w:val="20"/>
        </w:rPr>
      </w:pPr>
    </w:p>
    <w:p w14:paraId="68C2BA61" w14:textId="6F73A7A8" w:rsidR="00CC6AD5" w:rsidRDefault="009D6109" w:rsidP="004E657C">
      <w:pPr>
        <w:numPr>
          <w:ilvl w:val="0"/>
          <w:numId w:val="26"/>
        </w:numPr>
        <w:jc w:val="both"/>
        <w:rPr>
          <w:b/>
          <w:sz w:val="20"/>
        </w:rPr>
      </w:pPr>
      <w:r w:rsidRPr="003861FC">
        <w:rPr>
          <w:sz w:val="20"/>
        </w:rPr>
        <w:t xml:space="preserve">For new, reconstructed, and rebuilt stationary RICE, deviations from the emission or operating limitations that occur during the first 200 hours of operation from engine startup (engine burn-in period) are not violations. </w:t>
      </w:r>
      <w:r w:rsidR="007D6B56" w:rsidRPr="00955610">
        <w:rPr>
          <w:sz w:val="20"/>
        </w:rPr>
        <w:t xml:space="preserve"> </w:t>
      </w:r>
      <w:r w:rsidR="0008037D" w:rsidRPr="00A47C8E">
        <w:rPr>
          <w:rFonts w:cs="Arial"/>
          <w:sz w:val="20"/>
        </w:rPr>
        <w:t>For</w:t>
      </w:r>
      <w:r w:rsidR="0008037D" w:rsidRPr="00525581">
        <w:rPr>
          <w:rFonts w:cs="Arial"/>
          <w:sz w:val="20"/>
        </w:rPr>
        <w:t xml:space="preserve"> the purposes of this condition, engine rebuilding means to overhaul an engine or to otherwise perform extensive service on the engine (or on a portion of the engine or engine system). </w:t>
      </w:r>
      <w:r w:rsidR="007D6B56" w:rsidRPr="00E60B12">
        <w:rPr>
          <w:rFonts w:cs="Arial"/>
          <w:sz w:val="20"/>
        </w:rPr>
        <w:t xml:space="preserve"> </w:t>
      </w:r>
      <w:r w:rsidR="0008037D" w:rsidRPr="00E60B12">
        <w:rPr>
          <w:rFonts w:cs="Arial"/>
          <w:sz w:val="20"/>
        </w:rPr>
        <w:t>For the purpose of this condition, perform extensive service means to disassemble the engine (or portion of the engine or engine system), inspect and/or</w:t>
      </w:r>
      <w:r w:rsidR="0008037D" w:rsidRPr="003861FC">
        <w:rPr>
          <w:rFonts w:cs="Arial"/>
          <w:sz w:val="20"/>
        </w:rPr>
        <w:t xml:space="preserve"> replace many of the parts, and reassemble the engine (or portion of the engine or engine system) in such a manner that significantly increases the service life of the resultant engine</w:t>
      </w:r>
      <w:r w:rsidR="007D6B56" w:rsidRPr="003861FC">
        <w:rPr>
          <w:rFonts w:cs="Arial"/>
          <w:sz w:val="20"/>
        </w:rPr>
        <w:t>.</w:t>
      </w:r>
      <w:r w:rsidRPr="00A47C8E">
        <w:rPr>
          <w:sz w:val="20"/>
        </w:rPr>
        <w:t xml:space="preserve"> </w:t>
      </w:r>
      <w:r w:rsidRPr="00A47C8E">
        <w:rPr>
          <w:b/>
          <w:sz w:val="20"/>
        </w:rPr>
        <w:t xml:space="preserve"> </w:t>
      </w:r>
      <w:r w:rsidR="00BB1946" w:rsidRPr="00A47C8E">
        <w:rPr>
          <w:b/>
          <w:sz w:val="20"/>
        </w:rPr>
        <w:t>(</w:t>
      </w:r>
      <w:r w:rsidRPr="00A47C8E">
        <w:rPr>
          <w:b/>
          <w:sz w:val="20"/>
        </w:rPr>
        <w:t>40 CFR 63.6640(d)</w:t>
      </w:r>
      <w:r w:rsidR="00CB7414">
        <w:rPr>
          <w:b/>
          <w:sz w:val="20"/>
        </w:rPr>
        <w:t>, 40 CFR 94.11(a)</w:t>
      </w:r>
      <w:r w:rsidR="00BB1946" w:rsidRPr="00A47C8E">
        <w:rPr>
          <w:b/>
          <w:sz w:val="20"/>
        </w:rPr>
        <w:t>)</w:t>
      </w:r>
    </w:p>
    <w:p w14:paraId="67FCDF63" w14:textId="77777777" w:rsidR="00166503" w:rsidRDefault="00166503" w:rsidP="00A96F3A">
      <w:pPr>
        <w:ind w:left="360"/>
        <w:jc w:val="both"/>
        <w:rPr>
          <w:b/>
          <w:sz w:val="20"/>
        </w:rPr>
      </w:pPr>
    </w:p>
    <w:p w14:paraId="6F3C851D" w14:textId="161070CC" w:rsidR="00166503" w:rsidRPr="00A96F3A" w:rsidRDefault="00166503" w:rsidP="00A96F3A">
      <w:pPr>
        <w:pStyle w:val="ListParagraph"/>
        <w:numPr>
          <w:ilvl w:val="0"/>
          <w:numId w:val="26"/>
        </w:numPr>
        <w:jc w:val="both"/>
        <w:rPr>
          <w:rFonts w:cs="Arial"/>
          <w:sz w:val="20"/>
        </w:rPr>
      </w:pPr>
      <w:r w:rsidRPr="00B35BCF">
        <w:rPr>
          <w:sz w:val="20"/>
        </w:rPr>
        <w:t xml:space="preserve">The permittee shall not operate </w:t>
      </w:r>
      <w:r w:rsidRPr="00B35BCF">
        <w:rPr>
          <w:rFonts w:cs="Arial"/>
          <w:sz w:val="20"/>
        </w:rPr>
        <w:t>EUWHITESUPERIOR</w:t>
      </w:r>
      <w:r w:rsidRPr="00B35BCF">
        <w:rPr>
          <w:b/>
          <w:sz w:val="20"/>
        </w:rPr>
        <w:t xml:space="preserve"> </w:t>
      </w:r>
      <w:r w:rsidRPr="00B35BCF">
        <w:rPr>
          <w:sz w:val="20"/>
        </w:rPr>
        <w:t xml:space="preserve">unless an oxidation catalyst is installed, maintained, and operated in a satisfactory manner. </w:t>
      </w:r>
      <w:r w:rsidR="00851D84">
        <w:rPr>
          <w:sz w:val="20"/>
        </w:rPr>
        <w:t xml:space="preserve"> </w:t>
      </w:r>
      <w:r>
        <w:rPr>
          <w:b/>
          <w:sz w:val="20"/>
        </w:rPr>
        <w:t>(40 CFR 63.6603(a), 40 CFR 63.6640(a), 40 CFR Part 63, Subpart ZZZZ Table 2d item 9)</w:t>
      </w:r>
      <w:r w:rsidRPr="00B35BCF">
        <w:rPr>
          <w:sz w:val="20"/>
        </w:rPr>
        <w:t xml:space="preserve"> </w:t>
      </w:r>
    </w:p>
    <w:p w14:paraId="2DDC8D42" w14:textId="77777777" w:rsidR="00A607AE" w:rsidRPr="00525581" w:rsidRDefault="00A607AE" w:rsidP="004E657C">
      <w:pPr>
        <w:ind w:left="360"/>
        <w:jc w:val="both"/>
        <w:rPr>
          <w:rFonts w:cs="Arial"/>
          <w:sz w:val="20"/>
        </w:rPr>
      </w:pPr>
    </w:p>
    <w:p w14:paraId="5A05EC84" w14:textId="42F3C2A8" w:rsidR="00BB1946" w:rsidRPr="00F2458C" w:rsidRDefault="00A13378" w:rsidP="00BB1946">
      <w:pPr>
        <w:jc w:val="both"/>
        <w:rPr>
          <w:sz w:val="20"/>
        </w:rPr>
      </w:pPr>
      <w:r w:rsidRPr="00525581">
        <w:rPr>
          <w:b/>
        </w:rPr>
        <w:t xml:space="preserve">IV.  </w:t>
      </w:r>
      <w:r w:rsidR="00D72D77" w:rsidRPr="00525581">
        <w:rPr>
          <w:b/>
          <w:u w:val="single"/>
        </w:rPr>
        <w:t>DESIGN/EQUIPMENT PARAMETER</w:t>
      </w:r>
    </w:p>
    <w:p w14:paraId="053A28E1" w14:textId="5B1DA4A1" w:rsidR="00F2458C" w:rsidRPr="00F2458C" w:rsidRDefault="00F2458C" w:rsidP="00A96F3A">
      <w:pPr>
        <w:pStyle w:val="ListParagraph"/>
        <w:ind w:left="360"/>
        <w:jc w:val="both"/>
        <w:rPr>
          <w:rFonts w:cs="Arial"/>
          <w:sz w:val="20"/>
        </w:rPr>
      </w:pPr>
      <w:bookmarkStart w:id="90" w:name="_Hlk10713893"/>
    </w:p>
    <w:p w14:paraId="304F691C" w14:textId="76FAF601" w:rsidR="00BB1946" w:rsidRPr="00A96F3A" w:rsidRDefault="00F2458C" w:rsidP="004E657C">
      <w:pPr>
        <w:pStyle w:val="ListParagraph"/>
        <w:numPr>
          <w:ilvl w:val="0"/>
          <w:numId w:val="41"/>
        </w:numPr>
        <w:ind w:left="360"/>
        <w:jc w:val="both"/>
        <w:rPr>
          <w:rFonts w:cs="Arial"/>
          <w:sz w:val="20"/>
        </w:rPr>
      </w:pPr>
      <w:r>
        <w:rPr>
          <w:sz w:val="20"/>
        </w:rPr>
        <w:t xml:space="preserve">The permittee shall </w:t>
      </w:r>
      <w:bookmarkStart w:id="91" w:name="_Hlk12966151"/>
      <w:r>
        <w:rPr>
          <w:sz w:val="20"/>
        </w:rPr>
        <w:t>either</w:t>
      </w:r>
      <w:r>
        <w:rPr>
          <w:rFonts w:cs="Arial"/>
          <w:sz w:val="20"/>
        </w:rPr>
        <w:t xml:space="preserve"> collect the catalyst inlet</w:t>
      </w:r>
      <w:r w:rsidR="00BB1946" w:rsidRPr="00A96F3A">
        <w:rPr>
          <w:rFonts w:cs="Arial"/>
          <w:sz w:val="20"/>
        </w:rPr>
        <w:t xml:space="preserve"> temperature</w:t>
      </w:r>
      <w:r>
        <w:rPr>
          <w:rFonts w:cs="Arial"/>
          <w:sz w:val="20"/>
        </w:rPr>
        <w:t xml:space="preserve"> data according to SC III.5, reduce these data to 4-hour rolling averages, and maintain the 4-hour rolling averages within</w:t>
      </w:r>
      <w:r w:rsidR="00BB1946" w:rsidRPr="00A96F3A">
        <w:rPr>
          <w:rFonts w:cs="Arial"/>
          <w:sz w:val="20"/>
        </w:rPr>
        <w:t xml:space="preserve"> greater than or equal to </w:t>
      </w:r>
      <w:r w:rsidR="00A036B5" w:rsidRPr="00A96F3A">
        <w:rPr>
          <w:rFonts w:cs="Arial"/>
          <w:sz w:val="20"/>
        </w:rPr>
        <w:t>450</w:t>
      </w:r>
      <w:r w:rsidR="00BB1946" w:rsidRPr="00A96F3A">
        <w:rPr>
          <w:rFonts w:cs="Arial"/>
          <w:sz w:val="20"/>
        </w:rPr>
        <w:t xml:space="preserve">°F and less than or equal to </w:t>
      </w:r>
      <w:r w:rsidR="00A036B5" w:rsidRPr="00A96F3A">
        <w:rPr>
          <w:rFonts w:cs="Arial"/>
          <w:sz w:val="20"/>
        </w:rPr>
        <w:t>1350</w:t>
      </w:r>
      <w:r w:rsidR="00BB1946" w:rsidRPr="00A96F3A">
        <w:rPr>
          <w:rFonts w:cs="Arial"/>
          <w:sz w:val="20"/>
        </w:rPr>
        <w:t>°F</w:t>
      </w:r>
      <w:r w:rsidR="0008037D" w:rsidRPr="00A96F3A">
        <w:rPr>
          <w:rFonts w:cs="Arial"/>
          <w:sz w:val="20"/>
        </w:rPr>
        <w:t>,</w:t>
      </w:r>
      <w:bookmarkEnd w:id="91"/>
      <w:r w:rsidR="0008037D" w:rsidRPr="00A96F3A">
        <w:rPr>
          <w:rFonts w:cs="Arial"/>
          <w:sz w:val="20"/>
        </w:rPr>
        <w:t xml:space="preserve"> or immediately shut down the engine if the catalyst inlet temperature exceeds 1350°F</w:t>
      </w:r>
      <w:r w:rsidR="00BB1946" w:rsidRPr="00A96F3A">
        <w:rPr>
          <w:rFonts w:cs="Arial"/>
          <w:sz w:val="20"/>
        </w:rPr>
        <w:t xml:space="preserve">.  </w:t>
      </w:r>
      <w:bookmarkEnd w:id="90"/>
      <w:r w:rsidR="00BB1946" w:rsidRPr="00A96F3A">
        <w:rPr>
          <w:rFonts w:cs="Arial"/>
          <w:b/>
          <w:sz w:val="20"/>
        </w:rPr>
        <w:t>(</w:t>
      </w:r>
      <w:r w:rsidR="00DE7CC3" w:rsidRPr="00A96F3A">
        <w:rPr>
          <w:b/>
          <w:sz w:val="20"/>
        </w:rPr>
        <w:t>40</w:t>
      </w:r>
      <w:r w:rsidR="007D6B56" w:rsidRPr="00A96F3A">
        <w:rPr>
          <w:b/>
          <w:sz w:val="20"/>
        </w:rPr>
        <w:t xml:space="preserve"> </w:t>
      </w:r>
      <w:r w:rsidR="00DE7CC3" w:rsidRPr="00A96F3A">
        <w:rPr>
          <w:b/>
          <w:sz w:val="20"/>
        </w:rPr>
        <w:t>CFR</w:t>
      </w:r>
      <w:r w:rsidR="007D6B56" w:rsidRPr="00A96F3A">
        <w:rPr>
          <w:b/>
          <w:sz w:val="20"/>
        </w:rPr>
        <w:t xml:space="preserve"> Part </w:t>
      </w:r>
      <w:r w:rsidR="00DE7CC3" w:rsidRPr="00A96F3A">
        <w:rPr>
          <w:b/>
          <w:sz w:val="20"/>
        </w:rPr>
        <w:t>63</w:t>
      </w:r>
      <w:r w:rsidR="007D6B56" w:rsidRPr="00A96F3A">
        <w:rPr>
          <w:b/>
          <w:sz w:val="20"/>
        </w:rPr>
        <w:t>, Subpart</w:t>
      </w:r>
      <w:r w:rsidR="00DE7CC3" w:rsidRPr="00A96F3A">
        <w:rPr>
          <w:b/>
          <w:sz w:val="20"/>
        </w:rPr>
        <w:t xml:space="preserve"> ZZZZ </w:t>
      </w:r>
      <w:r w:rsidR="007D6B56" w:rsidRPr="00A96F3A">
        <w:rPr>
          <w:b/>
          <w:sz w:val="20"/>
        </w:rPr>
        <w:t>T</w:t>
      </w:r>
      <w:r w:rsidR="00DE7CC3" w:rsidRPr="00A96F3A">
        <w:rPr>
          <w:b/>
          <w:sz w:val="20"/>
        </w:rPr>
        <w:t xml:space="preserve">able </w:t>
      </w:r>
      <w:r w:rsidR="0008037D" w:rsidRPr="00A96F3A">
        <w:rPr>
          <w:b/>
          <w:sz w:val="20"/>
        </w:rPr>
        <w:t>6</w:t>
      </w:r>
      <w:r w:rsidR="00DE7CC3" w:rsidRPr="00A96F3A">
        <w:rPr>
          <w:b/>
          <w:sz w:val="20"/>
        </w:rPr>
        <w:t xml:space="preserve"> item </w:t>
      </w:r>
      <w:r w:rsidR="0008037D" w:rsidRPr="00A96F3A">
        <w:rPr>
          <w:b/>
          <w:sz w:val="20"/>
        </w:rPr>
        <w:t>14</w:t>
      </w:r>
      <w:r>
        <w:rPr>
          <w:b/>
          <w:sz w:val="20"/>
        </w:rPr>
        <w:t>(a)(ii) &amp; (iii)</w:t>
      </w:r>
      <w:r w:rsidR="00DE7CC3" w:rsidRPr="00A96F3A">
        <w:rPr>
          <w:b/>
          <w:sz w:val="20"/>
        </w:rPr>
        <w:t>, 40</w:t>
      </w:r>
      <w:r>
        <w:rPr>
          <w:b/>
          <w:sz w:val="20"/>
        </w:rPr>
        <w:t xml:space="preserve"> </w:t>
      </w:r>
      <w:r w:rsidR="00DE7CC3" w:rsidRPr="00A96F3A">
        <w:rPr>
          <w:b/>
          <w:sz w:val="20"/>
        </w:rPr>
        <w:t>CFR</w:t>
      </w:r>
      <w:r>
        <w:rPr>
          <w:b/>
          <w:sz w:val="20"/>
        </w:rPr>
        <w:t xml:space="preserve"> </w:t>
      </w:r>
      <w:r w:rsidR="00DE7CC3" w:rsidRPr="00A96F3A">
        <w:rPr>
          <w:b/>
          <w:sz w:val="20"/>
        </w:rPr>
        <w:t>63.6625(</w:t>
      </w:r>
      <w:r>
        <w:rPr>
          <w:b/>
          <w:sz w:val="20"/>
        </w:rPr>
        <w:t>b</w:t>
      </w:r>
      <w:r w:rsidR="00DE7CC3" w:rsidRPr="00A96F3A">
        <w:rPr>
          <w:b/>
          <w:sz w:val="20"/>
        </w:rPr>
        <w:t>)</w:t>
      </w:r>
      <w:r w:rsidR="00FB0B1E">
        <w:rPr>
          <w:b/>
          <w:sz w:val="20"/>
        </w:rPr>
        <w:t>,</w:t>
      </w:r>
      <w:r w:rsidR="00DE7CC3" w:rsidRPr="00A96F3A">
        <w:rPr>
          <w:b/>
          <w:sz w:val="20"/>
        </w:rPr>
        <w:t xml:space="preserve"> </w:t>
      </w:r>
      <w:r w:rsidR="00BB1946" w:rsidRPr="00A96F3A">
        <w:rPr>
          <w:rFonts w:cs="Arial"/>
          <w:b/>
          <w:sz w:val="20"/>
        </w:rPr>
        <w:t>40 CFR 63.6603</w:t>
      </w:r>
      <w:r>
        <w:rPr>
          <w:rFonts w:cs="Arial"/>
          <w:b/>
          <w:sz w:val="20"/>
        </w:rPr>
        <w:t>(a)</w:t>
      </w:r>
      <w:r w:rsidR="00BB1946" w:rsidRPr="00A96F3A">
        <w:rPr>
          <w:rFonts w:cs="Arial"/>
          <w:b/>
          <w:sz w:val="20"/>
        </w:rPr>
        <w:t>, 40 CFR 63.6640</w:t>
      </w:r>
      <w:r w:rsidR="0008037D" w:rsidRPr="00A96F3A">
        <w:rPr>
          <w:rFonts w:cs="Arial"/>
          <w:b/>
          <w:sz w:val="20"/>
        </w:rPr>
        <w:t>(a)</w:t>
      </w:r>
      <w:r w:rsidR="00FB0B1E">
        <w:rPr>
          <w:rFonts w:cs="Arial"/>
          <w:b/>
          <w:sz w:val="20"/>
        </w:rPr>
        <w:t>, 40 CFR 63.6635</w:t>
      </w:r>
      <w:r w:rsidR="00BB1946" w:rsidRPr="00A96F3A">
        <w:rPr>
          <w:rFonts w:cs="Arial"/>
          <w:b/>
          <w:sz w:val="20"/>
        </w:rPr>
        <w:t>)</w:t>
      </w:r>
    </w:p>
    <w:p w14:paraId="71801E5A" w14:textId="77777777" w:rsidR="00FD2D68" w:rsidRPr="00420730" w:rsidRDefault="00FD2D68" w:rsidP="004E657C">
      <w:pPr>
        <w:ind w:left="360"/>
        <w:jc w:val="both"/>
        <w:rPr>
          <w:rFonts w:cs="Arial"/>
          <w:sz w:val="20"/>
        </w:rPr>
      </w:pPr>
    </w:p>
    <w:p w14:paraId="5B1951F6" w14:textId="295A338F" w:rsidR="00FD2D68" w:rsidRPr="00420730" w:rsidRDefault="009536E4" w:rsidP="004E657C">
      <w:pPr>
        <w:numPr>
          <w:ilvl w:val="0"/>
          <w:numId w:val="41"/>
        </w:numPr>
        <w:ind w:left="360"/>
        <w:jc w:val="both"/>
        <w:rPr>
          <w:rFonts w:cs="Arial"/>
          <w:b/>
          <w:sz w:val="20"/>
        </w:rPr>
      </w:pPr>
      <w:r w:rsidRPr="00420730">
        <w:rPr>
          <w:rFonts w:cs="Arial"/>
          <w:sz w:val="20"/>
        </w:rPr>
        <w:t>T</w:t>
      </w:r>
      <w:r w:rsidR="00FD2D68" w:rsidRPr="00420730">
        <w:rPr>
          <w:rFonts w:cs="Arial"/>
          <w:sz w:val="20"/>
        </w:rPr>
        <w:t xml:space="preserve">he permittee shall </w:t>
      </w:r>
      <w:r w:rsidR="00551F00">
        <w:rPr>
          <w:rFonts w:cs="Arial"/>
          <w:sz w:val="20"/>
        </w:rPr>
        <w:t xml:space="preserve">either </w:t>
      </w:r>
      <w:r w:rsidR="00FD2D68" w:rsidRPr="00420730">
        <w:rPr>
          <w:rFonts w:cs="Arial"/>
          <w:sz w:val="20"/>
        </w:rPr>
        <w:t>install</w:t>
      </w:r>
      <w:r w:rsidR="00551F00">
        <w:rPr>
          <w:rFonts w:cs="Arial"/>
          <w:sz w:val="20"/>
        </w:rPr>
        <w:t xml:space="preserve"> a continuous parameter monitoring system (CPMS)</w:t>
      </w:r>
      <w:r w:rsidR="00FD2D68" w:rsidRPr="00420730">
        <w:rPr>
          <w:rFonts w:cs="Arial"/>
          <w:sz w:val="20"/>
        </w:rPr>
        <w:t xml:space="preserve"> to</w:t>
      </w:r>
      <w:r w:rsidR="00C9429B">
        <w:rPr>
          <w:rFonts w:cs="Arial"/>
          <w:sz w:val="20"/>
        </w:rPr>
        <w:t xml:space="preserve"> continuously</w:t>
      </w:r>
      <w:r w:rsidR="00FD2D68" w:rsidRPr="00420730">
        <w:rPr>
          <w:rFonts w:cs="Arial"/>
          <w:sz w:val="20"/>
        </w:rPr>
        <w:t xml:space="preserve"> monitor and record</w:t>
      </w:r>
      <w:r w:rsidR="00A425C2" w:rsidRPr="00420730">
        <w:rPr>
          <w:rFonts w:cs="Arial"/>
          <w:sz w:val="20"/>
        </w:rPr>
        <w:t xml:space="preserve"> the</w:t>
      </w:r>
      <w:r w:rsidR="00C9429B">
        <w:rPr>
          <w:rFonts w:cs="Arial"/>
          <w:sz w:val="20"/>
        </w:rPr>
        <w:t xml:space="preserve"> catalyst inlet</w:t>
      </w:r>
      <w:r w:rsidR="00A425C2" w:rsidRPr="00420730">
        <w:rPr>
          <w:rFonts w:cs="Arial"/>
          <w:sz w:val="20"/>
        </w:rPr>
        <w:t xml:space="preserve"> temperature</w:t>
      </w:r>
      <w:r w:rsidR="00C9429B">
        <w:rPr>
          <w:rFonts w:cs="Arial"/>
          <w:sz w:val="20"/>
        </w:rPr>
        <w:t xml:space="preserve"> according to SC III.5, or install equipment to automatically shut down the engine if the catalyst inlet temperature exceeds </w:t>
      </w:r>
      <w:r w:rsidR="00C9429B" w:rsidRPr="003A2F4F">
        <w:rPr>
          <w:rFonts w:cs="Arial"/>
          <w:sz w:val="20"/>
        </w:rPr>
        <w:t>1350°F</w:t>
      </w:r>
      <w:r w:rsidR="00C9429B">
        <w:rPr>
          <w:rFonts w:cs="Arial"/>
          <w:sz w:val="20"/>
        </w:rPr>
        <w:t>.</w:t>
      </w:r>
      <w:r w:rsidR="00FD2D68" w:rsidRPr="00420730">
        <w:rPr>
          <w:rFonts w:cs="Arial"/>
          <w:sz w:val="20"/>
        </w:rPr>
        <w:t xml:space="preserve">  </w:t>
      </w:r>
      <w:r w:rsidR="00FD2D68" w:rsidRPr="00420730">
        <w:rPr>
          <w:rFonts w:cs="Arial"/>
          <w:b/>
          <w:sz w:val="20"/>
        </w:rPr>
        <w:t>(40 CFR 63.6625(b), 40 CFR 63.6635, 40 CFR 63.6640</w:t>
      </w:r>
      <w:r w:rsidR="00F5416B">
        <w:rPr>
          <w:rFonts w:cs="Arial"/>
          <w:b/>
          <w:sz w:val="20"/>
        </w:rPr>
        <w:t>(a)</w:t>
      </w:r>
      <w:r w:rsidRPr="00420730">
        <w:rPr>
          <w:rFonts w:cs="Arial"/>
          <w:b/>
          <w:sz w:val="20"/>
        </w:rPr>
        <w:t>, 40</w:t>
      </w:r>
      <w:r w:rsidR="007D6B56">
        <w:rPr>
          <w:rFonts w:cs="Arial"/>
          <w:b/>
          <w:sz w:val="20"/>
        </w:rPr>
        <w:t xml:space="preserve"> </w:t>
      </w:r>
      <w:r w:rsidRPr="00420730">
        <w:rPr>
          <w:rFonts w:cs="Arial"/>
          <w:b/>
          <w:sz w:val="20"/>
        </w:rPr>
        <w:t>CFR</w:t>
      </w:r>
      <w:r w:rsidR="007D6B56">
        <w:rPr>
          <w:rFonts w:cs="Arial"/>
          <w:b/>
          <w:sz w:val="20"/>
        </w:rPr>
        <w:t xml:space="preserve"> Part </w:t>
      </w:r>
      <w:r w:rsidRPr="00420730">
        <w:rPr>
          <w:rFonts w:cs="Arial"/>
          <w:b/>
          <w:sz w:val="20"/>
        </w:rPr>
        <w:t>63</w:t>
      </w:r>
      <w:r w:rsidR="007D6B56">
        <w:rPr>
          <w:rFonts w:cs="Arial"/>
          <w:b/>
          <w:sz w:val="20"/>
        </w:rPr>
        <w:t>, Subpart</w:t>
      </w:r>
      <w:r w:rsidRPr="00420730">
        <w:rPr>
          <w:rFonts w:cs="Arial"/>
          <w:b/>
          <w:sz w:val="20"/>
        </w:rPr>
        <w:t xml:space="preserve"> ZZZZ Table 5 </w:t>
      </w:r>
      <w:r w:rsidR="000A2EDB">
        <w:rPr>
          <w:rFonts w:cs="Arial"/>
          <w:b/>
          <w:sz w:val="20"/>
        </w:rPr>
        <w:t>i</w:t>
      </w:r>
      <w:r w:rsidRPr="00420730">
        <w:rPr>
          <w:rFonts w:cs="Arial"/>
          <w:b/>
          <w:sz w:val="20"/>
        </w:rPr>
        <w:t>tem 13</w:t>
      </w:r>
      <w:r w:rsidR="000A2EDB">
        <w:rPr>
          <w:rFonts w:cs="Arial"/>
          <w:b/>
          <w:sz w:val="20"/>
        </w:rPr>
        <w:t>(a)(ii)</w:t>
      </w:r>
      <w:r w:rsidR="00FD2D68" w:rsidRPr="00420730">
        <w:rPr>
          <w:rFonts w:cs="Arial"/>
          <w:b/>
          <w:sz w:val="20"/>
        </w:rPr>
        <w:t>)</w:t>
      </w:r>
    </w:p>
    <w:p w14:paraId="756A4087" w14:textId="77777777" w:rsidR="00D45C37" w:rsidRPr="00420730" w:rsidRDefault="00D45C37" w:rsidP="00D45C37">
      <w:pPr>
        <w:ind w:left="360"/>
        <w:jc w:val="both"/>
        <w:rPr>
          <w:rFonts w:cs="Arial"/>
          <w:sz w:val="20"/>
        </w:rPr>
      </w:pPr>
    </w:p>
    <w:p w14:paraId="083A660B" w14:textId="77777777" w:rsidR="00EB64D6" w:rsidRPr="00420730" w:rsidRDefault="00A13378" w:rsidP="004F09CF">
      <w:pPr>
        <w:jc w:val="both"/>
        <w:rPr>
          <w:b/>
          <w:sz w:val="20"/>
          <w:u w:val="single"/>
        </w:rPr>
      </w:pPr>
      <w:r w:rsidRPr="00420730">
        <w:rPr>
          <w:b/>
        </w:rPr>
        <w:t xml:space="preserve">V.  </w:t>
      </w:r>
      <w:r w:rsidR="00D72D77" w:rsidRPr="00420730">
        <w:rPr>
          <w:b/>
          <w:u w:val="single"/>
        </w:rPr>
        <w:t>TESTING/SAMPLING</w:t>
      </w:r>
    </w:p>
    <w:p w14:paraId="43697628" w14:textId="77777777" w:rsidR="00D72D77" w:rsidRPr="00420730" w:rsidRDefault="00D72D77" w:rsidP="004F09CF">
      <w:pPr>
        <w:jc w:val="both"/>
        <w:rPr>
          <w:b/>
          <w:sz w:val="20"/>
        </w:rPr>
      </w:pPr>
      <w:r w:rsidRPr="00420730">
        <w:rPr>
          <w:sz w:val="20"/>
        </w:rPr>
        <w:t xml:space="preserve">Records shall be maintained on file for a period of </w:t>
      </w:r>
      <w:r w:rsidR="004747E9" w:rsidRPr="00420730">
        <w:rPr>
          <w:sz w:val="20"/>
        </w:rPr>
        <w:t>five</w:t>
      </w:r>
      <w:r w:rsidRPr="00420730">
        <w:rPr>
          <w:sz w:val="20"/>
        </w:rPr>
        <w:t xml:space="preserve"> years.  </w:t>
      </w:r>
      <w:r w:rsidRPr="00420730">
        <w:rPr>
          <w:b/>
          <w:sz w:val="20"/>
        </w:rPr>
        <w:t>(R 336.1213(3)(b)(ii))</w:t>
      </w:r>
    </w:p>
    <w:p w14:paraId="5293F3AA" w14:textId="47F68755" w:rsidR="001E1D36" w:rsidRPr="00420730" w:rsidRDefault="001E1D36" w:rsidP="001E1D36">
      <w:pPr>
        <w:pStyle w:val="ListParagraph"/>
        <w:ind w:left="360"/>
        <w:contextualSpacing/>
        <w:jc w:val="both"/>
        <w:rPr>
          <w:sz w:val="20"/>
        </w:rPr>
      </w:pPr>
    </w:p>
    <w:p w14:paraId="69103D2A" w14:textId="39503E94" w:rsidR="00CC512E" w:rsidRDefault="0008037D" w:rsidP="00107389">
      <w:pPr>
        <w:pStyle w:val="ListParagraph"/>
        <w:numPr>
          <w:ilvl w:val="0"/>
          <w:numId w:val="28"/>
        </w:numPr>
        <w:contextualSpacing/>
        <w:jc w:val="both"/>
        <w:rPr>
          <w:sz w:val="20"/>
        </w:rPr>
      </w:pPr>
      <w:r w:rsidRPr="00A47C8E">
        <w:rPr>
          <w:color w:val="000000"/>
          <w:sz w:val="20"/>
        </w:rPr>
        <w:t xml:space="preserve">The permittee shall annually verify the catalyst system efficiency from EUWHITESUPERIOR, by testing at owner’s </w:t>
      </w:r>
      <w:r w:rsidRPr="00A47C8E">
        <w:rPr>
          <w:sz w:val="20"/>
        </w:rPr>
        <w:t xml:space="preserve">expense, in accordance with 40 CFR 63.6640(c). </w:t>
      </w:r>
      <w:r w:rsidR="00241B25">
        <w:rPr>
          <w:sz w:val="20"/>
        </w:rPr>
        <w:t xml:space="preserve"> </w:t>
      </w:r>
      <w:r w:rsidRPr="00A47C8E">
        <w:rPr>
          <w:sz w:val="20"/>
        </w:rPr>
        <w:t xml:space="preserve">The </w:t>
      </w:r>
      <w:r w:rsidRPr="004535C9">
        <w:rPr>
          <w:sz w:val="20"/>
        </w:rPr>
        <w:t xml:space="preserve">compliance demonstration shall </w:t>
      </w:r>
      <w:r w:rsidR="00CC512E">
        <w:rPr>
          <w:sz w:val="20"/>
        </w:rPr>
        <w:t>be conducted according to the following requirements:</w:t>
      </w:r>
    </w:p>
    <w:p w14:paraId="17891026" w14:textId="77777777" w:rsidR="00CC512E" w:rsidRDefault="00CC512E" w:rsidP="00851D84">
      <w:pPr>
        <w:pStyle w:val="ListParagraph"/>
        <w:numPr>
          <w:ilvl w:val="1"/>
          <w:numId w:val="28"/>
        </w:numPr>
        <w:tabs>
          <w:tab w:val="clear" w:pos="1080"/>
        </w:tabs>
        <w:ind w:left="720"/>
        <w:contextualSpacing/>
        <w:jc w:val="both"/>
        <w:rPr>
          <w:sz w:val="20"/>
        </w:rPr>
      </w:pPr>
      <w:r>
        <w:rPr>
          <w:color w:val="000000"/>
          <w:sz w:val="20"/>
        </w:rPr>
        <w:t xml:space="preserve">The compliance demonstration must </w:t>
      </w:r>
      <w:r w:rsidR="0008037D" w:rsidRPr="004535C9">
        <w:rPr>
          <w:sz w:val="20"/>
        </w:rPr>
        <w:t>consist of at least one test run</w:t>
      </w:r>
      <w:r>
        <w:rPr>
          <w:sz w:val="20"/>
        </w:rPr>
        <w:t>.</w:t>
      </w:r>
    </w:p>
    <w:p w14:paraId="773248C6" w14:textId="320067D3" w:rsidR="00CC512E" w:rsidRDefault="00CC512E" w:rsidP="00851D84">
      <w:pPr>
        <w:pStyle w:val="ListParagraph"/>
        <w:numPr>
          <w:ilvl w:val="1"/>
          <w:numId w:val="28"/>
        </w:numPr>
        <w:tabs>
          <w:tab w:val="clear" w:pos="1080"/>
        </w:tabs>
        <w:ind w:left="720"/>
        <w:contextualSpacing/>
        <w:jc w:val="both"/>
        <w:rPr>
          <w:sz w:val="20"/>
        </w:rPr>
      </w:pPr>
      <w:r>
        <w:rPr>
          <w:sz w:val="20"/>
        </w:rPr>
        <w:t>Each test run must be</w:t>
      </w:r>
      <w:r w:rsidR="0008037D" w:rsidRPr="004535C9">
        <w:rPr>
          <w:sz w:val="20"/>
        </w:rPr>
        <w:t xml:space="preserve"> at least 15 minutes durati</w:t>
      </w:r>
      <w:r w:rsidR="0008037D" w:rsidRPr="00A47C8E">
        <w:rPr>
          <w:sz w:val="20"/>
        </w:rPr>
        <w:t>on, except that a test conducted using the method in Appendix A of 40</w:t>
      </w:r>
      <w:r w:rsidR="007D6B56" w:rsidRPr="00A47C8E">
        <w:rPr>
          <w:sz w:val="20"/>
        </w:rPr>
        <w:t xml:space="preserve"> </w:t>
      </w:r>
      <w:r w:rsidR="0008037D" w:rsidRPr="00A47C8E">
        <w:rPr>
          <w:sz w:val="20"/>
        </w:rPr>
        <w:t>CFR</w:t>
      </w:r>
      <w:r w:rsidR="007D6B56" w:rsidRPr="00A47C8E">
        <w:rPr>
          <w:sz w:val="20"/>
        </w:rPr>
        <w:t xml:space="preserve"> Part 63,</w:t>
      </w:r>
      <w:r w:rsidR="0008037D" w:rsidRPr="00A47C8E">
        <w:rPr>
          <w:sz w:val="20"/>
        </w:rPr>
        <w:t xml:space="preserve"> Subpart ZZZZ must consist of at least one measurement cycle and include at least two minutes of test data phase measurement.</w:t>
      </w:r>
      <w:r w:rsidR="005D0BFA">
        <w:rPr>
          <w:sz w:val="20"/>
        </w:rPr>
        <w:t xml:space="preserve"> </w:t>
      </w:r>
      <w:r w:rsidR="00D96D3E">
        <w:rPr>
          <w:sz w:val="20"/>
        </w:rPr>
        <w:t xml:space="preserve"> </w:t>
      </w:r>
      <w:r w:rsidR="000C2D95">
        <w:rPr>
          <w:sz w:val="20"/>
        </w:rPr>
        <w:t xml:space="preserve"> </w:t>
      </w:r>
    </w:p>
    <w:p w14:paraId="667B4F7E" w14:textId="77777777" w:rsidR="00CC512E" w:rsidRDefault="00CC512E" w:rsidP="00851D84">
      <w:pPr>
        <w:pStyle w:val="ListParagraph"/>
        <w:numPr>
          <w:ilvl w:val="1"/>
          <w:numId w:val="28"/>
        </w:numPr>
        <w:tabs>
          <w:tab w:val="clear" w:pos="1080"/>
        </w:tabs>
        <w:ind w:left="720"/>
        <w:contextualSpacing/>
        <w:jc w:val="both"/>
        <w:rPr>
          <w:sz w:val="20"/>
        </w:rPr>
      </w:pPr>
      <w:r>
        <w:rPr>
          <w:sz w:val="20"/>
        </w:rPr>
        <w:t>CO emissions must be measured using one of the CO measurement methods specified in Table 4 of 40 CFR Part 63, Subpart ZZZZ.</w:t>
      </w:r>
    </w:p>
    <w:p w14:paraId="44698B99" w14:textId="5AE90ACD" w:rsidR="00CC512E" w:rsidRDefault="0008037D" w:rsidP="00851D84">
      <w:pPr>
        <w:pStyle w:val="ListParagraph"/>
        <w:numPr>
          <w:ilvl w:val="1"/>
          <w:numId w:val="28"/>
        </w:numPr>
        <w:tabs>
          <w:tab w:val="clear" w:pos="1080"/>
        </w:tabs>
        <w:ind w:left="720"/>
        <w:contextualSpacing/>
        <w:jc w:val="both"/>
        <w:rPr>
          <w:sz w:val="20"/>
        </w:rPr>
      </w:pPr>
      <w:r w:rsidRPr="00A47C8E">
        <w:rPr>
          <w:sz w:val="20"/>
        </w:rPr>
        <w:t>Measurements of O</w:t>
      </w:r>
      <w:r w:rsidRPr="00A47C8E">
        <w:rPr>
          <w:sz w:val="20"/>
          <w:vertAlign w:val="subscript"/>
        </w:rPr>
        <w:t>2</w:t>
      </w:r>
      <w:r w:rsidRPr="00A47C8E">
        <w:rPr>
          <w:sz w:val="20"/>
        </w:rPr>
        <w:t xml:space="preserve"> must be made</w:t>
      </w:r>
      <w:r w:rsidR="00CC512E">
        <w:rPr>
          <w:sz w:val="20"/>
        </w:rPr>
        <w:t xml:space="preserve"> using one of the O</w:t>
      </w:r>
      <w:r w:rsidR="00CC512E">
        <w:rPr>
          <w:sz w:val="20"/>
          <w:vertAlign w:val="subscript"/>
        </w:rPr>
        <w:t>2</w:t>
      </w:r>
      <w:r w:rsidR="00CC512E">
        <w:rPr>
          <w:sz w:val="20"/>
        </w:rPr>
        <w:t xml:space="preserve"> measurement methods specified in Table 4 of Subpart ZZZZ.</w:t>
      </w:r>
      <w:r w:rsidR="00241B25">
        <w:rPr>
          <w:sz w:val="20"/>
        </w:rPr>
        <w:t xml:space="preserve"> </w:t>
      </w:r>
      <w:r w:rsidR="00CC512E">
        <w:rPr>
          <w:sz w:val="20"/>
        </w:rPr>
        <w:t xml:space="preserve"> Measurements to determine O</w:t>
      </w:r>
      <w:r w:rsidR="00CC512E">
        <w:rPr>
          <w:sz w:val="20"/>
          <w:vertAlign w:val="subscript"/>
        </w:rPr>
        <w:t>2</w:t>
      </w:r>
      <w:r w:rsidR="00CC512E">
        <w:rPr>
          <w:sz w:val="20"/>
        </w:rPr>
        <w:t xml:space="preserve"> concentration must be made</w:t>
      </w:r>
      <w:r w:rsidRPr="00A47C8E">
        <w:rPr>
          <w:sz w:val="20"/>
        </w:rPr>
        <w:t xml:space="preserve"> at the same time as the measurements for CO </w:t>
      </w:r>
      <w:r w:rsidR="00CC512E">
        <w:rPr>
          <w:sz w:val="20"/>
        </w:rPr>
        <w:t>emissions.</w:t>
      </w:r>
    </w:p>
    <w:p w14:paraId="7F203530" w14:textId="77777777" w:rsidR="00CC512E" w:rsidRPr="00A96F3A" w:rsidRDefault="00CC512E" w:rsidP="00851D84">
      <w:pPr>
        <w:pStyle w:val="ListParagraph"/>
        <w:numPr>
          <w:ilvl w:val="1"/>
          <w:numId w:val="28"/>
        </w:numPr>
        <w:tabs>
          <w:tab w:val="clear" w:pos="1080"/>
        </w:tabs>
        <w:ind w:left="720"/>
        <w:contextualSpacing/>
        <w:jc w:val="both"/>
        <w:rPr>
          <w:sz w:val="20"/>
        </w:rPr>
      </w:pPr>
      <w:r>
        <w:rPr>
          <w:sz w:val="20"/>
        </w:rPr>
        <w:t xml:space="preserve">If demonstrating compliance with the CO percent reduction requirement, CO and </w:t>
      </w:r>
      <w:r w:rsidRPr="00CC512E">
        <w:rPr>
          <w:sz w:val="20"/>
        </w:rPr>
        <w:t>O</w:t>
      </w:r>
      <w:r>
        <w:rPr>
          <w:sz w:val="20"/>
          <w:vertAlign w:val="subscript"/>
        </w:rPr>
        <w:t>2</w:t>
      </w:r>
      <w:r>
        <w:rPr>
          <w:sz w:val="20"/>
        </w:rPr>
        <w:t xml:space="preserve"> concentrations shall be measured </w:t>
      </w:r>
      <w:r w:rsidR="0008037D" w:rsidRPr="00CC512E">
        <w:rPr>
          <w:sz w:val="20"/>
        </w:rPr>
        <w:t>simultaneously</w:t>
      </w:r>
      <w:r w:rsidR="0008037D" w:rsidRPr="00A47C8E">
        <w:rPr>
          <w:sz w:val="20"/>
        </w:rPr>
        <w:t xml:space="preserve"> at the inlet and outlet of the control device.</w:t>
      </w:r>
      <w:r w:rsidR="0008037D" w:rsidRPr="00A47C8E">
        <w:rPr>
          <w:color w:val="FF0000"/>
          <w:sz w:val="20"/>
        </w:rPr>
        <w:t xml:space="preserve">  </w:t>
      </w:r>
    </w:p>
    <w:p w14:paraId="4882BF13" w14:textId="77777777" w:rsidR="00241B25" w:rsidRDefault="00241B25" w:rsidP="00CC512E">
      <w:pPr>
        <w:ind w:left="720"/>
        <w:contextualSpacing/>
        <w:jc w:val="both"/>
        <w:rPr>
          <w:color w:val="000000"/>
          <w:sz w:val="20"/>
        </w:rPr>
      </w:pPr>
    </w:p>
    <w:p w14:paraId="509C20B1" w14:textId="567D8104" w:rsidR="00CC512E" w:rsidRDefault="0008037D" w:rsidP="00CC512E">
      <w:pPr>
        <w:ind w:left="720"/>
        <w:contextualSpacing/>
        <w:jc w:val="both"/>
        <w:rPr>
          <w:color w:val="000000"/>
          <w:sz w:val="20"/>
        </w:rPr>
      </w:pPr>
      <w:r w:rsidRPr="00A96F3A">
        <w:rPr>
          <w:color w:val="000000"/>
          <w:sz w:val="20"/>
        </w:rPr>
        <w:lastRenderedPageBreak/>
        <w:t xml:space="preserve">The permittee shall determine compliance with the percent reduction requirement using the equation in </w:t>
      </w:r>
      <w:r w:rsidR="00241B25">
        <w:rPr>
          <w:color w:val="000000"/>
          <w:sz w:val="20"/>
        </w:rPr>
        <w:br/>
      </w:r>
      <w:r w:rsidRPr="00A96F3A">
        <w:rPr>
          <w:color w:val="000000"/>
          <w:sz w:val="20"/>
        </w:rPr>
        <w:t>40 CFR 63.6620(e).</w:t>
      </w:r>
      <w:r w:rsidR="00241B25">
        <w:rPr>
          <w:color w:val="000000"/>
          <w:sz w:val="20"/>
        </w:rPr>
        <w:t xml:space="preserve"> </w:t>
      </w:r>
      <w:r w:rsidRPr="00A96F3A">
        <w:rPr>
          <w:color w:val="000000"/>
          <w:sz w:val="20"/>
        </w:rPr>
        <w:t xml:space="preserve"> </w:t>
      </w:r>
      <w:r w:rsidR="00CC512E">
        <w:rPr>
          <w:b/>
          <w:color w:val="000000"/>
          <w:sz w:val="20"/>
        </w:rPr>
        <w:t>(</w:t>
      </w:r>
      <w:r w:rsidR="00BC6235">
        <w:rPr>
          <w:b/>
          <w:color w:val="000000"/>
          <w:sz w:val="20"/>
        </w:rPr>
        <w:t xml:space="preserve">40 CFR 63.6595(c), </w:t>
      </w:r>
      <w:r w:rsidR="003B2E10">
        <w:rPr>
          <w:b/>
          <w:color w:val="000000"/>
          <w:sz w:val="20"/>
        </w:rPr>
        <w:t xml:space="preserve">40 CFR 63.6620(a) &amp; (e), </w:t>
      </w:r>
      <w:r w:rsidR="00CC512E">
        <w:rPr>
          <w:b/>
          <w:color w:val="000000"/>
          <w:sz w:val="20"/>
        </w:rPr>
        <w:t>40 CFR 63.6640(c)</w:t>
      </w:r>
      <w:r w:rsidR="00BE0007">
        <w:rPr>
          <w:b/>
          <w:color w:val="000000"/>
          <w:sz w:val="20"/>
        </w:rPr>
        <w:t>, 40 CFR 63.6645(a)(2),</w:t>
      </w:r>
      <w:r w:rsidR="00BC6235">
        <w:rPr>
          <w:b/>
          <w:color w:val="000000"/>
          <w:sz w:val="20"/>
        </w:rPr>
        <w:t xml:space="preserve"> 40 CFR Part 63, Subpart ZZZZ Table 4, item 13,</w:t>
      </w:r>
      <w:r w:rsidR="00BE0007">
        <w:rPr>
          <w:b/>
          <w:color w:val="000000"/>
          <w:sz w:val="20"/>
        </w:rPr>
        <w:t xml:space="preserve"> 40 CFR 63.7(b), 40 CFR 63.7(c)</w:t>
      </w:r>
      <w:r w:rsidR="00527197">
        <w:rPr>
          <w:b/>
          <w:color w:val="000000"/>
          <w:sz w:val="20"/>
        </w:rPr>
        <w:t>, 40 CFR 63.9(g)</w:t>
      </w:r>
      <w:r w:rsidR="00CC512E">
        <w:rPr>
          <w:b/>
          <w:color w:val="000000"/>
          <w:sz w:val="20"/>
        </w:rPr>
        <w:t>)</w:t>
      </w:r>
      <w:r w:rsidRPr="00A96F3A">
        <w:rPr>
          <w:color w:val="000000"/>
          <w:sz w:val="20"/>
        </w:rPr>
        <w:t xml:space="preserve"> </w:t>
      </w:r>
    </w:p>
    <w:p w14:paraId="3DAA4433" w14:textId="77777777" w:rsidR="00CC512E" w:rsidRDefault="00CC512E" w:rsidP="00CC512E">
      <w:pPr>
        <w:ind w:left="720"/>
        <w:contextualSpacing/>
        <w:jc w:val="both"/>
        <w:rPr>
          <w:color w:val="000000"/>
          <w:sz w:val="20"/>
        </w:rPr>
      </w:pPr>
    </w:p>
    <w:p w14:paraId="10F79189" w14:textId="5A32FB3F" w:rsidR="00D368E2" w:rsidRPr="00A96F3A" w:rsidRDefault="0008037D" w:rsidP="0057013B">
      <w:pPr>
        <w:pStyle w:val="ListParagraph"/>
        <w:numPr>
          <w:ilvl w:val="0"/>
          <w:numId w:val="28"/>
        </w:numPr>
        <w:contextualSpacing/>
        <w:jc w:val="both"/>
        <w:rPr>
          <w:sz w:val="20"/>
        </w:rPr>
      </w:pPr>
      <w:r w:rsidRPr="00A96F3A">
        <w:rPr>
          <w:color w:val="000000"/>
          <w:sz w:val="20"/>
        </w:rPr>
        <w:t xml:space="preserve">No less than 60 days prior to testing, a complete test plan shall be submitted to the </w:t>
      </w:r>
      <w:r w:rsidR="00EA45F9" w:rsidRPr="00A96F3A">
        <w:rPr>
          <w:color w:val="000000"/>
          <w:sz w:val="20"/>
        </w:rPr>
        <w:t>USEPA Administrator</w:t>
      </w:r>
      <w:r w:rsidR="007A0DEE" w:rsidRPr="00A96F3A">
        <w:rPr>
          <w:color w:val="000000"/>
          <w:sz w:val="20"/>
        </w:rPr>
        <w:t xml:space="preserve"> and the </w:t>
      </w:r>
      <w:r w:rsidRPr="00A96F3A">
        <w:rPr>
          <w:color w:val="000000"/>
          <w:sz w:val="20"/>
        </w:rPr>
        <w:t>AQD.  The final plan must be approved by the AQD prior to testing</w:t>
      </w:r>
      <w:r w:rsidRPr="00A96F3A">
        <w:rPr>
          <w:sz w:val="20"/>
        </w:rPr>
        <w:t xml:space="preserve">.  Verification of CO reduction includes the submission of a complete report of the test results to the AQD within 60 days following the last day of the test.  </w:t>
      </w:r>
      <w:r w:rsidRPr="00A96F3A">
        <w:rPr>
          <w:b/>
          <w:sz w:val="20"/>
        </w:rPr>
        <w:t>(</w:t>
      </w:r>
      <w:r w:rsidR="003B2E10">
        <w:rPr>
          <w:b/>
          <w:sz w:val="20"/>
        </w:rPr>
        <w:t xml:space="preserve">40 CFR 63.6595(c), </w:t>
      </w:r>
      <w:r w:rsidRPr="00A96F3A">
        <w:rPr>
          <w:b/>
          <w:sz w:val="20"/>
        </w:rPr>
        <w:t>40 CFR 63.6603(a), 40 CFR 63.6620, 40 CFR 63.6630, 40 CFR 63.6645</w:t>
      </w:r>
      <w:r w:rsidR="007A0DEE" w:rsidRPr="00A96F3A">
        <w:rPr>
          <w:b/>
          <w:sz w:val="20"/>
        </w:rPr>
        <w:t>(g), 40 CFR 63.10(d)(2)</w:t>
      </w:r>
      <w:r w:rsidRPr="00A96F3A">
        <w:rPr>
          <w:b/>
          <w:sz w:val="20"/>
        </w:rPr>
        <w:t>)</w:t>
      </w:r>
    </w:p>
    <w:p w14:paraId="27676FC5" w14:textId="77777777" w:rsidR="007D6B56" w:rsidRPr="007D6B56" w:rsidRDefault="007D6B56" w:rsidP="007D6B56">
      <w:pPr>
        <w:pStyle w:val="ListParagraph"/>
        <w:ind w:left="360"/>
        <w:contextualSpacing/>
        <w:jc w:val="both"/>
        <w:rPr>
          <w:sz w:val="20"/>
        </w:rPr>
      </w:pPr>
    </w:p>
    <w:p w14:paraId="0496E0E8" w14:textId="77777777" w:rsidR="00BB1946" w:rsidRPr="00A47C8E" w:rsidRDefault="00BB1946" w:rsidP="00107389">
      <w:pPr>
        <w:pStyle w:val="ListParagraph"/>
        <w:numPr>
          <w:ilvl w:val="0"/>
          <w:numId w:val="28"/>
        </w:numPr>
        <w:contextualSpacing/>
        <w:jc w:val="both"/>
        <w:rPr>
          <w:sz w:val="20"/>
        </w:rPr>
      </w:pPr>
      <w:r w:rsidRPr="00A47C8E">
        <w:rPr>
          <w:sz w:val="20"/>
        </w:rPr>
        <w:t>The permittee does not need to start an engine that is subject to performance testing but is not operating solely to conduct the performance test.  The performance test must be conducted when the engine is started again</w:t>
      </w:r>
      <w:r w:rsidR="009130C9" w:rsidRPr="00A47C8E">
        <w:rPr>
          <w:sz w:val="20"/>
        </w:rPr>
        <w:t>.</w:t>
      </w:r>
      <w:r w:rsidRPr="00A47C8E">
        <w:rPr>
          <w:sz w:val="20"/>
        </w:rPr>
        <w:t xml:space="preserve">  </w:t>
      </w:r>
      <w:r w:rsidRPr="00A47C8E">
        <w:rPr>
          <w:b/>
          <w:sz w:val="20"/>
        </w:rPr>
        <w:t>(40 CFR 63.6620(b))</w:t>
      </w:r>
    </w:p>
    <w:p w14:paraId="2B3ED73C" w14:textId="77777777" w:rsidR="00A55808" w:rsidRPr="00420730" w:rsidRDefault="00A55808" w:rsidP="00A55808">
      <w:pPr>
        <w:pStyle w:val="ListParagraph"/>
        <w:ind w:left="360"/>
        <w:contextualSpacing/>
        <w:jc w:val="both"/>
        <w:rPr>
          <w:sz w:val="20"/>
        </w:rPr>
      </w:pPr>
    </w:p>
    <w:p w14:paraId="24D3E00E" w14:textId="27CB5AB5" w:rsidR="00A55808" w:rsidRPr="00A96F3A" w:rsidRDefault="0057013B" w:rsidP="00A55808">
      <w:pPr>
        <w:pStyle w:val="ListParagraph"/>
        <w:numPr>
          <w:ilvl w:val="0"/>
          <w:numId w:val="28"/>
        </w:numPr>
        <w:contextualSpacing/>
        <w:jc w:val="both"/>
        <w:rPr>
          <w:sz w:val="20"/>
        </w:rPr>
      </w:pPr>
      <w:r>
        <w:rPr>
          <w:sz w:val="20"/>
        </w:rPr>
        <w:t xml:space="preserve">If </w:t>
      </w:r>
      <w:r w:rsidR="00A55808" w:rsidRPr="00420730">
        <w:rPr>
          <w:sz w:val="20"/>
        </w:rPr>
        <w:t xml:space="preserve">the </w:t>
      </w:r>
      <w:r w:rsidR="00A55808" w:rsidRPr="00420730">
        <w:rPr>
          <w:rFonts w:cs="Arial"/>
          <w:sz w:val="20"/>
        </w:rPr>
        <w:t xml:space="preserve">catalyst is changed, the permittee shall reestablish the values of the </w:t>
      </w:r>
      <w:r w:rsidR="0008037D">
        <w:rPr>
          <w:rFonts w:cs="Arial"/>
          <w:sz w:val="20"/>
        </w:rPr>
        <w:t>system pressure drop and inlet catalyst temperature</w:t>
      </w:r>
      <w:r w:rsidR="0008037D" w:rsidRPr="00420730" w:rsidDel="00111693">
        <w:rPr>
          <w:rFonts w:cs="Arial"/>
          <w:sz w:val="20"/>
        </w:rPr>
        <w:t xml:space="preserve"> </w:t>
      </w:r>
      <w:r w:rsidR="00A55808" w:rsidRPr="00420730">
        <w:rPr>
          <w:rFonts w:cs="Arial"/>
          <w:sz w:val="20"/>
        </w:rPr>
        <w:t xml:space="preserve">measured during the initial performance </w:t>
      </w:r>
      <w:r w:rsidR="00A114FA">
        <w:rPr>
          <w:rFonts w:cs="Arial"/>
          <w:sz w:val="20"/>
        </w:rPr>
        <w:t>test</w:t>
      </w:r>
      <w:r>
        <w:rPr>
          <w:rFonts w:cs="Arial"/>
          <w:sz w:val="20"/>
        </w:rPr>
        <w:t xml:space="preserve">. </w:t>
      </w:r>
      <w:r w:rsidR="00241B25">
        <w:rPr>
          <w:rFonts w:cs="Arial"/>
          <w:sz w:val="20"/>
        </w:rPr>
        <w:t xml:space="preserve"> </w:t>
      </w:r>
      <w:r>
        <w:rPr>
          <w:rFonts w:cs="Arial"/>
          <w:sz w:val="20"/>
        </w:rPr>
        <w:t>When the values of the system pressure drop and inlet catalyst temperature are reestablished, the permittee shall</w:t>
      </w:r>
      <w:r w:rsidR="00A55808" w:rsidRPr="00420730">
        <w:rPr>
          <w:rFonts w:cs="Arial"/>
          <w:sz w:val="20"/>
        </w:rPr>
        <w:t xml:space="preserve"> conduct a performance test to demonstrate</w:t>
      </w:r>
      <w:r>
        <w:rPr>
          <w:rFonts w:cs="Arial"/>
          <w:sz w:val="20"/>
        </w:rPr>
        <w:t xml:space="preserve"> that EUWHITESUPERIOR meets the required</w:t>
      </w:r>
      <w:r w:rsidR="00A55808" w:rsidRPr="00420730">
        <w:rPr>
          <w:rFonts w:cs="Arial"/>
          <w:sz w:val="20"/>
        </w:rPr>
        <w:t xml:space="preserve"> emission limit</w:t>
      </w:r>
      <w:r>
        <w:rPr>
          <w:rFonts w:cs="Arial"/>
          <w:sz w:val="20"/>
        </w:rPr>
        <w:t>ation</w:t>
      </w:r>
      <w:r w:rsidR="00A55808" w:rsidRPr="00420730">
        <w:rPr>
          <w:rFonts w:cs="Arial"/>
          <w:sz w:val="20"/>
        </w:rPr>
        <w:t xml:space="preserve">.  </w:t>
      </w:r>
      <w:r w:rsidR="007D6B56" w:rsidRPr="007D6B56">
        <w:rPr>
          <w:rFonts w:cs="Arial"/>
          <w:b/>
          <w:sz w:val="20"/>
        </w:rPr>
        <w:t>(</w:t>
      </w:r>
      <w:r w:rsidR="00A55808" w:rsidRPr="007D6B56">
        <w:rPr>
          <w:rFonts w:cs="Arial"/>
          <w:b/>
          <w:sz w:val="20"/>
        </w:rPr>
        <w:t>40</w:t>
      </w:r>
      <w:r w:rsidR="007D6B56" w:rsidRPr="007D6B56">
        <w:rPr>
          <w:rFonts w:cs="Arial"/>
          <w:b/>
          <w:sz w:val="20"/>
        </w:rPr>
        <w:t xml:space="preserve"> </w:t>
      </w:r>
      <w:r w:rsidR="00A55808" w:rsidRPr="007D6B56">
        <w:rPr>
          <w:rFonts w:cs="Arial"/>
          <w:b/>
          <w:sz w:val="20"/>
        </w:rPr>
        <w:t>CFR</w:t>
      </w:r>
      <w:r w:rsidR="007D6B56" w:rsidRPr="007D6B56">
        <w:rPr>
          <w:rFonts w:cs="Arial"/>
          <w:b/>
          <w:sz w:val="20"/>
        </w:rPr>
        <w:t xml:space="preserve"> </w:t>
      </w:r>
      <w:r w:rsidR="00A55808" w:rsidRPr="007D6B56">
        <w:rPr>
          <w:rFonts w:cs="Arial"/>
          <w:b/>
          <w:sz w:val="20"/>
        </w:rPr>
        <w:t>60.6640(b)</w:t>
      </w:r>
      <w:r w:rsidR="007D6B56" w:rsidRPr="007D6B56">
        <w:rPr>
          <w:rFonts w:cs="Arial"/>
          <w:b/>
          <w:sz w:val="20"/>
        </w:rPr>
        <w:t>)</w:t>
      </w:r>
    </w:p>
    <w:p w14:paraId="2B3098D9" w14:textId="77777777" w:rsidR="00220FA7" w:rsidRPr="00A96F3A" w:rsidRDefault="00220FA7" w:rsidP="00A96F3A">
      <w:pPr>
        <w:pStyle w:val="ListParagraph"/>
        <w:ind w:left="360"/>
        <w:contextualSpacing/>
        <w:jc w:val="both"/>
        <w:rPr>
          <w:sz w:val="20"/>
        </w:rPr>
      </w:pPr>
    </w:p>
    <w:p w14:paraId="021DC7FF" w14:textId="24CB212D" w:rsidR="00220FA7" w:rsidRPr="00420730" w:rsidRDefault="00220FA7" w:rsidP="00A55808">
      <w:pPr>
        <w:pStyle w:val="ListParagraph"/>
        <w:numPr>
          <w:ilvl w:val="0"/>
          <w:numId w:val="28"/>
        </w:numPr>
        <w:contextualSpacing/>
        <w:jc w:val="both"/>
        <w:rPr>
          <w:sz w:val="20"/>
        </w:rPr>
      </w:pPr>
      <w:r>
        <w:rPr>
          <w:sz w:val="20"/>
        </w:rPr>
        <w:t>If the results of the annual compliance demonstration show that the emissions exceed the levels specified in</w:t>
      </w:r>
      <w:r w:rsidR="008E4601">
        <w:rPr>
          <w:sz w:val="20"/>
        </w:rPr>
        <w:t xml:space="preserve"> </w:t>
      </w:r>
      <w:r w:rsidR="001F1D4A">
        <w:rPr>
          <w:sz w:val="20"/>
        </w:rPr>
        <w:br/>
      </w:r>
      <w:r w:rsidR="008E4601">
        <w:rPr>
          <w:sz w:val="20"/>
        </w:rPr>
        <w:t>SC I.1,</w:t>
      </w:r>
      <w:r>
        <w:rPr>
          <w:sz w:val="20"/>
        </w:rPr>
        <w:t xml:space="preserve"> EUWHITESUPERIOR shall be shut</w:t>
      </w:r>
      <w:r w:rsidR="00241B25">
        <w:rPr>
          <w:sz w:val="20"/>
        </w:rPr>
        <w:t xml:space="preserve"> </w:t>
      </w:r>
      <w:r>
        <w:rPr>
          <w:sz w:val="20"/>
        </w:rPr>
        <w:t xml:space="preserve">down as soon as safely possible, and appropriate corrective action shall be taken. </w:t>
      </w:r>
      <w:r w:rsidR="000C2D95">
        <w:rPr>
          <w:sz w:val="20"/>
        </w:rPr>
        <w:t xml:space="preserve"> </w:t>
      </w:r>
      <w:r>
        <w:rPr>
          <w:sz w:val="20"/>
        </w:rPr>
        <w:t xml:space="preserve">EUWHITESUPERIOR shall be retested within 7 days of being restarted and the emissions must meet the levels specified in </w:t>
      </w:r>
      <w:r w:rsidR="008E4601">
        <w:rPr>
          <w:sz w:val="20"/>
        </w:rPr>
        <w:t>SC I.1.</w:t>
      </w:r>
      <w:r w:rsidR="001F1D4A">
        <w:rPr>
          <w:sz w:val="20"/>
        </w:rPr>
        <w:t xml:space="preserve"> </w:t>
      </w:r>
      <w:r w:rsidR="008E4601">
        <w:rPr>
          <w:sz w:val="20"/>
        </w:rPr>
        <w:t xml:space="preserve"> If the retest shows that the emissions continue to exceed the specified levels, EUWHITESUPERIOR must again be shut down as soon as safely possible, and EUWHITESUPERIOR may not operate, except for purposes of startup and testing, until the owner or operator demonstrates through testing that the emissions do not exceed the levels specified in SC I.1. </w:t>
      </w:r>
      <w:r w:rsidR="000C2D95">
        <w:rPr>
          <w:sz w:val="20"/>
        </w:rPr>
        <w:t xml:space="preserve"> </w:t>
      </w:r>
      <w:r>
        <w:rPr>
          <w:sz w:val="20"/>
        </w:rPr>
        <w:t xml:space="preserve"> </w:t>
      </w:r>
      <w:r>
        <w:rPr>
          <w:b/>
          <w:sz w:val="20"/>
        </w:rPr>
        <w:t>(40 CFR 63.6640(c)(7))</w:t>
      </w:r>
    </w:p>
    <w:p w14:paraId="124B9E93" w14:textId="77777777" w:rsidR="00463BCA" w:rsidRPr="00420730" w:rsidRDefault="00463BCA" w:rsidP="004F09CF">
      <w:pPr>
        <w:jc w:val="both"/>
        <w:rPr>
          <w:sz w:val="20"/>
        </w:rPr>
      </w:pPr>
    </w:p>
    <w:p w14:paraId="7A0F3721" w14:textId="77777777" w:rsidR="00D72D77" w:rsidRPr="00420730" w:rsidRDefault="00A13378" w:rsidP="004F09CF">
      <w:pPr>
        <w:jc w:val="both"/>
        <w:rPr>
          <w:sz w:val="20"/>
        </w:rPr>
      </w:pPr>
      <w:r w:rsidRPr="00420730">
        <w:rPr>
          <w:b/>
        </w:rPr>
        <w:t xml:space="preserve">VI.  </w:t>
      </w:r>
      <w:r w:rsidR="00D72D77" w:rsidRPr="00420730">
        <w:rPr>
          <w:b/>
          <w:u w:val="single"/>
        </w:rPr>
        <w:t>MONITORING/RECORDKEEPING</w:t>
      </w:r>
    </w:p>
    <w:p w14:paraId="34C2E300" w14:textId="22B655AA" w:rsidR="006729ED" w:rsidRPr="00420730" w:rsidRDefault="00D72D77" w:rsidP="00313227">
      <w:pPr>
        <w:jc w:val="both"/>
        <w:rPr>
          <w:sz w:val="20"/>
        </w:rPr>
      </w:pPr>
      <w:r w:rsidRPr="00420730">
        <w:rPr>
          <w:sz w:val="20"/>
        </w:rPr>
        <w:t xml:space="preserve">Records shall be maintained on file for a period of </w:t>
      </w:r>
      <w:r w:rsidR="004747E9" w:rsidRPr="00420730">
        <w:rPr>
          <w:sz w:val="20"/>
        </w:rPr>
        <w:t>five</w:t>
      </w:r>
      <w:r w:rsidRPr="00420730">
        <w:rPr>
          <w:sz w:val="20"/>
        </w:rPr>
        <w:t xml:space="preserve"> years.  </w:t>
      </w:r>
      <w:r w:rsidRPr="00420730">
        <w:rPr>
          <w:b/>
          <w:sz w:val="20"/>
        </w:rPr>
        <w:t>(R 336.1213(3)(b)(ii)</w:t>
      </w:r>
      <w:r w:rsidR="000608AA">
        <w:rPr>
          <w:b/>
          <w:sz w:val="20"/>
        </w:rPr>
        <w:t>, 40 CFR 63.6660, 40 CFR 63.10(b)(1)</w:t>
      </w:r>
      <w:r w:rsidR="006729ED" w:rsidRPr="00420730">
        <w:rPr>
          <w:b/>
          <w:sz w:val="20"/>
        </w:rPr>
        <w:t>)</w:t>
      </w:r>
    </w:p>
    <w:p w14:paraId="338B5423" w14:textId="77777777" w:rsidR="00BB1946" w:rsidRPr="00420730" w:rsidRDefault="00BB1946" w:rsidP="00313227">
      <w:pPr>
        <w:jc w:val="both"/>
        <w:rPr>
          <w:rFonts w:cs="Arial"/>
          <w:sz w:val="20"/>
        </w:rPr>
      </w:pPr>
    </w:p>
    <w:p w14:paraId="1BADE1F0" w14:textId="0E014FBC" w:rsidR="005F276E" w:rsidRDefault="005F276E" w:rsidP="00107389">
      <w:pPr>
        <w:numPr>
          <w:ilvl w:val="0"/>
          <w:numId w:val="29"/>
        </w:numPr>
        <w:autoSpaceDE w:val="0"/>
        <w:autoSpaceDN w:val="0"/>
        <w:adjustRightInd w:val="0"/>
        <w:jc w:val="both"/>
        <w:rPr>
          <w:rFonts w:cs="Arial"/>
          <w:sz w:val="20"/>
        </w:rPr>
      </w:pPr>
      <w:r>
        <w:rPr>
          <w:rFonts w:cs="Arial"/>
          <w:sz w:val="20"/>
        </w:rPr>
        <w:t>If the permittee elects to install a CPMS, the permittee shall prepare a site-specific monitoring plan that addresses the monitoring system design, data collection, and the quality assurance and quality control elements outlined below</w:t>
      </w:r>
      <w:r w:rsidR="007455F0">
        <w:rPr>
          <w:rFonts w:cs="Arial"/>
          <w:sz w:val="20"/>
        </w:rPr>
        <w:t>, as well as the applicable requirements in 40 CFR 63.</w:t>
      </w:r>
      <w:r w:rsidR="001B2AB7">
        <w:rPr>
          <w:rFonts w:cs="Arial"/>
          <w:sz w:val="20"/>
        </w:rPr>
        <w:t>8(d)</w:t>
      </w:r>
      <w:r>
        <w:rPr>
          <w:rFonts w:cs="Arial"/>
          <w:sz w:val="20"/>
        </w:rPr>
        <w:t>:</w:t>
      </w:r>
      <w:r w:rsidR="00CE7103">
        <w:rPr>
          <w:rFonts w:cs="Arial"/>
          <w:sz w:val="20"/>
        </w:rPr>
        <w:t xml:space="preserve">  </w:t>
      </w:r>
      <w:r w:rsidR="00CE7103">
        <w:rPr>
          <w:rFonts w:cs="Arial"/>
          <w:b/>
          <w:sz w:val="20"/>
        </w:rPr>
        <w:t>(40 CFR 63.6625(b)(1)(i)-(v))</w:t>
      </w:r>
    </w:p>
    <w:p w14:paraId="1B516ED9" w14:textId="2B9FA2A4" w:rsidR="00CB535C" w:rsidRDefault="00CB535C" w:rsidP="00CB535C">
      <w:pPr>
        <w:numPr>
          <w:ilvl w:val="1"/>
          <w:numId w:val="29"/>
        </w:numPr>
        <w:autoSpaceDE w:val="0"/>
        <w:autoSpaceDN w:val="0"/>
        <w:adjustRightInd w:val="0"/>
        <w:jc w:val="both"/>
        <w:rPr>
          <w:rFonts w:cs="Arial"/>
          <w:sz w:val="20"/>
        </w:rPr>
      </w:pPr>
      <w:r>
        <w:rPr>
          <w:rFonts w:cs="Arial"/>
          <w:sz w:val="20"/>
        </w:rPr>
        <w:t>The performance criteria and design specifications for the monitoring system equipment, including the sample interface, detector signal analyzer, and data acquisition calculations</w:t>
      </w:r>
      <w:r w:rsidR="00CE7103">
        <w:rPr>
          <w:rFonts w:cs="Arial"/>
          <w:sz w:val="20"/>
        </w:rPr>
        <w:t>;</w:t>
      </w:r>
    </w:p>
    <w:p w14:paraId="5BCF2CEA" w14:textId="7D77D530" w:rsidR="00CB535C" w:rsidRDefault="00CB535C" w:rsidP="00CB535C">
      <w:pPr>
        <w:numPr>
          <w:ilvl w:val="1"/>
          <w:numId w:val="29"/>
        </w:numPr>
        <w:autoSpaceDE w:val="0"/>
        <w:autoSpaceDN w:val="0"/>
        <w:adjustRightInd w:val="0"/>
        <w:jc w:val="both"/>
        <w:rPr>
          <w:rFonts w:cs="Arial"/>
          <w:sz w:val="20"/>
        </w:rPr>
      </w:pPr>
      <w:r>
        <w:rPr>
          <w:rFonts w:cs="Arial"/>
          <w:sz w:val="20"/>
        </w:rPr>
        <w:t>Sampling interface location such that the monitoring system will provide representative measurements</w:t>
      </w:r>
      <w:r w:rsidR="00CE7103">
        <w:rPr>
          <w:rFonts w:cs="Arial"/>
          <w:sz w:val="20"/>
        </w:rPr>
        <w:t>;</w:t>
      </w:r>
    </w:p>
    <w:p w14:paraId="45539ADA" w14:textId="26CDD741" w:rsidR="00CB535C" w:rsidRDefault="00CB535C" w:rsidP="00CB535C">
      <w:pPr>
        <w:numPr>
          <w:ilvl w:val="1"/>
          <w:numId w:val="29"/>
        </w:numPr>
        <w:autoSpaceDE w:val="0"/>
        <w:autoSpaceDN w:val="0"/>
        <w:adjustRightInd w:val="0"/>
        <w:jc w:val="both"/>
        <w:rPr>
          <w:rFonts w:cs="Arial"/>
          <w:sz w:val="20"/>
        </w:rPr>
      </w:pPr>
      <w:r>
        <w:rPr>
          <w:rFonts w:cs="Arial"/>
          <w:sz w:val="20"/>
        </w:rPr>
        <w:t>Equipment performance evaluations, system accuracy audits, or other audit procedures</w:t>
      </w:r>
      <w:r w:rsidR="001F1D4A">
        <w:rPr>
          <w:rFonts w:cs="Arial"/>
          <w:sz w:val="20"/>
        </w:rPr>
        <w:t>.</w:t>
      </w:r>
    </w:p>
    <w:p w14:paraId="2492E2B1" w14:textId="77777777" w:rsidR="00A55808" w:rsidRPr="004E657C" w:rsidRDefault="00A55808" w:rsidP="00A96F3A">
      <w:pPr>
        <w:autoSpaceDE w:val="0"/>
        <w:autoSpaceDN w:val="0"/>
        <w:adjustRightInd w:val="0"/>
        <w:jc w:val="both"/>
        <w:rPr>
          <w:sz w:val="20"/>
        </w:rPr>
      </w:pPr>
    </w:p>
    <w:p w14:paraId="320F696F" w14:textId="55007AC0" w:rsidR="00A114FA" w:rsidRPr="006F2062" w:rsidRDefault="00A114FA" w:rsidP="00107389">
      <w:pPr>
        <w:numPr>
          <w:ilvl w:val="0"/>
          <w:numId w:val="30"/>
        </w:numPr>
        <w:jc w:val="both"/>
        <w:rPr>
          <w:sz w:val="20"/>
        </w:rPr>
      </w:pPr>
      <w:r w:rsidRPr="00FB256F">
        <w:rPr>
          <w:rFonts w:cs="Arial"/>
          <w:color w:val="000000"/>
          <w:sz w:val="20"/>
        </w:rPr>
        <w:t xml:space="preserve">The permittee shall monitor and record the catalyst inlet temperature at all times that </w:t>
      </w:r>
      <w:r w:rsidR="001E5088" w:rsidRPr="00A96F3A">
        <w:rPr>
          <w:rFonts w:cs="Arial"/>
          <w:color w:val="000000"/>
          <w:sz w:val="20"/>
        </w:rPr>
        <w:t>EUWHITESUPERIOR is</w:t>
      </w:r>
      <w:r w:rsidRPr="00FB256F">
        <w:rPr>
          <w:rFonts w:cs="Arial"/>
          <w:color w:val="000000"/>
          <w:sz w:val="20"/>
        </w:rPr>
        <w:t xml:space="preserve"> operating, except during monitor malfunctions, associated repairs, performance evaluations, and required quality assurance or control activities.  </w:t>
      </w:r>
      <w:r w:rsidRPr="006F2062">
        <w:rPr>
          <w:rFonts w:cs="Arial"/>
          <w:b/>
          <w:color w:val="000000"/>
          <w:sz w:val="20"/>
        </w:rPr>
        <w:t>(40 CFR 63.6635(b))</w:t>
      </w:r>
    </w:p>
    <w:p w14:paraId="56ADC985" w14:textId="3D010A00" w:rsidR="00107389" w:rsidRPr="004E657C" w:rsidRDefault="00107389" w:rsidP="00A96F3A"/>
    <w:p w14:paraId="6418E116" w14:textId="40B91B44" w:rsidR="00107389" w:rsidRPr="004E657C" w:rsidRDefault="00A114FA" w:rsidP="00107389">
      <w:pPr>
        <w:numPr>
          <w:ilvl w:val="0"/>
          <w:numId w:val="30"/>
        </w:numPr>
        <w:jc w:val="both"/>
        <w:rPr>
          <w:sz w:val="20"/>
        </w:rPr>
      </w:pPr>
      <w:r w:rsidRPr="004E657C">
        <w:rPr>
          <w:color w:val="000000"/>
          <w:sz w:val="20"/>
        </w:rPr>
        <w:t xml:space="preserve">If the permittee opts to reduce the catalyst inlet temperature to a 4-hour rolling average, </w:t>
      </w:r>
      <w:r w:rsidR="00107389" w:rsidRPr="004E657C">
        <w:rPr>
          <w:sz w:val="20"/>
        </w:rPr>
        <w:t xml:space="preserve">the permittee shall keep in a satisfactory manner, records of the 4-hour rolling average for </w:t>
      </w:r>
      <w:r w:rsidRPr="004E657C">
        <w:rPr>
          <w:sz w:val="20"/>
        </w:rPr>
        <w:t xml:space="preserve">the </w:t>
      </w:r>
      <w:r w:rsidR="00107389" w:rsidRPr="004E657C">
        <w:rPr>
          <w:sz w:val="20"/>
        </w:rPr>
        <w:t xml:space="preserve">catalyst inlet temperature as required by SC </w:t>
      </w:r>
      <w:r w:rsidRPr="004E657C">
        <w:rPr>
          <w:sz w:val="20"/>
        </w:rPr>
        <w:t>IV.1</w:t>
      </w:r>
      <w:r w:rsidR="00A55808" w:rsidRPr="004E657C">
        <w:rPr>
          <w:rFonts w:cs="Arial"/>
          <w:sz w:val="20"/>
        </w:rPr>
        <w:t xml:space="preserve">. </w:t>
      </w:r>
      <w:r w:rsidR="00A55808" w:rsidRPr="004E657C">
        <w:rPr>
          <w:sz w:val="20"/>
        </w:rPr>
        <w:t xml:space="preserve"> </w:t>
      </w:r>
      <w:r w:rsidR="00107389" w:rsidRPr="004E657C">
        <w:rPr>
          <w:b/>
          <w:sz w:val="20"/>
        </w:rPr>
        <w:t>(40 CFR 63.6655</w:t>
      </w:r>
      <w:r w:rsidR="0068389C">
        <w:rPr>
          <w:b/>
          <w:sz w:val="20"/>
        </w:rPr>
        <w:t>(d)</w:t>
      </w:r>
      <w:r w:rsidR="00107389" w:rsidRPr="004E657C">
        <w:rPr>
          <w:b/>
          <w:sz w:val="20"/>
        </w:rPr>
        <w:t>, 40 CFR 63.6660</w:t>
      </w:r>
      <w:r w:rsidR="0068389C">
        <w:rPr>
          <w:b/>
          <w:sz w:val="20"/>
        </w:rPr>
        <w:t>, 40 CFR Part 63, Subpart ZZZZ Table 6 item 14(a)(ii)</w:t>
      </w:r>
      <w:r w:rsidR="00107389" w:rsidRPr="004E657C">
        <w:rPr>
          <w:b/>
          <w:sz w:val="20"/>
        </w:rPr>
        <w:t>)</w:t>
      </w:r>
    </w:p>
    <w:p w14:paraId="297FE6CE" w14:textId="77777777" w:rsidR="00107389" w:rsidRPr="004E657C" w:rsidRDefault="00107389" w:rsidP="00107389">
      <w:pPr>
        <w:jc w:val="both"/>
        <w:rPr>
          <w:rFonts w:cs="Arial"/>
          <w:b/>
          <w:sz w:val="20"/>
        </w:rPr>
      </w:pPr>
    </w:p>
    <w:p w14:paraId="2AC63033" w14:textId="099F807B" w:rsidR="00BB1946" w:rsidRPr="004E657C" w:rsidRDefault="00BB1946" w:rsidP="00107389">
      <w:pPr>
        <w:numPr>
          <w:ilvl w:val="0"/>
          <w:numId w:val="30"/>
        </w:numPr>
        <w:jc w:val="both"/>
        <w:rPr>
          <w:rFonts w:cs="Arial"/>
          <w:b/>
          <w:sz w:val="20"/>
        </w:rPr>
      </w:pPr>
      <w:r w:rsidRPr="004E657C">
        <w:rPr>
          <w:rFonts w:cs="Arial"/>
          <w:sz w:val="20"/>
        </w:rPr>
        <w:t xml:space="preserve">The permittee shall </w:t>
      </w:r>
      <w:r w:rsidRPr="004E657C">
        <w:rPr>
          <w:sz w:val="20"/>
        </w:rPr>
        <w:t>not use data recorded during monitoring malfunctions, associated repairs, and required quality assurance or control activities in data averages and calculations used to report emission or operating levels.</w:t>
      </w:r>
      <w:r w:rsidR="007D6B56" w:rsidRPr="004E657C">
        <w:rPr>
          <w:sz w:val="20"/>
        </w:rPr>
        <w:t xml:space="preserve"> </w:t>
      </w:r>
      <w:r w:rsidRPr="004E657C">
        <w:rPr>
          <w:sz w:val="20"/>
        </w:rPr>
        <w:t xml:space="preserve"> All valid data collected during all other periods must be used</w:t>
      </w:r>
      <w:r w:rsidRPr="004E657C">
        <w:rPr>
          <w:rFonts w:cs="Arial"/>
          <w:sz w:val="20"/>
        </w:rPr>
        <w:t xml:space="preserve">.  </w:t>
      </w:r>
      <w:r w:rsidRPr="004E657C">
        <w:rPr>
          <w:rFonts w:cs="Arial"/>
          <w:b/>
          <w:sz w:val="20"/>
        </w:rPr>
        <w:t>(40 CFR 63.6635(c))</w:t>
      </w:r>
    </w:p>
    <w:p w14:paraId="1033D352" w14:textId="77777777" w:rsidR="00BB1946" w:rsidRPr="004E657C" w:rsidRDefault="00BB1946" w:rsidP="00313227">
      <w:pPr>
        <w:pStyle w:val="BodyTextIndent2"/>
        <w:spacing w:after="0" w:line="240" w:lineRule="auto"/>
        <w:ind w:hanging="360"/>
        <w:jc w:val="both"/>
        <w:rPr>
          <w:rFonts w:cs="Arial"/>
          <w:b/>
          <w:sz w:val="20"/>
        </w:rPr>
      </w:pPr>
    </w:p>
    <w:p w14:paraId="2F3EAC82" w14:textId="297473E9" w:rsidR="00BB1946" w:rsidRPr="001F1D4A" w:rsidRDefault="00BB1946" w:rsidP="001F1D4A">
      <w:pPr>
        <w:pStyle w:val="ListParagraph"/>
        <w:numPr>
          <w:ilvl w:val="0"/>
          <w:numId w:val="30"/>
        </w:numPr>
        <w:jc w:val="both"/>
        <w:rPr>
          <w:sz w:val="20"/>
        </w:rPr>
      </w:pPr>
      <w:r w:rsidRPr="001F1D4A">
        <w:rPr>
          <w:sz w:val="20"/>
        </w:rPr>
        <w:t>The permittee shall keep the following records:</w:t>
      </w:r>
      <w:r w:rsidR="00CE7103" w:rsidRPr="001F1D4A">
        <w:rPr>
          <w:sz w:val="20"/>
        </w:rPr>
        <w:t xml:space="preserve">  </w:t>
      </w:r>
      <w:r w:rsidR="00CE7103" w:rsidRPr="001F1D4A">
        <w:rPr>
          <w:b/>
          <w:sz w:val="20"/>
        </w:rPr>
        <w:t>(40 CFR 63.6655(a))</w:t>
      </w:r>
      <w:r w:rsidRPr="001F1D4A">
        <w:rPr>
          <w:sz w:val="20"/>
        </w:rPr>
        <w:t xml:space="preserve">  </w:t>
      </w:r>
    </w:p>
    <w:p w14:paraId="126CC827" w14:textId="7D80B852" w:rsidR="00BB1946" w:rsidRPr="004E657C" w:rsidRDefault="00BB1946" w:rsidP="00CE7103">
      <w:pPr>
        <w:numPr>
          <w:ilvl w:val="0"/>
          <w:numId w:val="33"/>
        </w:numPr>
        <w:jc w:val="both"/>
        <w:rPr>
          <w:b/>
          <w:sz w:val="20"/>
        </w:rPr>
      </w:pPr>
      <w:r w:rsidRPr="004E657C">
        <w:rPr>
          <w:sz w:val="20"/>
        </w:rPr>
        <w:t xml:space="preserve">A copy of each notification and report submitted to comply with </w:t>
      </w:r>
      <w:r w:rsidR="00A425B9" w:rsidRPr="004E657C">
        <w:rPr>
          <w:sz w:val="20"/>
        </w:rPr>
        <w:t>40</w:t>
      </w:r>
      <w:r w:rsidR="007D6B56" w:rsidRPr="004E657C">
        <w:rPr>
          <w:sz w:val="20"/>
        </w:rPr>
        <w:t xml:space="preserve"> </w:t>
      </w:r>
      <w:r w:rsidR="00A425B9" w:rsidRPr="004E657C">
        <w:rPr>
          <w:sz w:val="20"/>
        </w:rPr>
        <w:t>CFR Part 63</w:t>
      </w:r>
      <w:r w:rsidR="007D6B56" w:rsidRPr="004E657C">
        <w:rPr>
          <w:sz w:val="20"/>
        </w:rPr>
        <w:t>,</w:t>
      </w:r>
      <w:r w:rsidR="00A425B9" w:rsidRPr="004E657C">
        <w:rPr>
          <w:sz w:val="20"/>
        </w:rPr>
        <w:t xml:space="preserve"> </w:t>
      </w:r>
      <w:r w:rsidRPr="004E657C">
        <w:rPr>
          <w:sz w:val="20"/>
        </w:rPr>
        <w:t>Subpart ZZZZ, and the documentation supporting any notification</w:t>
      </w:r>
      <w:r w:rsidR="007D6B56" w:rsidRPr="004E657C">
        <w:rPr>
          <w:sz w:val="20"/>
        </w:rPr>
        <w:t>;</w:t>
      </w:r>
    </w:p>
    <w:p w14:paraId="72473A3C" w14:textId="38FC9885" w:rsidR="00BB1946" w:rsidRPr="004E657C" w:rsidRDefault="00BB1946" w:rsidP="00CE7103">
      <w:pPr>
        <w:numPr>
          <w:ilvl w:val="0"/>
          <w:numId w:val="33"/>
        </w:numPr>
        <w:jc w:val="both"/>
        <w:rPr>
          <w:sz w:val="20"/>
        </w:rPr>
      </w:pPr>
      <w:r w:rsidRPr="004E657C">
        <w:rPr>
          <w:sz w:val="20"/>
        </w:rPr>
        <w:t xml:space="preserve">Records of the occurrence and duration of each malfunction of </w:t>
      </w:r>
      <w:r w:rsidR="00A425B9" w:rsidRPr="004E657C">
        <w:rPr>
          <w:sz w:val="20"/>
        </w:rPr>
        <w:t>EUWHITESUPERIOR,</w:t>
      </w:r>
      <w:r w:rsidRPr="004E657C">
        <w:rPr>
          <w:sz w:val="20"/>
        </w:rPr>
        <w:t xml:space="preserve"> the air pollution control and monitoring equipment</w:t>
      </w:r>
      <w:r w:rsidR="00DD124D">
        <w:rPr>
          <w:sz w:val="20"/>
        </w:rPr>
        <w:t>;</w:t>
      </w:r>
    </w:p>
    <w:p w14:paraId="4A2C50F4" w14:textId="3528A1C3" w:rsidR="00BB1946" w:rsidRPr="004E657C" w:rsidRDefault="00BB1946" w:rsidP="00CE7103">
      <w:pPr>
        <w:numPr>
          <w:ilvl w:val="0"/>
          <w:numId w:val="33"/>
        </w:numPr>
        <w:jc w:val="both"/>
        <w:rPr>
          <w:sz w:val="20"/>
        </w:rPr>
      </w:pPr>
      <w:r w:rsidRPr="004E657C">
        <w:rPr>
          <w:sz w:val="20"/>
        </w:rPr>
        <w:t xml:space="preserve">Records of performance tests and </w:t>
      </w:r>
      <w:r w:rsidR="00A425B9" w:rsidRPr="004E657C">
        <w:rPr>
          <w:sz w:val="20"/>
        </w:rPr>
        <w:t xml:space="preserve">performance </w:t>
      </w:r>
      <w:r w:rsidRPr="004E657C">
        <w:rPr>
          <w:sz w:val="20"/>
        </w:rPr>
        <w:t>evaluations</w:t>
      </w:r>
      <w:r w:rsidR="007D6B56" w:rsidRPr="004E657C">
        <w:rPr>
          <w:sz w:val="20"/>
        </w:rPr>
        <w:t>;</w:t>
      </w:r>
    </w:p>
    <w:p w14:paraId="61FBCF7D" w14:textId="44C7E3D7" w:rsidR="00DD124D" w:rsidRPr="00A96F3A" w:rsidRDefault="00BB1946" w:rsidP="00CE7103">
      <w:pPr>
        <w:numPr>
          <w:ilvl w:val="0"/>
          <w:numId w:val="33"/>
        </w:numPr>
        <w:jc w:val="both"/>
        <w:rPr>
          <w:sz w:val="20"/>
        </w:rPr>
      </w:pPr>
      <w:r w:rsidRPr="004E657C">
        <w:rPr>
          <w:sz w:val="20"/>
        </w:rPr>
        <w:lastRenderedPageBreak/>
        <w:t>Records of all required maintenance performed on the air pollution control and monitoring equipment</w:t>
      </w:r>
      <w:r w:rsidR="00DD124D">
        <w:rPr>
          <w:sz w:val="20"/>
        </w:rPr>
        <w:t>;</w:t>
      </w:r>
    </w:p>
    <w:p w14:paraId="47C88B21" w14:textId="437C95AF" w:rsidR="00DD124D" w:rsidRDefault="00DD124D" w:rsidP="00CE7103">
      <w:pPr>
        <w:numPr>
          <w:ilvl w:val="0"/>
          <w:numId w:val="33"/>
        </w:numPr>
        <w:jc w:val="both"/>
        <w:rPr>
          <w:sz w:val="20"/>
        </w:rPr>
      </w:pPr>
      <w:r w:rsidRPr="004E657C">
        <w:rPr>
          <w:sz w:val="20"/>
        </w:rPr>
        <w:t>Records of actions taken during periods of malfunction to minimize emissions including corrective actions to restore malfunctioning process and air pollution control and monitoring equipment to its normal manner of operation</w:t>
      </w:r>
      <w:r>
        <w:rPr>
          <w:sz w:val="20"/>
        </w:rPr>
        <w:t>.</w:t>
      </w:r>
      <w:r w:rsidRPr="004E657C">
        <w:rPr>
          <w:sz w:val="20"/>
        </w:rPr>
        <w:t xml:space="preserve">  </w:t>
      </w:r>
    </w:p>
    <w:p w14:paraId="7533B7A8" w14:textId="0B027564" w:rsidR="00BB1946" w:rsidRDefault="00BB1946" w:rsidP="00CE7103">
      <w:pPr>
        <w:jc w:val="both"/>
        <w:rPr>
          <w:sz w:val="20"/>
        </w:rPr>
      </w:pPr>
    </w:p>
    <w:p w14:paraId="0C4202A7" w14:textId="53149D70" w:rsidR="006F2062" w:rsidRDefault="006F2062" w:rsidP="00CE7103">
      <w:pPr>
        <w:pStyle w:val="ListParagraph"/>
        <w:numPr>
          <w:ilvl w:val="0"/>
          <w:numId w:val="28"/>
        </w:numPr>
        <w:jc w:val="both"/>
        <w:rPr>
          <w:sz w:val="20"/>
        </w:rPr>
      </w:pPr>
      <w:r>
        <w:rPr>
          <w:sz w:val="20"/>
        </w:rPr>
        <w:t>For the CPMS, the permittee shall keep the following records:</w:t>
      </w:r>
    </w:p>
    <w:p w14:paraId="03C9F611" w14:textId="525A3298" w:rsidR="006F2062" w:rsidRPr="00A96F3A" w:rsidRDefault="006F2062" w:rsidP="00CE7103">
      <w:pPr>
        <w:pStyle w:val="ListParagraph"/>
        <w:numPr>
          <w:ilvl w:val="1"/>
          <w:numId w:val="58"/>
        </w:numPr>
        <w:jc w:val="both"/>
        <w:rPr>
          <w:b/>
          <w:sz w:val="20"/>
        </w:rPr>
      </w:pPr>
      <w:r w:rsidRPr="006F2062">
        <w:rPr>
          <w:sz w:val="20"/>
        </w:rPr>
        <w:t xml:space="preserve">Each period during which the catalyst inlet thermocouple was malfunctioning or inoperative (including out-of-control periods); </w:t>
      </w:r>
      <w:r w:rsidRPr="00A96F3A">
        <w:rPr>
          <w:b/>
          <w:sz w:val="20"/>
        </w:rPr>
        <w:t>(40 CFR 63.10(b)(2)(vi))</w:t>
      </w:r>
    </w:p>
    <w:p w14:paraId="344493ED" w14:textId="07B46F0A" w:rsidR="006F2062" w:rsidRPr="00A96F3A" w:rsidRDefault="006F2062" w:rsidP="00CE7103">
      <w:pPr>
        <w:pStyle w:val="ListParagraph"/>
        <w:numPr>
          <w:ilvl w:val="1"/>
          <w:numId w:val="58"/>
        </w:numPr>
        <w:jc w:val="both"/>
        <w:rPr>
          <w:b/>
          <w:sz w:val="20"/>
        </w:rPr>
      </w:pPr>
      <w:r w:rsidRPr="006F2062">
        <w:rPr>
          <w:sz w:val="20"/>
        </w:rPr>
        <w:t xml:space="preserve">All required measurements needed to demonstrate compliance with the catalyst inlet temperature range between 450-1350°F; </w:t>
      </w:r>
      <w:r w:rsidRPr="00A96F3A">
        <w:rPr>
          <w:b/>
          <w:sz w:val="20"/>
        </w:rPr>
        <w:t>(40 CFR 63.10(b)(2)(vii)(C))</w:t>
      </w:r>
    </w:p>
    <w:p w14:paraId="0CCB6160" w14:textId="301492FF" w:rsidR="006F2062" w:rsidRPr="00A96F3A" w:rsidRDefault="006F2062" w:rsidP="00CE7103">
      <w:pPr>
        <w:pStyle w:val="ListParagraph"/>
        <w:numPr>
          <w:ilvl w:val="1"/>
          <w:numId w:val="58"/>
        </w:numPr>
        <w:jc w:val="both"/>
        <w:rPr>
          <w:b/>
          <w:sz w:val="20"/>
        </w:rPr>
      </w:pPr>
      <w:r w:rsidRPr="006F2062">
        <w:rPr>
          <w:sz w:val="20"/>
        </w:rPr>
        <w:t xml:space="preserve">All results of performance tests and annual thermocouple verification; </w:t>
      </w:r>
      <w:r w:rsidRPr="00A96F3A">
        <w:rPr>
          <w:b/>
          <w:sz w:val="20"/>
        </w:rPr>
        <w:t>(40 CFR 63.10(b)(2)(viii))</w:t>
      </w:r>
    </w:p>
    <w:p w14:paraId="3CA09A1C" w14:textId="20581B9A" w:rsidR="006F2062" w:rsidRPr="006F2062" w:rsidRDefault="006F2062" w:rsidP="00CE7103">
      <w:pPr>
        <w:pStyle w:val="ListParagraph"/>
        <w:numPr>
          <w:ilvl w:val="1"/>
          <w:numId w:val="58"/>
        </w:numPr>
        <w:jc w:val="both"/>
        <w:rPr>
          <w:sz w:val="20"/>
        </w:rPr>
      </w:pPr>
      <w:r w:rsidRPr="006F2062">
        <w:rPr>
          <w:sz w:val="20"/>
        </w:rPr>
        <w:t xml:space="preserve">All measurements as may be necessary to determine the conditions of performance tests and performance evaluations; </w:t>
      </w:r>
      <w:r w:rsidRPr="00A96F3A">
        <w:rPr>
          <w:b/>
          <w:sz w:val="20"/>
        </w:rPr>
        <w:t>(40 CFR 63.10(b)(2)(ix))</w:t>
      </w:r>
    </w:p>
    <w:p w14:paraId="12351922" w14:textId="564ABAB6" w:rsidR="006F2062" w:rsidRPr="006F2062" w:rsidRDefault="006F2062" w:rsidP="00CE7103">
      <w:pPr>
        <w:pStyle w:val="ListParagraph"/>
        <w:numPr>
          <w:ilvl w:val="1"/>
          <w:numId w:val="58"/>
        </w:numPr>
        <w:jc w:val="both"/>
        <w:rPr>
          <w:sz w:val="20"/>
        </w:rPr>
      </w:pPr>
      <w:r w:rsidRPr="006F2062">
        <w:rPr>
          <w:sz w:val="20"/>
        </w:rPr>
        <w:t xml:space="preserve">All adjustments and maintenance performed on the CMS, such as replacement of the thermocouple.  </w:t>
      </w:r>
      <w:r w:rsidR="00CE7103">
        <w:rPr>
          <w:sz w:val="20"/>
        </w:rPr>
        <w:br/>
      </w:r>
      <w:r w:rsidRPr="00A96F3A">
        <w:rPr>
          <w:b/>
          <w:sz w:val="20"/>
        </w:rPr>
        <w:t>(40 CFR 63.10(b)(2)(xi))</w:t>
      </w:r>
    </w:p>
    <w:p w14:paraId="5C69B706" w14:textId="3658658E" w:rsidR="006844BC" w:rsidRPr="00DC6005" w:rsidRDefault="006F2062" w:rsidP="00CE7103">
      <w:pPr>
        <w:pStyle w:val="ListParagraph"/>
        <w:numPr>
          <w:ilvl w:val="1"/>
          <w:numId w:val="58"/>
        </w:numPr>
        <w:jc w:val="both"/>
        <w:rPr>
          <w:sz w:val="20"/>
        </w:rPr>
      </w:pPr>
      <w:r w:rsidRPr="00DC6005">
        <w:rPr>
          <w:sz w:val="20"/>
        </w:rPr>
        <w:t>Previous versions of the performance evaluation plan as required in 40 CFR 63.8(d)(3)</w:t>
      </w:r>
      <w:r w:rsidRPr="006C43FE">
        <w:rPr>
          <w:sz w:val="20"/>
        </w:rPr>
        <w:t xml:space="preserve"> shall be maintained for a minimum of 5 years from the date of any change; </w:t>
      </w:r>
      <w:r w:rsidRPr="00A96F3A">
        <w:rPr>
          <w:b/>
          <w:sz w:val="20"/>
        </w:rPr>
        <w:t>(40 CFR 63.6655(b)(2))</w:t>
      </w:r>
    </w:p>
    <w:p w14:paraId="43C7E4A0" w14:textId="0BE9BC60" w:rsidR="006F2062" w:rsidRPr="00A96F3A" w:rsidRDefault="006844BC" w:rsidP="00CE7103">
      <w:pPr>
        <w:pStyle w:val="ListParagraph"/>
        <w:numPr>
          <w:ilvl w:val="1"/>
          <w:numId w:val="58"/>
        </w:numPr>
        <w:jc w:val="both"/>
        <w:rPr>
          <w:sz w:val="20"/>
        </w:rPr>
      </w:pPr>
      <w:r w:rsidRPr="006844BC">
        <w:rPr>
          <w:sz w:val="20"/>
        </w:rPr>
        <w:t xml:space="preserve">Requests for alternatives to the relative accuracy test as required in 40 CFR 63.8(f)(6)(i), if applicable. </w:t>
      </w:r>
      <w:r w:rsidR="00CE7103">
        <w:rPr>
          <w:sz w:val="20"/>
        </w:rPr>
        <w:br/>
      </w:r>
      <w:r w:rsidRPr="00A96F3A">
        <w:rPr>
          <w:b/>
          <w:sz w:val="20"/>
        </w:rPr>
        <w:t>(40 CFR 63.6655(b)(3))</w:t>
      </w:r>
    </w:p>
    <w:p w14:paraId="5411B3E5" w14:textId="77777777" w:rsidR="00E14632" w:rsidRPr="00420730" w:rsidRDefault="00E14632" w:rsidP="00CE7103">
      <w:pPr>
        <w:jc w:val="both"/>
      </w:pPr>
    </w:p>
    <w:p w14:paraId="462F4044" w14:textId="700D7C3A" w:rsidR="00E14632" w:rsidRDefault="00A13378" w:rsidP="00CE7103">
      <w:pPr>
        <w:jc w:val="both"/>
        <w:rPr>
          <w:b/>
          <w:u w:val="single"/>
        </w:rPr>
      </w:pPr>
      <w:r w:rsidRPr="00420730">
        <w:rPr>
          <w:b/>
        </w:rPr>
        <w:t xml:space="preserve">VII.  </w:t>
      </w:r>
      <w:r w:rsidR="00E14632" w:rsidRPr="00420730">
        <w:rPr>
          <w:b/>
          <w:u w:val="single"/>
        </w:rPr>
        <w:t>REPORTING</w:t>
      </w:r>
    </w:p>
    <w:p w14:paraId="5063B960" w14:textId="77777777" w:rsidR="00DC6005" w:rsidRPr="00420730" w:rsidRDefault="00DC6005" w:rsidP="00CE7103">
      <w:pPr>
        <w:jc w:val="both"/>
        <w:rPr>
          <w:b/>
          <w:u w:val="single"/>
        </w:rPr>
      </w:pPr>
    </w:p>
    <w:p w14:paraId="236AFC49" w14:textId="77777777" w:rsidR="00117BC6" w:rsidRPr="00420730" w:rsidRDefault="00117BC6" w:rsidP="00793F6A">
      <w:pPr>
        <w:ind w:left="360" w:hanging="360"/>
        <w:jc w:val="both"/>
        <w:rPr>
          <w:sz w:val="20"/>
        </w:rPr>
      </w:pPr>
      <w:r w:rsidRPr="00420730">
        <w:rPr>
          <w:sz w:val="20"/>
        </w:rPr>
        <w:t>1.</w:t>
      </w:r>
      <w:r w:rsidRPr="00420730">
        <w:rPr>
          <w:sz w:val="20"/>
        </w:rPr>
        <w:tab/>
        <w:t xml:space="preserve">Prompt reporting of deviations pursuant to General Conditions 21 and 22 of Part A.  </w:t>
      </w:r>
      <w:r w:rsidRPr="00420730">
        <w:rPr>
          <w:b/>
          <w:sz w:val="20"/>
        </w:rPr>
        <w:t>(R 336.1213(3)(c)(ii))</w:t>
      </w:r>
    </w:p>
    <w:p w14:paraId="5A5D3756" w14:textId="77777777" w:rsidR="00117BC6" w:rsidRPr="00420730" w:rsidRDefault="00117BC6" w:rsidP="00793F6A">
      <w:pPr>
        <w:ind w:left="360" w:hanging="360"/>
        <w:jc w:val="both"/>
        <w:rPr>
          <w:sz w:val="20"/>
        </w:rPr>
      </w:pPr>
    </w:p>
    <w:p w14:paraId="4520CEA2" w14:textId="3C1B0067" w:rsidR="00117BC6" w:rsidRPr="00420730" w:rsidRDefault="00117BC6" w:rsidP="00793F6A">
      <w:pPr>
        <w:ind w:left="360" w:hanging="360"/>
        <w:jc w:val="both"/>
        <w:rPr>
          <w:sz w:val="20"/>
        </w:rPr>
      </w:pPr>
      <w:r w:rsidRPr="00420730">
        <w:rPr>
          <w:sz w:val="20"/>
        </w:rPr>
        <w:t>2.</w:t>
      </w:r>
      <w:r w:rsidRPr="00420730">
        <w:rPr>
          <w:sz w:val="20"/>
        </w:rPr>
        <w:tab/>
        <w:t>Semiannual reporting of monitoring and deviations</w:t>
      </w:r>
      <w:r w:rsidR="00D23B68" w:rsidRPr="00420730">
        <w:rPr>
          <w:sz w:val="20"/>
        </w:rPr>
        <w:t xml:space="preserve"> as specified in 40 CFR 63.6650 and</w:t>
      </w:r>
      <w:r w:rsidRPr="00420730">
        <w:rPr>
          <w:sz w:val="20"/>
        </w:rPr>
        <w:t xml:space="preserve"> pursuant to General Condition 23 of Part A.  </w:t>
      </w:r>
      <w:r w:rsidR="004747E9" w:rsidRPr="00420730">
        <w:rPr>
          <w:sz w:val="20"/>
        </w:rPr>
        <w:t>The r</w:t>
      </w:r>
      <w:r w:rsidRPr="00420730">
        <w:rPr>
          <w:sz w:val="20"/>
        </w:rPr>
        <w:t xml:space="preserve">eport shall be </w:t>
      </w:r>
      <w:r w:rsidR="00B86A07" w:rsidRPr="00420730">
        <w:rPr>
          <w:sz w:val="20"/>
        </w:rPr>
        <w:t xml:space="preserve">postmarked or </w:t>
      </w:r>
      <w:r w:rsidRPr="00420730">
        <w:rPr>
          <w:sz w:val="20"/>
        </w:rPr>
        <w:t xml:space="preserve">received by </w:t>
      </w:r>
      <w:r w:rsidR="004747E9" w:rsidRPr="00420730">
        <w:rPr>
          <w:sz w:val="20"/>
        </w:rPr>
        <w:t xml:space="preserve">the </w:t>
      </w:r>
      <w:r w:rsidRPr="00420730">
        <w:rPr>
          <w:sz w:val="20"/>
        </w:rPr>
        <w:t xml:space="preserve">appropriate AQD </w:t>
      </w:r>
      <w:r w:rsidR="004747E9" w:rsidRPr="00420730">
        <w:rPr>
          <w:sz w:val="20"/>
        </w:rPr>
        <w:t>D</w:t>
      </w:r>
      <w:r w:rsidRPr="00420730">
        <w:rPr>
          <w:sz w:val="20"/>
        </w:rPr>
        <w:t xml:space="preserve">istrict </w:t>
      </w:r>
      <w:r w:rsidR="004747E9" w:rsidRPr="00420730">
        <w:rPr>
          <w:sz w:val="20"/>
        </w:rPr>
        <w:t>O</w:t>
      </w:r>
      <w:r w:rsidRPr="00420730">
        <w:rPr>
          <w:sz w:val="20"/>
        </w:rPr>
        <w:t xml:space="preserve">ffice by March 15 for reporting period July 1 to December 31 and September 15 for reporting period January 1 to June 30. </w:t>
      </w:r>
      <w:r w:rsidR="00DC658C">
        <w:rPr>
          <w:sz w:val="20"/>
        </w:rPr>
        <w:t xml:space="preserve"> </w:t>
      </w:r>
      <w:r w:rsidRPr="00420730">
        <w:rPr>
          <w:b/>
          <w:sz w:val="20"/>
        </w:rPr>
        <w:t>(R 336.1213(3)(c)(i)</w:t>
      </w:r>
      <w:r w:rsidR="00A07B0F" w:rsidRPr="00420730">
        <w:rPr>
          <w:b/>
          <w:sz w:val="20"/>
        </w:rPr>
        <w:t xml:space="preserve">, </w:t>
      </w:r>
      <w:r w:rsidR="009414E4">
        <w:rPr>
          <w:b/>
          <w:sz w:val="20"/>
        </w:rPr>
        <w:t xml:space="preserve">40 CFR 63.6645(a)(2), </w:t>
      </w:r>
      <w:r w:rsidR="00A07B0F" w:rsidRPr="00420730">
        <w:rPr>
          <w:b/>
          <w:sz w:val="20"/>
        </w:rPr>
        <w:t>40 CFR 63.6650(b)(5)</w:t>
      </w:r>
      <w:r w:rsidR="009414E4">
        <w:rPr>
          <w:b/>
          <w:sz w:val="20"/>
        </w:rPr>
        <w:t>, 40 CFR 63.9(h)</w:t>
      </w:r>
      <w:r w:rsidRPr="00420730">
        <w:rPr>
          <w:b/>
          <w:sz w:val="20"/>
        </w:rPr>
        <w:t>)</w:t>
      </w:r>
      <w:r w:rsidR="00A07B0F" w:rsidRPr="00420730">
        <w:rPr>
          <w:b/>
          <w:sz w:val="20"/>
        </w:rPr>
        <w:t xml:space="preserve"> </w:t>
      </w:r>
    </w:p>
    <w:p w14:paraId="16A40860" w14:textId="77777777" w:rsidR="00A935B0" w:rsidRPr="00420730" w:rsidRDefault="00A935B0" w:rsidP="00793F6A">
      <w:pPr>
        <w:ind w:left="360" w:hanging="360"/>
        <w:jc w:val="both"/>
        <w:rPr>
          <w:sz w:val="20"/>
        </w:rPr>
      </w:pPr>
    </w:p>
    <w:p w14:paraId="2DE21774" w14:textId="246D313B" w:rsidR="003A0E4B" w:rsidRPr="00420730" w:rsidRDefault="00117BC6" w:rsidP="00793F6A">
      <w:pPr>
        <w:ind w:left="360" w:hanging="360"/>
        <w:jc w:val="both"/>
        <w:rPr>
          <w:sz w:val="20"/>
        </w:rPr>
      </w:pPr>
      <w:r w:rsidRPr="00420730">
        <w:rPr>
          <w:sz w:val="20"/>
        </w:rPr>
        <w:t>3.</w:t>
      </w:r>
      <w:r w:rsidRPr="00420730">
        <w:rPr>
          <w:sz w:val="20"/>
        </w:rPr>
        <w:tab/>
        <w:t xml:space="preserve">Annual certification of compliance pursuant to General Conditions 19 and 20 of Part A.  </w:t>
      </w:r>
      <w:r w:rsidR="00BA0289" w:rsidRPr="00420730">
        <w:rPr>
          <w:sz w:val="20"/>
        </w:rPr>
        <w:t>The r</w:t>
      </w:r>
      <w:r w:rsidRPr="00420730">
        <w:rPr>
          <w:sz w:val="20"/>
        </w:rPr>
        <w:t xml:space="preserve">eport shall be </w:t>
      </w:r>
      <w:r w:rsidR="00B86A07" w:rsidRPr="00420730">
        <w:rPr>
          <w:sz w:val="20"/>
        </w:rPr>
        <w:t xml:space="preserve">postmarked or </w:t>
      </w:r>
      <w:r w:rsidRPr="00420730">
        <w:rPr>
          <w:sz w:val="20"/>
        </w:rPr>
        <w:t xml:space="preserve">received by </w:t>
      </w:r>
      <w:r w:rsidR="004747E9" w:rsidRPr="00420730">
        <w:rPr>
          <w:sz w:val="20"/>
        </w:rPr>
        <w:t xml:space="preserve">the </w:t>
      </w:r>
      <w:r w:rsidRPr="00420730">
        <w:rPr>
          <w:sz w:val="20"/>
        </w:rPr>
        <w:t>appropriate AQD</w:t>
      </w:r>
      <w:r w:rsidR="00F647A0" w:rsidRPr="00420730">
        <w:rPr>
          <w:sz w:val="20"/>
        </w:rPr>
        <w:t xml:space="preserve"> </w:t>
      </w:r>
      <w:r w:rsidR="004747E9" w:rsidRPr="00420730">
        <w:rPr>
          <w:sz w:val="20"/>
        </w:rPr>
        <w:t>D</w:t>
      </w:r>
      <w:r w:rsidRPr="00420730">
        <w:rPr>
          <w:sz w:val="20"/>
        </w:rPr>
        <w:t xml:space="preserve">istrict </w:t>
      </w:r>
      <w:r w:rsidR="004747E9" w:rsidRPr="00420730">
        <w:rPr>
          <w:sz w:val="20"/>
        </w:rPr>
        <w:t>O</w:t>
      </w:r>
      <w:r w:rsidRPr="00420730">
        <w:rPr>
          <w:sz w:val="20"/>
        </w:rPr>
        <w:t xml:space="preserve">ffice by March 15 for the previous calendar year.  </w:t>
      </w:r>
      <w:r w:rsidRPr="00420730">
        <w:rPr>
          <w:b/>
          <w:sz w:val="20"/>
        </w:rPr>
        <w:t>(R 336.1213(4)(c)</w:t>
      </w:r>
      <w:r w:rsidR="00A07B0F" w:rsidRPr="00420730">
        <w:rPr>
          <w:b/>
          <w:sz w:val="20"/>
        </w:rPr>
        <w:t xml:space="preserve">, </w:t>
      </w:r>
      <w:r w:rsidR="009414E4">
        <w:rPr>
          <w:b/>
          <w:sz w:val="20"/>
        </w:rPr>
        <w:t xml:space="preserve">40 CFR 63.6645(a)(2), </w:t>
      </w:r>
      <w:r w:rsidR="00A07B0F" w:rsidRPr="00420730">
        <w:rPr>
          <w:b/>
          <w:sz w:val="20"/>
        </w:rPr>
        <w:t>40 CFR Part 63.6650(b)(5)</w:t>
      </w:r>
      <w:r w:rsidR="009414E4">
        <w:rPr>
          <w:b/>
          <w:sz w:val="20"/>
        </w:rPr>
        <w:t>, 40 CFR 63.9(h)</w:t>
      </w:r>
      <w:r w:rsidRPr="00420730">
        <w:rPr>
          <w:b/>
          <w:sz w:val="20"/>
        </w:rPr>
        <w:t>)</w:t>
      </w:r>
    </w:p>
    <w:p w14:paraId="55AA890B" w14:textId="77777777" w:rsidR="00BB1946" w:rsidRPr="00420730" w:rsidRDefault="00BB1946" w:rsidP="00793F6A">
      <w:pPr>
        <w:pStyle w:val="BodyTextIndent2"/>
        <w:spacing w:after="0" w:line="240" w:lineRule="auto"/>
        <w:ind w:hanging="360"/>
        <w:jc w:val="both"/>
        <w:rPr>
          <w:rFonts w:cs="Arial"/>
          <w:sz w:val="20"/>
        </w:rPr>
      </w:pPr>
    </w:p>
    <w:p w14:paraId="0A5844EA" w14:textId="0DCC0CED" w:rsidR="00DD03B6" w:rsidRPr="00420730" w:rsidRDefault="00146FED" w:rsidP="00107389">
      <w:pPr>
        <w:pStyle w:val="BodyTextIndent2"/>
        <w:numPr>
          <w:ilvl w:val="0"/>
          <w:numId w:val="38"/>
        </w:numPr>
        <w:spacing w:after="0" w:line="240" w:lineRule="auto"/>
        <w:jc w:val="both"/>
        <w:rPr>
          <w:rFonts w:cs="Arial"/>
          <w:sz w:val="20"/>
        </w:rPr>
      </w:pPr>
      <w:r w:rsidRPr="00420730">
        <w:rPr>
          <w:rFonts w:cs="Arial"/>
          <w:sz w:val="20"/>
        </w:rPr>
        <w:t>S</w:t>
      </w:r>
      <w:r w:rsidR="00313227" w:rsidRPr="00420730">
        <w:rPr>
          <w:rFonts w:cs="Arial"/>
          <w:sz w:val="20"/>
        </w:rPr>
        <w:t>emi-</w:t>
      </w:r>
      <w:r w:rsidR="00020276" w:rsidRPr="00420730">
        <w:rPr>
          <w:rFonts w:cs="Arial"/>
          <w:sz w:val="20"/>
        </w:rPr>
        <w:t xml:space="preserve">annual </w:t>
      </w:r>
      <w:r w:rsidRPr="00420730">
        <w:rPr>
          <w:rFonts w:cs="Arial"/>
          <w:sz w:val="20"/>
        </w:rPr>
        <w:t xml:space="preserve">and annual </w:t>
      </w:r>
      <w:r w:rsidR="00020276" w:rsidRPr="00420730">
        <w:rPr>
          <w:rFonts w:cs="Arial"/>
          <w:sz w:val="20"/>
        </w:rPr>
        <w:t xml:space="preserve">reports </w:t>
      </w:r>
      <w:r w:rsidRPr="00420730">
        <w:rPr>
          <w:rFonts w:cs="Arial"/>
          <w:sz w:val="20"/>
        </w:rPr>
        <w:t xml:space="preserve">referenced in </w:t>
      </w:r>
      <w:r w:rsidR="00C76080">
        <w:rPr>
          <w:rFonts w:cs="Arial"/>
          <w:sz w:val="20"/>
        </w:rPr>
        <w:t>SC</w:t>
      </w:r>
      <w:r w:rsidRPr="00420730">
        <w:rPr>
          <w:rFonts w:cs="Arial"/>
          <w:sz w:val="20"/>
        </w:rPr>
        <w:t xml:space="preserve"> VII.2 </w:t>
      </w:r>
      <w:r w:rsidR="001F1D4A">
        <w:rPr>
          <w:rFonts w:cs="Arial"/>
          <w:sz w:val="20"/>
        </w:rPr>
        <w:t>and</w:t>
      </w:r>
      <w:r w:rsidRPr="00420730">
        <w:rPr>
          <w:rFonts w:cs="Arial"/>
          <w:sz w:val="20"/>
        </w:rPr>
        <w:t xml:space="preserve"> 3 </w:t>
      </w:r>
      <w:r w:rsidR="00020276" w:rsidRPr="00420730">
        <w:rPr>
          <w:rFonts w:cs="Arial"/>
          <w:sz w:val="20"/>
        </w:rPr>
        <w:t xml:space="preserve">shall identify </w:t>
      </w:r>
      <w:r w:rsidR="00BB1946" w:rsidRPr="00420730">
        <w:rPr>
          <w:rFonts w:cs="Arial"/>
          <w:sz w:val="20"/>
        </w:rPr>
        <w:t>all deviations during the reporting period from any applicable emission limitation or operating limitation and all periods during which the CPMS or CEMS was out of control as defined in 40 CFR 63.8(c)(7).  If there were no deviations from any applicable emission limitations or operating limitations or no periods that the CPMS or CEMS was out of control, the report shall contain a statement that there were no deviations and no periods during which the CPMS or CEMS was out of control during the reporting period.</w:t>
      </w:r>
      <w:r w:rsidR="001773E1">
        <w:rPr>
          <w:rFonts w:cs="Arial"/>
          <w:sz w:val="20"/>
        </w:rPr>
        <w:t xml:space="preserve"> Marking the no deviations box on the annual and semi-annual certification form shall satisfy this condition.</w:t>
      </w:r>
      <w:r w:rsidR="00BB1946" w:rsidRPr="00420730">
        <w:rPr>
          <w:rFonts w:cs="Arial"/>
          <w:sz w:val="20"/>
        </w:rPr>
        <w:t xml:space="preserve">  </w:t>
      </w:r>
      <w:r w:rsidR="00020276" w:rsidRPr="00420730">
        <w:rPr>
          <w:rFonts w:cs="Arial"/>
          <w:b/>
          <w:sz w:val="20"/>
        </w:rPr>
        <w:t>(</w:t>
      </w:r>
      <w:r w:rsidR="006C43FE">
        <w:rPr>
          <w:rFonts w:cs="Arial"/>
          <w:b/>
          <w:sz w:val="20"/>
        </w:rPr>
        <w:t xml:space="preserve">40 CFR 63.6640(b), </w:t>
      </w:r>
      <w:r w:rsidR="00020276" w:rsidRPr="00420730">
        <w:rPr>
          <w:rFonts w:cs="Arial"/>
          <w:b/>
          <w:sz w:val="20"/>
        </w:rPr>
        <w:t>40 CFR 63.8(c)(7)</w:t>
      </w:r>
      <w:r w:rsidR="006C43FE">
        <w:rPr>
          <w:rFonts w:cs="Arial"/>
          <w:b/>
          <w:sz w:val="20"/>
        </w:rPr>
        <w:t>,</w:t>
      </w:r>
      <w:r w:rsidR="00020276" w:rsidRPr="00420730">
        <w:rPr>
          <w:rFonts w:cs="Arial"/>
          <w:b/>
          <w:sz w:val="20"/>
        </w:rPr>
        <w:t xml:space="preserve"> </w:t>
      </w:r>
      <w:r w:rsidR="003418DC" w:rsidRPr="00420730">
        <w:rPr>
          <w:rFonts w:cs="Arial"/>
          <w:b/>
          <w:sz w:val="20"/>
        </w:rPr>
        <w:t>40 CFR 63.6650</w:t>
      </w:r>
      <w:r w:rsidR="006C43FE">
        <w:rPr>
          <w:rFonts w:cs="Arial"/>
          <w:b/>
          <w:sz w:val="20"/>
        </w:rPr>
        <w:t>, 40 CFR Part 63, Subpart ZZZZ Table 7 item 3</w:t>
      </w:r>
      <w:r w:rsidR="00020276" w:rsidRPr="00420730">
        <w:rPr>
          <w:rFonts w:cs="Arial"/>
          <w:b/>
          <w:sz w:val="20"/>
        </w:rPr>
        <w:t>)</w:t>
      </w:r>
    </w:p>
    <w:p w14:paraId="77587748" w14:textId="77777777" w:rsidR="00DD03B6" w:rsidRPr="00420730" w:rsidRDefault="00DD03B6" w:rsidP="00793F6A">
      <w:pPr>
        <w:pStyle w:val="BodyTextIndent2"/>
        <w:spacing w:after="0" w:line="240" w:lineRule="auto"/>
        <w:ind w:left="0"/>
        <w:jc w:val="both"/>
        <w:rPr>
          <w:rFonts w:cs="Arial"/>
          <w:sz w:val="20"/>
        </w:rPr>
      </w:pPr>
    </w:p>
    <w:p w14:paraId="333B01B5" w14:textId="27B9A60B" w:rsidR="00BB1946" w:rsidRPr="00A96F3A" w:rsidRDefault="00DD30DA" w:rsidP="00A96F3A">
      <w:pPr>
        <w:pStyle w:val="BodyTextIndent2"/>
        <w:numPr>
          <w:ilvl w:val="0"/>
          <w:numId w:val="38"/>
        </w:numPr>
        <w:spacing w:after="0" w:line="240" w:lineRule="auto"/>
        <w:jc w:val="both"/>
        <w:rPr>
          <w:rFonts w:cs="Arial"/>
          <w:sz w:val="20"/>
        </w:rPr>
      </w:pPr>
      <w:r>
        <w:rPr>
          <w:rFonts w:cs="Arial"/>
          <w:color w:val="000000"/>
          <w:sz w:val="20"/>
        </w:rPr>
        <w:t xml:space="preserve">If there was a </w:t>
      </w:r>
      <w:r w:rsidR="001773E1" w:rsidRPr="002708C2">
        <w:rPr>
          <w:rFonts w:cs="Arial"/>
          <w:color w:val="000000"/>
          <w:sz w:val="20"/>
        </w:rPr>
        <w:t>malfunction during the reporting period</w:t>
      </w:r>
      <w:r>
        <w:rPr>
          <w:rFonts w:cs="Arial"/>
          <w:color w:val="000000"/>
          <w:sz w:val="20"/>
        </w:rPr>
        <w:t>, the compliance report</w:t>
      </w:r>
      <w:r w:rsidR="001F4D35">
        <w:rPr>
          <w:rFonts w:cs="Arial"/>
          <w:color w:val="000000"/>
          <w:sz w:val="20"/>
        </w:rPr>
        <w:t>s referenced in SC VII.2 &amp; 3</w:t>
      </w:r>
      <w:r>
        <w:rPr>
          <w:rFonts w:cs="Arial"/>
          <w:color w:val="000000"/>
          <w:sz w:val="20"/>
        </w:rPr>
        <w:t xml:space="preserve"> must include the number, duration, and a brief description for each type of malfunction which occurred during the reporting period and which caused or may have caused any applicable emission limitation to be exceeded.</w:t>
      </w:r>
      <w:r w:rsidR="00CE7103">
        <w:rPr>
          <w:rFonts w:cs="Arial"/>
          <w:color w:val="000000"/>
          <w:sz w:val="20"/>
        </w:rPr>
        <w:t xml:space="preserve"> </w:t>
      </w:r>
      <w:r>
        <w:rPr>
          <w:rFonts w:cs="Arial"/>
          <w:color w:val="000000"/>
          <w:sz w:val="20"/>
        </w:rPr>
        <w:t xml:space="preserve"> The report must also include</w:t>
      </w:r>
      <w:r w:rsidR="001773E1" w:rsidRPr="002708C2">
        <w:rPr>
          <w:rFonts w:cs="Arial"/>
          <w:color w:val="000000"/>
          <w:sz w:val="20"/>
        </w:rPr>
        <w:t xml:space="preserve"> a </w:t>
      </w:r>
      <w:r w:rsidR="001773E1">
        <w:rPr>
          <w:rFonts w:cs="Arial"/>
          <w:color w:val="000000"/>
          <w:sz w:val="20"/>
        </w:rPr>
        <w:t>description of the actions taken to minimize the emissions</w:t>
      </w:r>
      <w:r>
        <w:rPr>
          <w:rFonts w:cs="Arial"/>
          <w:color w:val="000000"/>
          <w:sz w:val="20"/>
        </w:rPr>
        <w:t xml:space="preserve"> in accordance with SC III.4</w:t>
      </w:r>
      <w:r w:rsidR="001773E1">
        <w:rPr>
          <w:rFonts w:cs="Arial"/>
          <w:color w:val="000000"/>
          <w:sz w:val="20"/>
        </w:rPr>
        <w:t>, including actions taken to correct a malfunction</w:t>
      </w:r>
      <w:r>
        <w:rPr>
          <w:rFonts w:cs="Arial"/>
          <w:color w:val="000000"/>
          <w:sz w:val="20"/>
        </w:rPr>
        <w:t>.</w:t>
      </w:r>
      <w:r w:rsidR="001773E1">
        <w:rPr>
          <w:rFonts w:cs="Arial"/>
          <w:color w:val="000000"/>
          <w:sz w:val="20"/>
        </w:rPr>
        <w:t xml:space="preserve"> </w:t>
      </w:r>
      <w:r w:rsidR="00CE7103">
        <w:rPr>
          <w:rFonts w:cs="Arial"/>
          <w:color w:val="000000"/>
          <w:sz w:val="20"/>
        </w:rPr>
        <w:t xml:space="preserve"> </w:t>
      </w:r>
      <w:r w:rsidRPr="00A96F3A">
        <w:rPr>
          <w:rFonts w:cs="Arial"/>
          <w:b/>
          <w:color w:val="000000"/>
          <w:sz w:val="20"/>
        </w:rPr>
        <w:t>(</w:t>
      </w:r>
      <w:r w:rsidR="00275EFD">
        <w:rPr>
          <w:rFonts w:cs="Arial"/>
          <w:b/>
          <w:color w:val="000000"/>
          <w:sz w:val="20"/>
        </w:rPr>
        <w:t xml:space="preserve">40 CFR </w:t>
      </w:r>
      <w:r w:rsidR="001773E1" w:rsidRPr="00A96F3A">
        <w:rPr>
          <w:rFonts w:cs="Arial"/>
          <w:b/>
          <w:color w:val="000000"/>
          <w:sz w:val="20"/>
        </w:rPr>
        <w:t>63.6650(c)</w:t>
      </w:r>
      <w:r w:rsidR="006A5D93" w:rsidRPr="00E12FFA">
        <w:rPr>
          <w:rFonts w:cs="Arial"/>
          <w:b/>
          <w:color w:val="000000"/>
          <w:sz w:val="20"/>
        </w:rPr>
        <w:t xml:space="preserve"> &amp; (d)</w:t>
      </w:r>
      <w:r w:rsidRPr="00A96F3A">
        <w:rPr>
          <w:rFonts w:cs="Arial"/>
          <w:b/>
          <w:color w:val="000000"/>
          <w:sz w:val="20"/>
        </w:rPr>
        <w:t>)</w:t>
      </w:r>
    </w:p>
    <w:p w14:paraId="644F9941" w14:textId="5CB74F5E" w:rsidR="00DD30DA" w:rsidRDefault="00DD30DA" w:rsidP="00DD30DA">
      <w:pPr>
        <w:pStyle w:val="BodyTextIndent2"/>
        <w:spacing w:after="0" w:line="240" w:lineRule="auto"/>
        <w:jc w:val="both"/>
        <w:rPr>
          <w:rFonts w:cs="Arial"/>
          <w:b/>
          <w:color w:val="000000"/>
          <w:sz w:val="20"/>
        </w:rPr>
      </w:pPr>
    </w:p>
    <w:p w14:paraId="7F6CB38B" w14:textId="72E41D87" w:rsidR="00DD30DA" w:rsidRDefault="00DD30DA" w:rsidP="00CE7103">
      <w:pPr>
        <w:pStyle w:val="BodyTextIndent2"/>
        <w:numPr>
          <w:ilvl w:val="0"/>
          <w:numId w:val="59"/>
        </w:numPr>
        <w:spacing w:after="0" w:line="240" w:lineRule="auto"/>
        <w:jc w:val="both"/>
        <w:rPr>
          <w:rFonts w:cs="Arial"/>
          <w:sz w:val="20"/>
        </w:rPr>
      </w:pPr>
      <w:r>
        <w:rPr>
          <w:rFonts w:cs="Arial"/>
          <w:sz w:val="20"/>
        </w:rPr>
        <w:t>For each deviation from an emission or operating limitation occurring where a CMS is being used to comply with the emission and operating limitations, the following information must be included with the compliance reports referenced in SC VII.2 and 3:</w:t>
      </w:r>
      <w:r w:rsidR="00CE7103">
        <w:rPr>
          <w:rFonts w:cs="Arial"/>
          <w:sz w:val="20"/>
        </w:rPr>
        <w:t xml:space="preserve">  </w:t>
      </w:r>
      <w:r w:rsidR="00CE7103" w:rsidRPr="00A96F3A">
        <w:rPr>
          <w:rFonts w:cs="Arial"/>
          <w:b/>
          <w:sz w:val="20"/>
        </w:rPr>
        <w:t>(40 CFR 63.6650</w:t>
      </w:r>
      <w:r w:rsidR="00CE7103">
        <w:rPr>
          <w:rFonts w:cs="Arial"/>
          <w:b/>
          <w:sz w:val="20"/>
        </w:rPr>
        <w:t xml:space="preserve">(d) &amp; </w:t>
      </w:r>
      <w:r w:rsidR="00CE7103" w:rsidRPr="00A96F3A">
        <w:rPr>
          <w:rFonts w:cs="Arial"/>
          <w:b/>
          <w:sz w:val="20"/>
        </w:rPr>
        <w:t>(e)</w:t>
      </w:r>
      <w:r w:rsidR="00306264">
        <w:rPr>
          <w:rFonts w:cs="Arial"/>
          <w:b/>
          <w:sz w:val="20"/>
        </w:rPr>
        <w:t>, 40 CFR 63.10(c)</w:t>
      </w:r>
      <w:r w:rsidR="00CE7103" w:rsidRPr="00A96F3A">
        <w:rPr>
          <w:rFonts w:cs="Arial"/>
          <w:b/>
          <w:sz w:val="20"/>
        </w:rPr>
        <w:t>)</w:t>
      </w:r>
    </w:p>
    <w:p w14:paraId="377A2C57" w14:textId="77777777" w:rsidR="00DD30DA" w:rsidRPr="00DD30DA" w:rsidRDefault="00DD30DA" w:rsidP="00CE7103">
      <w:pPr>
        <w:pStyle w:val="ListParagraph"/>
        <w:numPr>
          <w:ilvl w:val="1"/>
          <w:numId w:val="59"/>
        </w:numPr>
        <w:jc w:val="both"/>
        <w:rPr>
          <w:rFonts w:cs="Arial"/>
          <w:sz w:val="20"/>
        </w:rPr>
      </w:pPr>
      <w:r w:rsidRPr="00DD30DA">
        <w:rPr>
          <w:rFonts w:cs="Arial"/>
          <w:sz w:val="20"/>
        </w:rPr>
        <w:t>The date and time that each malfunction started and stopped;</w:t>
      </w:r>
    </w:p>
    <w:p w14:paraId="3F6ADBD1" w14:textId="3AB23777" w:rsidR="00DD30DA" w:rsidRPr="00DD30DA" w:rsidRDefault="00DD30DA" w:rsidP="00CE7103">
      <w:pPr>
        <w:pStyle w:val="ListParagraph"/>
        <w:numPr>
          <w:ilvl w:val="1"/>
          <w:numId w:val="59"/>
        </w:numPr>
        <w:jc w:val="both"/>
        <w:rPr>
          <w:rFonts w:cs="Arial"/>
          <w:sz w:val="20"/>
        </w:rPr>
      </w:pPr>
      <w:r w:rsidRPr="00DD30DA">
        <w:rPr>
          <w:rFonts w:cs="Arial"/>
          <w:sz w:val="20"/>
        </w:rPr>
        <w:t xml:space="preserve">The date, time and duration that </w:t>
      </w:r>
      <w:r w:rsidR="008922C3">
        <w:rPr>
          <w:rFonts w:cs="Arial"/>
          <w:sz w:val="20"/>
        </w:rPr>
        <w:t>the</w:t>
      </w:r>
      <w:r w:rsidRPr="00DD30DA">
        <w:rPr>
          <w:rFonts w:cs="Arial"/>
          <w:sz w:val="20"/>
        </w:rPr>
        <w:t xml:space="preserve"> CPMS was inoperative, except for low-level and high-level checks;</w:t>
      </w:r>
    </w:p>
    <w:p w14:paraId="10F929A5" w14:textId="2825620A" w:rsidR="00DD30DA" w:rsidRPr="00DD30DA" w:rsidRDefault="00DD30DA" w:rsidP="00CE7103">
      <w:pPr>
        <w:pStyle w:val="ListParagraph"/>
        <w:numPr>
          <w:ilvl w:val="1"/>
          <w:numId w:val="59"/>
        </w:numPr>
        <w:jc w:val="both"/>
        <w:rPr>
          <w:rFonts w:cs="Arial"/>
          <w:sz w:val="20"/>
        </w:rPr>
      </w:pPr>
      <w:r w:rsidRPr="00DD30DA">
        <w:rPr>
          <w:rFonts w:cs="Arial"/>
          <w:sz w:val="20"/>
        </w:rPr>
        <w:t xml:space="preserve">The date, time and duration that </w:t>
      </w:r>
      <w:r w:rsidR="008922C3">
        <w:rPr>
          <w:rFonts w:cs="Arial"/>
          <w:sz w:val="20"/>
        </w:rPr>
        <w:t>the</w:t>
      </w:r>
      <w:r w:rsidRPr="00DD30DA">
        <w:rPr>
          <w:rFonts w:cs="Arial"/>
          <w:sz w:val="20"/>
        </w:rPr>
        <w:t xml:space="preserve"> CPMS was out of control (as defined in 40 CFR 63.8(c)(7)) and the corrective actions taken;</w:t>
      </w:r>
    </w:p>
    <w:p w14:paraId="149516B3" w14:textId="77777777" w:rsidR="00DD30DA" w:rsidRPr="00DD30DA" w:rsidRDefault="00DD30DA" w:rsidP="00CE7103">
      <w:pPr>
        <w:pStyle w:val="ListParagraph"/>
        <w:numPr>
          <w:ilvl w:val="1"/>
          <w:numId w:val="59"/>
        </w:numPr>
        <w:jc w:val="both"/>
        <w:rPr>
          <w:rFonts w:cs="Arial"/>
          <w:sz w:val="20"/>
        </w:rPr>
      </w:pPr>
      <w:r w:rsidRPr="00DD30DA">
        <w:rPr>
          <w:rFonts w:cs="Arial"/>
          <w:sz w:val="20"/>
        </w:rPr>
        <w:t>The date and time that each deviation started and stopped and whether each deviation occurred during a period of malfunction or during another period;</w:t>
      </w:r>
    </w:p>
    <w:p w14:paraId="0C5128C6" w14:textId="77777777" w:rsidR="00DD30DA" w:rsidRPr="00DD30DA" w:rsidRDefault="00DD30DA" w:rsidP="00CE7103">
      <w:pPr>
        <w:pStyle w:val="ListParagraph"/>
        <w:numPr>
          <w:ilvl w:val="1"/>
          <w:numId w:val="59"/>
        </w:numPr>
        <w:jc w:val="both"/>
        <w:rPr>
          <w:rFonts w:cs="Arial"/>
          <w:sz w:val="20"/>
        </w:rPr>
      </w:pPr>
      <w:r w:rsidRPr="00DD30DA">
        <w:rPr>
          <w:rFonts w:cs="Arial"/>
          <w:sz w:val="20"/>
        </w:rPr>
        <w:lastRenderedPageBreak/>
        <w:t>A summary of the total duration of the deviations during the reporting period and the percent of the total duration during the total source operating time of that reporting period;</w:t>
      </w:r>
    </w:p>
    <w:p w14:paraId="1E8AFA07" w14:textId="77777777" w:rsidR="00DD30DA" w:rsidRPr="00DD30DA" w:rsidRDefault="00DD30DA" w:rsidP="00CE7103">
      <w:pPr>
        <w:pStyle w:val="ListParagraph"/>
        <w:numPr>
          <w:ilvl w:val="1"/>
          <w:numId w:val="59"/>
        </w:numPr>
        <w:jc w:val="both"/>
        <w:rPr>
          <w:rFonts w:cs="Arial"/>
          <w:sz w:val="20"/>
        </w:rPr>
      </w:pPr>
      <w:r w:rsidRPr="00DD30DA">
        <w:rPr>
          <w:rFonts w:cs="Arial"/>
          <w:sz w:val="20"/>
        </w:rPr>
        <w:t>A breakdown of the total duration of deviations due to control equipment problems, process problems, other known causes and any unknown causes;</w:t>
      </w:r>
    </w:p>
    <w:p w14:paraId="014B6847" w14:textId="54D4815E" w:rsidR="00DD30DA" w:rsidRDefault="00DD30DA" w:rsidP="00CE7103">
      <w:pPr>
        <w:pStyle w:val="BodyTextIndent2"/>
        <w:numPr>
          <w:ilvl w:val="1"/>
          <w:numId w:val="59"/>
        </w:numPr>
        <w:spacing w:after="0" w:line="240" w:lineRule="auto"/>
        <w:jc w:val="both"/>
        <w:rPr>
          <w:rFonts w:cs="Arial"/>
          <w:sz w:val="20"/>
        </w:rPr>
      </w:pPr>
      <w:r w:rsidRPr="00DD30DA">
        <w:rPr>
          <w:rFonts w:cs="Arial"/>
          <w:sz w:val="20"/>
        </w:rPr>
        <w:t>A summary of the total duration of CMPS downtime during the reporting period</w:t>
      </w:r>
      <w:r w:rsidR="008922C3">
        <w:rPr>
          <w:rFonts w:cs="Arial"/>
          <w:sz w:val="20"/>
        </w:rPr>
        <w:t>, and the total duration of CPMS downtime as a</w:t>
      </w:r>
      <w:r w:rsidRPr="00DD30DA">
        <w:rPr>
          <w:rFonts w:cs="Arial"/>
          <w:sz w:val="20"/>
        </w:rPr>
        <w:t xml:space="preserve"> percent of the total</w:t>
      </w:r>
      <w:r w:rsidR="008922C3">
        <w:rPr>
          <w:rFonts w:cs="Arial"/>
          <w:sz w:val="20"/>
        </w:rPr>
        <w:t xml:space="preserve"> operating time of EUWHITESUPERIOR at which the CPMS </w:t>
      </w:r>
      <w:r w:rsidRPr="00DD30DA">
        <w:rPr>
          <w:rFonts w:cs="Arial"/>
          <w:sz w:val="20"/>
        </w:rPr>
        <w:t>downtime</w:t>
      </w:r>
      <w:r w:rsidR="008922C3">
        <w:rPr>
          <w:rFonts w:cs="Arial"/>
          <w:sz w:val="20"/>
        </w:rPr>
        <w:t xml:space="preserve"> occurred</w:t>
      </w:r>
      <w:r w:rsidRPr="00DD30DA">
        <w:rPr>
          <w:rFonts w:cs="Arial"/>
          <w:sz w:val="20"/>
        </w:rPr>
        <w:t xml:space="preserve"> during that reporting period</w:t>
      </w:r>
      <w:r w:rsidR="008922C3">
        <w:rPr>
          <w:rFonts w:cs="Arial"/>
          <w:sz w:val="20"/>
        </w:rPr>
        <w:t>;</w:t>
      </w:r>
    </w:p>
    <w:p w14:paraId="0CBC99C4" w14:textId="688353F4" w:rsidR="00DD30DA" w:rsidRDefault="00DD30DA" w:rsidP="00CE7103">
      <w:pPr>
        <w:pStyle w:val="BodyTextIndent2"/>
        <w:numPr>
          <w:ilvl w:val="1"/>
          <w:numId w:val="59"/>
        </w:numPr>
        <w:spacing w:after="0" w:line="240" w:lineRule="auto"/>
        <w:jc w:val="both"/>
        <w:rPr>
          <w:rFonts w:cs="Arial"/>
          <w:sz w:val="20"/>
        </w:rPr>
      </w:pPr>
      <w:r w:rsidRPr="00DD30DA">
        <w:rPr>
          <w:rFonts w:cs="Arial"/>
          <w:sz w:val="20"/>
        </w:rPr>
        <w:t>An identification of each parameter monitored and whether CO or formaldehyde was monitored;</w:t>
      </w:r>
    </w:p>
    <w:p w14:paraId="19FF2407" w14:textId="77777777" w:rsidR="00DD30DA" w:rsidRPr="00DD30DA" w:rsidRDefault="00DD30DA" w:rsidP="00CE7103">
      <w:pPr>
        <w:pStyle w:val="ListParagraph"/>
        <w:numPr>
          <w:ilvl w:val="1"/>
          <w:numId w:val="59"/>
        </w:numPr>
        <w:jc w:val="both"/>
        <w:rPr>
          <w:rFonts w:cs="Arial"/>
          <w:sz w:val="20"/>
        </w:rPr>
      </w:pPr>
      <w:r w:rsidRPr="00DD30DA">
        <w:rPr>
          <w:rFonts w:cs="Arial"/>
          <w:sz w:val="20"/>
        </w:rPr>
        <w:t>A brief description of the stationary RICE;</w:t>
      </w:r>
    </w:p>
    <w:p w14:paraId="593AE09D" w14:textId="6630D7DA" w:rsidR="00DD30DA" w:rsidRPr="00DD30DA" w:rsidRDefault="00DD30DA" w:rsidP="00CE7103">
      <w:pPr>
        <w:pStyle w:val="ListParagraph"/>
        <w:numPr>
          <w:ilvl w:val="1"/>
          <w:numId w:val="59"/>
        </w:numPr>
        <w:jc w:val="both"/>
        <w:rPr>
          <w:rFonts w:cs="Arial"/>
          <w:sz w:val="20"/>
        </w:rPr>
      </w:pPr>
      <w:r w:rsidRPr="00DD30DA">
        <w:rPr>
          <w:rFonts w:cs="Arial"/>
          <w:sz w:val="20"/>
        </w:rPr>
        <w:t>A brief description of the CPMS</w:t>
      </w:r>
      <w:r w:rsidR="008922C3">
        <w:rPr>
          <w:rFonts w:cs="Arial"/>
          <w:sz w:val="20"/>
        </w:rPr>
        <w:t>;</w:t>
      </w:r>
    </w:p>
    <w:p w14:paraId="6508626F" w14:textId="202E7036" w:rsidR="00DD30DA" w:rsidRPr="00DD30DA" w:rsidRDefault="00DD30DA" w:rsidP="00CE7103">
      <w:pPr>
        <w:pStyle w:val="ListParagraph"/>
        <w:numPr>
          <w:ilvl w:val="1"/>
          <w:numId w:val="59"/>
        </w:numPr>
        <w:jc w:val="both"/>
        <w:rPr>
          <w:rFonts w:cs="Arial"/>
          <w:sz w:val="20"/>
        </w:rPr>
      </w:pPr>
      <w:r w:rsidRPr="00DD30DA">
        <w:rPr>
          <w:rFonts w:cs="Arial"/>
          <w:sz w:val="20"/>
        </w:rPr>
        <w:t>The date of the latest CPMS certification or audit;</w:t>
      </w:r>
    </w:p>
    <w:p w14:paraId="6FCBD56B" w14:textId="234D6968" w:rsidR="00DD30DA" w:rsidRPr="00DD30DA" w:rsidRDefault="00DD30DA" w:rsidP="00CE7103">
      <w:pPr>
        <w:pStyle w:val="ListParagraph"/>
        <w:numPr>
          <w:ilvl w:val="1"/>
          <w:numId w:val="59"/>
        </w:numPr>
        <w:jc w:val="both"/>
        <w:rPr>
          <w:rFonts w:cs="Arial"/>
          <w:sz w:val="20"/>
        </w:rPr>
      </w:pPr>
      <w:r w:rsidRPr="00DD30DA">
        <w:rPr>
          <w:rFonts w:cs="Arial"/>
          <w:sz w:val="20"/>
        </w:rPr>
        <w:t>A description of any changes in the CPMS, processes or controls since the last reporting period</w:t>
      </w:r>
      <w:r w:rsidR="00C35007">
        <w:rPr>
          <w:rFonts w:cs="Arial"/>
          <w:sz w:val="20"/>
        </w:rPr>
        <w:t>.</w:t>
      </w:r>
    </w:p>
    <w:p w14:paraId="0796EE4C" w14:textId="2E579027" w:rsidR="00146FED" w:rsidRPr="00420730" w:rsidRDefault="00146FED" w:rsidP="008F7473">
      <w:pPr>
        <w:jc w:val="both"/>
        <w:rPr>
          <w:rFonts w:cs="Arial"/>
          <w:b/>
          <w:sz w:val="20"/>
        </w:rPr>
      </w:pPr>
    </w:p>
    <w:p w14:paraId="4440872A" w14:textId="77777777" w:rsidR="00E14632" w:rsidRPr="00420730" w:rsidRDefault="00E14632" w:rsidP="00793F6A">
      <w:pPr>
        <w:jc w:val="both"/>
        <w:rPr>
          <w:rFonts w:cs="Arial"/>
          <w:b/>
          <w:sz w:val="20"/>
        </w:rPr>
      </w:pPr>
      <w:r w:rsidRPr="00420730">
        <w:rPr>
          <w:rFonts w:cs="Arial"/>
          <w:b/>
          <w:sz w:val="20"/>
        </w:rPr>
        <w:t>See Appendix 8</w:t>
      </w:r>
    </w:p>
    <w:p w14:paraId="7A8E40E1" w14:textId="77777777" w:rsidR="004255EC" w:rsidRPr="00420730" w:rsidRDefault="004255EC" w:rsidP="00313227">
      <w:pPr>
        <w:jc w:val="both"/>
        <w:rPr>
          <w:rFonts w:cs="Arial"/>
          <w:b/>
          <w:sz w:val="20"/>
        </w:rPr>
      </w:pPr>
    </w:p>
    <w:p w14:paraId="3E5BE3C9" w14:textId="77777777" w:rsidR="004255EC" w:rsidRPr="00420730" w:rsidRDefault="00A13378" w:rsidP="004F09CF">
      <w:pPr>
        <w:rPr>
          <w:sz w:val="20"/>
        </w:rPr>
      </w:pPr>
      <w:r w:rsidRPr="00420730">
        <w:rPr>
          <w:b/>
        </w:rPr>
        <w:t xml:space="preserve">VIII.  </w:t>
      </w:r>
      <w:r w:rsidR="00CE1923" w:rsidRPr="00420730">
        <w:rPr>
          <w:b/>
          <w:u w:val="single"/>
        </w:rPr>
        <w:t>STACK/</w:t>
      </w:r>
      <w:r w:rsidR="004255EC" w:rsidRPr="00420730">
        <w:rPr>
          <w:b/>
          <w:u w:val="single"/>
        </w:rPr>
        <w:t>VENT RESTRICTION</w:t>
      </w:r>
    </w:p>
    <w:p w14:paraId="663E6D29" w14:textId="77777777" w:rsidR="004255EC" w:rsidRPr="00420730" w:rsidRDefault="004255EC" w:rsidP="004F09CF">
      <w:pPr>
        <w:rPr>
          <w:sz w:val="20"/>
        </w:rPr>
      </w:pPr>
    </w:p>
    <w:p w14:paraId="03EEA141" w14:textId="77777777" w:rsidR="004255EC" w:rsidRPr="00420730" w:rsidRDefault="004255EC" w:rsidP="00C401DE">
      <w:pPr>
        <w:jc w:val="both"/>
        <w:rPr>
          <w:sz w:val="20"/>
        </w:rPr>
      </w:pPr>
      <w:r w:rsidRPr="00420730">
        <w:rPr>
          <w:sz w:val="20"/>
        </w:rPr>
        <w:t>The exhaust gases from the stacks listed in the table below shall be discharged unobstructed vertically upwards to the ambient air unless otherwise noted:</w:t>
      </w:r>
    </w:p>
    <w:p w14:paraId="74ACE88B" w14:textId="77777777" w:rsidR="004255EC" w:rsidRPr="00420730" w:rsidRDefault="004255EC" w:rsidP="004255E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2093"/>
        <w:gridCol w:w="1800"/>
        <w:gridCol w:w="3240"/>
      </w:tblGrid>
      <w:tr w:rsidR="00420730" w:rsidRPr="00420730" w14:paraId="3D8DB800" w14:textId="77777777" w:rsidTr="00CE7103">
        <w:trPr>
          <w:cantSplit/>
          <w:tblHeader/>
        </w:trPr>
        <w:tc>
          <w:tcPr>
            <w:tcW w:w="3127" w:type="dxa"/>
            <w:tcBorders>
              <w:bottom w:val="single" w:sz="4" w:space="0" w:color="auto"/>
            </w:tcBorders>
          </w:tcPr>
          <w:p w14:paraId="28620399" w14:textId="77777777" w:rsidR="004255EC" w:rsidRPr="00420730" w:rsidRDefault="004255EC" w:rsidP="00830D12">
            <w:pPr>
              <w:jc w:val="center"/>
              <w:rPr>
                <w:b/>
                <w:sz w:val="20"/>
              </w:rPr>
            </w:pPr>
            <w:r w:rsidRPr="00420730">
              <w:rPr>
                <w:b/>
                <w:sz w:val="20"/>
              </w:rPr>
              <w:t>Stack &amp; Vent ID</w:t>
            </w:r>
          </w:p>
        </w:tc>
        <w:tc>
          <w:tcPr>
            <w:tcW w:w="2093" w:type="dxa"/>
            <w:tcBorders>
              <w:bottom w:val="single" w:sz="4" w:space="0" w:color="auto"/>
            </w:tcBorders>
          </w:tcPr>
          <w:p w14:paraId="5330DC06" w14:textId="77777777" w:rsidR="004255EC" w:rsidRPr="00420730" w:rsidRDefault="004255EC" w:rsidP="00830D12">
            <w:pPr>
              <w:jc w:val="center"/>
              <w:rPr>
                <w:b/>
                <w:sz w:val="20"/>
              </w:rPr>
            </w:pPr>
            <w:r w:rsidRPr="00420730">
              <w:rPr>
                <w:b/>
                <w:sz w:val="20"/>
              </w:rPr>
              <w:t>Maximum Exhaust Dimensions</w:t>
            </w:r>
          </w:p>
          <w:p w14:paraId="1475AB0C" w14:textId="77777777" w:rsidR="004255EC" w:rsidRPr="00420730" w:rsidRDefault="004255EC" w:rsidP="00830D12">
            <w:pPr>
              <w:jc w:val="center"/>
              <w:rPr>
                <w:b/>
                <w:sz w:val="20"/>
              </w:rPr>
            </w:pPr>
            <w:r w:rsidRPr="00420730">
              <w:rPr>
                <w:b/>
                <w:sz w:val="20"/>
              </w:rPr>
              <w:t>(</w:t>
            </w:r>
            <w:r w:rsidR="00AF7E93" w:rsidRPr="00420730">
              <w:rPr>
                <w:b/>
                <w:sz w:val="20"/>
              </w:rPr>
              <w:t>i</w:t>
            </w:r>
            <w:r w:rsidRPr="00420730">
              <w:rPr>
                <w:b/>
                <w:sz w:val="20"/>
              </w:rPr>
              <w:t>nches)</w:t>
            </w:r>
          </w:p>
        </w:tc>
        <w:tc>
          <w:tcPr>
            <w:tcW w:w="1800" w:type="dxa"/>
            <w:tcBorders>
              <w:bottom w:val="single" w:sz="4" w:space="0" w:color="auto"/>
            </w:tcBorders>
          </w:tcPr>
          <w:p w14:paraId="012FAF2C" w14:textId="77777777" w:rsidR="004255EC" w:rsidRPr="00420730" w:rsidRDefault="004255EC" w:rsidP="00830D12">
            <w:pPr>
              <w:jc w:val="center"/>
              <w:rPr>
                <w:b/>
                <w:sz w:val="20"/>
              </w:rPr>
            </w:pPr>
            <w:r w:rsidRPr="00420730">
              <w:rPr>
                <w:b/>
                <w:sz w:val="20"/>
              </w:rPr>
              <w:t>Minimum Height Above Ground</w:t>
            </w:r>
          </w:p>
          <w:p w14:paraId="1D5FED39" w14:textId="77777777" w:rsidR="004255EC" w:rsidRPr="00420730" w:rsidRDefault="004255EC" w:rsidP="00830D12">
            <w:pPr>
              <w:jc w:val="center"/>
              <w:rPr>
                <w:b/>
                <w:sz w:val="20"/>
              </w:rPr>
            </w:pPr>
            <w:r w:rsidRPr="00420730">
              <w:rPr>
                <w:b/>
                <w:sz w:val="20"/>
              </w:rPr>
              <w:t>(feet)</w:t>
            </w:r>
          </w:p>
        </w:tc>
        <w:tc>
          <w:tcPr>
            <w:tcW w:w="3240" w:type="dxa"/>
            <w:tcBorders>
              <w:bottom w:val="single" w:sz="4" w:space="0" w:color="auto"/>
            </w:tcBorders>
          </w:tcPr>
          <w:p w14:paraId="041C6D11" w14:textId="77777777" w:rsidR="004255EC" w:rsidRPr="00420730" w:rsidRDefault="004255EC" w:rsidP="00830D12">
            <w:pPr>
              <w:jc w:val="center"/>
              <w:rPr>
                <w:b/>
                <w:sz w:val="20"/>
              </w:rPr>
            </w:pPr>
            <w:r w:rsidRPr="00420730">
              <w:rPr>
                <w:b/>
                <w:sz w:val="20"/>
              </w:rPr>
              <w:t>Underlying Applicable Requirements</w:t>
            </w:r>
          </w:p>
          <w:p w14:paraId="5190DD7C" w14:textId="77777777" w:rsidR="004255EC" w:rsidRPr="00420730" w:rsidRDefault="004255EC" w:rsidP="00830D12">
            <w:pPr>
              <w:jc w:val="center"/>
              <w:rPr>
                <w:b/>
                <w:sz w:val="20"/>
              </w:rPr>
            </w:pPr>
          </w:p>
        </w:tc>
      </w:tr>
      <w:tr w:rsidR="004255EC" w:rsidRPr="00420730" w14:paraId="7D86F275" w14:textId="77777777" w:rsidTr="00CE7103">
        <w:trPr>
          <w:cantSplit/>
        </w:trPr>
        <w:tc>
          <w:tcPr>
            <w:tcW w:w="3127" w:type="dxa"/>
            <w:tcBorders>
              <w:top w:val="single" w:sz="4" w:space="0" w:color="auto"/>
            </w:tcBorders>
          </w:tcPr>
          <w:p w14:paraId="00D8A0FC" w14:textId="2DBF5ADD" w:rsidR="004255EC" w:rsidRPr="00A96F3A" w:rsidRDefault="008077D6" w:rsidP="00A96F3A">
            <w:pPr>
              <w:pStyle w:val="ListParagraph"/>
              <w:numPr>
                <w:ilvl w:val="0"/>
                <w:numId w:val="62"/>
              </w:numPr>
              <w:rPr>
                <w:sz w:val="20"/>
              </w:rPr>
            </w:pPr>
            <w:r w:rsidRPr="00A96F3A">
              <w:rPr>
                <w:sz w:val="20"/>
              </w:rPr>
              <w:t>SV-05</w:t>
            </w:r>
          </w:p>
        </w:tc>
        <w:tc>
          <w:tcPr>
            <w:tcW w:w="2093" w:type="dxa"/>
            <w:tcBorders>
              <w:top w:val="single" w:sz="4" w:space="0" w:color="auto"/>
            </w:tcBorders>
          </w:tcPr>
          <w:p w14:paraId="11A493E1" w14:textId="77777777" w:rsidR="004255EC" w:rsidRPr="00420730" w:rsidRDefault="008077D6" w:rsidP="00830D12">
            <w:pPr>
              <w:jc w:val="center"/>
              <w:rPr>
                <w:sz w:val="20"/>
              </w:rPr>
            </w:pPr>
            <w:r w:rsidRPr="00420730">
              <w:rPr>
                <w:sz w:val="20"/>
              </w:rPr>
              <w:t>NA</w:t>
            </w:r>
          </w:p>
        </w:tc>
        <w:tc>
          <w:tcPr>
            <w:tcW w:w="1800" w:type="dxa"/>
            <w:tcBorders>
              <w:top w:val="single" w:sz="4" w:space="0" w:color="auto"/>
            </w:tcBorders>
          </w:tcPr>
          <w:p w14:paraId="71C9D848" w14:textId="77777777" w:rsidR="004255EC" w:rsidRPr="00420730" w:rsidRDefault="008077D6" w:rsidP="00830D12">
            <w:pPr>
              <w:jc w:val="center"/>
              <w:rPr>
                <w:sz w:val="20"/>
              </w:rPr>
            </w:pPr>
            <w:r w:rsidRPr="00420730">
              <w:rPr>
                <w:sz w:val="20"/>
              </w:rPr>
              <w:t>NA</w:t>
            </w:r>
          </w:p>
        </w:tc>
        <w:tc>
          <w:tcPr>
            <w:tcW w:w="3240" w:type="dxa"/>
            <w:tcBorders>
              <w:top w:val="single" w:sz="4" w:space="0" w:color="auto"/>
            </w:tcBorders>
          </w:tcPr>
          <w:p w14:paraId="677B3AAD" w14:textId="77777777" w:rsidR="004255EC" w:rsidRPr="00420730" w:rsidRDefault="008077D6" w:rsidP="00830D12">
            <w:pPr>
              <w:jc w:val="center"/>
              <w:rPr>
                <w:sz w:val="20"/>
              </w:rPr>
            </w:pPr>
            <w:r w:rsidRPr="00420730">
              <w:rPr>
                <w:sz w:val="20"/>
              </w:rPr>
              <w:t>NA</w:t>
            </w:r>
          </w:p>
        </w:tc>
      </w:tr>
    </w:tbl>
    <w:p w14:paraId="3D107D1F" w14:textId="77777777" w:rsidR="004255EC" w:rsidRPr="00420730" w:rsidRDefault="004255EC" w:rsidP="004F09CF">
      <w:pPr>
        <w:jc w:val="both"/>
        <w:rPr>
          <w:sz w:val="20"/>
        </w:rPr>
      </w:pPr>
    </w:p>
    <w:p w14:paraId="3C9CE99A" w14:textId="77777777" w:rsidR="00E14632" w:rsidRPr="00420730" w:rsidRDefault="00A13378" w:rsidP="004F09CF">
      <w:pPr>
        <w:jc w:val="both"/>
        <w:rPr>
          <w:sz w:val="20"/>
        </w:rPr>
      </w:pPr>
      <w:r w:rsidRPr="00420730">
        <w:rPr>
          <w:b/>
        </w:rPr>
        <w:t xml:space="preserve">IX.  </w:t>
      </w:r>
      <w:r w:rsidR="00E14632" w:rsidRPr="00420730">
        <w:rPr>
          <w:b/>
          <w:u w:val="single"/>
        </w:rPr>
        <w:t>OTHER REQUIREMENT(S)</w:t>
      </w:r>
    </w:p>
    <w:p w14:paraId="6ABA7C87" w14:textId="77777777" w:rsidR="00BB1946" w:rsidRPr="00420730" w:rsidRDefault="00BB1946" w:rsidP="00BB1946">
      <w:pPr>
        <w:jc w:val="both"/>
        <w:rPr>
          <w:sz w:val="20"/>
        </w:rPr>
      </w:pPr>
    </w:p>
    <w:p w14:paraId="5C951C60" w14:textId="5C1E6B94" w:rsidR="000903E8" w:rsidRPr="000903E8" w:rsidRDefault="00107389" w:rsidP="00A96F3A">
      <w:pPr>
        <w:numPr>
          <w:ilvl w:val="0"/>
          <w:numId w:val="39"/>
        </w:numPr>
        <w:jc w:val="both"/>
      </w:pPr>
      <w:r w:rsidRPr="00420730">
        <w:rPr>
          <w:rFonts w:cs="Arial"/>
          <w:sz w:val="20"/>
        </w:rPr>
        <w:t>T</w:t>
      </w:r>
      <w:r w:rsidR="009A7BAB" w:rsidRPr="00420730">
        <w:rPr>
          <w:rFonts w:cs="Arial"/>
          <w:sz w:val="20"/>
        </w:rPr>
        <w:t>he</w:t>
      </w:r>
      <w:r w:rsidR="00BB1946" w:rsidRPr="00420730">
        <w:rPr>
          <w:sz w:val="20"/>
        </w:rPr>
        <w:t xml:space="preserve"> permittee shall comply with all applicable provisions of the National Emission Standards for Hazardous Air Pollutants, as specified in 40 CFR Part 63, Subpart A and Subpart ZZZZ, for Stationary Reciprocating Internal Combustion Engines.</w:t>
      </w:r>
      <w:r w:rsidR="00BB1946" w:rsidRPr="00420730">
        <w:t xml:space="preserve">  </w:t>
      </w:r>
      <w:r w:rsidR="00BB1946" w:rsidRPr="00420730">
        <w:rPr>
          <w:b/>
          <w:sz w:val="20"/>
        </w:rPr>
        <w:t>(40 CFR Part 63, Subparts A and ZZZZ</w:t>
      </w:r>
      <w:r w:rsidR="00BB1946" w:rsidRPr="00420730">
        <w:rPr>
          <w:rFonts w:cs="Arial"/>
          <w:b/>
          <w:sz w:val="20"/>
        </w:rPr>
        <w:t>)</w:t>
      </w:r>
    </w:p>
    <w:p w14:paraId="04C6A336" w14:textId="77777777" w:rsidR="002F4C70" w:rsidRDefault="002F4C70">
      <w:pPr>
        <w:rPr>
          <w:b/>
          <w:sz w:val="28"/>
        </w:rPr>
      </w:pPr>
      <w:bookmarkStart w:id="92" w:name="_Toc324170003"/>
      <w:bookmarkStart w:id="93" w:name="_Toc399744996"/>
      <w:r>
        <w:br w:type="page"/>
      </w:r>
    </w:p>
    <w:p w14:paraId="145512E2" w14:textId="6DC39F64" w:rsidR="00090285" w:rsidRPr="0075518C" w:rsidRDefault="00090285" w:rsidP="00856420">
      <w:pPr>
        <w:pStyle w:val="Heading2"/>
        <w:numPr>
          <w:ilvl w:val="0"/>
          <w:numId w:val="0"/>
        </w:numPr>
        <w:pBdr>
          <w:top w:val="single" w:sz="4" w:space="1" w:color="auto"/>
          <w:left w:val="single" w:sz="4" w:space="4" w:color="auto"/>
          <w:bottom w:val="single" w:sz="4" w:space="1" w:color="auto"/>
          <w:right w:val="single" w:sz="4" w:space="4" w:color="auto"/>
        </w:pBdr>
      </w:pPr>
      <w:bookmarkStart w:id="94" w:name="_Toc24443902"/>
      <w:r w:rsidRPr="0075170D">
        <w:lastRenderedPageBreak/>
        <w:t>EU</w:t>
      </w:r>
      <w:r>
        <w:t>EMERG</w:t>
      </w:r>
      <w:bookmarkEnd w:id="92"/>
      <w:r>
        <w:t>EN</w:t>
      </w:r>
      <w:bookmarkEnd w:id="93"/>
      <w:bookmarkEnd w:id="94"/>
    </w:p>
    <w:p w14:paraId="1EC21FA0" w14:textId="77777777" w:rsidR="00090285" w:rsidRPr="00EE02F9" w:rsidRDefault="00090285" w:rsidP="0085642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8440775" w14:textId="77777777" w:rsidR="00090285" w:rsidRPr="00CC02A3" w:rsidRDefault="00090285" w:rsidP="00090285">
      <w:pPr>
        <w:rPr>
          <w:sz w:val="20"/>
        </w:rPr>
      </w:pPr>
    </w:p>
    <w:p w14:paraId="04DECE2D" w14:textId="79479B99" w:rsidR="00090285" w:rsidRDefault="00090285" w:rsidP="00090285">
      <w:pPr>
        <w:jc w:val="both"/>
        <w:rPr>
          <w:b/>
          <w:u w:val="single"/>
        </w:rPr>
      </w:pPr>
      <w:r>
        <w:rPr>
          <w:b/>
          <w:u w:val="single"/>
        </w:rPr>
        <w:t>DESCRIPTION</w:t>
      </w:r>
    </w:p>
    <w:p w14:paraId="4B292D20" w14:textId="6630339D" w:rsidR="00856420" w:rsidRPr="009641A7" w:rsidRDefault="00856420" w:rsidP="00090285">
      <w:pPr>
        <w:jc w:val="both"/>
        <w:rPr>
          <w:b/>
          <w:sz w:val="20"/>
          <w:u w:val="single"/>
        </w:rPr>
      </w:pPr>
    </w:p>
    <w:p w14:paraId="3CAD4778" w14:textId="77777777" w:rsidR="009641A7" w:rsidRPr="00A96F3A" w:rsidRDefault="009641A7" w:rsidP="009641A7">
      <w:pPr>
        <w:jc w:val="both"/>
        <w:rPr>
          <w:rFonts w:cs="Arial"/>
          <w:sz w:val="20"/>
        </w:rPr>
      </w:pPr>
      <w:r w:rsidRPr="00A96F3A">
        <w:rPr>
          <w:rFonts w:cs="Arial"/>
          <w:sz w:val="20"/>
        </w:rPr>
        <w:t>A</w:t>
      </w:r>
      <w:r>
        <w:rPr>
          <w:rFonts w:cs="Arial"/>
          <w:sz w:val="20"/>
        </w:rPr>
        <w:t>n</w:t>
      </w:r>
      <w:r w:rsidRPr="00A96F3A">
        <w:rPr>
          <w:rFonts w:cs="Arial"/>
          <w:sz w:val="20"/>
        </w:rPr>
        <w:t xml:space="preserve"> emergency stationary </w:t>
      </w:r>
      <w:r>
        <w:rPr>
          <w:rFonts w:cs="Arial"/>
          <w:sz w:val="20"/>
        </w:rPr>
        <w:t xml:space="preserve">rich burn </w:t>
      </w:r>
      <w:r w:rsidRPr="00A96F3A">
        <w:rPr>
          <w:rFonts w:cs="Arial"/>
          <w:sz w:val="20"/>
        </w:rPr>
        <w:t>RICE rated at 259 HP (150 KW)</w:t>
      </w:r>
      <w:r>
        <w:rPr>
          <w:rFonts w:cs="Arial"/>
          <w:sz w:val="20"/>
        </w:rPr>
        <w:t>,</w:t>
      </w:r>
      <w:r w:rsidRPr="00A96F3A">
        <w:rPr>
          <w:rFonts w:cs="Arial"/>
          <w:sz w:val="20"/>
        </w:rPr>
        <w:t xml:space="preserve"> located at an area source of HAP emissions firing natural gas</w:t>
      </w:r>
      <w:r>
        <w:rPr>
          <w:rFonts w:cs="Arial"/>
          <w:sz w:val="20"/>
        </w:rPr>
        <w:t xml:space="preserve"> and operated in a non-certified manner</w:t>
      </w:r>
      <w:r w:rsidRPr="00A96F3A">
        <w:rPr>
          <w:rFonts w:cs="Arial"/>
          <w:sz w:val="20"/>
        </w:rPr>
        <w:t xml:space="preserve">. This emission unit is </w:t>
      </w:r>
      <w:r w:rsidRPr="00A96F3A">
        <w:rPr>
          <w:sz w:val="20"/>
        </w:rPr>
        <w:t>subject to 40 CFR Part 60, Subpart JJJJ - New Source Performance Standard for Stationary Spark Ignition Internal Combustion Engines (ICE)</w:t>
      </w:r>
      <w:r>
        <w:rPr>
          <w:sz w:val="20"/>
        </w:rPr>
        <w:t>.</w:t>
      </w:r>
    </w:p>
    <w:p w14:paraId="3998074B" w14:textId="77777777" w:rsidR="009641A7" w:rsidRPr="009641A7" w:rsidRDefault="009641A7" w:rsidP="00090285">
      <w:pPr>
        <w:jc w:val="both"/>
        <w:rPr>
          <w:b/>
          <w:sz w:val="20"/>
          <w:u w:val="single"/>
        </w:rPr>
      </w:pPr>
    </w:p>
    <w:p w14:paraId="7B7A4A0A" w14:textId="77777777" w:rsidR="00090285" w:rsidRPr="00566AFE" w:rsidRDefault="00090285" w:rsidP="00090285">
      <w:pPr>
        <w:jc w:val="both"/>
        <w:rPr>
          <w:sz w:val="20"/>
        </w:rPr>
      </w:pPr>
      <w:r w:rsidRPr="00566AFE">
        <w:rPr>
          <w:b/>
          <w:sz w:val="20"/>
        </w:rPr>
        <w:t>Flexible Group ID:</w:t>
      </w:r>
      <w:r w:rsidRPr="00566AFE">
        <w:rPr>
          <w:sz w:val="20"/>
        </w:rPr>
        <w:t xml:space="preserve">  NA</w:t>
      </w:r>
    </w:p>
    <w:p w14:paraId="1D7761EA" w14:textId="77777777" w:rsidR="00090285" w:rsidRPr="00566AFE" w:rsidRDefault="00090285" w:rsidP="00090285">
      <w:pPr>
        <w:jc w:val="both"/>
      </w:pPr>
    </w:p>
    <w:p w14:paraId="07F4004A" w14:textId="367379DA" w:rsidR="00090285" w:rsidRPr="00566AFE" w:rsidRDefault="00090285" w:rsidP="00090285">
      <w:pPr>
        <w:jc w:val="both"/>
        <w:rPr>
          <w:b/>
          <w:u w:val="single"/>
        </w:rPr>
      </w:pPr>
      <w:r w:rsidRPr="00566AFE">
        <w:rPr>
          <w:b/>
          <w:u w:val="single"/>
        </w:rPr>
        <w:t>POLLUTION CONTROL EQUIPMENT</w:t>
      </w:r>
    </w:p>
    <w:p w14:paraId="6A62502A" w14:textId="77777777" w:rsidR="002879D2" w:rsidRPr="00566AFE" w:rsidRDefault="002879D2" w:rsidP="00090285">
      <w:pPr>
        <w:jc w:val="both"/>
        <w:rPr>
          <w:sz w:val="20"/>
        </w:rPr>
      </w:pPr>
    </w:p>
    <w:p w14:paraId="0716710C" w14:textId="0DE5B506" w:rsidR="00936A2E" w:rsidRPr="00A96F3A" w:rsidRDefault="00D35445" w:rsidP="00090285">
      <w:pPr>
        <w:jc w:val="both"/>
        <w:rPr>
          <w:sz w:val="20"/>
        </w:rPr>
      </w:pPr>
      <w:r>
        <w:rPr>
          <w:sz w:val="20"/>
        </w:rPr>
        <w:t>Catalyst</w:t>
      </w:r>
    </w:p>
    <w:p w14:paraId="36BBC5CA" w14:textId="77777777" w:rsidR="00090285" w:rsidRPr="00566AFE" w:rsidRDefault="00090285" w:rsidP="00090285">
      <w:pPr>
        <w:jc w:val="both"/>
        <w:rPr>
          <w:b/>
          <w:sz w:val="20"/>
        </w:rPr>
      </w:pPr>
    </w:p>
    <w:p w14:paraId="5C9FA4FB" w14:textId="77777777" w:rsidR="00090285" w:rsidRPr="00566AFE" w:rsidRDefault="00090285" w:rsidP="00090285">
      <w:pPr>
        <w:jc w:val="both"/>
        <w:rPr>
          <w:b/>
          <w:sz w:val="20"/>
          <w:u w:val="single"/>
        </w:rPr>
      </w:pPr>
      <w:r w:rsidRPr="00566AFE">
        <w:rPr>
          <w:b/>
        </w:rPr>
        <w:t xml:space="preserve">I.  </w:t>
      </w:r>
      <w:r w:rsidRPr="00566AFE">
        <w:rPr>
          <w:b/>
          <w:u w:val="single"/>
        </w:rPr>
        <w:t>EMISSION LIMIT(S)</w:t>
      </w:r>
    </w:p>
    <w:p w14:paraId="73891FC6" w14:textId="77777777" w:rsidR="00090285" w:rsidRPr="00566AFE" w:rsidRDefault="00090285" w:rsidP="00090285">
      <w:pPr>
        <w:jc w:val="both"/>
        <w:rPr>
          <w:sz w:val="2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526"/>
        <w:gridCol w:w="2074"/>
        <w:gridCol w:w="2074"/>
        <w:gridCol w:w="1526"/>
        <w:gridCol w:w="1613"/>
      </w:tblGrid>
      <w:tr w:rsidR="00090285" w:rsidRPr="00566AFE" w14:paraId="679D6C41" w14:textId="77777777" w:rsidTr="00CE7103">
        <w:trPr>
          <w:cantSplit/>
          <w:tblHeader/>
        </w:trPr>
        <w:tc>
          <w:tcPr>
            <w:tcW w:w="1430" w:type="dxa"/>
            <w:tcBorders>
              <w:top w:val="single" w:sz="4" w:space="0" w:color="auto"/>
              <w:left w:val="single" w:sz="4" w:space="0" w:color="auto"/>
              <w:bottom w:val="single" w:sz="4" w:space="0" w:color="auto"/>
              <w:right w:val="single" w:sz="4" w:space="0" w:color="auto"/>
            </w:tcBorders>
          </w:tcPr>
          <w:p w14:paraId="6E94F307" w14:textId="77777777" w:rsidR="00090285" w:rsidRPr="00566AFE" w:rsidRDefault="00090285" w:rsidP="00501CCE">
            <w:pPr>
              <w:jc w:val="center"/>
              <w:rPr>
                <w:b/>
                <w:sz w:val="20"/>
              </w:rPr>
            </w:pPr>
            <w:r w:rsidRPr="00566AFE">
              <w:rPr>
                <w:b/>
                <w:sz w:val="20"/>
              </w:rPr>
              <w:t>Pollutant</w:t>
            </w:r>
          </w:p>
        </w:tc>
        <w:tc>
          <w:tcPr>
            <w:tcW w:w="1526" w:type="dxa"/>
            <w:tcBorders>
              <w:top w:val="single" w:sz="4" w:space="0" w:color="auto"/>
              <w:left w:val="single" w:sz="4" w:space="0" w:color="auto"/>
              <w:bottom w:val="single" w:sz="4" w:space="0" w:color="auto"/>
              <w:right w:val="single" w:sz="4" w:space="0" w:color="auto"/>
            </w:tcBorders>
          </w:tcPr>
          <w:p w14:paraId="633C365F" w14:textId="77777777" w:rsidR="00090285" w:rsidRPr="00566AFE" w:rsidRDefault="00090285" w:rsidP="00501CCE">
            <w:pPr>
              <w:jc w:val="center"/>
              <w:rPr>
                <w:b/>
                <w:sz w:val="20"/>
              </w:rPr>
            </w:pPr>
            <w:r w:rsidRPr="00566AFE">
              <w:rPr>
                <w:b/>
                <w:sz w:val="20"/>
              </w:rPr>
              <w:t>Limit</w:t>
            </w:r>
          </w:p>
        </w:tc>
        <w:tc>
          <w:tcPr>
            <w:tcW w:w="2074" w:type="dxa"/>
            <w:tcBorders>
              <w:top w:val="single" w:sz="4" w:space="0" w:color="auto"/>
              <w:left w:val="single" w:sz="4" w:space="0" w:color="auto"/>
              <w:bottom w:val="single" w:sz="4" w:space="0" w:color="auto"/>
              <w:right w:val="single" w:sz="4" w:space="0" w:color="auto"/>
            </w:tcBorders>
          </w:tcPr>
          <w:p w14:paraId="17FECAD5" w14:textId="77777777" w:rsidR="00090285" w:rsidRPr="00566AFE" w:rsidRDefault="00090285" w:rsidP="00501CCE">
            <w:pPr>
              <w:jc w:val="center"/>
              <w:rPr>
                <w:b/>
                <w:sz w:val="20"/>
              </w:rPr>
            </w:pPr>
            <w:r w:rsidRPr="00566AFE">
              <w:rPr>
                <w:b/>
                <w:sz w:val="20"/>
              </w:rPr>
              <w:t>Time Period/ Operating Scenario</w:t>
            </w:r>
          </w:p>
        </w:tc>
        <w:tc>
          <w:tcPr>
            <w:tcW w:w="2074" w:type="dxa"/>
            <w:tcBorders>
              <w:top w:val="single" w:sz="4" w:space="0" w:color="auto"/>
              <w:left w:val="single" w:sz="4" w:space="0" w:color="auto"/>
              <w:bottom w:val="single" w:sz="4" w:space="0" w:color="auto"/>
              <w:right w:val="single" w:sz="4" w:space="0" w:color="auto"/>
            </w:tcBorders>
          </w:tcPr>
          <w:p w14:paraId="24B80B92" w14:textId="77777777" w:rsidR="00090285" w:rsidRPr="00566AFE" w:rsidRDefault="00090285" w:rsidP="00501CCE">
            <w:pPr>
              <w:jc w:val="center"/>
              <w:rPr>
                <w:b/>
                <w:sz w:val="20"/>
              </w:rPr>
            </w:pPr>
            <w:r w:rsidRPr="00566AFE">
              <w:rPr>
                <w:b/>
                <w:sz w:val="20"/>
              </w:rPr>
              <w:t>Equipment</w:t>
            </w:r>
          </w:p>
        </w:tc>
        <w:tc>
          <w:tcPr>
            <w:tcW w:w="1526" w:type="dxa"/>
            <w:tcBorders>
              <w:top w:val="single" w:sz="4" w:space="0" w:color="auto"/>
              <w:left w:val="single" w:sz="4" w:space="0" w:color="auto"/>
              <w:bottom w:val="single" w:sz="4" w:space="0" w:color="auto"/>
              <w:right w:val="single" w:sz="4" w:space="0" w:color="auto"/>
            </w:tcBorders>
          </w:tcPr>
          <w:p w14:paraId="43A0B0BD" w14:textId="77777777" w:rsidR="00090285" w:rsidRPr="00566AFE" w:rsidRDefault="00090285" w:rsidP="00501CCE">
            <w:pPr>
              <w:jc w:val="center"/>
              <w:rPr>
                <w:b/>
                <w:sz w:val="20"/>
              </w:rPr>
            </w:pPr>
            <w:r w:rsidRPr="00566AFE">
              <w:rPr>
                <w:b/>
                <w:sz w:val="20"/>
              </w:rPr>
              <w:t>Monitoring/</w:t>
            </w:r>
          </w:p>
          <w:p w14:paraId="06A90E31" w14:textId="77777777" w:rsidR="00090285" w:rsidRPr="00566AFE" w:rsidRDefault="00090285" w:rsidP="00501CCE">
            <w:pPr>
              <w:jc w:val="center"/>
              <w:rPr>
                <w:b/>
                <w:sz w:val="20"/>
              </w:rPr>
            </w:pPr>
            <w:r w:rsidRPr="00566AFE">
              <w:rPr>
                <w:b/>
                <w:sz w:val="20"/>
              </w:rPr>
              <w:t>Testing Method</w:t>
            </w:r>
          </w:p>
        </w:tc>
        <w:tc>
          <w:tcPr>
            <w:tcW w:w="1613" w:type="dxa"/>
            <w:tcBorders>
              <w:top w:val="single" w:sz="4" w:space="0" w:color="auto"/>
              <w:left w:val="single" w:sz="4" w:space="0" w:color="auto"/>
              <w:bottom w:val="single" w:sz="4" w:space="0" w:color="auto"/>
              <w:right w:val="single" w:sz="4" w:space="0" w:color="auto"/>
            </w:tcBorders>
          </w:tcPr>
          <w:p w14:paraId="1E9224E0" w14:textId="77777777" w:rsidR="00090285" w:rsidRPr="00566AFE" w:rsidRDefault="00090285" w:rsidP="00501CCE">
            <w:pPr>
              <w:jc w:val="center"/>
              <w:rPr>
                <w:b/>
                <w:sz w:val="20"/>
              </w:rPr>
            </w:pPr>
            <w:r w:rsidRPr="00566AFE">
              <w:rPr>
                <w:b/>
                <w:sz w:val="20"/>
              </w:rPr>
              <w:t>Underlying Applicable Requirements</w:t>
            </w:r>
          </w:p>
        </w:tc>
      </w:tr>
      <w:tr w:rsidR="00090285" w:rsidRPr="00566AFE" w14:paraId="36D28BF5" w14:textId="77777777" w:rsidTr="00CE7103">
        <w:trPr>
          <w:cantSplit/>
          <w:trHeight w:val="683"/>
        </w:trPr>
        <w:tc>
          <w:tcPr>
            <w:tcW w:w="1430" w:type="dxa"/>
            <w:tcBorders>
              <w:top w:val="single" w:sz="4" w:space="0" w:color="auto"/>
              <w:left w:val="single" w:sz="4" w:space="0" w:color="auto"/>
              <w:bottom w:val="single" w:sz="4" w:space="0" w:color="auto"/>
              <w:right w:val="single" w:sz="4" w:space="0" w:color="auto"/>
            </w:tcBorders>
          </w:tcPr>
          <w:p w14:paraId="138D6C61" w14:textId="1F933496" w:rsidR="00090285" w:rsidRPr="00566AFE" w:rsidRDefault="00090285" w:rsidP="002F4C70">
            <w:pPr>
              <w:ind w:left="255" w:hanging="165"/>
              <w:rPr>
                <w:sz w:val="20"/>
              </w:rPr>
            </w:pPr>
            <w:r w:rsidRPr="00566AFE">
              <w:rPr>
                <w:sz w:val="20"/>
              </w:rPr>
              <w:t>1.</w:t>
            </w:r>
            <w:r w:rsidR="002F4C70" w:rsidRPr="00566AFE">
              <w:rPr>
                <w:sz w:val="20"/>
              </w:rPr>
              <w:t xml:space="preserve"> </w:t>
            </w:r>
            <w:r w:rsidRPr="00566AFE">
              <w:rPr>
                <w:sz w:val="20"/>
              </w:rPr>
              <w:t>NOx</w:t>
            </w:r>
          </w:p>
        </w:tc>
        <w:tc>
          <w:tcPr>
            <w:tcW w:w="1526" w:type="dxa"/>
            <w:tcBorders>
              <w:top w:val="single" w:sz="4" w:space="0" w:color="auto"/>
              <w:left w:val="single" w:sz="4" w:space="0" w:color="auto"/>
              <w:bottom w:val="single" w:sz="4" w:space="0" w:color="auto"/>
              <w:right w:val="single" w:sz="4" w:space="0" w:color="auto"/>
            </w:tcBorders>
          </w:tcPr>
          <w:p w14:paraId="77E8A76D" w14:textId="7AB07F76" w:rsidR="00090285" w:rsidRPr="00566AFE" w:rsidRDefault="00090285" w:rsidP="00503099">
            <w:pPr>
              <w:ind w:left="84"/>
              <w:jc w:val="center"/>
              <w:rPr>
                <w:sz w:val="20"/>
              </w:rPr>
            </w:pPr>
            <w:r w:rsidRPr="00566AFE">
              <w:rPr>
                <w:sz w:val="20"/>
              </w:rPr>
              <w:t>2.0 g/hp-hr</w:t>
            </w:r>
          </w:p>
        </w:tc>
        <w:tc>
          <w:tcPr>
            <w:tcW w:w="2074" w:type="dxa"/>
            <w:tcBorders>
              <w:top w:val="single" w:sz="4" w:space="0" w:color="auto"/>
              <w:left w:val="single" w:sz="4" w:space="0" w:color="auto"/>
              <w:bottom w:val="single" w:sz="4" w:space="0" w:color="auto"/>
              <w:right w:val="single" w:sz="4" w:space="0" w:color="auto"/>
            </w:tcBorders>
          </w:tcPr>
          <w:p w14:paraId="41584929" w14:textId="08E60480" w:rsidR="004F05C1" w:rsidRPr="00A96F3A" w:rsidRDefault="00466D0C" w:rsidP="00466D0C">
            <w:pPr>
              <w:jc w:val="center"/>
              <w:rPr>
                <w:sz w:val="20"/>
              </w:rPr>
            </w:pPr>
            <w:r w:rsidRPr="00566AFE">
              <w:rPr>
                <w:sz w:val="20"/>
              </w:rPr>
              <w:t>Per horsepower hour, per engine</w:t>
            </w:r>
          </w:p>
        </w:tc>
        <w:tc>
          <w:tcPr>
            <w:tcW w:w="2074" w:type="dxa"/>
            <w:tcBorders>
              <w:top w:val="single" w:sz="4" w:space="0" w:color="auto"/>
              <w:left w:val="single" w:sz="4" w:space="0" w:color="auto"/>
              <w:bottom w:val="single" w:sz="4" w:space="0" w:color="auto"/>
              <w:right w:val="single" w:sz="4" w:space="0" w:color="auto"/>
            </w:tcBorders>
          </w:tcPr>
          <w:p w14:paraId="72FB76FE" w14:textId="77777777" w:rsidR="00090285" w:rsidRPr="00566AFE" w:rsidRDefault="00090285" w:rsidP="00501CCE">
            <w:pPr>
              <w:jc w:val="center"/>
              <w:rPr>
                <w:sz w:val="20"/>
              </w:rPr>
            </w:pPr>
            <w:r w:rsidRPr="00566AFE">
              <w:rPr>
                <w:sz w:val="20"/>
              </w:rPr>
              <w:t>EUEMERGEN</w:t>
            </w:r>
          </w:p>
        </w:tc>
        <w:tc>
          <w:tcPr>
            <w:tcW w:w="1526" w:type="dxa"/>
            <w:tcBorders>
              <w:top w:val="single" w:sz="4" w:space="0" w:color="auto"/>
              <w:left w:val="single" w:sz="4" w:space="0" w:color="auto"/>
              <w:bottom w:val="single" w:sz="4" w:space="0" w:color="auto"/>
              <w:right w:val="single" w:sz="4" w:space="0" w:color="auto"/>
            </w:tcBorders>
          </w:tcPr>
          <w:p w14:paraId="3410EAF5" w14:textId="27B08D58" w:rsidR="00090285" w:rsidRPr="00566AFE" w:rsidRDefault="00090285" w:rsidP="00CE7103">
            <w:pPr>
              <w:jc w:val="center"/>
              <w:rPr>
                <w:sz w:val="20"/>
              </w:rPr>
            </w:pPr>
            <w:r w:rsidRPr="00566AFE">
              <w:rPr>
                <w:sz w:val="20"/>
              </w:rPr>
              <w:t>SC</w:t>
            </w:r>
            <w:r w:rsidR="00420298" w:rsidRPr="00566AFE">
              <w:rPr>
                <w:sz w:val="20"/>
              </w:rPr>
              <w:t xml:space="preserve"> III.</w:t>
            </w:r>
            <w:r w:rsidR="008C5719">
              <w:rPr>
                <w:sz w:val="20"/>
              </w:rPr>
              <w:t>2</w:t>
            </w:r>
            <w:r w:rsidR="00CE7103">
              <w:rPr>
                <w:sz w:val="20"/>
              </w:rPr>
              <w:t xml:space="preserve"> </w:t>
            </w:r>
            <w:r w:rsidR="00184114">
              <w:rPr>
                <w:sz w:val="20"/>
              </w:rPr>
              <w:t>and</w:t>
            </w:r>
            <w:r w:rsidR="00036E57" w:rsidRPr="00566AFE">
              <w:rPr>
                <w:sz w:val="20"/>
              </w:rPr>
              <w:t xml:space="preserve"> </w:t>
            </w:r>
            <w:r w:rsidRPr="00566AFE">
              <w:rPr>
                <w:sz w:val="20"/>
              </w:rPr>
              <w:t>V.1</w:t>
            </w:r>
          </w:p>
        </w:tc>
        <w:tc>
          <w:tcPr>
            <w:tcW w:w="1613" w:type="dxa"/>
            <w:tcBorders>
              <w:top w:val="single" w:sz="4" w:space="0" w:color="auto"/>
              <w:left w:val="single" w:sz="4" w:space="0" w:color="auto"/>
              <w:bottom w:val="single" w:sz="4" w:space="0" w:color="auto"/>
              <w:right w:val="single" w:sz="4" w:space="0" w:color="auto"/>
            </w:tcBorders>
          </w:tcPr>
          <w:p w14:paraId="08127613" w14:textId="0F9A5471" w:rsidR="00090285" w:rsidRPr="00A96F3A" w:rsidRDefault="00090285" w:rsidP="00923707">
            <w:pPr>
              <w:jc w:val="center"/>
              <w:rPr>
                <w:b/>
                <w:sz w:val="20"/>
              </w:rPr>
            </w:pPr>
            <w:r w:rsidRPr="00A96F3A">
              <w:rPr>
                <w:b/>
                <w:sz w:val="20"/>
              </w:rPr>
              <w:t>40</w:t>
            </w:r>
            <w:r w:rsidR="002F4C70" w:rsidRPr="00A96F3A">
              <w:rPr>
                <w:b/>
                <w:sz w:val="20"/>
              </w:rPr>
              <w:t xml:space="preserve"> </w:t>
            </w:r>
            <w:r w:rsidRPr="00A96F3A">
              <w:rPr>
                <w:b/>
                <w:sz w:val="20"/>
              </w:rPr>
              <w:t>CFR 60.4233(e)</w:t>
            </w:r>
          </w:p>
          <w:p w14:paraId="47486BCD" w14:textId="6DAF7667" w:rsidR="00090285" w:rsidRPr="00A96F3A" w:rsidRDefault="00090285" w:rsidP="00881E3A">
            <w:pPr>
              <w:jc w:val="center"/>
              <w:rPr>
                <w:b/>
                <w:sz w:val="20"/>
              </w:rPr>
            </w:pPr>
            <w:r w:rsidRPr="00A96F3A">
              <w:rPr>
                <w:b/>
                <w:sz w:val="20"/>
              </w:rPr>
              <w:t>40</w:t>
            </w:r>
            <w:r w:rsidR="002F4C70" w:rsidRPr="00A96F3A">
              <w:rPr>
                <w:b/>
                <w:sz w:val="20"/>
              </w:rPr>
              <w:t xml:space="preserve"> </w:t>
            </w:r>
            <w:r w:rsidRPr="00A96F3A">
              <w:rPr>
                <w:b/>
                <w:sz w:val="20"/>
              </w:rPr>
              <w:t>CFR 60.4243(b)</w:t>
            </w:r>
            <w:r w:rsidR="002F4C70" w:rsidRPr="00A96F3A">
              <w:rPr>
                <w:b/>
                <w:sz w:val="20"/>
              </w:rPr>
              <w:t>,</w:t>
            </w:r>
          </w:p>
          <w:p w14:paraId="405C7A74" w14:textId="7DE679BE" w:rsidR="00090285" w:rsidRPr="00A96F3A" w:rsidRDefault="00090285" w:rsidP="00C947E5">
            <w:pPr>
              <w:jc w:val="center"/>
              <w:rPr>
                <w:b/>
                <w:sz w:val="20"/>
              </w:rPr>
            </w:pPr>
            <w:r w:rsidRPr="00A96F3A">
              <w:rPr>
                <w:b/>
                <w:sz w:val="20"/>
              </w:rPr>
              <w:t>40</w:t>
            </w:r>
            <w:r w:rsidR="002F4C70" w:rsidRPr="00A96F3A">
              <w:rPr>
                <w:b/>
                <w:sz w:val="20"/>
              </w:rPr>
              <w:t xml:space="preserve"> </w:t>
            </w:r>
            <w:r w:rsidRPr="00A96F3A">
              <w:rPr>
                <w:b/>
                <w:sz w:val="20"/>
              </w:rPr>
              <w:t>CFR</w:t>
            </w:r>
            <w:r w:rsidR="002F4C70" w:rsidRPr="00A96F3A">
              <w:rPr>
                <w:b/>
                <w:sz w:val="20"/>
              </w:rPr>
              <w:t xml:space="preserve"> </w:t>
            </w:r>
            <w:r w:rsidR="00CE7103">
              <w:rPr>
                <w:b/>
                <w:sz w:val="20"/>
              </w:rPr>
              <w:t xml:space="preserve">Part </w:t>
            </w:r>
            <w:r w:rsidRPr="00A96F3A">
              <w:rPr>
                <w:b/>
                <w:sz w:val="20"/>
              </w:rPr>
              <w:t>60</w:t>
            </w:r>
            <w:r w:rsidR="00CE7103">
              <w:rPr>
                <w:b/>
                <w:sz w:val="20"/>
              </w:rPr>
              <w:t>,</w:t>
            </w:r>
            <w:r w:rsidRPr="00A96F3A">
              <w:rPr>
                <w:b/>
                <w:sz w:val="20"/>
              </w:rPr>
              <w:t xml:space="preserve"> </w:t>
            </w:r>
            <w:r w:rsidR="00923707" w:rsidRPr="00A96F3A">
              <w:rPr>
                <w:b/>
                <w:sz w:val="20"/>
              </w:rPr>
              <w:t xml:space="preserve">Subpart JJJJ </w:t>
            </w:r>
            <w:r w:rsidR="002F4C70" w:rsidRPr="00A96F3A">
              <w:rPr>
                <w:b/>
                <w:sz w:val="20"/>
              </w:rPr>
              <w:t>T</w:t>
            </w:r>
            <w:r w:rsidRPr="00A96F3A">
              <w:rPr>
                <w:b/>
                <w:sz w:val="20"/>
              </w:rPr>
              <w:t>able 1</w:t>
            </w:r>
          </w:p>
        </w:tc>
      </w:tr>
      <w:tr w:rsidR="00503099" w:rsidRPr="00566AFE" w14:paraId="6A0D1D41" w14:textId="77777777" w:rsidTr="00CE7103">
        <w:trPr>
          <w:cantSplit/>
          <w:trHeight w:val="683"/>
        </w:trPr>
        <w:tc>
          <w:tcPr>
            <w:tcW w:w="1430" w:type="dxa"/>
            <w:tcBorders>
              <w:top w:val="single" w:sz="4" w:space="0" w:color="auto"/>
              <w:left w:val="single" w:sz="4" w:space="0" w:color="auto"/>
              <w:bottom w:val="single" w:sz="4" w:space="0" w:color="auto"/>
              <w:right w:val="single" w:sz="4" w:space="0" w:color="auto"/>
            </w:tcBorders>
          </w:tcPr>
          <w:p w14:paraId="4EEEE169" w14:textId="28A25FDE" w:rsidR="00503099" w:rsidRPr="00566AFE" w:rsidRDefault="00503099" w:rsidP="002F4C70">
            <w:pPr>
              <w:ind w:left="255" w:hanging="165"/>
              <w:rPr>
                <w:sz w:val="20"/>
              </w:rPr>
            </w:pPr>
            <w:r w:rsidRPr="00566AFE">
              <w:rPr>
                <w:sz w:val="20"/>
              </w:rPr>
              <w:t>2. CO</w:t>
            </w:r>
          </w:p>
        </w:tc>
        <w:tc>
          <w:tcPr>
            <w:tcW w:w="1526" w:type="dxa"/>
            <w:tcBorders>
              <w:top w:val="single" w:sz="4" w:space="0" w:color="auto"/>
              <w:left w:val="single" w:sz="4" w:space="0" w:color="auto"/>
              <w:bottom w:val="single" w:sz="4" w:space="0" w:color="auto"/>
              <w:right w:val="single" w:sz="4" w:space="0" w:color="auto"/>
            </w:tcBorders>
          </w:tcPr>
          <w:p w14:paraId="3D4A67BD" w14:textId="245B899F" w:rsidR="00503099" w:rsidRPr="00566AFE" w:rsidRDefault="00503099" w:rsidP="00501CCE">
            <w:pPr>
              <w:jc w:val="center"/>
              <w:rPr>
                <w:sz w:val="20"/>
              </w:rPr>
            </w:pPr>
            <w:r w:rsidRPr="00566AFE">
              <w:rPr>
                <w:sz w:val="20"/>
              </w:rPr>
              <w:t>4.0 g/hp-hr</w:t>
            </w:r>
          </w:p>
        </w:tc>
        <w:tc>
          <w:tcPr>
            <w:tcW w:w="2074" w:type="dxa"/>
            <w:tcBorders>
              <w:top w:val="single" w:sz="4" w:space="0" w:color="auto"/>
              <w:left w:val="single" w:sz="4" w:space="0" w:color="auto"/>
              <w:bottom w:val="single" w:sz="4" w:space="0" w:color="auto"/>
              <w:right w:val="single" w:sz="4" w:space="0" w:color="auto"/>
            </w:tcBorders>
          </w:tcPr>
          <w:p w14:paraId="6A7A9B65" w14:textId="16AB91FC" w:rsidR="00503099" w:rsidRPr="00A96F3A" w:rsidRDefault="00466D0C" w:rsidP="00501CCE">
            <w:pPr>
              <w:jc w:val="center"/>
              <w:rPr>
                <w:sz w:val="20"/>
              </w:rPr>
            </w:pPr>
            <w:r w:rsidRPr="00566AFE">
              <w:rPr>
                <w:sz w:val="20"/>
              </w:rPr>
              <w:t>Per horsepower hour, per engine</w:t>
            </w:r>
          </w:p>
        </w:tc>
        <w:tc>
          <w:tcPr>
            <w:tcW w:w="2074" w:type="dxa"/>
            <w:tcBorders>
              <w:top w:val="single" w:sz="4" w:space="0" w:color="auto"/>
              <w:left w:val="single" w:sz="4" w:space="0" w:color="auto"/>
              <w:bottom w:val="single" w:sz="4" w:space="0" w:color="auto"/>
              <w:right w:val="single" w:sz="4" w:space="0" w:color="auto"/>
            </w:tcBorders>
          </w:tcPr>
          <w:p w14:paraId="7CA85472" w14:textId="1B2C825A" w:rsidR="00503099" w:rsidRPr="00566AFE" w:rsidRDefault="00503099" w:rsidP="00501CCE">
            <w:pPr>
              <w:jc w:val="center"/>
              <w:rPr>
                <w:sz w:val="20"/>
              </w:rPr>
            </w:pPr>
            <w:r w:rsidRPr="00566AFE">
              <w:rPr>
                <w:sz w:val="20"/>
              </w:rPr>
              <w:t>EUEMERGEN</w:t>
            </w:r>
          </w:p>
        </w:tc>
        <w:tc>
          <w:tcPr>
            <w:tcW w:w="1526" w:type="dxa"/>
            <w:tcBorders>
              <w:top w:val="single" w:sz="4" w:space="0" w:color="auto"/>
              <w:left w:val="single" w:sz="4" w:space="0" w:color="auto"/>
              <w:bottom w:val="single" w:sz="4" w:space="0" w:color="auto"/>
              <w:right w:val="single" w:sz="4" w:space="0" w:color="auto"/>
            </w:tcBorders>
          </w:tcPr>
          <w:p w14:paraId="60BC82B0" w14:textId="0532B1A9" w:rsidR="00503099" w:rsidRPr="00566AFE" w:rsidRDefault="00036E57" w:rsidP="00CE7103">
            <w:pPr>
              <w:jc w:val="center"/>
              <w:rPr>
                <w:sz w:val="20"/>
              </w:rPr>
            </w:pPr>
            <w:r w:rsidRPr="00566AFE">
              <w:rPr>
                <w:sz w:val="20"/>
              </w:rPr>
              <w:t>SC III.</w:t>
            </w:r>
            <w:r w:rsidR="008C5719">
              <w:rPr>
                <w:sz w:val="20"/>
              </w:rPr>
              <w:t>2</w:t>
            </w:r>
            <w:r w:rsidR="00CE7103">
              <w:rPr>
                <w:sz w:val="20"/>
              </w:rPr>
              <w:t xml:space="preserve"> </w:t>
            </w:r>
            <w:r w:rsidR="00184114">
              <w:rPr>
                <w:sz w:val="20"/>
              </w:rPr>
              <w:t>and</w:t>
            </w:r>
            <w:r w:rsidRPr="00566AFE">
              <w:rPr>
                <w:sz w:val="20"/>
              </w:rPr>
              <w:t xml:space="preserve"> V.1</w:t>
            </w:r>
          </w:p>
        </w:tc>
        <w:tc>
          <w:tcPr>
            <w:tcW w:w="1613" w:type="dxa"/>
            <w:tcBorders>
              <w:top w:val="single" w:sz="4" w:space="0" w:color="auto"/>
              <w:left w:val="single" w:sz="4" w:space="0" w:color="auto"/>
              <w:bottom w:val="single" w:sz="4" w:space="0" w:color="auto"/>
              <w:right w:val="single" w:sz="4" w:space="0" w:color="auto"/>
            </w:tcBorders>
          </w:tcPr>
          <w:p w14:paraId="4DDA1FC6" w14:textId="77777777" w:rsidR="00984B96" w:rsidRPr="00A96F3A" w:rsidRDefault="00923707" w:rsidP="00984B96">
            <w:pPr>
              <w:jc w:val="center"/>
              <w:rPr>
                <w:b/>
                <w:sz w:val="20"/>
              </w:rPr>
            </w:pPr>
            <w:r w:rsidRPr="00A96F3A">
              <w:rPr>
                <w:b/>
                <w:sz w:val="20"/>
              </w:rPr>
              <w:t>40 CFR 60.4233(e)</w:t>
            </w:r>
            <w:r w:rsidR="00984B96" w:rsidRPr="00A96F3A">
              <w:rPr>
                <w:b/>
                <w:sz w:val="20"/>
              </w:rPr>
              <w:t xml:space="preserve">, </w:t>
            </w:r>
          </w:p>
          <w:p w14:paraId="14B67146" w14:textId="77777777" w:rsidR="00984B96" w:rsidRPr="00A96F3A" w:rsidRDefault="00984B96" w:rsidP="00984B96">
            <w:pPr>
              <w:jc w:val="center"/>
              <w:rPr>
                <w:b/>
                <w:sz w:val="20"/>
              </w:rPr>
            </w:pPr>
            <w:r w:rsidRPr="00A96F3A">
              <w:rPr>
                <w:b/>
                <w:sz w:val="20"/>
              </w:rPr>
              <w:t xml:space="preserve">40 CFR 60.4243(b), </w:t>
            </w:r>
          </w:p>
          <w:p w14:paraId="3AEE7BB8" w14:textId="3E5447BB" w:rsidR="00503099" w:rsidRPr="00A96F3A" w:rsidRDefault="00923707" w:rsidP="00984B96">
            <w:pPr>
              <w:jc w:val="center"/>
              <w:rPr>
                <w:b/>
                <w:sz w:val="20"/>
              </w:rPr>
            </w:pPr>
            <w:r w:rsidRPr="00A96F3A">
              <w:rPr>
                <w:b/>
                <w:sz w:val="20"/>
              </w:rPr>
              <w:t xml:space="preserve">40 CFR </w:t>
            </w:r>
            <w:r w:rsidR="00CE7103">
              <w:rPr>
                <w:b/>
                <w:sz w:val="20"/>
              </w:rPr>
              <w:t xml:space="preserve">Part </w:t>
            </w:r>
            <w:r w:rsidRPr="00A96F3A">
              <w:rPr>
                <w:b/>
                <w:sz w:val="20"/>
              </w:rPr>
              <w:t>60</w:t>
            </w:r>
            <w:r w:rsidR="00CE7103">
              <w:rPr>
                <w:b/>
                <w:sz w:val="20"/>
              </w:rPr>
              <w:t>,</w:t>
            </w:r>
            <w:r w:rsidRPr="00A96F3A">
              <w:rPr>
                <w:b/>
                <w:sz w:val="20"/>
              </w:rPr>
              <w:t xml:space="preserve"> Subpart JJJJ Table 1</w:t>
            </w:r>
          </w:p>
        </w:tc>
      </w:tr>
      <w:tr w:rsidR="00503099" w:rsidRPr="00566AFE" w14:paraId="43930DFF" w14:textId="77777777" w:rsidTr="00CE7103">
        <w:trPr>
          <w:cantSplit/>
          <w:trHeight w:val="683"/>
        </w:trPr>
        <w:tc>
          <w:tcPr>
            <w:tcW w:w="1430" w:type="dxa"/>
            <w:tcBorders>
              <w:top w:val="single" w:sz="4" w:space="0" w:color="auto"/>
              <w:left w:val="single" w:sz="4" w:space="0" w:color="auto"/>
              <w:bottom w:val="single" w:sz="4" w:space="0" w:color="auto"/>
              <w:right w:val="single" w:sz="4" w:space="0" w:color="auto"/>
            </w:tcBorders>
          </w:tcPr>
          <w:p w14:paraId="1F57A326" w14:textId="394CB7D7" w:rsidR="00503099" w:rsidRPr="00566AFE" w:rsidRDefault="00503099" w:rsidP="002F4C70">
            <w:pPr>
              <w:ind w:left="255" w:hanging="165"/>
              <w:rPr>
                <w:sz w:val="20"/>
              </w:rPr>
            </w:pPr>
            <w:r w:rsidRPr="00566AFE">
              <w:rPr>
                <w:sz w:val="20"/>
              </w:rPr>
              <w:t>3. VOC</w:t>
            </w:r>
            <w:r w:rsidR="00466D0C" w:rsidRPr="00566AFE">
              <w:rPr>
                <w:sz w:val="20"/>
                <w:vertAlign w:val="superscript"/>
              </w:rPr>
              <w:t>a</w:t>
            </w:r>
          </w:p>
        </w:tc>
        <w:tc>
          <w:tcPr>
            <w:tcW w:w="1526" w:type="dxa"/>
            <w:tcBorders>
              <w:top w:val="single" w:sz="4" w:space="0" w:color="auto"/>
              <w:left w:val="single" w:sz="4" w:space="0" w:color="auto"/>
              <w:bottom w:val="single" w:sz="4" w:space="0" w:color="auto"/>
              <w:right w:val="single" w:sz="4" w:space="0" w:color="auto"/>
            </w:tcBorders>
          </w:tcPr>
          <w:p w14:paraId="001AAF3E" w14:textId="7018C168" w:rsidR="00503099" w:rsidRPr="00566AFE" w:rsidRDefault="00503099" w:rsidP="00501CCE">
            <w:pPr>
              <w:jc w:val="center"/>
              <w:rPr>
                <w:sz w:val="20"/>
              </w:rPr>
            </w:pPr>
            <w:r w:rsidRPr="00566AFE">
              <w:rPr>
                <w:sz w:val="20"/>
              </w:rPr>
              <w:t>1.0 g/hp-hr</w:t>
            </w:r>
          </w:p>
        </w:tc>
        <w:tc>
          <w:tcPr>
            <w:tcW w:w="2074" w:type="dxa"/>
            <w:tcBorders>
              <w:top w:val="single" w:sz="4" w:space="0" w:color="auto"/>
              <w:left w:val="single" w:sz="4" w:space="0" w:color="auto"/>
              <w:bottom w:val="single" w:sz="4" w:space="0" w:color="auto"/>
              <w:right w:val="single" w:sz="4" w:space="0" w:color="auto"/>
            </w:tcBorders>
          </w:tcPr>
          <w:p w14:paraId="1AC1871C" w14:textId="4B8B47C2" w:rsidR="00503099" w:rsidRPr="00A96F3A" w:rsidRDefault="00466D0C" w:rsidP="00501CCE">
            <w:pPr>
              <w:jc w:val="center"/>
              <w:rPr>
                <w:sz w:val="20"/>
              </w:rPr>
            </w:pPr>
            <w:r w:rsidRPr="00566AFE">
              <w:rPr>
                <w:sz w:val="20"/>
              </w:rPr>
              <w:t>Per horsepower hour, per engine</w:t>
            </w:r>
          </w:p>
        </w:tc>
        <w:tc>
          <w:tcPr>
            <w:tcW w:w="2074" w:type="dxa"/>
            <w:tcBorders>
              <w:top w:val="single" w:sz="4" w:space="0" w:color="auto"/>
              <w:left w:val="single" w:sz="4" w:space="0" w:color="auto"/>
              <w:bottom w:val="single" w:sz="4" w:space="0" w:color="auto"/>
              <w:right w:val="single" w:sz="4" w:space="0" w:color="auto"/>
            </w:tcBorders>
          </w:tcPr>
          <w:p w14:paraId="0D690FBF" w14:textId="159174F7" w:rsidR="00503099" w:rsidRPr="00566AFE" w:rsidRDefault="00503099" w:rsidP="00501CCE">
            <w:pPr>
              <w:jc w:val="center"/>
              <w:rPr>
                <w:sz w:val="20"/>
              </w:rPr>
            </w:pPr>
            <w:r w:rsidRPr="00566AFE">
              <w:rPr>
                <w:sz w:val="20"/>
              </w:rPr>
              <w:t>EUEMERGEN</w:t>
            </w:r>
          </w:p>
        </w:tc>
        <w:tc>
          <w:tcPr>
            <w:tcW w:w="1526" w:type="dxa"/>
            <w:tcBorders>
              <w:top w:val="single" w:sz="4" w:space="0" w:color="auto"/>
              <w:left w:val="single" w:sz="4" w:space="0" w:color="auto"/>
              <w:bottom w:val="single" w:sz="4" w:space="0" w:color="auto"/>
              <w:right w:val="single" w:sz="4" w:space="0" w:color="auto"/>
            </w:tcBorders>
          </w:tcPr>
          <w:p w14:paraId="128DDAB2" w14:textId="2B5CBAB5" w:rsidR="00503099" w:rsidRPr="00566AFE" w:rsidRDefault="00036E57" w:rsidP="00CE7103">
            <w:pPr>
              <w:jc w:val="center"/>
              <w:rPr>
                <w:sz w:val="20"/>
              </w:rPr>
            </w:pPr>
            <w:r w:rsidRPr="00566AFE">
              <w:rPr>
                <w:sz w:val="20"/>
              </w:rPr>
              <w:t>SC III.</w:t>
            </w:r>
            <w:r w:rsidR="008C5719">
              <w:rPr>
                <w:sz w:val="20"/>
              </w:rPr>
              <w:t>2</w:t>
            </w:r>
            <w:r w:rsidR="00CE7103">
              <w:rPr>
                <w:sz w:val="20"/>
              </w:rPr>
              <w:t xml:space="preserve"> </w:t>
            </w:r>
            <w:r w:rsidR="00184114">
              <w:rPr>
                <w:sz w:val="20"/>
              </w:rPr>
              <w:t>and</w:t>
            </w:r>
            <w:r w:rsidRPr="00566AFE">
              <w:rPr>
                <w:sz w:val="20"/>
              </w:rPr>
              <w:t xml:space="preserve"> V.1</w:t>
            </w:r>
          </w:p>
        </w:tc>
        <w:tc>
          <w:tcPr>
            <w:tcW w:w="1613" w:type="dxa"/>
            <w:tcBorders>
              <w:top w:val="single" w:sz="4" w:space="0" w:color="auto"/>
              <w:left w:val="single" w:sz="4" w:space="0" w:color="auto"/>
              <w:bottom w:val="single" w:sz="4" w:space="0" w:color="auto"/>
              <w:right w:val="single" w:sz="4" w:space="0" w:color="auto"/>
            </w:tcBorders>
          </w:tcPr>
          <w:p w14:paraId="1C8B5662" w14:textId="77777777" w:rsidR="00984B96" w:rsidRPr="00A96F3A" w:rsidRDefault="00923707" w:rsidP="00923707">
            <w:pPr>
              <w:jc w:val="center"/>
              <w:rPr>
                <w:b/>
                <w:sz w:val="20"/>
              </w:rPr>
            </w:pPr>
            <w:r w:rsidRPr="00566AFE">
              <w:rPr>
                <w:b/>
                <w:sz w:val="20"/>
              </w:rPr>
              <w:t>40 CFR 60.4233(e)</w:t>
            </w:r>
            <w:r w:rsidR="00984B96" w:rsidRPr="00A96F3A">
              <w:rPr>
                <w:b/>
                <w:sz w:val="20"/>
              </w:rPr>
              <w:t>,</w:t>
            </w:r>
          </w:p>
          <w:p w14:paraId="0CC181BA" w14:textId="77777777" w:rsidR="00984B96" w:rsidRPr="00A96F3A" w:rsidRDefault="00984B96" w:rsidP="00984B96">
            <w:pPr>
              <w:jc w:val="center"/>
              <w:rPr>
                <w:b/>
                <w:sz w:val="20"/>
              </w:rPr>
            </w:pPr>
            <w:r w:rsidRPr="00A96F3A">
              <w:rPr>
                <w:b/>
                <w:sz w:val="20"/>
              </w:rPr>
              <w:t>40 CFR 60.4243(b),</w:t>
            </w:r>
          </w:p>
          <w:p w14:paraId="670B9D01" w14:textId="45C32B53" w:rsidR="00503099" w:rsidRPr="00A96F3A" w:rsidRDefault="00923707" w:rsidP="00984B96">
            <w:pPr>
              <w:jc w:val="center"/>
              <w:rPr>
                <w:b/>
                <w:sz w:val="20"/>
              </w:rPr>
            </w:pPr>
            <w:r w:rsidRPr="00566AFE">
              <w:rPr>
                <w:b/>
                <w:sz w:val="20"/>
              </w:rPr>
              <w:t>40 CFR</w:t>
            </w:r>
            <w:r w:rsidR="00CE7103">
              <w:rPr>
                <w:b/>
                <w:sz w:val="20"/>
              </w:rPr>
              <w:t xml:space="preserve"> Part</w:t>
            </w:r>
            <w:r w:rsidRPr="00566AFE">
              <w:rPr>
                <w:b/>
                <w:sz w:val="20"/>
              </w:rPr>
              <w:t xml:space="preserve"> 60</w:t>
            </w:r>
            <w:r w:rsidR="00CE7103">
              <w:rPr>
                <w:b/>
                <w:sz w:val="20"/>
              </w:rPr>
              <w:t>,</w:t>
            </w:r>
            <w:r w:rsidRPr="00566AFE">
              <w:rPr>
                <w:b/>
                <w:sz w:val="20"/>
              </w:rPr>
              <w:t xml:space="preserve"> Subpart JJJJ Table 1</w:t>
            </w:r>
          </w:p>
        </w:tc>
      </w:tr>
    </w:tbl>
    <w:p w14:paraId="46500B59" w14:textId="693E6F39" w:rsidR="00090285" w:rsidRPr="00566AFE" w:rsidRDefault="00466D0C" w:rsidP="00090285">
      <w:pPr>
        <w:jc w:val="both"/>
        <w:rPr>
          <w:sz w:val="20"/>
        </w:rPr>
      </w:pPr>
      <w:r w:rsidRPr="00566AFE">
        <w:rPr>
          <w:sz w:val="20"/>
          <w:vertAlign w:val="superscript"/>
        </w:rPr>
        <w:t>a</w:t>
      </w:r>
      <w:r w:rsidRPr="00566AFE">
        <w:rPr>
          <w:sz w:val="20"/>
        </w:rPr>
        <w:t xml:space="preserve"> Footnote d from 40 CFR Part 60</w:t>
      </w:r>
      <w:r w:rsidR="00184114">
        <w:rPr>
          <w:sz w:val="20"/>
        </w:rPr>
        <w:t>,</w:t>
      </w:r>
      <w:r w:rsidRPr="00566AFE">
        <w:rPr>
          <w:sz w:val="20"/>
        </w:rPr>
        <w:t xml:space="preserve"> Subpart JJJJ Table 1: </w:t>
      </w:r>
      <w:r w:rsidR="00184114">
        <w:rPr>
          <w:sz w:val="20"/>
        </w:rPr>
        <w:t xml:space="preserve"> </w:t>
      </w:r>
      <w:r w:rsidRPr="00566AFE">
        <w:rPr>
          <w:sz w:val="20"/>
        </w:rPr>
        <w:t>For purposes of this subpart, when calculating emissions of volatile organic compounds, emissions of formaldehyde should not be included.</w:t>
      </w:r>
    </w:p>
    <w:p w14:paraId="54C32DB5" w14:textId="77777777" w:rsidR="00466D0C" w:rsidRPr="00566AFE" w:rsidRDefault="00466D0C" w:rsidP="00090285">
      <w:pPr>
        <w:jc w:val="both"/>
        <w:rPr>
          <w:sz w:val="20"/>
        </w:rPr>
      </w:pPr>
    </w:p>
    <w:p w14:paraId="07D02AE7" w14:textId="77777777" w:rsidR="00090285" w:rsidRPr="00566AFE" w:rsidRDefault="00090285" w:rsidP="00090285">
      <w:pPr>
        <w:jc w:val="both"/>
        <w:rPr>
          <w:b/>
          <w:u w:val="single"/>
        </w:rPr>
      </w:pPr>
      <w:r w:rsidRPr="00566AFE">
        <w:rPr>
          <w:b/>
        </w:rPr>
        <w:t xml:space="preserve">II.  </w:t>
      </w:r>
      <w:r w:rsidRPr="00566AFE">
        <w:rPr>
          <w:b/>
          <w:u w:val="single"/>
        </w:rPr>
        <w:t>MATERIAL LIMIT(S)</w:t>
      </w:r>
    </w:p>
    <w:p w14:paraId="580AA407" w14:textId="77777777" w:rsidR="00090285" w:rsidRPr="00566AFE" w:rsidRDefault="00090285" w:rsidP="00090285">
      <w:pPr>
        <w:jc w:val="both"/>
        <w:rPr>
          <w:b/>
          <w:sz w:val="20"/>
          <w:u w:val="single"/>
        </w:rPr>
      </w:pPr>
    </w:p>
    <w:p w14:paraId="4BAB5948" w14:textId="494D453C" w:rsidR="00090285" w:rsidRPr="00566AFE" w:rsidRDefault="00856420" w:rsidP="00090285">
      <w:pPr>
        <w:jc w:val="both"/>
        <w:rPr>
          <w:sz w:val="20"/>
        </w:rPr>
      </w:pPr>
      <w:r w:rsidRPr="00566AFE">
        <w:rPr>
          <w:sz w:val="20"/>
        </w:rPr>
        <w:t>NA</w:t>
      </w:r>
    </w:p>
    <w:p w14:paraId="3465EAF6" w14:textId="77777777" w:rsidR="00856420" w:rsidRPr="00566AFE" w:rsidRDefault="00856420" w:rsidP="00090285">
      <w:pPr>
        <w:jc w:val="both"/>
        <w:rPr>
          <w:sz w:val="20"/>
        </w:rPr>
      </w:pPr>
    </w:p>
    <w:p w14:paraId="078CF58D" w14:textId="77777777" w:rsidR="00090285" w:rsidRPr="00566AFE" w:rsidRDefault="00090285" w:rsidP="00090285">
      <w:pPr>
        <w:jc w:val="both"/>
        <w:rPr>
          <w:b/>
          <w:sz w:val="20"/>
          <w:u w:val="single"/>
        </w:rPr>
      </w:pPr>
      <w:r w:rsidRPr="00566AFE">
        <w:rPr>
          <w:b/>
        </w:rPr>
        <w:t xml:space="preserve">III.  </w:t>
      </w:r>
      <w:r w:rsidRPr="00566AFE">
        <w:rPr>
          <w:b/>
          <w:u w:val="single"/>
        </w:rPr>
        <w:t>PROCESS/OPERATIONAL RESTRICTION(S)</w:t>
      </w:r>
      <w:r w:rsidRPr="00566AFE" w:rsidDel="001C614B">
        <w:rPr>
          <w:b/>
          <w:u w:val="single"/>
        </w:rPr>
        <w:t xml:space="preserve"> </w:t>
      </w:r>
    </w:p>
    <w:p w14:paraId="45B4E642" w14:textId="77777777" w:rsidR="00090285" w:rsidRPr="00566AFE" w:rsidRDefault="00090285" w:rsidP="00090285">
      <w:pPr>
        <w:jc w:val="both"/>
        <w:rPr>
          <w:sz w:val="20"/>
        </w:rPr>
      </w:pPr>
    </w:p>
    <w:p w14:paraId="34EBE741" w14:textId="2EA62F4B" w:rsidR="00090285" w:rsidRPr="00566AFE" w:rsidRDefault="00090285" w:rsidP="00856420">
      <w:pPr>
        <w:numPr>
          <w:ilvl w:val="0"/>
          <w:numId w:val="46"/>
        </w:numPr>
        <w:jc w:val="both"/>
        <w:rPr>
          <w:rFonts w:cs="Arial"/>
          <w:sz w:val="20"/>
        </w:rPr>
      </w:pPr>
      <w:r w:rsidRPr="00566AFE">
        <w:rPr>
          <w:rFonts w:cs="Arial"/>
          <w:sz w:val="20"/>
        </w:rPr>
        <w:t>There is no time limit on the operation of EUEMERGEN in emergency situations.</w:t>
      </w:r>
      <w:r w:rsidR="002F4C70" w:rsidRPr="00566AFE">
        <w:rPr>
          <w:rFonts w:cs="Arial"/>
          <w:sz w:val="20"/>
        </w:rPr>
        <w:t xml:space="preserve"> </w:t>
      </w:r>
      <w:r w:rsidRPr="00566AFE">
        <w:rPr>
          <w:rFonts w:cs="Arial"/>
          <w:sz w:val="20"/>
        </w:rPr>
        <w:t xml:space="preserve"> </w:t>
      </w:r>
      <w:r w:rsidRPr="00566AFE">
        <w:rPr>
          <w:rFonts w:cs="Arial"/>
          <w:b/>
          <w:sz w:val="20"/>
        </w:rPr>
        <w:t>(40 CFR 60.4243(d)(1))</w:t>
      </w:r>
    </w:p>
    <w:p w14:paraId="59137CE8" w14:textId="77777777" w:rsidR="00090285" w:rsidRPr="00566AFE" w:rsidRDefault="00090285" w:rsidP="00856420">
      <w:pPr>
        <w:ind w:left="360"/>
        <w:jc w:val="both"/>
        <w:rPr>
          <w:rFonts w:cs="Arial"/>
          <w:sz w:val="20"/>
        </w:rPr>
      </w:pPr>
    </w:p>
    <w:p w14:paraId="5BABB762" w14:textId="38712B96" w:rsidR="00090285" w:rsidRPr="00566AFE" w:rsidRDefault="003E023D" w:rsidP="00856420">
      <w:pPr>
        <w:numPr>
          <w:ilvl w:val="0"/>
          <w:numId w:val="46"/>
        </w:numPr>
        <w:jc w:val="both"/>
        <w:rPr>
          <w:rFonts w:cs="Arial"/>
          <w:sz w:val="20"/>
        </w:rPr>
      </w:pPr>
      <w:r w:rsidRPr="00566AFE">
        <w:rPr>
          <w:rFonts w:cs="Arial"/>
          <w:sz w:val="20"/>
        </w:rPr>
        <w:t>The permittee m</w:t>
      </w:r>
      <w:r w:rsidR="00090285" w:rsidRPr="00566AFE">
        <w:rPr>
          <w:rFonts w:cs="Arial"/>
          <w:sz w:val="20"/>
        </w:rPr>
        <w:t xml:space="preserve">ust operate and maintain EUEMERGEN over the </w:t>
      </w:r>
      <w:r w:rsidR="00341FA5" w:rsidRPr="00566AFE">
        <w:rPr>
          <w:rFonts w:cs="Arial"/>
          <w:sz w:val="20"/>
        </w:rPr>
        <w:t xml:space="preserve">entire </w:t>
      </w:r>
      <w:r w:rsidR="00090285" w:rsidRPr="00566AFE">
        <w:rPr>
          <w:rFonts w:cs="Arial"/>
          <w:sz w:val="20"/>
        </w:rPr>
        <w:t>life of the engine</w:t>
      </w:r>
      <w:r w:rsidR="00E65523" w:rsidRPr="00A96F3A">
        <w:rPr>
          <w:rFonts w:cs="Arial"/>
          <w:sz w:val="20"/>
        </w:rPr>
        <w:t xml:space="preserve"> and, to the extent practicable, maintain and op</w:t>
      </w:r>
      <w:r w:rsidR="003D70DC">
        <w:rPr>
          <w:rFonts w:cs="Arial"/>
          <w:sz w:val="20"/>
        </w:rPr>
        <w:t>e</w:t>
      </w:r>
      <w:r w:rsidR="00E65523" w:rsidRPr="00A96F3A">
        <w:rPr>
          <w:rFonts w:cs="Arial"/>
          <w:sz w:val="20"/>
        </w:rPr>
        <w:t>rate the engine in a manner consistent with pollution control practices for minimizing emissions</w:t>
      </w:r>
      <w:r w:rsidR="00090285" w:rsidRPr="00566AFE">
        <w:rPr>
          <w:rFonts w:cs="Arial"/>
          <w:sz w:val="20"/>
        </w:rPr>
        <w:t>.</w:t>
      </w:r>
      <w:r w:rsidR="002F4C70" w:rsidRPr="00566AFE">
        <w:rPr>
          <w:rFonts w:cs="Arial"/>
          <w:sz w:val="20"/>
        </w:rPr>
        <w:t xml:space="preserve"> </w:t>
      </w:r>
      <w:r w:rsidR="00090285" w:rsidRPr="00566AFE">
        <w:rPr>
          <w:rFonts w:cs="Arial"/>
          <w:sz w:val="20"/>
        </w:rPr>
        <w:t xml:space="preserve"> </w:t>
      </w:r>
      <w:r w:rsidR="00090285" w:rsidRPr="00566AFE">
        <w:rPr>
          <w:rFonts w:cs="Arial"/>
          <w:b/>
          <w:sz w:val="20"/>
        </w:rPr>
        <w:t>(40 CFR 60.4234</w:t>
      </w:r>
      <w:r w:rsidR="00E65523" w:rsidRPr="00A96F3A">
        <w:rPr>
          <w:rFonts w:cs="Arial"/>
          <w:b/>
          <w:sz w:val="20"/>
        </w:rPr>
        <w:t>, 40 CFR 60.4243(b)(2)(i)</w:t>
      </w:r>
      <w:r w:rsidR="00090285" w:rsidRPr="00566AFE">
        <w:rPr>
          <w:rFonts w:cs="Arial"/>
          <w:b/>
          <w:sz w:val="20"/>
        </w:rPr>
        <w:t>)</w:t>
      </w:r>
    </w:p>
    <w:p w14:paraId="65A7020A" w14:textId="77777777" w:rsidR="00090285" w:rsidRPr="00566AFE" w:rsidRDefault="00090285" w:rsidP="00856420">
      <w:pPr>
        <w:ind w:left="360"/>
        <w:jc w:val="both"/>
        <w:rPr>
          <w:rFonts w:cs="Arial"/>
          <w:sz w:val="20"/>
        </w:rPr>
      </w:pPr>
    </w:p>
    <w:p w14:paraId="530638DC" w14:textId="22A780DC" w:rsidR="00090285" w:rsidRPr="00566AFE" w:rsidRDefault="00090285" w:rsidP="00856420">
      <w:pPr>
        <w:numPr>
          <w:ilvl w:val="0"/>
          <w:numId w:val="46"/>
        </w:numPr>
        <w:jc w:val="both"/>
        <w:rPr>
          <w:rFonts w:cs="Arial"/>
          <w:sz w:val="20"/>
        </w:rPr>
      </w:pPr>
      <w:r w:rsidRPr="00566AFE">
        <w:rPr>
          <w:rFonts w:cs="Arial"/>
          <w:sz w:val="20"/>
        </w:rPr>
        <w:lastRenderedPageBreak/>
        <w:t>EUEMERGEN may be operated for the purpose of maintenance checks and readiness testing, provided that the tests are recommended by Federal, State or local government, the manufacturer, the vendor, or the insurance company associated with the engine.  Maintenance checks and readiness testing is limited to 100 hours per year.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w:t>
      </w:r>
      <w:r w:rsidR="002F4C70" w:rsidRPr="00566AFE">
        <w:rPr>
          <w:rFonts w:cs="Arial"/>
          <w:sz w:val="20"/>
        </w:rPr>
        <w:t xml:space="preserve"> </w:t>
      </w:r>
      <w:r w:rsidRPr="00566AFE">
        <w:rPr>
          <w:rFonts w:cs="Arial"/>
          <w:sz w:val="20"/>
        </w:rPr>
        <w:t xml:space="preserve"> </w:t>
      </w:r>
      <w:r w:rsidRPr="00566AFE">
        <w:rPr>
          <w:rFonts w:cs="Arial"/>
          <w:b/>
          <w:sz w:val="20"/>
        </w:rPr>
        <w:t>(40 CFR 60.4243(d)(2)</w:t>
      </w:r>
      <w:r w:rsidR="001C7D04" w:rsidRPr="00566AFE">
        <w:rPr>
          <w:rFonts w:cs="Arial"/>
          <w:b/>
          <w:sz w:val="20"/>
        </w:rPr>
        <w:t>)</w:t>
      </w:r>
    </w:p>
    <w:p w14:paraId="30C03A19" w14:textId="77777777" w:rsidR="00090285" w:rsidRPr="00566AFE" w:rsidRDefault="00090285" w:rsidP="00856420">
      <w:pPr>
        <w:ind w:left="360"/>
        <w:jc w:val="both"/>
        <w:rPr>
          <w:rFonts w:cs="Arial"/>
          <w:sz w:val="20"/>
        </w:rPr>
      </w:pPr>
    </w:p>
    <w:p w14:paraId="61251C31" w14:textId="04A20E74" w:rsidR="00E14AF0" w:rsidRPr="00A96F3A" w:rsidRDefault="00E14AF0" w:rsidP="00263A33">
      <w:pPr>
        <w:numPr>
          <w:ilvl w:val="0"/>
          <w:numId w:val="46"/>
        </w:numPr>
        <w:jc w:val="both"/>
        <w:rPr>
          <w:rFonts w:cs="Arial"/>
          <w:sz w:val="20"/>
        </w:rPr>
      </w:pPr>
      <w:r w:rsidRPr="00566AFE">
        <w:rPr>
          <w:rFonts w:cs="Arial"/>
          <w:sz w:val="20"/>
        </w:rPr>
        <w:t xml:space="preserve">The permittee may operate EUEMERGEN up to 50 hours per year in non-emergency situations, but those 50 hours are counted towards the 100 hours per year provided for maintenance and testing in SC III.3.  The 50 hours per year for non-emergency situations cannot be used for peak shaving or to generate income for a facility to supply power to an electric grid or otherwise supply power as part of a financial arrangement with another entity except as provided per 40 CFR 60.4243(d)(3)(i).  </w:t>
      </w:r>
      <w:r w:rsidRPr="00566AFE">
        <w:rPr>
          <w:rFonts w:cs="Arial"/>
          <w:b/>
          <w:sz w:val="20"/>
        </w:rPr>
        <w:t>(40 CFR 60.4243(d)(3))</w:t>
      </w:r>
    </w:p>
    <w:p w14:paraId="6F3CD0EC" w14:textId="77777777" w:rsidR="00856420" w:rsidRPr="00566AFE" w:rsidRDefault="00856420" w:rsidP="00090285">
      <w:pPr>
        <w:jc w:val="both"/>
        <w:rPr>
          <w:b/>
        </w:rPr>
      </w:pPr>
    </w:p>
    <w:p w14:paraId="5AFD7A24" w14:textId="3FC47803" w:rsidR="00090285" w:rsidRPr="00566AFE" w:rsidRDefault="00090285" w:rsidP="00090285">
      <w:pPr>
        <w:jc w:val="both"/>
        <w:rPr>
          <w:b/>
          <w:sz w:val="20"/>
          <w:u w:val="single"/>
        </w:rPr>
      </w:pPr>
      <w:r w:rsidRPr="00566AFE">
        <w:rPr>
          <w:b/>
        </w:rPr>
        <w:t xml:space="preserve">IV.  </w:t>
      </w:r>
      <w:r w:rsidRPr="00566AFE">
        <w:rPr>
          <w:b/>
          <w:u w:val="single"/>
        </w:rPr>
        <w:t>DESIGN/EQUIPMENT PARAMETER(S)</w:t>
      </w:r>
    </w:p>
    <w:p w14:paraId="4943B09D" w14:textId="77777777" w:rsidR="00090285" w:rsidRPr="00566AFE" w:rsidRDefault="00090285" w:rsidP="00090285">
      <w:pPr>
        <w:jc w:val="both"/>
        <w:rPr>
          <w:sz w:val="20"/>
        </w:rPr>
      </w:pPr>
    </w:p>
    <w:p w14:paraId="44DB4257" w14:textId="27596C9C" w:rsidR="00090285" w:rsidRPr="00566AFE" w:rsidRDefault="00090285" w:rsidP="00090285">
      <w:pPr>
        <w:numPr>
          <w:ilvl w:val="0"/>
          <w:numId w:val="48"/>
        </w:numPr>
        <w:jc w:val="both"/>
        <w:rPr>
          <w:b/>
          <w:sz w:val="20"/>
        </w:rPr>
      </w:pPr>
      <w:r w:rsidRPr="00566AFE">
        <w:rPr>
          <w:sz w:val="20"/>
        </w:rPr>
        <w:t>The permittee shall install a non-resettable hour meter on EUEMERGEN.</w:t>
      </w:r>
      <w:r w:rsidR="002F4C70" w:rsidRPr="00566AFE">
        <w:rPr>
          <w:sz w:val="20"/>
        </w:rPr>
        <w:t xml:space="preserve"> </w:t>
      </w:r>
      <w:r w:rsidRPr="00566AFE">
        <w:rPr>
          <w:sz w:val="20"/>
        </w:rPr>
        <w:t xml:space="preserve"> </w:t>
      </w:r>
      <w:r w:rsidRPr="00566AFE">
        <w:rPr>
          <w:b/>
          <w:sz w:val="20"/>
        </w:rPr>
        <w:t>(40 CFR 60.4237(b))</w:t>
      </w:r>
    </w:p>
    <w:p w14:paraId="2A8CCC23" w14:textId="77777777" w:rsidR="00090285" w:rsidRPr="00566AFE" w:rsidRDefault="00090285" w:rsidP="00090285">
      <w:pPr>
        <w:jc w:val="both"/>
        <w:rPr>
          <w:sz w:val="20"/>
        </w:rPr>
      </w:pPr>
    </w:p>
    <w:p w14:paraId="76802DF5" w14:textId="77777777" w:rsidR="00090285" w:rsidRPr="00566AFE" w:rsidRDefault="00090285" w:rsidP="00090285">
      <w:pPr>
        <w:jc w:val="both"/>
        <w:rPr>
          <w:b/>
          <w:sz w:val="20"/>
          <w:u w:val="single"/>
        </w:rPr>
      </w:pPr>
      <w:r w:rsidRPr="00566AFE">
        <w:rPr>
          <w:b/>
        </w:rPr>
        <w:t xml:space="preserve">V.  </w:t>
      </w:r>
      <w:r w:rsidRPr="00566AFE">
        <w:rPr>
          <w:b/>
          <w:u w:val="single"/>
        </w:rPr>
        <w:t>TESTING/SAMPLING</w:t>
      </w:r>
    </w:p>
    <w:p w14:paraId="2E7008A4" w14:textId="726D6611" w:rsidR="00090285" w:rsidRPr="00566AFE" w:rsidRDefault="00090285" w:rsidP="00090285">
      <w:pPr>
        <w:jc w:val="both"/>
        <w:rPr>
          <w:b/>
          <w:sz w:val="20"/>
        </w:rPr>
      </w:pPr>
      <w:r w:rsidRPr="00566AFE">
        <w:rPr>
          <w:sz w:val="20"/>
        </w:rPr>
        <w:t xml:space="preserve">Records shall be maintained on file for a period of five years.  </w:t>
      </w:r>
      <w:r w:rsidRPr="00566AFE">
        <w:rPr>
          <w:b/>
          <w:sz w:val="20"/>
        </w:rPr>
        <w:t>(R 336.1213(3)(b)(ii))</w:t>
      </w:r>
    </w:p>
    <w:p w14:paraId="1B084024" w14:textId="0B27D2AB" w:rsidR="00090285" w:rsidRPr="00A96F3A" w:rsidRDefault="00090285" w:rsidP="00090285">
      <w:pPr>
        <w:jc w:val="both"/>
        <w:rPr>
          <w:sz w:val="20"/>
        </w:rPr>
      </w:pPr>
    </w:p>
    <w:p w14:paraId="11C99103" w14:textId="09B383CD" w:rsidR="00856420" w:rsidRPr="00A96F3A" w:rsidRDefault="00C43516" w:rsidP="00A96F3A">
      <w:pPr>
        <w:pStyle w:val="ListParagraph"/>
        <w:numPr>
          <w:ilvl w:val="0"/>
          <w:numId w:val="63"/>
        </w:numPr>
        <w:jc w:val="both"/>
        <w:rPr>
          <w:sz w:val="20"/>
        </w:rPr>
      </w:pPr>
      <w:r w:rsidRPr="00566AFE">
        <w:rPr>
          <w:sz w:val="20"/>
        </w:rPr>
        <w:t xml:space="preserve">The permittee shall conduct an initial performance test to demonstrate compliance with the emission limits in </w:t>
      </w:r>
      <w:r w:rsidR="00184114">
        <w:rPr>
          <w:sz w:val="20"/>
        </w:rPr>
        <w:br/>
      </w:r>
      <w:r w:rsidRPr="00566AFE">
        <w:rPr>
          <w:sz w:val="20"/>
        </w:rPr>
        <w:t xml:space="preserve">SC I.1 through I.3 according to the requirements in 40 CFR 60.4244. </w:t>
      </w:r>
      <w:r w:rsidR="00184114">
        <w:rPr>
          <w:sz w:val="20"/>
        </w:rPr>
        <w:t xml:space="preserve"> </w:t>
      </w:r>
      <w:r w:rsidRPr="00566AFE">
        <w:rPr>
          <w:sz w:val="20"/>
        </w:rPr>
        <w:t>Subsequent performance testing is not required unless EUEMERGEN is rebuilt or undergoes major repair or maintenance.</w:t>
      </w:r>
      <w:r w:rsidR="00184114">
        <w:rPr>
          <w:sz w:val="20"/>
        </w:rPr>
        <w:t xml:space="preserve"> </w:t>
      </w:r>
      <w:r w:rsidRPr="00566AFE">
        <w:rPr>
          <w:sz w:val="20"/>
        </w:rPr>
        <w:t xml:space="preserve"> </w:t>
      </w:r>
      <w:r w:rsidRPr="00566AFE">
        <w:rPr>
          <w:b/>
          <w:bCs/>
          <w:sz w:val="20"/>
        </w:rPr>
        <w:t>(40 CFR 60.4243(b)(2)</w:t>
      </w:r>
      <w:r w:rsidR="005D76BC">
        <w:rPr>
          <w:b/>
          <w:bCs/>
          <w:sz w:val="20"/>
        </w:rPr>
        <w:t xml:space="preserve">, </w:t>
      </w:r>
      <w:r w:rsidR="005D76BC">
        <w:rPr>
          <w:b/>
          <w:bCs/>
          <w:sz w:val="20"/>
        </w:rPr>
        <w:br/>
        <w:t>40 CFR 60.4243(f),</w:t>
      </w:r>
      <w:r w:rsidRPr="00566AFE">
        <w:rPr>
          <w:b/>
          <w:bCs/>
          <w:sz w:val="20"/>
        </w:rPr>
        <w:t xml:space="preserve"> 40 CFR 60.4244,</w:t>
      </w:r>
      <w:r w:rsidR="00FE6884">
        <w:rPr>
          <w:b/>
          <w:bCs/>
          <w:sz w:val="20"/>
        </w:rPr>
        <w:t xml:space="preserve"> 40 CFR Part 60, Subpart JJJJ Table 2,</w:t>
      </w:r>
      <w:r w:rsidRPr="00566AFE">
        <w:rPr>
          <w:b/>
          <w:bCs/>
          <w:sz w:val="20"/>
        </w:rPr>
        <w:t xml:space="preserve"> 40 CFR 94.11(a))</w:t>
      </w:r>
    </w:p>
    <w:p w14:paraId="0040AA66" w14:textId="77777777" w:rsidR="002F4C70" w:rsidRPr="00566AFE" w:rsidRDefault="002F4C70" w:rsidP="00090285">
      <w:pPr>
        <w:jc w:val="both"/>
        <w:rPr>
          <w:b/>
          <w:sz w:val="20"/>
        </w:rPr>
      </w:pPr>
    </w:p>
    <w:p w14:paraId="26916046" w14:textId="77777777" w:rsidR="00090285" w:rsidRPr="00566AFE" w:rsidRDefault="00090285" w:rsidP="00090285">
      <w:pPr>
        <w:jc w:val="both"/>
        <w:rPr>
          <w:sz w:val="20"/>
        </w:rPr>
      </w:pPr>
      <w:r w:rsidRPr="00566AFE">
        <w:rPr>
          <w:b/>
        </w:rPr>
        <w:t xml:space="preserve">VI.  </w:t>
      </w:r>
      <w:r w:rsidRPr="00566AFE">
        <w:rPr>
          <w:b/>
          <w:u w:val="single"/>
        </w:rPr>
        <w:t>MONITORING/RECORDKEEPING</w:t>
      </w:r>
    </w:p>
    <w:p w14:paraId="322723F0" w14:textId="77777777" w:rsidR="00090285" w:rsidRPr="00566AFE" w:rsidRDefault="00090285" w:rsidP="00090285">
      <w:pPr>
        <w:jc w:val="both"/>
        <w:rPr>
          <w:sz w:val="20"/>
        </w:rPr>
      </w:pPr>
      <w:r w:rsidRPr="00566AFE">
        <w:rPr>
          <w:sz w:val="20"/>
        </w:rPr>
        <w:t xml:space="preserve">Records shall be maintained on file for a period of five years.  </w:t>
      </w:r>
      <w:r w:rsidRPr="00566AFE">
        <w:rPr>
          <w:b/>
          <w:sz w:val="20"/>
        </w:rPr>
        <w:t>(R 336.1213(3)(b)(ii))</w:t>
      </w:r>
    </w:p>
    <w:p w14:paraId="229A851B" w14:textId="77777777" w:rsidR="00090285" w:rsidRPr="00566AFE" w:rsidRDefault="00090285" w:rsidP="00090285">
      <w:pPr>
        <w:jc w:val="both"/>
        <w:rPr>
          <w:sz w:val="20"/>
        </w:rPr>
      </w:pPr>
    </w:p>
    <w:p w14:paraId="134B98AB" w14:textId="1A8709F7" w:rsidR="00965024" w:rsidRPr="00566AFE" w:rsidRDefault="00263A33" w:rsidP="00263A33">
      <w:pPr>
        <w:numPr>
          <w:ilvl w:val="0"/>
          <w:numId w:val="49"/>
        </w:numPr>
        <w:jc w:val="both"/>
        <w:rPr>
          <w:b/>
          <w:sz w:val="20"/>
        </w:rPr>
      </w:pPr>
      <w:r w:rsidRPr="00566AFE">
        <w:rPr>
          <w:sz w:val="20"/>
        </w:rPr>
        <w:t>The permittee shall keep a maintenance plan and records of maintenance conducted on EUEMERGEN.</w:t>
      </w:r>
      <w:r w:rsidRPr="00566AFE">
        <w:rPr>
          <w:rFonts w:cs="Arial"/>
          <w:sz w:val="20"/>
        </w:rPr>
        <w:t xml:space="preserve"> </w:t>
      </w:r>
      <w:r w:rsidR="009D6EAC">
        <w:rPr>
          <w:rFonts w:cs="Arial"/>
          <w:sz w:val="20"/>
        </w:rPr>
        <w:t xml:space="preserve"> </w:t>
      </w:r>
      <w:r w:rsidR="009D6EAC">
        <w:rPr>
          <w:rFonts w:cs="Arial"/>
          <w:sz w:val="20"/>
        </w:rPr>
        <w:br/>
      </w:r>
      <w:r w:rsidRPr="00566AFE">
        <w:rPr>
          <w:rFonts w:cs="Arial"/>
          <w:b/>
          <w:sz w:val="20"/>
        </w:rPr>
        <w:t xml:space="preserve">(40 CFR 60.4243(b)(2)(i), </w:t>
      </w:r>
      <w:r w:rsidRPr="00566AFE">
        <w:rPr>
          <w:b/>
          <w:sz w:val="20"/>
        </w:rPr>
        <w:t>40 CFR 60.4245(a)(2))</w:t>
      </w:r>
    </w:p>
    <w:p w14:paraId="6B1563A2" w14:textId="77777777" w:rsidR="00090285" w:rsidRPr="00566AFE" w:rsidRDefault="00090285" w:rsidP="00610BF0">
      <w:pPr>
        <w:jc w:val="both"/>
        <w:rPr>
          <w:sz w:val="20"/>
        </w:rPr>
      </w:pPr>
    </w:p>
    <w:p w14:paraId="2E9C23D5" w14:textId="5900A363" w:rsidR="00090285" w:rsidRPr="00566AFE" w:rsidRDefault="00090285" w:rsidP="008676E7">
      <w:pPr>
        <w:numPr>
          <w:ilvl w:val="0"/>
          <w:numId w:val="49"/>
        </w:numPr>
        <w:jc w:val="both"/>
        <w:rPr>
          <w:sz w:val="20"/>
        </w:rPr>
      </w:pPr>
      <w:r w:rsidRPr="00566AFE">
        <w:rPr>
          <w:sz w:val="20"/>
        </w:rPr>
        <w:t xml:space="preserve">The permittee </w:t>
      </w:r>
      <w:r w:rsidR="002541F9" w:rsidRPr="00566AFE">
        <w:rPr>
          <w:sz w:val="20"/>
        </w:rPr>
        <w:t>shall</w:t>
      </w:r>
      <w:r w:rsidRPr="00566AFE">
        <w:rPr>
          <w:sz w:val="20"/>
        </w:rPr>
        <w:t xml:space="preserve"> monitor and record</w:t>
      </w:r>
      <w:r w:rsidR="002541F9" w:rsidRPr="00566AFE">
        <w:rPr>
          <w:sz w:val="20"/>
        </w:rPr>
        <w:t xml:space="preserve"> the hours of operation of</w:t>
      </w:r>
      <w:r w:rsidRPr="00566AFE">
        <w:rPr>
          <w:sz w:val="20"/>
        </w:rPr>
        <w:t xml:space="preserve"> EUEMERGEN </w:t>
      </w:r>
      <w:r w:rsidR="002541F9" w:rsidRPr="00566AFE">
        <w:rPr>
          <w:sz w:val="20"/>
        </w:rPr>
        <w:t>on a yearly basis and document how many hours are spent for emergency operation, including</w:t>
      </w:r>
      <w:r w:rsidRPr="00566AFE">
        <w:rPr>
          <w:sz w:val="20"/>
        </w:rPr>
        <w:t xml:space="preserve"> what classified the operation as an emergency</w:t>
      </w:r>
      <w:r w:rsidR="002541F9" w:rsidRPr="00566AFE">
        <w:rPr>
          <w:sz w:val="20"/>
        </w:rPr>
        <w:t xml:space="preserve">, </w:t>
      </w:r>
      <w:r w:rsidRPr="00566AFE">
        <w:rPr>
          <w:sz w:val="20"/>
        </w:rPr>
        <w:t xml:space="preserve">and how many hours are spent for nonemergency </w:t>
      </w:r>
      <w:r w:rsidR="002541F9" w:rsidRPr="00566AFE">
        <w:rPr>
          <w:sz w:val="20"/>
        </w:rPr>
        <w:t>situations</w:t>
      </w:r>
      <w:r w:rsidRPr="00566AFE">
        <w:rPr>
          <w:sz w:val="20"/>
        </w:rPr>
        <w:t xml:space="preserve">. </w:t>
      </w:r>
      <w:r w:rsidR="002F4C70" w:rsidRPr="00566AFE">
        <w:rPr>
          <w:sz w:val="20"/>
        </w:rPr>
        <w:t xml:space="preserve"> </w:t>
      </w:r>
      <w:r w:rsidRPr="00566AFE">
        <w:rPr>
          <w:b/>
          <w:sz w:val="20"/>
        </w:rPr>
        <w:t>(40 CFR 60.4245(b))</w:t>
      </w:r>
    </w:p>
    <w:p w14:paraId="37175E19" w14:textId="77777777" w:rsidR="00090285" w:rsidRPr="00566AFE" w:rsidRDefault="00090285" w:rsidP="002F4C70">
      <w:pPr>
        <w:jc w:val="both"/>
        <w:rPr>
          <w:sz w:val="20"/>
        </w:rPr>
      </w:pPr>
    </w:p>
    <w:p w14:paraId="2A160E12" w14:textId="2B2F09F2" w:rsidR="002F75DA" w:rsidRPr="00A96F3A" w:rsidRDefault="00090285" w:rsidP="00881E3A">
      <w:pPr>
        <w:numPr>
          <w:ilvl w:val="0"/>
          <w:numId w:val="49"/>
        </w:numPr>
        <w:jc w:val="both"/>
        <w:rPr>
          <w:sz w:val="20"/>
        </w:rPr>
      </w:pPr>
      <w:r w:rsidRPr="00566AFE">
        <w:rPr>
          <w:sz w:val="20"/>
        </w:rPr>
        <w:t xml:space="preserve">The permittee </w:t>
      </w:r>
      <w:r w:rsidR="00D15BE8" w:rsidRPr="00566AFE">
        <w:rPr>
          <w:sz w:val="20"/>
        </w:rPr>
        <w:t>shall</w:t>
      </w:r>
      <w:r w:rsidRPr="00566AFE">
        <w:rPr>
          <w:sz w:val="20"/>
        </w:rPr>
        <w:t xml:space="preserve"> maintain records of all notifications submitted and all documentation supporting any notifications.</w:t>
      </w:r>
      <w:r w:rsidR="009D6EAC">
        <w:rPr>
          <w:sz w:val="20"/>
        </w:rPr>
        <w:t xml:space="preserve"> </w:t>
      </w:r>
      <w:r w:rsidRPr="00566AFE">
        <w:rPr>
          <w:rFonts w:cs="Arial"/>
          <w:b/>
          <w:sz w:val="20"/>
        </w:rPr>
        <w:t xml:space="preserve"> (</w:t>
      </w:r>
      <w:r w:rsidRPr="00566AFE">
        <w:rPr>
          <w:b/>
          <w:sz w:val="20"/>
        </w:rPr>
        <w:t>40 CFR 60.4245(a)(1))</w:t>
      </w:r>
      <w:r w:rsidRPr="00566AFE">
        <w:rPr>
          <w:sz w:val="20"/>
        </w:rPr>
        <w:t xml:space="preserve"> </w:t>
      </w:r>
    </w:p>
    <w:p w14:paraId="2642F55F" w14:textId="77777777" w:rsidR="001740B8" w:rsidRPr="00A96F3A" w:rsidRDefault="001740B8" w:rsidP="00A96F3A">
      <w:pPr>
        <w:ind w:left="360"/>
        <w:jc w:val="both"/>
        <w:rPr>
          <w:sz w:val="20"/>
        </w:rPr>
      </w:pPr>
    </w:p>
    <w:p w14:paraId="3D603343" w14:textId="7EF8D5CD" w:rsidR="001740B8" w:rsidRPr="00A96F3A" w:rsidRDefault="001740B8" w:rsidP="00881E3A">
      <w:pPr>
        <w:numPr>
          <w:ilvl w:val="0"/>
          <w:numId w:val="49"/>
        </w:numPr>
        <w:jc w:val="both"/>
        <w:rPr>
          <w:sz w:val="20"/>
        </w:rPr>
      </w:pPr>
      <w:r w:rsidRPr="00A96F3A">
        <w:rPr>
          <w:sz w:val="20"/>
        </w:rPr>
        <w:t xml:space="preserve">The permittee shall maintain documentation that EUEMERGEN meets the emission limits in SC I.1 through 3. </w:t>
      </w:r>
      <w:r w:rsidR="009D6EAC">
        <w:rPr>
          <w:sz w:val="20"/>
        </w:rPr>
        <w:t xml:space="preserve"> </w:t>
      </w:r>
      <w:r w:rsidRPr="00A96F3A">
        <w:rPr>
          <w:b/>
          <w:bCs/>
          <w:sz w:val="20"/>
        </w:rPr>
        <w:t>(40 CFR 60.4245(a)(4))</w:t>
      </w:r>
    </w:p>
    <w:p w14:paraId="093024CD" w14:textId="77777777" w:rsidR="00090285" w:rsidRPr="00263A33" w:rsidRDefault="00090285" w:rsidP="008676E7">
      <w:pPr>
        <w:jc w:val="both"/>
        <w:rPr>
          <w:sz w:val="20"/>
        </w:rPr>
      </w:pPr>
    </w:p>
    <w:p w14:paraId="1700772F" w14:textId="77777777" w:rsidR="00090285" w:rsidRPr="00263A33" w:rsidRDefault="00090285" w:rsidP="008676E7">
      <w:pPr>
        <w:jc w:val="both"/>
        <w:rPr>
          <w:sz w:val="20"/>
          <w:u w:val="single"/>
        </w:rPr>
      </w:pPr>
      <w:r w:rsidRPr="00263A33">
        <w:rPr>
          <w:b/>
        </w:rPr>
        <w:t xml:space="preserve">VII.  </w:t>
      </w:r>
      <w:r w:rsidRPr="00263A33">
        <w:rPr>
          <w:b/>
          <w:u w:val="single"/>
        </w:rPr>
        <w:t>REPORTING</w:t>
      </w:r>
    </w:p>
    <w:p w14:paraId="07E90E16" w14:textId="77777777" w:rsidR="00090285" w:rsidRPr="00263A33" w:rsidRDefault="00090285" w:rsidP="008676E7">
      <w:pPr>
        <w:jc w:val="both"/>
        <w:rPr>
          <w:sz w:val="20"/>
        </w:rPr>
      </w:pPr>
    </w:p>
    <w:p w14:paraId="12CE0476" w14:textId="77777777" w:rsidR="00090285" w:rsidRPr="00263A33" w:rsidRDefault="00090285" w:rsidP="008676E7">
      <w:pPr>
        <w:numPr>
          <w:ilvl w:val="0"/>
          <w:numId w:val="47"/>
        </w:numPr>
        <w:jc w:val="both"/>
        <w:rPr>
          <w:sz w:val="20"/>
        </w:rPr>
      </w:pPr>
      <w:r w:rsidRPr="00263A33">
        <w:rPr>
          <w:sz w:val="20"/>
        </w:rPr>
        <w:t xml:space="preserve">Prompt reporting of deviations pursuant to General Conditions 21 and 22 of Part A.  </w:t>
      </w:r>
      <w:r w:rsidRPr="00263A33">
        <w:rPr>
          <w:b/>
          <w:sz w:val="20"/>
        </w:rPr>
        <w:t>(R 336.1213(3)(c)(ii))</w:t>
      </w:r>
    </w:p>
    <w:p w14:paraId="048DEBA0" w14:textId="77777777" w:rsidR="00090285" w:rsidRPr="00263A33" w:rsidRDefault="00090285" w:rsidP="008676E7">
      <w:pPr>
        <w:ind w:left="360" w:hanging="360"/>
        <w:jc w:val="both"/>
        <w:rPr>
          <w:sz w:val="20"/>
        </w:rPr>
      </w:pPr>
    </w:p>
    <w:p w14:paraId="53951AE9" w14:textId="77777777" w:rsidR="00090285" w:rsidRPr="00263A33" w:rsidRDefault="00090285" w:rsidP="008676E7">
      <w:pPr>
        <w:numPr>
          <w:ilvl w:val="0"/>
          <w:numId w:val="47"/>
        </w:numPr>
        <w:jc w:val="both"/>
        <w:rPr>
          <w:sz w:val="20"/>
        </w:rPr>
      </w:pPr>
      <w:r w:rsidRPr="00263A33">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63A33">
        <w:rPr>
          <w:b/>
          <w:sz w:val="20"/>
        </w:rPr>
        <w:t>(R 336.1213(3)(c)(i))</w:t>
      </w:r>
    </w:p>
    <w:p w14:paraId="1A3648EB" w14:textId="77777777" w:rsidR="00090285" w:rsidRPr="00263A33" w:rsidRDefault="00090285" w:rsidP="008676E7">
      <w:pPr>
        <w:ind w:left="360" w:hanging="360"/>
        <w:jc w:val="both"/>
        <w:rPr>
          <w:sz w:val="20"/>
        </w:rPr>
      </w:pPr>
    </w:p>
    <w:p w14:paraId="2F9824E8" w14:textId="5B719537" w:rsidR="00090285" w:rsidRDefault="00090285" w:rsidP="008676E7">
      <w:pPr>
        <w:numPr>
          <w:ilvl w:val="0"/>
          <w:numId w:val="47"/>
        </w:numPr>
        <w:jc w:val="both"/>
        <w:rPr>
          <w:b/>
          <w:sz w:val="20"/>
        </w:rPr>
      </w:pPr>
      <w:r w:rsidRPr="00263A33">
        <w:rPr>
          <w:sz w:val="20"/>
        </w:rPr>
        <w:t xml:space="preserve">Annual certification of compliance pursuant to General Conditions 19 and 20 of Part A.  The report shall be postmarked or received by the appropriate AQD District Office by March 15 for the previous calendar year.  </w:t>
      </w:r>
      <w:r w:rsidRPr="00263A33">
        <w:rPr>
          <w:b/>
          <w:sz w:val="20"/>
        </w:rPr>
        <w:t>(R 336.1213(4)(c))</w:t>
      </w:r>
    </w:p>
    <w:p w14:paraId="2F763E84" w14:textId="2FE1D5D5" w:rsidR="00924ED7" w:rsidRDefault="00924ED7" w:rsidP="00924ED7">
      <w:pPr>
        <w:jc w:val="both"/>
        <w:rPr>
          <w:sz w:val="20"/>
        </w:rPr>
      </w:pPr>
    </w:p>
    <w:p w14:paraId="05D50EC5" w14:textId="04AD7FBF" w:rsidR="00924ED7" w:rsidRPr="00924ED7" w:rsidRDefault="00924ED7" w:rsidP="00A96F3A">
      <w:pPr>
        <w:jc w:val="both"/>
        <w:rPr>
          <w:b/>
          <w:bCs/>
          <w:sz w:val="20"/>
        </w:rPr>
      </w:pPr>
      <w:r>
        <w:rPr>
          <w:b/>
          <w:bCs/>
          <w:sz w:val="20"/>
        </w:rPr>
        <w:t>See Appendix 8</w:t>
      </w:r>
    </w:p>
    <w:p w14:paraId="7ACCA155" w14:textId="77777777" w:rsidR="00090285" w:rsidRPr="00263A33" w:rsidRDefault="00090285" w:rsidP="008676E7">
      <w:pPr>
        <w:jc w:val="both"/>
        <w:rPr>
          <w:sz w:val="20"/>
        </w:rPr>
      </w:pPr>
    </w:p>
    <w:p w14:paraId="02E7501B" w14:textId="77777777" w:rsidR="009D6EAC" w:rsidRDefault="009D6EAC">
      <w:pPr>
        <w:rPr>
          <w:b/>
        </w:rPr>
      </w:pPr>
      <w:r>
        <w:rPr>
          <w:b/>
        </w:rPr>
        <w:br w:type="page"/>
      </w:r>
    </w:p>
    <w:p w14:paraId="6291A2DA" w14:textId="122A7C18" w:rsidR="00090285" w:rsidRPr="00263A33" w:rsidRDefault="00090285" w:rsidP="008676E7">
      <w:pPr>
        <w:jc w:val="both"/>
        <w:rPr>
          <w:sz w:val="20"/>
        </w:rPr>
      </w:pPr>
      <w:r w:rsidRPr="00263A33">
        <w:rPr>
          <w:b/>
        </w:rPr>
        <w:lastRenderedPageBreak/>
        <w:t xml:space="preserve">VIII.  </w:t>
      </w:r>
      <w:r w:rsidRPr="00263A33">
        <w:rPr>
          <w:b/>
          <w:u w:val="single"/>
        </w:rPr>
        <w:t>STACK/VENT RESTRICTION(S)</w:t>
      </w:r>
    </w:p>
    <w:p w14:paraId="08218088" w14:textId="77777777" w:rsidR="00090285" w:rsidRPr="00263A33" w:rsidRDefault="00090285" w:rsidP="008676E7">
      <w:pPr>
        <w:jc w:val="both"/>
        <w:rPr>
          <w:sz w:val="20"/>
        </w:rPr>
      </w:pPr>
    </w:p>
    <w:p w14:paraId="3B7116C4" w14:textId="3AE9B6EB" w:rsidR="00090285" w:rsidRPr="00263A33" w:rsidRDefault="008676E7" w:rsidP="008676E7">
      <w:pPr>
        <w:jc w:val="both"/>
        <w:rPr>
          <w:sz w:val="20"/>
        </w:rPr>
      </w:pPr>
      <w:r w:rsidRPr="00263A33">
        <w:rPr>
          <w:sz w:val="20"/>
        </w:rPr>
        <w:t>NA</w:t>
      </w:r>
    </w:p>
    <w:p w14:paraId="331B2878" w14:textId="77777777" w:rsidR="008676E7" w:rsidRPr="00263A33" w:rsidRDefault="008676E7" w:rsidP="008676E7">
      <w:pPr>
        <w:jc w:val="both"/>
        <w:rPr>
          <w:b/>
        </w:rPr>
      </w:pPr>
    </w:p>
    <w:p w14:paraId="7C8341D4" w14:textId="77777777" w:rsidR="00090285" w:rsidRPr="00263A33" w:rsidRDefault="00090285" w:rsidP="008676E7">
      <w:pPr>
        <w:jc w:val="both"/>
        <w:rPr>
          <w:sz w:val="20"/>
        </w:rPr>
      </w:pPr>
      <w:r w:rsidRPr="00263A33">
        <w:rPr>
          <w:b/>
        </w:rPr>
        <w:t xml:space="preserve">IX.  </w:t>
      </w:r>
      <w:r w:rsidRPr="00263A33">
        <w:rPr>
          <w:b/>
          <w:u w:val="single"/>
        </w:rPr>
        <w:t>OTHER REQUIREMENT(S)</w:t>
      </w:r>
    </w:p>
    <w:p w14:paraId="5281600B" w14:textId="77777777" w:rsidR="00090285" w:rsidRPr="00263A33" w:rsidRDefault="00090285" w:rsidP="008676E7">
      <w:pPr>
        <w:jc w:val="both"/>
        <w:rPr>
          <w:sz w:val="20"/>
        </w:rPr>
      </w:pPr>
    </w:p>
    <w:p w14:paraId="04C1C3C2" w14:textId="12575930" w:rsidR="00090285" w:rsidRPr="00A96F3A" w:rsidRDefault="00090285" w:rsidP="008676E7">
      <w:pPr>
        <w:numPr>
          <w:ilvl w:val="0"/>
          <w:numId w:val="50"/>
        </w:numPr>
        <w:jc w:val="both"/>
        <w:rPr>
          <w:sz w:val="20"/>
        </w:rPr>
      </w:pPr>
      <w:r w:rsidRPr="00263A33">
        <w:rPr>
          <w:sz w:val="20"/>
        </w:rPr>
        <w:t xml:space="preserve">The permittee shall comply with all </w:t>
      </w:r>
      <w:r w:rsidR="00E41E63">
        <w:rPr>
          <w:sz w:val="20"/>
        </w:rPr>
        <w:t xml:space="preserve">applicable provisions of </w:t>
      </w:r>
      <w:r w:rsidR="008D6F2C">
        <w:rPr>
          <w:sz w:val="20"/>
        </w:rPr>
        <w:t xml:space="preserve">the Standards of Performance for New Stationary Sources, as specified in </w:t>
      </w:r>
      <w:r w:rsidRPr="00263A33">
        <w:rPr>
          <w:sz w:val="20"/>
        </w:rPr>
        <w:t>40 CFR Part 60</w:t>
      </w:r>
      <w:r w:rsidR="002F4C70" w:rsidRPr="00263A33">
        <w:rPr>
          <w:sz w:val="20"/>
        </w:rPr>
        <w:t>,</w:t>
      </w:r>
      <w:r w:rsidRPr="00263A33">
        <w:rPr>
          <w:sz w:val="20"/>
        </w:rPr>
        <w:t xml:space="preserve"> </w:t>
      </w:r>
      <w:r w:rsidR="00E41E63">
        <w:rPr>
          <w:sz w:val="20"/>
        </w:rPr>
        <w:t xml:space="preserve">Subpart A and </w:t>
      </w:r>
      <w:r w:rsidRPr="00263A33">
        <w:rPr>
          <w:sz w:val="20"/>
        </w:rPr>
        <w:t xml:space="preserve">Subpart JJJJ, </w:t>
      </w:r>
      <w:r w:rsidR="008D6F2C">
        <w:rPr>
          <w:sz w:val="20"/>
        </w:rPr>
        <w:t xml:space="preserve">for </w:t>
      </w:r>
      <w:r w:rsidRPr="00263A33">
        <w:rPr>
          <w:sz w:val="20"/>
        </w:rPr>
        <w:t xml:space="preserve">Stationary Spark Ignition Internal Combustion Engines. </w:t>
      </w:r>
      <w:r w:rsidR="002F4C70" w:rsidRPr="00263A33">
        <w:rPr>
          <w:sz w:val="20"/>
        </w:rPr>
        <w:t xml:space="preserve"> </w:t>
      </w:r>
      <w:r w:rsidRPr="00263A33">
        <w:rPr>
          <w:b/>
          <w:sz w:val="20"/>
        </w:rPr>
        <w:t>(40 CFR Part 60</w:t>
      </w:r>
      <w:r w:rsidR="002F4C70" w:rsidRPr="00263A33">
        <w:rPr>
          <w:b/>
          <w:sz w:val="20"/>
        </w:rPr>
        <w:t>,</w:t>
      </w:r>
      <w:r w:rsidRPr="00263A33">
        <w:rPr>
          <w:b/>
          <w:sz w:val="20"/>
        </w:rPr>
        <w:t xml:space="preserve"> Subpart</w:t>
      </w:r>
      <w:r w:rsidR="00E41E63">
        <w:rPr>
          <w:b/>
          <w:sz w:val="20"/>
        </w:rPr>
        <w:t>s A and</w:t>
      </w:r>
      <w:r w:rsidRPr="00263A33">
        <w:rPr>
          <w:b/>
          <w:sz w:val="20"/>
        </w:rPr>
        <w:t xml:space="preserve"> JJJJ)</w:t>
      </w:r>
    </w:p>
    <w:p w14:paraId="15424D69" w14:textId="77777777" w:rsidR="00090285" w:rsidRPr="00FE0AD0" w:rsidRDefault="00090285" w:rsidP="008676E7">
      <w:pPr>
        <w:jc w:val="both"/>
        <w:rPr>
          <w:sz w:val="20"/>
        </w:rPr>
      </w:pPr>
    </w:p>
    <w:p w14:paraId="2BA0853F" w14:textId="77777777" w:rsidR="00090285" w:rsidRPr="007014BE" w:rsidRDefault="00090285" w:rsidP="008676E7">
      <w:pPr>
        <w:jc w:val="both"/>
        <w:rPr>
          <w:szCs w:val="22"/>
        </w:rPr>
      </w:pPr>
    </w:p>
    <w:p w14:paraId="48247C08" w14:textId="77777777" w:rsidR="00090285" w:rsidRDefault="00090285">
      <w:r>
        <w:br w:type="page"/>
      </w:r>
    </w:p>
    <w:p w14:paraId="3AB716F3" w14:textId="77777777" w:rsidR="00090285" w:rsidRPr="00090285" w:rsidRDefault="00090285" w:rsidP="008676E7"/>
    <w:p w14:paraId="1CF82C2A" w14:textId="0A834AD8" w:rsidR="0034744B" w:rsidRPr="00440957" w:rsidRDefault="0034744B" w:rsidP="00393A6F">
      <w:pPr>
        <w:pStyle w:val="Heading1"/>
        <w:rPr>
          <w:sz w:val="20"/>
          <w:szCs w:val="20"/>
        </w:rPr>
      </w:pPr>
      <w:bookmarkStart w:id="95" w:name="_Toc24443903"/>
      <w:r w:rsidRPr="00393A6F">
        <w:t xml:space="preserve">D.  FLEXIBLE GROUP </w:t>
      </w:r>
      <w:bookmarkEnd w:id="80"/>
      <w:r w:rsidR="009D6EAC">
        <w:t xml:space="preserve">SPECIAL </w:t>
      </w:r>
      <w:r w:rsidR="00456F47" w:rsidRPr="00393A6F">
        <w:t>CONDITIONS</w:t>
      </w:r>
      <w:bookmarkEnd w:id="95"/>
    </w:p>
    <w:p w14:paraId="77C31076" w14:textId="77777777" w:rsidR="0034744B" w:rsidRPr="003A327D" w:rsidRDefault="0034744B" w:rsidP="00991194">
      <w:pPr>
        <w:jc w:val="center"/>
        <w:rPr>
          <w:b/>
          <w:sz w:val="20"/>
        </w:rPr>
      </w:pPr>
    </w:p>
    <w:p w14:paraId="115B6A78"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B102AC6" w14:textId="77777777" w:rsidR="009602B7" w:rsidRPr="00FE0AD0" w:rsidRDefault="009602B7" w:rsidP="0034744B">
      <w:pPr>
        <w:jc w:val="both"/>
        <w:rPr>
          <w:sz w:val="20"/>
        </w:rPr>
      </w:pPr>
    </w:p>
    <w:p w14:paraId="3645DC13"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1189F58" w14:textId="77777777" w:rsidR="0034744B" w:rsidRDefault="0034744B" w:rsidP="0034744B">
      <w:pPr>
        <w:jc w:val="both"/>
        <w:rPr>
          <w:sz w:val="20"/>
        </w:rPr>
      </w:pPr>
    </w:p>
    <w:p w14:paraId="18A5AFAA" w14:textId="77777777" w:rsidR="00587421" w:rsidRDefault="00587421">
      <w:pPr>
        <w:rPr>
          <w:sz w:val="20"/>
        </w:rPr>
      </w:pPr>
      <w:bookmarkStart w:id="96" w:name="_Toc1453518"/>
      <w:bookmarkEnd w:id="76"/>
      <w:bookmarkEnd w:id="77"/>
      <w:bookmarkEnd w:id="78"/>
      <w:r>
        <w:rPr>
          <w:sz w:val="20"/>
        </w:rPr>
        <w:br w:type="page"/>
      </w:r>
    </w:p>
    <w:p w14:paraId="2750C52E" w14:textId="77777777" w:rsidR="005E5399" w:rsidRPr="00440957" w:rsidRDefault="00FE2A0A" w:rsidP="001B5E34">
      <w:pPr>
        <w:pStyle w:val="Heading1"/>
        <w:rPr>
          <w:sz w:val="20"/>
          <w:szCs w:val="20"/>
        </w:rPr>
      </w:pPr>
      <w:bookmarkStart w:id="97" w:name="_Toc24443904"/>
      <w:r w:rsidRPr="001B5E34">
        <w:lastRenderedPageBreak/>
        <w:t>E</w:t>
      </w:r>
      <w:r w:rsidR="005E5399" w:rsidRPr="001B5E34">
        <w:t>.  NON-APPLICABLE REQUIREMENTS</w:t>
      </w:r>
      <w:bookmarkEnd w:id="96"/>
      <w:bookmarkEnd w:id="97"/>
    </w:p>
    <w:p w14:paraId="60A946EE" w14:textId="77777777" w:rsidR="005E5399" w:rsidRPr="00FE0AD0" w:rsidRDefault="005E5399">
      <w:pPr>
        <w:rPr>
          <w:sz w:val="20"/>
        </w:rPr>
      </w:pPr>
    </w:p>
    <w:p w14:paraId="591314C4" w14:textId="77777777" w:rsidR="005E5399" w:rsidRPr="00FE0AD0" w:rsidRDefault="00FE2A0A">
      <w:pPr>
        <w:jc w:val="both"/>
        <w:rPr>
          <w:sz w:val="20"/>
        </w:rPr>
      </w:pPr>
      <w:bookmarkStart w:id="98" w:name="_Toc366569209"/>
      <w:bookmarkStart w:id="99" w:name="_Toc366642171"/>
      <w:bookmarkStart w:id="100"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14:paraId="4C108A27" w14:textId="77777777" w:rsidR="00C53769" w:rsidRPr="00FE0AD0" w:rsidRDefault="00C53769">
      <w:pPr>
        <w:rPr>
          <w:sz w:val="20"/>
        </w:rPr>
      </w:pPr>
    </w:p>
    <w:bookmarkEnd w:id="98"/>
    <w:bookmarkEnd w:id="99"/>
    <w:bookmarkEnd w:id="100"/>
    <w:p w14:paraId="3190EA0A" w14:textId="77777777" w:rsidR="00251830"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1F6F3C61" w14:textId="77777777" w:rsidR="00C76003" w:rsidRDefault="00251830" w:rsidP="004F09CF">
      <w:pPr>
        <w:jc w:val="both"/>
        <w:rPr>
          <w:sz w:val="20"/>
        </w:rPr>
      </w:pPr>
      <w:r>
        <w:rPr>
          <w:sz w:val="20"/>
        </w:rPr>
        <w:br w:type="page"/>
      </w:r>
    </w:p>
    <w:p w14:paraId="0DB39A47" w14:textId="77777777" w:rsidR="008676E7" w:rsidRDefault="008676E7" w:rsidP="008676E7">
      <w:bookmarkStart w:id="101" w:name="_Toc390499894"/>
      <w:bookmarkStart w:id="102" w:name="_Toc390500323"/>
      <w:bookmarkStart w:id="103" w:name="_Toc390504376"/>
      <w:bookmarkStart w:id="104" w:name="_Toc390570166"/>
      <w:bookmarkStart w:id="105" w:name="_Toc391182900"/>
      <w:bookmarkStart w:id="106" w:name="_Toc437238964"/>
      <w:bookmarkStart w:id="107" w:name="_Toc451333041"/>
      <w:bookmarkStart w:id="108" w:name="_Toc1453521"/>
    </w:p>
    <w:tbl>
      <w:tblPr>
        <w:tblW w:w="10271" w:type="dxa"/>
        <w:tblInd w:w="108" w:type="dxa"/>
        <w:tblLayout w:type="fixed"/>
        <w:tblLook w:val="0000" w:firstRow="0" w:lastRow="0" w:firstColumn="0" w:lastColumn="0" w:noHBand="0" w:noVBand="0"/>
      </w:tblPr>
      <w:tblGrid>
        <w:gridCol w:w="10271"/>
      </w:tblGrid>
      <w:tr w:rsidR="00921AF4" w:rsidRPr="00253A7B" w14:paraId="0ECE0409" w14:textId="77777777" w:rsidTr="00C5358A">
        <w:trPr>
          <w:cantSplit/>
          <w:trHeight w:val="226"/>
        </w:trPr>
        <w:tc>
          <w:tcPr>
            <w:tcW w:w="10271" w:type="dxa"/>
          </w:tcPr>
          <w:p w14:paraId="6EA36E5E" w14:textId="77777777" w:rsidR="00921AF4" w:rsidRPr="00253A7B" w:rsidRDefault="00921AF4" w:rsidP="00C5358A">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9" w:name="_Toc24443905"/>
            <w:r w:rsidRPr="00253A7B">
              <w:rPr>
                <w:b/>
                <w:kern w:val="28"/>
                <w:sz w:val="28"/>
                <w:szCs w:val="28"/>
              </w:rPr>
              <w:t>APPENDICES</w:t>
            </w:r>
            <w:bookmarkEnd w:id="109"/>
          </w:p>
        </w:tc>
      </w:tr>
    </w:tbl>
    <w:p w14:paraId="107D98BA" w14:textId="77777777" w:rsidR="00921AF4" w:rsidRPr="00FC1F2C" w:rsidRDefault="00921AF4" w:rsidP="00921AF4">
      <w:pPr>
        <w:pStyle w:val="Heading2"/>
        <w:numPr>
          <w:ilvl w:val="0"/>
          <w:numId w:val="0"/>
        </w:numPr>
        <w:spacing w:before="0" w:after="0"/>
        <w:jc w:val="left"/>
        <w:rPr>
          <w:b w:val="0"/>
          <w:sz w:val="22"/>
          <w:szCs w:val="22"/>
        </w:rPr>
      </w:pPr>
      <w:bookmarkStart w:id="110" w:name="_Hlk522788426"/>
      <w:bookmarkStart w:id="111" w:name="_Toc24443906"/>
      <w:r w:rsidRPr="005C07D8">
        <w:rPr>
          <w:sz w:val="22"/>
          <w:szCs w:val="22"/>
        </w:rPr>
        <w:t xml:space="preserve">Appendix 1.  </w:t>
      </w:r>
      <w:r>
        <w:rPr>
          <w:sz w:val="22"/>
          <w:szCs w:val="22"/>
        </w:rPr>
        <w:t xml:space="preserve">Acronyms and </w:t>
      </w:r>
      <w:r w:rsidRPr="005C07D8">
        <w:rPr>
          <w:sz w:val="22"/>
          <w:szCs w:val="22"/>
        </w:rPr>
        <w:t>Abbreviations</w:t>
      </w:r>
      <w:bookmarkEnd w:id="111"/>
    </w:p>
    <w:tbl>
      <w:tblPr>
        <w:tblW w:w="5000" w:type="pct"/>
        <w:jc w:val="center"/>
        <w:tblLayout w:type="fixed"/>
        <w:tblLook w:val="0000" w:firstRow="0" w:lastRow="0" w:firstColumn="0" w:lastColumn="0" w:noHBand="0" w:noVBand="0"/>
      </w:tblPr>
      <w:tblGrid>
        <w:gridCol w:w="1344"/>
        <w:gridCol w:w="3845"/>
        <w:gridCol w:w="803"/>
        <w:gridCol w:w="4202"/>
      </w:tblGrid>
      <w:tr w:rsidR="00921AF4" w:rsidRPr="000B6AFE" w14:paraId="66073837" w14:textId="77777777" w:rsidTr="00C5358A">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D58C7AD" w14:textId="77777777" w:rsidR="00921AF4" w:rsidRPr="000B6AFE" w:rsidRDefault="00921AF4" w:rsidP="00C5358A">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1F102DB" w14:textId="77777777" w:rsidR="00921AF4" w:rsidRPr="000B6AFE" w:rsidRDefault="00921AF4" w:rsidP="00C5358A">
            <w:pPr>
              <w:jc w:val="center"/>
              <w:rPr>
                <w:rFonts w:cs="Arial"/>
                <w:b/>
                <w:sz w:val="19"/>
                <w:szCs w:val="19"/>
              </w:rPr>
            </w:pPr>
            <w:r w:rsidRPr="000B6AFE">
              <w:rPr>
                <w:rFonts w:cs="Arial"/>
                <w:b/>
                <w:sz w:val="19"/>
                <w:szCs w:val="19"/>
              </w:rPr>
              <w:t>Pollutant / Measurement Abbreviations</w:t>
            </w:r>
          </w:p>
        </w:tc>
      </w:tr>
      <w:tr w:rsidR="00921AF4" w:rsidRPr="000B6AFE" w14:paraId="092023DB" w14:textId="77777777" w:rsidTr="00C5358A">
        <w:trPr>
          <w:cantSplit/>
          <w:trHeight w:val="245"/>
          <w:jc w:val="center"/>
        </w:trPr>
        <w:tc>
          <w:tcPr>
            <w:tcW w:w="659" w:type="pct"/>
            <w:tcBorders>
              <w:top w:val="single" w:sz="4" w:space="0" w:color="auto"/>
              <w:left w:val="double" w:sz="4" w:space="0" w:color="auto"/>
            </w:tcBorders>
          </w:tcPr>
          <w:p w14:paraId="3E0479B6" w14:textId="77777777" w:rsidR="00921AF4" w:rsidRPr="000B6AFE" w:rsidRDefault="00921AF4" w:rsidP="00C5358A">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CBE0BE4" w14:textId="77777777" w:rsidR="00921AF4" w:rsidRPr="000B6AFE" w:rsidRDefault="00921AF4" w:rsidP="00C5358A">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1DAFC53" w14:textId="77777777" w:rsidR="00921AF4" w:rsidRPr="000B6AFE" w:rsidRDefault="00921AF4" w:rsidP="00C5358A">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90ED578" w14:textId="77777777" w:rsidR="00921AF4" w:rsidRPr="000B6AFE" w:rsidRDefault="00921AF4" w:rsidP="00C5358A">
            <w:pPr>
              <w:rPr>
                <w:rFonts w:cs="Arial"/>
                <w:sz w:val="19"/>
                <w:szCs w:val="19"/>
              </w:rPr>
            </w:pPr>
            <w:r w:rsidRPr="000B6AFE">
              <w:rPr>
                <w:rFonts w:cs="Arial"/>
                <w:sz w:val="19"/>
                <w:szCs w:val="19"/>
              </w:rPr>
              <w:t>Actual cubic feet per minute</w:t>
            </w:r>
          </w:p>
        </w:tc>
      </w:tr>
      <w:tr w:rsidR="00921AF4" w:rsidRPr="000B6AFE" w14:paraId="03890CF9" w14:textId="77777777" w:rsidTr="00C5358A">
        <w:trPr>
          <w:cantSplit/>
          <w:trHeight w:val="245"/>
          <w:jc w:val="center"/>
        </w:trPr>
        <w:tc>
          <w:tcPr>
            <w:tcW w:w="659" w:type="pct"/>
            <w:tcBorders>
              <w:left w:val="double" w:sz="4" w:space="0" w:color="auto"/>
            </w:tcBorders>
          </w:tcPr>
          <w:p w14:paraId="310C3212" w14:textId="77777777" w:rsidR="00921AF4" w:rsidRPr="000B6AFE" w:rsidRDefault="00921AF4" w:rsidP="00C5358A">
            <w:pPr>
              <w:rPr>
                <w:rFonts w:cs="Arial"/>
                <w:sz w:val="19"/>
                <w:szCs w:val="19"/>
              </w:rPr>
            </w:pPr>
            <w:r w:rsidRPr="000B6AFE">
              <w:rPr>
                <w:rFonts w:cs="Arial"/>
                <w:sz w:val="19"/>
                <w:szCs w:val="19"/>
              </w:rPr>
              <w:t>BACT</w:t>
            </w:r>
          </w:p>
        </w:tc>
        <w:tc>
          <w:tcPr>
            <w:tcW w:w="1886" w:type="pct"/>
            <w:tcBorders>
              <w:right w:val="single" w:sz="4" w:space="0" w:color="auto"/>
            </w:tcBorders>
          </w:tcPr>
          <w:p w14:paraId="3BE9A824" w14:textId="77777777" w:rsidR="00921AF4" w:rsidRPr="000B6AFE" w:rsidRDefault="00921AF4" w:rsidP="00C5358A">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DE4517C" w14:textId="77777777" w:rsidR="00921AF4" w:rsidRPr="000B6AFE" w:rsidRDefault="00921AF4" w:rsidP="00C5358A">
            <w:pPr>
              <w:rPr>
                <w:rFonts w:cs="Arial"/>
                <w:sz w:val="19"/>
                <w:szCs w:val="19"/>
              </w:rPr>
            </w:pPr>
            <w:r w:rsidRPr="000B6AFE">
              <w:rPr>
                <w:rFonts w:cs="Arial"/>
                <w:sz w:val="19"/>
                <w:szCs w:val="19"/>
              </w:rPr>
              <w:t>BTU</w:t>
            </w:r>
          </w:p>
        </w:tc>
        <w:tc>
          <w:tcPr>
            <w:tcW w:w="2061" w:type="pct"/>
            <w:tcBorders>
              <w:right w:val="double" w:sz="4" w:space="0" w:color="auto"/>
            </w:tcBorders>
          </w:tcPr>
          <w:p w14:paraId="0B16C4D0" w14:textId="77777777" w:rsidR="00921AF4" w:rsidRPr="000B6AFE" w:rsidRDefault="00921AF4" w:rsidP="00C5358A">
            <w:pPr>
              <w:rPr>
                <w:rFonts w:cs="Arial"/>
                <w:sz w:val="19"/>
                <w:szCs w:val="19"/>
              </w:rPr>
            </w:pPr>
            <w:r w:rsidRPr="000B6AFE">
              <w:rPr>
                <w:rFonts w:cs="Arial"/>
                <w:sz w:val="19"/>
                <w:szCs w:val="19"/>
              </w:rPr>
              <w:t>British Thermal Unit</w:t>
            </w:r>
          </w:p>
        </w:tc>
      </w:tr>
      <w:tr w:rsidR="00921AF4" w:rsidRPr="000B6AFE" w14:paraId="5FAEC1D7" w14:textId="77777777" w:rsidTr="00C5358A">
        <w:trPr>
          <w:cantSplit/>
          <w:trHeight w:val="245"/>
          <w:jc w:val="center"/>
        </w:trPr>
        <w:tc>
          <w:tcPr>
            <w:tcW w:w="659" w:type="pct"/>
            <w:tcBorders>
              <w:left w:val="double" w:sz="4" w:space="0" w:color="auto"/>
            </w:tcBorders>
          </w:tcPr>
          <w:p w14:paraId="3BC362C8" w14:textId="77777777" w:rsidR="00921AF4" w:rsidRPr="000B6AFE" w:rsidRDefault="00921AF4" w:rsidP="00C5358A">
            <w:pPr>
              <w:rPr>
                <w:rFonts w:cs="Arial"/>
                <w:sz w:val="19"/>
                <w:szCs w:val="19"/>
              </w:rPr>
            </w:pPr>
            <w:r w:rsidRPr="000B6AFE">
              <w:rPr>
                <w:rFonts w:cs="Arial"/>
                <w:sz w:val="19"/>
                <w:szCs w:val="19"/>
              </w:rPr>
              <w:t>CAA</w:t>
            </w:r>
          </w:p>
        </w:tc>
        <w:tc>
          <w:tcPr>
            <w:tcW w:w="1886" w:type="pct"/>
            <w:tcBorders>
              <w:right w:val="single" w:sz="4" w:space="0" w:color="auto"/>
            </w:tcBorders>
          </w:tcPr>
          <w:p w14:paraId="51B16095" w14:textId="77777777" w:rsidR="00921AF4" w:rsidRPr="000B6AFE" w:rsidRDefault="00921AF4" w:rsidP="00C5358A">
            <w:pPr>
              <w:rPr>
                <w:rFonts w:cs="Arial"/>
                <w:sz w:val="19"/>
                <w:szCs w:val="19"/>
              </w:rPr>
            </w:pPr>
            <w:r w:rsidRPr="000B6AFE">
              <w:rPr>
                <w:rFonts w:cs="Arial"/>
                <w:sz w:val="19"/>
                <w:szCs w:val="19"/>
              </w:rPr>
              <w:t>Clean Air Act</w:t>
            </w:r>
          </w:p>
        </w:tc>
        <w:tc>
          <w:tcPr>
            <w:tcW w:w="394" w:type="pct"/>
            <w:tcBorders>
              <w:left w:val="single" w:sz="4" w:space="0" w:color="auto"/>
            </w:tcBorders>
          </w:tcPr>
          <w:p w14:paraId="1CD30A60" w14:textId="77777777" w:rsidR="00921AF4" w:rsidRPr="000B6AFE" w:rsidRDefault="00921AF4" w:rsidP="00C5358A">
            <w:pPr>
              <w:rPr>
                <w:rFonts w:cs="Arial"/>
                <w:sz w:val="19"/>
                <w:szCs w:val="19"/>
              </w:rPr>
            </w:pPr>
            <w:r w:rsidRPr="000B6AFE">
              <w:rPr>
                <w:rFonts w:cs="Arial"/>
                <w:sz w:val="19"/>
                <w:szCs w:val="19"/>
              </w:rPr>
              <w:t>°C</w:t>
            </w:r>
          </w:p>
        </w:tc>
        <w:tc>
          <w:tcPr>
            <w:tcW w:w="2061" w:type="pct"/>
            <w:tcBorders>
              <w:right w:val="double" w:sz="4" w:space="0" w:color="auto"/>
            </w:tcBorders>
          </w:tcPr>
          <w:p w14:paraId="6741BAF9" w14:textId="77777777" w:rsidR="00921AF4" w:rsidRPr="000B6AFE" w:rsidRDefault="00921AF4" w:rsidP="00C5358A">
            <w:pPr>
              <w:rPr>
                <w:rFonts w:cs="Arial"/>
                <w:sz w:val="19"/>
                <w:szCs w:val="19"/>
              </w:rPr>
            </w:pPr>
            <w:r w:rsidRPr="000B6AFE">
              <w:rPr>
                <w:rFonts w:cs="Arial"/>
                <w:sz w:val="19"/>
                <w:szCs w:val="19"/>
              </w:rPr>
              <w:t>Degrees Celsius</w:t>
            </w:r>
          </w:p>
        </w:tc>
      </w:tr>
      <w:tr w:rsidR="00921AF4" w:rsidRPr="000B6AFE" w14:paraId="799F6E83" w14:textId="77777777" w:rsidTr="00C5358A">
        <w:trPr>
          <w:cantSplit/>
          <w:trHeight w:val="245"/>
          <w:jc w:val="center"/>
        </w:trPr>
        <w:tc>
          <w:tcPr>
            <w:tcW w:w="659" w:type="pct"/>
            <w:tcBorders>
              <w:left w:val="double" w:sz="4" w:space="0" w:color="auto"/>
            </w:tcBorders>
          </w:tcPr>
          <w:p w14:paraId="4E4F37B6" w14:textId="77777777" w:rsidR="00921AF4" w:rsidRPr="000B6AFE" w:rsidRDefault="00921AF4" w:rsidP="00C5358A">
            <w:pPr>
              <w:rPr>
                <w:rFonts w:cs="Arial"/>
                <w:sz w:val="19"/>
                <w:szCs w:val="19"/>
              </w:rPr>
            </w:pPr>
            <w:r w:rsidRPr="000B6AFE">
              <w:rPr>
                <w:rFonts w:cs="Arial"/>
                <w:sz w:val="19"/>
                <w:szCs w:val="19"/>
              </w:rPr>
              <w:t>CAM</w:t>
            </w:r>
          </w:p>
        </w:tc>
        <w:tc>
          <w:tcPr>
            <w:tcW w:w="1886" w:type="pct"/>
            <w:tcBorders>
              <w:right w:val="single" w:sz="4" w:space="0" w:color="auto"/>
            </w:tcBorders>
          </w:tcPr>
          <w:p w14:paraId="50191C74" w14:textId="77777777" w:rsidR="00921AF4" w:rsidRPr="000B6AFE" w:rsidRDefault="00921AF4" w:rsidP="00C5358A">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E657816" w14:textId="77777777" w:rsidR="00921AF4" w:rsidRPr="000B6AFE" w:rsidRDefault="00921AF4" w:rsidP="00C5358A">
            <w:pPr>
              <w:rPr>
                <w:rFonts w:cs="Arial"/>
                <w:sz w:val="19"/>
                <w:szCs w:val="19"/>
              </w:rPr>
            </w:pPr>
            <w:r w:rsidRPr="000B6AFE">
              <w:rPr>
                <w:rFonts w:cs="Arial"/>
                <w:sz w:val="19"/>
                <w:szCs w:val="19"/>
              </w:rPr>
              <w:t>CO</w:t>
            </w:r>
          </w:p>
        </w:tc>
        <w:tc>
          <w:tcPr>
            <w:tcW w:w="2061" w:type="pct"/>
            <w:tcBorders>
              <w:right w:val="double" w:sz="4" w:space="0" w:color="auto"/>
            </w:tcBorders>
          </w:tcPr>
          <w:p w14:paraId="45BCDE0D" w14:textId="77777777" w:rsidR="00921AF4" w:rsidRPr="000B6AFE" w:rsidRDefault="00921AF4" w:rsidP="00C5358A">
            <w:pPr>
              <w:rPr>
                <w:rFonts w:cs="Arial"/>
                <w:sz w:val="19"/>
                <w:szCs w:val="19"/>
              </w:rPr>
            </w:pPr>
            <w:r w:rsidRPr="000B6AFE">
              <w:rPr>
                <w:rFonts w:cs="Arial"/>
                <w:sz w:val="19"/>
                <w:szCs w:val="19"/>
              </w:rPr>
              <w:t>Carbon Monoxide</w:t>
            </w:r>
          </w:p>
        </w:tc>
      </w:tr>
      <w:tr w:rsidR="00921AF4" w:rsidRPr="000B6AFE" w14:paraId="24AF1143" w14:textId="77777777" w:rsidTr="00C5358A">
        <w:trPr>
          <w:cantSplit/>
          <w:trHeight w:val="245"/>
          <w:jc w:val="center"/>
        </w:trPr>
        <w:tc>
          <w:tcPr>
            <w:tcW w:w="659" w:type="pct"/>
            <w:tcBorders>
              <w:left w:val="double" w:sz="4" w:space="0" w:color="auto"/>
            </w:tcBorders>
          </w:tcPr>
          <w:p w14:paraId="745F96F7" w14:textId="77777777" w:rsidR="00921AF4" w:rsidRPr="000B6AFE" w:rsidRDefault="00921AF4" w:rsidP="00C5358A">
            <w:pPr>
              <w:rPr>
                <w:rFonts w:cs="Arial"/>
                <w:sz w:val="19"/>
                <w:szCs w:val="19"/>
              </w:rPr>
            </w:pPr>
            <w:r w:rsidRPr="000B6AFE">
              <w:rPr>
                <w:rFonts w:cs="Arial"/>
                <w:sz w:val="19"/>
                <w:szCs w:val="19"/>
              </w:rPr>
              <w:t>CEM</w:t>
            </w:r>
          </w:p>
        </w:tc>
        <w:tc>
          <w:tcPr>
            <w:tcW w:w="1886" w:type="pct"/>
            <w:tcBorders>
              <w:right w:val="single" w:sz="4" w:space="0" w:color="auto"/>
            </w:tcBorders>
          </w:tcPr>
          <w:p w14:paraId="122F79D8" w14:textId="77777777" w:rsidR="00921AF4" w:rsidRPr="000B6AFE" w:rsidRDefault="00921AF4" w:rsidP="00C5358A">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2620D8A" w14:textId="77777777" w:rsidR="00921AF4" w:rsidRPr="000B6AFE" w:rsidRDefault="00921AF4" w:rsidP="00C5358A">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6AE3835" w14:textId="77777777" w:rsidR="00921AF4" w:rsidRPr="000B6AFE" w:rsidRDefault="00921AF4" w:rsidP="00C5358A">
            <w:pPr>
              <w:rPr>
                <w:rFonts w:cs="Arial"/>
                <w:sz w:val="19"/>
                <w:szCs w:val="19"/>
              </w:rPr>
            </w:pPr>
            <w:r w:rsidRPr="000B6AFE">
              <w:rPr>
                <w:rFonts w:cs="Arial"/>
                <w:sz w:val="19"/>
                <w:szCs w:val="19"/>
              </w:rPr>
              <w:t>Carbon Dioxide Equivalent</w:t>
            </w:r>
          </w:p>
        </w:tc>
      </w:tr>
      <w:tr w:rsidR="00921AF4" w:rsidRPr="000B6AFE" w14:paraId="02C94863" w14:textId="77777777" w:rsidTr="00C5358A">
        <w:trPr>
          <w:cantSplit/>
          <w:trHeight w:val="245"/>
          <w:jc w:val="center"/>
        </w:trPr>
        <w:tc>
          <w:tcPr>
            <w:tcW w:w="659" w:type="pct"/>
            <w:tcBorders>
              <w:left w:val="double" w:sz="4" w:space="0" w:color="auto"/>
            </w:tcBorders>
          </w:tcPr>
          <w:p w14:paraId="6B36002B" w14:textId="77777777" w:rsidR="00921AF4" w:rsidRPr="000B6AFE" w:rsidRDefault="00921AF4" w:rsidP="00C5358A">
            <w:pPr>
              <w:rPr>
                <w:rFonts w:cs="Arial"/>
                <w:sz w:val="19"/>
                <w:szCs w:val="19"/>
              </w:rPr>
            </w:pPr>
            <w:r>
              <w:rPr>
                <w:rFonts w:cs="Arial"/>
                <w:sz w:val="19"/>
                <w:szCs w:val="19"/>
              </w:rPr>
              <w:t>CEMS</w:t>
            </w:r>
          </w:p>
        </w:tc>
        <w:tc>
          <w:tcPr>
            <w:tcW w:w="1886" w:type="pct"/>
            <w:tcBorders>
              <w:right w:val="single" w:sz="4" w:space="0" w:color="auto"/>
            </w:tcBorders>
          </w:tcPr>
          <w:p w14:paraId="11B160BE" w14:textId="77777777" w:rsidR="00921AF4" w:rsidRPr="000B6AFE" w:rsidRDefault="00921AF4" w:rsidP="00C5358A">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CD91AE2" w14:textId="77777777" w:rsidR="00921AF4" w:rsidRPr="000B6AFE" w:rsidRDefault="00921AF4" w:rsidP="00C5358A">
            <w:pPr>
              <w:rPr>
                <w:rFonts w:cs="Arial"/>
                <w:sz w:val="19"/>
                <w:szCs w:val="19"/>
              </w:rPr>
            </w:pPr>
            <w:r w:rsidRPr="000B6AFE">
              <w:rPr>
                <w:rFonts w:cs="Arial"/>
                <w:sz w:val="19"/>
                <w:szCs w:val="19"/>
              </w:rPr>
              <w:t>dscf</w:t>
            </w:r>
          </w:p>
        </w:tc>
        <w:tc>
          <w:tcPr>
            <w:tcW w:w="2061" w:type="pct"/>
            <w:tcBorders>
              <w:right w:val="double" w:sz="4" w:space="0" w:color="auto"/>
            </w:tcBorders>
          </w:tcPr>
          <w:p w14:paraId="0FE94358" w14:textId="77777777" w:rsidR="00921AF4" w:rsidRPr="000B6AFE" w:rsidRDefault="00921AF4" w:rsidP="00C5358A">
            <w:pPr>
              <w:rPr>
                <w:rFonts w:cs="Arial"/>
                <w:sz w:val="19"/>
                <w:szCs w:val="19"/>
              </w:rPr>
            </w:pPr>
            <w:r w:rsidRPr="000B6AFE">
              <w:rPr>
                <w:rFonts w:cs="Arial"/>
                <w:sz w:val="19"/>
                <w:szCs w:val="19"/>
              </w:rPr>
              <w:t>Dry standard cubic foot</w:t>
            </w:r>
          </w:p>
        </w:tc>
      </w:tr>
      <w:tr w:rsidR="00921AF4" w:rsidRPr="000B6AFE" w14:paraId="3CCC6194" w14:textId="77777777" w:rsidTr="00C5358A">
        <w:trPr>
          <w:cantSplit/>
          <w:trHeight w:val="245"/>
          <w:jc w:val="center"/>
        </w:trPr>
        <w:tc>
          <w:tcPr>
            <w:tcW w:w="659" w:type="pct"/>
            <w:tcBorders>
              <w:left w:val="double" w:sz="4" w:space="0" w:color="auto"/>
            </w:tcBorders>
          </w:tcPr>
          <w:p w14:paraId="7EEAA107" w14:textId="77777777" w:rsidR="00921AF4" w:rsidRPr="000B6AFE" w:rsidRDefault="00921AF4" w:rsidP="00C5358A">
            <w:pPr>
              <w:rPr>
                <w:rFonts w:cs="Arial"/>
                <w:sz w:val="19"/>
                <w:szCs w:val="19"/>
              </w:rPr>
            </w:pPr>
            <w:r w:rsidRPr="000B6AFE">
              <w:rPr>
                <w:rFonts w:cs="Arial"/>
                <w:sz w:val="19"/>
                <w:szCs w:val="19"/>
              </w:rPr>
              <w:t>CFR</w:t>
            </w:r>
          </w:p>
        </w:tc>
        <w:tc>
          <w:tcPr>
            <w:tcW w:w="1886" w:type="pct"/>
            <w:tcBorders>
              <w:right w:val="single" w:sz="4" w:space="0" w:color="auto"/>
            </w:tcBorders>
          </w:tcPr>
          <w:p w14:paraId="0A308A0D" w14:textId="77777777" w:rsidR="00921AF4" w:rsidRPr="000B6AFE" w:rsidRDefault="00921AF4" w:rsidP="00C5358A">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32CCC8C" w14:textId="77777777" w:rsidR="00921AF4" w:rsidRPr="000B6AFE" w:rsidRDefault="00921AF4" w:rsidP="00C5358A">
            <w:pPr>
              <w:rPr>
                <w:rFonts w:cs="Arial"/>
                <w:sz w:val="19"/>
                <w:szCs w:val="19"/>
              </w:rPr>
            </w:pPr>
            <w:r w:rsidRPr="000B6AFE">
              <w:rPr>
                <w:rFonts w:cs="Arial"/>
                <w:sz w:val="19"/>
                <w:szCs w:val="19"/>
              </w:rPr>
              <w:t>dscm</w:t>
            </w:r>
          </w:p>
        </w:tc>
        <w:tc>
          <w:tcPr>
            <w:tcW w:w="2061" w:type="pct"/>
            <w:tcBorders>
              <w:right w:val="double" w:sz="4" w:space="0" w:color="auto"/>
            </w:tcBorders>
          </w:tcPr>
          <w:p w14:paraId="68AFD6B2" w14:textId="77777777" w:rsidR="00921AF4" w:rsidRPr="000B6AFE" w:rsidRDefault="00921AF4" w:rsidP="00C5358A">
            <w:pPr>
              <w:rPr>
                <w:rFonts w:cs="Arial"/>
                <w:sz w:val="19"/>
                <w:szCs w:val="19"/>
              </w:rPr>
            </w:pPr>
            <w:r w:rsidRPr="000B6AFE">
              <w:rPr>
                <w:rFonts w:cs="Arial"/>
                <w:sz w:val="19"/>
                <w:szCs w:val="19"/>
              </w:rPr>
              <w:t>Dry standard cubic meter</w:t>
            </w:r>
          </w:p>
        </w:tc>
      </w:tr>
      <w:tr w:rsidR="00921AF4" w:rsidRPr="000B6AFE" w14:paraId="2753CA6A" w14:textId="77777777" w:rsidTr="00C5358A">
        <w:trPr>
          <w:cantSplit/>
          <w:trHeight w:val="245"/>
          <w:jc w:val="center"/>
        </w:trPr>
        <w:tc>
          <w:tcPr>
            <w:tcW w:w="659" w:type="pct"/>
            <w:tcBorders>
              <w:left w:val="double" w:sz="4" w:space="0" w:color="auto"/>
            </w:tcBorders>
          </w:tcPr>
          <w:p w14:paraId="07C83F5D" w14:textId="77777777" w:rsidR="00921AF4" w:rsidRPr="000B6AFE" w:rsidRDefault="00921AF4" w:rsidP="00C5358A">
            <w:pPr>
              <w:rPr>
                <w:rFonts w:cs="Arial"/>
                <w:sz w:val="19"/>
                <w:szCs w:val="19"/>
              </w:rPr>
            </w:pPr>
            <w:r w:rsidRPr="000B6AFE">
              <w:rPr>
                <w:rFonts w:cs="Arial"/>
                <w:sz w:val="19"/>
                <w:szCs w:val="19"/>
              </w:rPr>
              <w:t>COM</w:t>
            </w:r>
          </w:p>
        </w:tc>
        <w:tc>
          <w:tcPr>
            <w:tcW w:w="1886" w:type="pct"/>
            <w:tcBorders>
              <w:right w:val="single" w:sz="4" w:space="0" w:color="auto"/>
            </w:tcBorders>
          </w:tcPr>
          <w:p w14:paraId="28338909" w14:textId="77777777" w:rsidR="00921AF4" w:rsidRPr="000B6AFE" w:rsidRDefault="00921AF4" w:rsidP="00C5358A">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C1CE53A" w14:textId="77777777" w:rsidR="00921AF4" w:rsidRPr="000B6AFE" w:rsidRDefault="00921AF4" w:rsidP="00C5358A">
            <w:pPr>
              <w:rPr>
                <w:rFonts w:cs="Arial"/>
                <w:sz w:val="19"/>
                <w:szCs w:val="19"/>
              </w:rPr>
            </w:pPr>
            <w:r w:rsidRPr="000B6AFE">
              <w:rPr>
                <w:rFonts w:cs="Arial"/>
                <w:sz w:val="19"/>
                <w:szCs w:val="19"/>
              </w:rPr>
              <w:t>°F</w:t>
            </w:r>
          </w:p>
        </w:tc>
        <w:tc>
          <w:tcPr>
            <w:tcW w:w="2061" w:type="pct"/>
            <w:tcBorders>
              <w:right w:val="double" w:sz="4" w:space="0" w:color="auto"/>
            </w:tcBorders>
          </w:tcPr>
          <w:p w14:paraId="5B92BC6F" w14:textId="77777777" w:rsidR="00921AF4" w:rsidRPr="000B6AFE" w:rsidRDefault="00921AF4" w:rsidP="00C5358A">
            <w:pPr>
              <w:rPr>
                <w:rFonts w:cs="Arial"/>
                <w:sz w:val="19"/>
                <w:szCs w:val="19"/>
              </w:rPr>
            </w:pPr>
            <w:r w:rsidRPr="000B6AFE">
              <w:rPr>
                <w:rFonts w:cs="Arial"/>
                <w:sz w:val="19"/>
                <w:szCs w:val="19"/>
              </w:rPr>
              <w:t>Degrees Fahrenheit</w:t>
            </w:r>
          </w:p>
        </w:tc>
      </w:tr>
      <w:tr w:rsidR="00921AF4" w:rsidRPr="000B6AFE" w14:paraId="77E438FA" w14:textId="77777777" w:rsidTr="00C5358A">
        <w:trPr>
          <w:cantSplit/>
          <w:trHeight w:val="218"/>
          <w:jc w:val="center"/>
        </w:trPr>
        <w:tc>
          <w:tcPr>
            <w:tcW w:w="659" w:type="pct"/>
            <w:vMerge w:val="restart"/>
            <w:tcBorders>
              <w:left w:val="double" w:sz="4" w:space="0" w:color="auto"/>
            </w:tcBorders>
          </w:tcPr>
          <w:p w14:paraId="5489010D" w14:textId="77777777" w:rsidR="00921AF4" w:rsidRPr="000B6AFE" w:rsidRDefault="00921AF4" w:rsidP="00C5358A">
            <w:pPr>
              <w:rPr>
                <w:rFonts w:cs="Arial"/>
                <w:sz w:val="19"/>
                <w:szCs w:val="19"/>
              </w:rPr>
            </w:pPr>
            <w:r w:rsidRPr="000B6AFE">
              <w:rPr>
                <w:rFonts w:cs="Arial"/>
                <w:sz w:val="19"/>
                <w:szCs w:val="19"/>
              </w:rPr>
              <w:t>Department/</w:t>
            </w:r>
          </w:p>
          <w:p w14:paraId="26FA2092" w14:textId="77777777" w:rsidR="00921AF4" w:rsidRPr="000B6AFE" w:rsidRDefault="00921AF4" w:rsidP="00C5358A">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4C05A80" w14:textId="77777777" w:rsidR="00921AF4" w:rsidRPr="000B6AFE" w:rsidRDefault="00921AF4" w:rsidP="00C5358A">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25CDC0F" w14:textId="77777777" w:rsidR="00921AF4" w:rsidRPr="000B6AFE" w:rsidRDefault="00921AF4" w:rsidP="00C5358A">
            <w:pPr>
              <w:rPr>
                <w:rFonts w:cs="Arial"/>
                <w:sz w:val="19"/>
                <w:szCs w:val="19"/>
              </w:rPr>
            </w:pPr>
            <w:r w:rsidRPr="000B6AFE">
              <w:rPr>
                <w:rFonts w:cs="Arial"/>
                <w:sz w:val="19"/>
                <w:szCs w:val="19"/>
              </w:rPr>
              <w:t>gr</w:t>
            </w:r>
          </w:p>
        </w:tc>
        <w:tc>
          <w:tcPr>
            <w:tcW w:w="2061" w:type="pct"/>
            <w:tcBorders>
              <w:right w:val="double" w:sz="4" w:space="0" w:color="auto"/>
            </w:tcBorders>
          </w:tcPr>
          <w:p w14:paraId="7F72F314" w14:textId="77777777" w:rsidR="00921AF4" w:rsidRPr="000B6AFE" w:rsidRDefault="00921AF4" w:rsidP="00C5358A">
            <w:pPr>
              <w:rPr>
                <w:rFonts w:cs="Arial"/>
                <w:sz w:val="19"/>
                <w:szCs w:val="19"/>
              </w:rPr>
            </w:pPr>
            <w:r w:rsidRPr="000B6AFE">
              <w:rPr>
                <w:rFonts w:cs="Arial"/>
                <w:sz w:val="19"/>
                <w:szCs w:val="19"/>
              </w:rPr>
              <w:t>Grains</w:t>
            </w:r>
          </w:p>
        </w:tc>
      </w:tr>
      <w:tr w:rsidR="00921AF4" w:rsidRPr="000B6AFE" w14:paraId="7F076E82" w14:textId="77777777" w:rsidTr="00C5358A">
        <w:trPr>
          <w:cantSplit/>
          <w:trHeight w:val="217"/>
          <w:jc w:val="center"/>
        </w:trPr>
        <w:tc>
          <w:tcPr>
            <w:tcW w:w="659" w:type="pct"/>
            <w:vMerge/>
            <w:tcBorders>
              <w:left w:val="double" w:sz="4" w:space="0" w:color="auto"/>
            </w:tcBorders>
          </w:tcPr>
          <w:p w14:paraId="096AD29F" w14:textId="77777777" w:rsidR="00921AF4" w:rsidRPr="000B6AFE" w:rsidRDefault="00921AF4" w:rsidP="00C5358A">
            <w:pPr>
              <w:rPr>
                <w:rFonts w:cs="Arial"/>
                <w:sz w:val="19"/>
                <w:szCs w:val="19"/>
              </w:rPr>
            </w:pPr>
          </w:p>
        </w:tc>
        <w:tc>
          <w:tcPr>
            <w:tcW w:w="1886" w:type="pct"/>
            <w:vMerge/>
            <w:tcBorders>
              <w:right w:val="single" w:sz="4" w:space="0" w:color="auto"/>
            </w:tcBorders>
          </w:tcPr>
          <w:p w14:paraId="621EE4B8" w14:textId="77777777" w:rsidR="00921AF4" w:rsidRPr="000B6AFE" w:rsidRDefault="00921AF4" w:rsidP="00C5358A">
            <w:pPr>
              <w:rPr>
                <w:rFonts w:cs="Arial"/>
                <w:sz w:val="19"/>
                <w:szCs w:val="19"/>
              </w:rPr>
            </w:pPr>
          </w:p>
        </w:tc>
        <w:tc>
          <w:tcPr>
            <w:tcW w:w="394" w:type="pct"/>
            <w:tcBorders>
              <w:left w:val="single" w:sz="4" w:space="0" w:color="auto"/>
            </w:tcBorders>
          </w:tcPr>
          <w:p w14:paraId="56394135" w14:textId="77777777" w:rsidR="00921AF4" w:rsidRPr="000B6AFE" w:rsidRDefault="00921AF4" w:rsidP="00C5358A">
            <w:pPr>
              <w:rPr>
                <w:rFonts w:cs="Arial"/>
                <w:sz w:val="19"/>
                <w:szCs w:val="19"/>
              </w:rPr>
            </w:pPr>
            <w:r w:rsidRPr="000B6AFE">
              <w:rPr>
                <w:rFonts w:cs="Arial"/>
                <w:sz w:val="19"/>
                <w:szCs w:val="19"/>
              </w:rPr>
              <w:t>HAP</w:t>
            </w:r>
          </w:p>
        </w:tc>
        <w:tc>
          <w:tcPr>
            <w:tcW w:w="2061" w:type="pct"/>
            <w:tcBorders>
              <w:right w:val="double" w:sz="4" w:space="0" w:color="auto"/>
            </w:tcBorders>
          </w:tcPr>
          <w:p w14:paraId="6D876A57" w14:textId="77777777" w:rsidR="00921AF4" w:rsidRPr="000B6AFE" w:rsidRDefault="00921AF4" w:rsidP="00C5358A">
            <w:pPr>
              <w:rPr>
                <w:rFonts w:cs="Arial"/>
                <w:sz w:val="19"/>
                <w:szCs w:val="19"/>
              </w:rPr>
            </w:pPr>
            <w:r w:rsidRPr="000B6AFE">
              <w:rPr>
                <w:rFonts w:cs="Arial"/>
                <w:sz w:val="19"/>
                <w:szCs w:val="19"/>
              </w:rPr>
              <w:t>Hazardous Air Pollutant</w:t>
            </w:r>
          </w:p>
        </w:tc>
      </w:tr>
      <w:tr w:rsidR="00921AF4" w:rsidRPr="000B6AFE" w14:paraId="06D2876E" w14:textId="77777777" w:rsidTr="00C5358A">
        <w:trPr>
          <w:cantSplit/>
          <w:trHeight w:val="245"/>
          <w:jc w:val="center"/>
        </w:trPr>
        <w:tc>
          <w:tcPr>
            <w:tcW w:w="659" w:type="pct"/>
            <w:vMerge w:val="restart"/>
            <w:tcBorders>
              <w:left w:val="double" w:sz="4" w:space="0" w:color="auto"/>
            </w:tcBorders>
          </w:tcPr>
          <w:p w14:paraId="5B276870" w14:textId="77777777" w:rsidR="00921AF4" w:rsidRPr="000B6AFE" w:rsidRDefault="00921AF4" w:rsidP="00C5358A">
            <w:pPr>
              <w:rPr>
                <w:rFonts w:cs="Arial"/>
                <w:sz w:val="19"/>
                <w:szCs w:val="19"/>
              </w:rPr>
            </w:pPr>
            <w:r>
              <w:rPr>
                <w:rFonts w:cs="Arial"/>
                <w:sz w:val="19"/>
                <w:szCs w:val="19"/>
              </w:rPr>
              <w:t>EGLE</w:t>
            </w:r>
          </w:p>
        </w:tc>
        <w:tc>
          <w:tcPr>
            <w:tcW w:w="1886" w:type="pct"/>
            <w:vMerge w:val="restart"/>
            <w:tcBorders>
              <w:right w:val="single" w:sz="4" w:space="0" w:color="auto"/>
            </w:tcBorders>
          </w:tcPr>
          <w:p w14:paraId="11DE6A3B" w14:textId="77777777" w:rsidR="00921AF4" w:rsidRPr="000B6AFE" w:rsidRDefault="00921AF4" w:rsidP="00C5358A">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C9E0F3C" w14:textId="77777777" w:rsidR="00921AF4" w:rsidRPr="000B6AFE" w:rsidRDefault="00921AF4" w:rsidP="00C5358A">
            <w:pPr>
              <w:rPr>
                <w:rFonts w:cs="Arial"/>
                <w:sz w:val="19"/>
                <w:szCs w:val="19"/>
              </w:rPr>
            </w:pPr>
            <w:r w:rsidRPr="000B6AFE">
              <w:rPr>
                <w:rFonts w:cs="Arial"/>
                <w:sz w:val="19"/>
                <w:szCs w:val="19"/>
              </w:rPr>
              <w:t>Hg</w:t>
            </w:r>
          </w:p>
        </w:tc>
        <w:tc>
          <w:tcPr>
            <w:tcW w:w="2061" w:type="pct"/>
            <w:tcBorders>
              <w:right w:val="double" w:sz="4" w:space="0" w:color="auto"/>
            </w:tcBorders>
          </w:tcPr>
          <w:p w14:paraId="76BB344E" w14:textId="77777777" w:rsidR="00921AF4" w:rsidRPr="000B6AFE" w:rsidRDefault="00921AF4" w:rsidP="00C5358A">
            <w:pPr>
              <w:rPr>
                <w:rFonts w:cs="Arial"/>
                <w:sz w:val="19"/>
                <w:szCs w:val="19"/>
              </w:rPr>
            </w:pPr>
            <w:r w:rsidRPr="000B6AFE">
              <w:rPr>
                <w:rFonts w:cs="Arial"/>
                <w:sz w:val="19"/>
                <w:szCs w:val="19"/>
              </w:rPr>
              <w:t>Mercury</w:t>
            </w:r>
          </w:p>
        </w:tc>
      </w:tr>
      <w:tr w:rsidR="00921AF4" w:rsidRPr="000B6AFE" w14:paraId="55491422" w14:textId="77777777" w:rsidTr="00C5358A">
        <w:trPr>
          <w:cantSplit/>
          <w:trHeight w:val="245"/>
          <w:jc w:val="center"/>
        </w:trPr>
        <w:tc>
          <w:tcPr>
            <w:tcW w:w="659" w:type="pct"/>
            <w:vMerge/>
            <w:tcBorders>
              <w:left w:val="double" w:sz="4" w:space="0" w:color="auto"/>
            </w:tcBorders>
          </w:tcPr>
          <w:p w14:paraId="55A23A70" w14:textId="77777777" w:rsidR="00921AF4" w:rsidRDefault="00921AF4" w:rsidP="00C5358A">
            <w:pPr>
              <w:rPr>
                <w:rFonts w:cs="Arial"/>
                <w:sz w:val="19"/>
                <w:szCs w:val="19"/>
              </w:rPr>
            </w:pPr>
          </w:p>
        </w:tc>
        <w:tc>
          <w:tcPr>
            <w:tcW w:w="1886" w:type="pct"/>
            <w:vMerge/>
            <w:tcBorders>
              <w:right w:val="single" w:sz="4" w:space="0" w:color="auto"/>
            </w:tcBorders>
          </w:tcPr>
          <w:p w14:paraId="4BA8AC5C" w14:textId="77777777" w:rsidR="00921AF4" w:rsidRPr="000B6AFE" w:rsidRDefault="00921AF4" w:rsidP="00C5358A">
            <w:pPr>
              <w:rPr>
                <w:rFonts w:cs="Arial"/>
                <w:sz w:val="19"/>
                <w:szCs w:val="19"/>
              </w:rPr>
            </w:pPr>
          </w:p>
        </w:tc>
        <w:tc>
          <w:tcPr>
            <w:tcW w:w="394" w:type="pct"/>
            <w:tcBorders>
              <w:left w:val="single" w:sz="4" w:space="0" w:color="auto"/>
            </w:tcBorders>
          </w:tcPr>
          <w:p w14:paraId="20E91ED0" w14:textId="77777777" w:rsidR="00921AF4" w:rsidRPr="000B6AFE" w:rsidRDefault="00921AF4" w:rsidP="00C5358A">
            <w:pPr>
              <w:rPr>
                <w:rFonts w:cs="Arial"/>
                <w:sz w:val="19"/>
                <w:szCs w:val="19"/>
              </w:rPr>
            </w:pPr>
            <w:r w:rsidRPr="000B6AFE">
              <w:rPr>
                <w:rFonts w:cs="Arial"/>
                <w:sz w:val="19"/>
                <w:szCs w:val="19"/>
              </w:rPr>
              <w:t>hr</w:t>
            </w:r>
          </w:p>
        </w:tc>
        <w:tc>
          <w:tcPr>
            <w:tcW w:w="2061" w:type="pct"/>
            <w:tcBorders>
              <w:right w:val="double" w:sz="4" w:space="0" w:color="auto"/>
            </w:tcBorders>
          </w:tcPr>
          <w:p w14:paraId="2A4FDFCA" w14:textId="77777777" w:rsidR="00921AF4" w:rsidRPr="000B6AFE" w:rsidRDefault="00921AF4" w:rsidP="00C5358A">
            <w:pPr>
              <w:rPr>
                <w:rFonts w:cs="Arial"/>
                <w:sz w:val="19"/>
                <w:szCs w:val="19"/>
              </w:rPr>
            </w:pPr>
            <w:r w:rsidRPr="000B6AFE">
              <w:rPr>
                <w:rFonts w:cs="Arial"/>
                <w:sz w:val="19"/>
                <w:szCs w:val="19"/>
              </w:rPr>
              <w:t>Hour</w:t>
            </w:r>
          </w:p>
        </w:tc>
      </w:tr>
      <w:tr w:rsidR="00921AF4" w:rsidRPr="000B6AFE" w14:paraId="0620A721" w14:textId="77777777" w:rsidTr="00C5358A">
        <w:trPr>
          <w:cantSplit/>
          <w:trHeight w:val="245"/>
          <w:jc w:val="center"/>
        </w:trPr>
        <w:tc>
          <w:tcPr>
            <w:tcW w:w="659" w:type="pct"/>
            <w:tcBorders>
              <w:left w:val="double" w:sz="4" w:space="0" w:color="auto"/>
            </w:tcBorders>
          </w:tcPr>
          <w:p w14:paraId="6F964EB1" w14:textId="77777777" w:rsidR="00921AF4" w:rsidRPr="000B6AFE" w:rsidRDefault="00921AF4" w:rsidP="00C5358A">
            <w:pPr>
              <w:rPr>
                <w:rFonts w:cs="Arial"/>
                <w:sz w:val="19"/>
                <w:szCs w:val="19"/>
              </w:rPr>
            </w:pPr>
            <w:r w:rsidRPr="000B6AFE">
              <w:rPr>
                <w:rFonts w:cs="Arial"/>
                <w:sz w:val="19"/>
                <w:szCs w:val="19"/>
              </w:rPr>
              <w:t>EU</w:t>
            </w:r>
          </w:p>
        </w:tc>
        <w:tc>
          <w:tcPr>
            <w:tcW w:w="1886" w:type="pct"/>
            <w:tcBorders>
              <w:right w:val="single" w:sz="4" w:space="0" w:color="auto"/>
            </w:tcBorders>
          </w:tcPr>
          <w:p w14:paraId="7455BD2E" w14:textId="77777777" w:rsidR="00921AF4" w:rsidRPr="000B6AFE" w:rsidRDefault="00921AF4" w:rsidP="00C5358A">
            <w:pPr>
              <w:rPr>
                <w:rFonts w:cs="Arial"/>
                <w:sz w:val="19"/>
                <w:szCs w:val="19"/>
              </w:rPr>
            </w:pPr>
            <w:r w:rsidRPr="000B6AFE">
              <w:rPr>
                <w:rFonts w:cs="Arial"/>
                <w:sz w:val="19"/>
                <w:szCs w:val="19"/>
              </w:rPr>
              <w:t>Emission Unit</w:t>
            </w:r>
          </w:p>
        </w:tc>
        <w:tc>
          <w:tcPr>
            <w:tcW w:w="394" w:type="pct"/>
            <w:tcBorders>
              <w:left w:val="single" w:sz="4" w:space="0" w:color="auto"/>
            </w:tcBorders>
          </w:tcPr>
          <w:p w14:paraId="184788AC" w14:textId="77777777" w:rsidR="00921AF4" w:rsidRPr="000B6AFE" w:rsidRDefault="00921AF4" w:rsidP="00C5358A">
            <w:pPr>
              <w:rPr>
                <w:rFonts w:cs="Arial"/>
                <w:sz w:val="19"/>
                <w:szCs w:val="19"/>
              </w:rPr>
            </w:pPr>
            <w:r w:rsidRPr="000B6AFE">
              <w:rPr>
                <w:rFonts w:cs="Arial"/>
                <w:sz w:val="19"/>
                <w:szCs w:val="19"/>
              </w:rPr>
              <w:t>HP</w:t>
            </w:r>
          </w:p>
        </w:tc>
        <w:tc>
          <w:tcPr>
            <w:tcW w:w="2061" w:type="pct"/>
            <w:tcBorders>
              <w:right w:val="double" w:sz="4" w:space="0" w:color="auto"/>
            </w:tcBorders>
          </w:tcPr>
          <w:p w14:paraId="0B52E4D0" w14:textId="77777777" w:rsidR="00921AF4" w:rsidRPr="000B6AFE" w:rsidRDefault="00921AF4" w:rsidP="00C5358A">
            <w:pPr>
              <w:rPr>
                <w:rFonts w:cs="Arial"/>
                <w:sz w:val="19"/>
                <w:szCs w:val="19"/>
              </w:rPr>
            </w:pPr>
            <w:r w:rsidRPr="000B6AFE">
              <w:rPr>
                <w:rFonts w:cs="Arial"/>
                <w:sz w:val="19"/>
                <w:szCs w:val="19"/>
              </w:rPr>
              <w:t>Horsepower</w:t>
            </w:r>
          </w:p>
        </w:tc>
      </w:tr>
      <w:tr w:rsidR="00921AF4" w:rsidRPr="000B6AFE" w14:paraId="50657F23" w14:textId="77777777" w:rsidTr="00C5358A">
        <w:trPr>
          <w:cantSplit/>
          <w:trHeight w:val="245"/>
          <w:jc w:val="center"/>
        </w:trPr>
        <w:tc>
          <w:tcPr>
            <w:tcW w:w="659" w:type="pct"/>
            <w:tcBorders>
              <w:left w:val="double" w:sz="4" w:space="0" w:color="auto"/>
            </w:tcBorders>
          </w:tcPr>
          <w:p w14:paraId="2DB84CDE" w14:textId="77777777" w:rsidR="00921AF4" w:rsidRPr="000B6AFE" w:rsidRDefault="00921AF4" w:rsidP="00C5358A">
            <w:pPr>
              <w:rPr>
                <w:rFonts w:cs="Arial"/>
                <w:sz w:val="19"/>
                <w:szCs w:val="19"/>
              </w:rPr>
            </w:pPr>
            <w:r w:rsidRPr="000B6AFE">
              <w:rPr>
                <w:rFonts w:cs="Arial"/>
                <w:sz w:val="19"/>
                <w:szCs w:val="19"/>
              </w:rPr>
              <w:t>FG</w:t>
            </w:r>
          </w:p>
        </w:tc>
        <w:tc>
          <w:tcPr>
            <w:tcW w:w="1886" w:type="pct"/>
            <w:tcBorders>
              <w:right w:val="single" w:sz="4" w:space="0" w:color="auto"/>
            </w:tcBorders>
          </w:tcPr>
          <w:p w14:paraId="1269BD1D" w14:textId="77777777" w:rsidR="00921AF4" w:rsidRPr="000B6AFE" w:rsidRDefault="00921AF4" w:rsidP="00C5358A">
            <w:pPr>
              <w:rPr>
                <w:rFonts w:cs="Arial"/>
                <w:sz w:val="19"/>
                <w:szCs w:val="19"/>
              </w:rPr>
            </w:pPr>
            <w:r w:rsidRPr="000B6AFE">
              <w:rPr>
                <w:rFonts w:cs="Arial"/>
                <w:sz w:val="19"/>
                <w:szCs w:val="19"/>
              </w:rPr>
              <w:t>Flexible Group</w:t>
            </w:r>
          </w:p>
        </w:tc>
        <w:tc>
          <w:tcPr>
            <w:tcW w:w="394" w:type="pct"/>
            <w:tcBorders>
              <w:left w:val="single" w:sz="4" w:space="0" w:color="auto"/>
            </w:tcBorders>
          </w:tcPr>
          <w:p w14:paraId="7D88BA8D" w14:textId="77777777" w:rsidR="00921AF4" w:rsidRPr="000B6AFE" w:rsidRDefault="00921AF4" w:rsidP="00C5358A">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169BC32" w14:textId="77777777" w:rsidR="00921AF4" w:rsidRPr="000B6AFE" w:rsidRDefault="00921AF4" w:rsidP="00C5358A">
            <w:pPr>
              <w:rPr>
                <w:rFonts w:cs="Arial"/>
                <w:sz w:val="19"/>
                <w:szCs w:val="19"/>
              </w:rPr>
            </w:pPr>
            <w:r w:rsidRPr="000B6AFE">
              <w:rPr>
                <w:rFonts w:cs="Arial"/>
                <w:sz w:val="19"/>
                <w:szCs w:val="19"/>
              </w:rPr>
              <w:t>Hydrogen Sulfide</w:t>
            </w:r>
          </w:p>
        </w:tc>
      </w:tr>
      <w:tr w:rsidR="00921AF4" w:rsidRPr="000B6AFE" w14:paraId="7DA9BEDA" w14:textId="77777777" w:rsidTr="00C5358A">
        <w:trPr>
          <w:cantSplit/>
          <w:trHeight w:val="245"/>
          <w:jc w:val="center"/>
        </w:trPr>
        <w:tc>
          <w:tcPr>
            <w:tcW w:w="659" w:type="pct"/>
            <w:tcBorders>
              <w:left w:val="double" w:sz="4" w:space="0" w:color="auto"/>
            </w:tcBorders>
          </w:tcPr>
          <w:p w14:paraId="60CB4BAA" w14:textId="77777777" w:rsidR="00921AF4" w:rsidRPr="000B6AFE" w:rsidRDefault="00921AF4" w:rsidP="00C5358A">
            <w:pPr>
              <w:rPr>
                <w:rFonts w:cs="Arial"/>
                <w:sz w:val="19"/>
                <w:szCs w:val="19"/>
              </w:rPr>
            </w:pPr>
            <w:r w:rsidRPr="000B6AFE">
              <w:rPr>
                <w:rFonts w:cs="Arial"/>
                <w:sz w:val="19"/>
                <w:szCs w:val="19"/>
              </w:rPr>
              <w:t>GACS</w:t>
            </w:r>
          </w:p>
        </w:tc>
        <w:tc>
          <w:tcPr>
            <w:tcW w:w="1886" w:type="pct"/>
            <w:tcBorders>
              <w:right w:val="single" w:sz="4" w:space="0" w:color="auto"/>
            </w:tcBorders>
          </w:tcPr>
          <w:p w14:paraId="722297EA" w14:textId="77777777" w:rsidR="00921AF4" w:rsidRPr="000B6AFE" w:rsidRDefault="00921AF4" w:rsidP="00C5358A">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42AE013" w14:textId="77777777" w:rsidR="00921AF4" w:rsidRPr="000B6AFE" w:rsidRDefault="00921AF4" w:rsidP="00C5358A">
            <w:pPr>
              <w:rPr>
                <w:rFonts w:cs="Arial"/>
                <w:sz w:val="19"/>
                <w:szCs w:val="19"/>
              </w:rPr>
            </w:pPr>
            <w:r w:rsidRPr="000B6AFE">
              <w:rPr>
                <w:rFonts w:cs="Arial"/>
                <w:sz w:val="19"/>
                <w:szCs w:val="19"/>
              </w:rPr>
              <w:t>kW</w:t>
            </w:r>
          </w:p>
        </w:tc>
        <w:tc>
          <w:tcPr>
            <w:tcW w:w="2061" w:type="pct"/>
            <w:tcBorders>
              <w:right w:val="double" w:sz="4" w:space="0" w:color="auto"/>
            </w:tcBorders>
          </w:tcPr>
          <w:p w14:paraId="6BE2FA50" w14:textId="77777777" w:rsidR="00921AF4" w:rsidRPr="000B6AFE" w:rsidRDefault="00921AF4" w:rsidP="00C5358A">
            <w:pPr>
              <w:rPr>
                <w:rFonts w:cs="Arial"/>
                <w:sz w:val="19"/>
                <w:szCs w:val="19"/>
              </w:rPr>
            </w:pPr>
            <w:r w:rsidRPr="000B6AFE">
              <w:rPr>
                <w:rFonts w:cs="Arial"/>
                <w:sz w:val="19"/>
                <w:szCs w:val="19"/>
              </w:rPr>
              <w:t>Kilowatt</w:t>
            </w:r>
          </w:p>
        </w:tc>
      </w:tr>
      <w:tr w:rsidR="00921AF4" w:rsidRPr="000B6AFE" w14:paraId="0E19246A" w14:textId="77777777" w:rsidTr="00C5358A">
        <w:trPr>
          <w:cantSplit/>
          <w:trHeight w:val="245"/>
          <w:jc w:val="center"/>
        </w:trPr>
        <w:tc>
          <w:tcPr>
            <w:tcW w:w="659" w:type="pct"/>
            <w:tcBorders>
              <w:left w:val="double" w:sz="4" w:space="0" w:color="auto"/>
            </w:tcBorders>
          </w:tcPr>
          <w:p w14:paraId="740BB1B2" w14:textId="77777777" w:rsidR="00921AF4" w:rsidRPr="000B6AFE" w:rsidRDefault="00921AF4" w:rsidP="00C5358A">
            <w:pPr>
              <w:rPr>
                <w:rFonts w:cs="Arial"/>
                <w:sz w:val="19"/>
                <w:szCs w:val="19"/>
              </w:rPr>
            </w:pPr>
            <w:r w:rsidRPr="000B6AFE">
              <w:rPr>
                <w:rFonts w:cs="Arial"/>
                <w:sz w:val="19"/>
                <w:szCs w:val="19"/>
              </w:rPr>
              <w:t>GC</w:t>
            </w:r>
          </w:p>
        </w:tc>
        <w:tc>
          <w:tcPr>
            <w:tcW w:w="1886" w:type="pct"/>
            <w:tcBorders>
              <w:right w:val="single" w:sz="4" w:space="0" w:color="auto"/>
            </w:tcBorders>
          </w:tcPr>
          <w:p w14:paraId="7FACE748" w14:textId="77777777" w:rsidR="00921AF4" w:rsidRPr="000B6AFE" w:rsidRDefault="00921AF4" w:rsidP="00C5358A">
            <w:pPr>
              <w:rPr>
                <w:rFonts w:cs="Arial"/>
                <w:sz w:val="19"/>
                <w:szCs w:val="19"/>
              </w:rPr>
            </w:pPr>
            <w:r w:rsidRPr="000B6AFE">
              <w:rPr>
                <w:rFonts w:cs="Arial"/>
                <w:sz w:val="19"/>
                <w:szCs w:val="19"/>
              </w:rPr>
              <w:t>General Condition</w:t>
            </w:r>
          </w:p>
        </w:tc>
        <w:tc>
          <w:tcPr>
            <w:tcW w:w="394" w:type="pct"/>
            <w:tcBorders>
              <w:left w:val="single" w:sz="4" w:space="0" w:color="auto"/>
            </w:tcBorders>
          </w:tcPr>
          <w:p w14:paraId="2731AB78" w14:textId="77777777" w:rsidR="00921AF4" w:rsidRPr="000B6AFE" w:rsidRDefault="00921AF4" w:rsidP="00C5358A">
            <w:pPr>
              <w:rPr>
                <w:rFonts w:cs="Arial"/>
                <w:sz w:val="19"/>
                <w:szCs w:val="19"/>
              </w:rPr>
            </w:pPr>
            <w:r w:rsidRPr="000B6AFE">
              <w:rPr>
                <w:rFonts w:cs="Arial"/>
                <w:sz w:val="19"/>
                <w:szCs w:val="19"/>
              </w:rPr>
              <w:t>lb</w:t>
            </w:r>
          </w:p>
        </w:tc>
        <w:tc>
          <w:tcPr>
            <w:tcW w:w="2061" w:type="pct"/>
            <w:tcBorders>
              <w:right w:val="double" w:sz="4" w:space="0" w:color="auto"/>
            </w:tcBorders>
          </w:tcPr>
          <w:p w14:paraId="378BED3E" w14:textId="77777777" w:rsidR="00921AF4" w:rsidRPr="000B6AFE" w:rsidRDefault="00921AF4" w:rsidP="00C5358A">
            <w:pPr>
              <w:rPr>
                <w:rFonts w:cs="Arial"/>
                <w:sz w:val="19"/>
                <w:szCs w:val="19"/>
              </w:rPr>
            </w:pPr>
            <w:r w:rsidRPr="000B6AFE">
              <w:rPr>
                <w:rFonts w:cs="Arial"/>
                <w:sz w:val="19"/>
                <w:szCs w:val="19"/>
              </w:rPr>
              <w:t>Pound</w:t>
            </w:r>
          </w:p>
        </w:tc>
      </w:tr>
      <w:tr w:rsidR="00921AF4" w:rsidRPr="000B6AFE" w14:paraId="18FB0869" w14:textId="77777777" w:rsidTr="00C5358A">
        <w:trPr>
          <w:cantSplit/>
          <w:trHeight w:val="245"/>
          <w:jc w:val="center"/>
        </w:trPr>
        <w:tc>
          <w:tcPr>
            <w:tcW w:w="659" w:type="pct"/>
            <w:tcBorders>
              <w:left w:val="double" w:sz="4" w:space="0" w:color="auto"/>
            </w:tcBorders>
          </w:tcPr>
          <w:p w14:paraId="7596B585" w14:textId="77777777" w:rsidR="00921AF4" w:rsidRPr="000B6AFE" w:rsidRDefault="00921AF4" w:rsidP="00C5358A">
            <w:pPr>
              <w:rPr>
                <w:rFonts w:cs="Arial"/>
                <w:sz w:val="19"/>
                <w:szCs w:val="19"/>
              </w:rPr>
            </w:pPr>
            <w:r w:rsidRPr="000B6AFE">
              <w:rPr>
                <w:rFonts w:cs="Arial"/>
                <w:sz w:val="19"/>
                <w:szCs w:val="19"/>
              </w:rPr>
              <w:t>GHGs</w:t>
            </w:r>
          </w:p>
        </w:tc>
        <w:tc>
          <w:tcPr>
            <w:tcW w:w="1886" w:type="pct"/>
            <w:tcBorders>
              <w:right w:val="single" w:sz="4" w:space="0" w:color="auto"/>
            </w:tcBorders>
          </w:tcPr>
          <w:p w14:paraId="31BEA64E" w14:textId="77777777" w:rsidR="00921AF4" w:rsidRPr="000B6AFE" w:rsidRDefault="00921AF4" w:rsidP="00C5358A">
            <w:pPr>
              <w:rPr>
                <w:rFonts w:cs="Arial"/>
                <w:sz w:val="19"/>
                <w:szCs w:val="19"/>
              </w:rPr>
            </w:pPr>
            <w:r w:rsidRPr="000B6AFE">
              <w:rPr>
                <w:rFonts w:cs="Arial"/>
                <w:sz w:val="19"/>
                <w:szCs w:val="19"/>
              </w:rPr>
              <w:t>Greenhouse Gases</w:t>
            </w:r>
          </w:p>
        </w:tc>
        <w:tc>
          <w:tcPr>
            <w:tcW w:w="394" w:type="pct"/>
            <w:tcBorders>
              <w:left w:val="single" w:sz="4" w:space="0" w:color="auto"/>
            </w:tcBorders>
          </w:tcPr>
          <w:p w14:paraId="79FEC2E4" w14:textId="77777777" w:rsidR="00921AF4" w:rsidRPr="000B6AFE" w:rsidRDefault="00921AF4" w:rsidP="00C5358A">
            <w:pPr>
              <w:rPr>
                <w:rFonts w:cs="Arial"/>
                <w:sz w:val="19"/>
                <w:szCs w:val="19"/>
              </w:rPr>
            </w:pPr>
            <w:r w:rsidRPr="000B6AFE">
              <w:rPr>
                <w:rFonts w:cs="Arial"/>
                <w:sz w:val="19"/>
                <w:szCs w:val="19"/>
              </w:rPr>
              <w:t>m</w:t>
            </w:r>
          </w:p>
        </w:tc>
        <w:tc>
          <w:tcPr>
            <w:tcW w:w="2061" w:type="pct"/>
            <w:tcBorders>
              <w:right w:val="double" w:sz="4" w:space="0" w:color="auto"/>
            </w:tcBorders>
          </w:tcPr>
          <w:p w14:paraId="3D87ACC0" w14:textId="77777777" w:rsidR="00921AF4" w:rsidRPr="000B6AFE" w:rsidRDefault="00921AF4" w:rsidP="00C5358A">
            <w:pPr>
              <w:rPr>
                <w:rFonts w:cs="Arial"/>
                <w:sz w:val="19"/>
                <w:szCs w:val="19"/>
              </w:rPr>
            </w:pPr>
            <w:r w:rsidRPr="000B6AFE">
              <w:rPr>
                <w:rFonts w:cs="Arial"/>
                <w:sz w:val="19"/>
                <w:szCs w:val="19"/>
              </w:rPr>
              <w:t>Meter</w:t>
            </w:r>
          </w:p>
        </w:tc>
      </w:tr>
      <w:tr w:rsidR="00921AF4" w:rsidRPr="000B6AFE" w14:paraId="05BCE5A5" w14:textId="77777777" w:rsidTr="00C5358A">
        <w:trPr>
          <w:cantSplit/>
          <w:trHeight w:val="245"/>
          <w:jc w:val="center"/>
        </w:trPr>
        <w:tc>
          <w:tcPr>
            <w:tcW w:w="659" w:type="pct"/>
            <w:tcBorders>
              <w:left w:val="double" w:sz="4" w:space="0" w:color="auto"/>
            </w:tcBorders>
          </w:tcPr>
          <w:p w14:paraId="717E62A2" w14:textId="77777777" w:rsidR="00921AF4" w:rsidRPr="000B6AFE" w:rsidRDefault="00921AF4" w:rsidP="00C5358A">
            <w:pPr>
              <w:rPr>
                <w:rFonts w:cs="Arial"/>
                <w:sz w:val="19"/>
                <w:szCs w:val="19"/>
              </w:rPr>
            </w:pPr>
            <w:r w:rsidRPr="000B6AFE">
              <w:rPr>
                <w:rFonts w:cs="Arial"/>
                <w:sz w:val="19"/>
                <w:szCs w:val="19"/>
              </w:rPr>
              <w:t>HVLP</w:t>
            </w:r>
          </w:p>
        </w:tc>
        <w:tc>
          <w:tcPr>
            <w:tcW w:w="1886" w:type="pct"/>
            <w:tcBorders>
              <w:right w:val="single" w:sz="4" w:space="0" w:color="auto"/>
            </w:tcBorders>
          </w:tcPr>
          <w:p w14:paraId="189ACD6D" w14:textId="77777777" w:rsidR="00921AF4" w:rsidRPr="000B6AFE" w:rsidRDefault="00921AF4" w:rsidP="00C5358A">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5C789B8" w14:textId="77777777" w:rsidR="00921AF4" w:rsidRPr="000B6AFE" w:rsidRDefault="00921AF4" w:rsidP="00C5358A">
            <w:pPr>
              <w:rPr>
                <w:rFonts w:cs="Arial"/>
                <w:sz w:val="19"/>
                <w:szCs w:val="19"/>
              </w:rPr>
            </w:pPr>
            <w:r w:rsidRPr="000B6AFE">
              <w:rPr>
                <w:rFonts w:cs="Arial"/>
                <w:sz w:val="19"/>
                <w:szCs w:val="19"/>
              </w:rPr>
              <w:t>mg</w:t>
            </w:r>
          </w:p>
        </w:tc>
        <w:tc>
          <w:tcPr>
            <w:tcW w:w="2061" w:type="pct"/>
            <w:tcBorders>
              <w:right w:val="double" w:sz="4" w:space="0" w:color="auto"/>
            </w:tcBorders>
          </w:tcPr>
          <w:p w14:paraId="52FB1762" w14:textId="77777777" w:rsidR="00921AF4" w:rsidRPr="000B6AFE" w:rsidRDefault="00921AF4" w:rsidP="00C5358A">
            <w:pPr>
              <w:rPr>
                <w:rFonts w:cs="Arial"/>
                <w:sz w:val="19"/>
                <w:szCs w:val="19"/>
              </w:rPr>
            </w:pPr>
            <w:r w:rsidRPr="000B6AFE">
              <w:rPr>
                <w:rFonts w:cs="Arial"/>
                <w:sz w:val="19"/>
                <w:szCs w:val="19"/>
              </w:rPr>
              <w:t>Milligram</w:t>
            </w:r>
          </w:p>
        </w:tc>
      </w:tr>
      <w:tr w:rsidR="00921AF4" w:rsidRPr="000B6AFE" w14:paraId="61309C1F" w14:textId="77777777" w:rsidTr="00C5358A">
        <w:trPr>
          <w:cantSplit/>
          <w:trHeight w:val="245"/>
          <w:jc w:val="center"/>
        </w:trPr>
        <w:tc>
          <w:tcPr>
            <w:tcW w:w="659" w:type="pct"/>
            <w:tcBorders>
              <w:left w:val="double" w:sz="4" w:space="0" w:color="auto"/>
            </w:tcBorders>
          </w:tcPr>
          <w:p w14:paraId="3AC292A7" w14:textId="77777777" w:rsidR="00921AF4" w:rsidRPr="000B6AFE" w:rsidRDefault="00921AF4" w:rsidP="00C5358A">
            <w:pPr>
              <w:rPr>
                <w:rFonts w:cs="Arial"/>
                <w:sz w:val="19"/>
                <w:szCs w:val="19"/>
              </w:rPr>
            </w:pPr>
            <w:r w:rsidRPr="000B6AFE">
              <w:rPr>
                <w:rFonts w:cs="Arial"/>
                <w:sz w:val="19"/>
                <w:szCs w:val="19"/>
              </w:rPr>
              <w:t>ID</w:t>
            </w:r>
          </w:p>
        </w:tc>
        <w:tc>
          <w:tcPr>
            <w:tcW w:w="1886" w:type="pct"/>
            <w:tcBorders>
              <w:right w:val="single" w:sz="4" w:space="0" w:color="auto"/>
            </w:tcBorders>
          </w:tcPr>
          <w:p w14:paraId="5580F4D9" w14:textId="77777777" w:rsidR="00921AF4" w:rsidRPr="000B6AFE" w:rsidRDefault="00921AF4" w:rsidP="00C5358A">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4F3DFD0D" w14:textId="77777777" w:rsidR="00921AF4" w:rsidRPr="000B6AFE" w:rsidRDefault="00921AF4" w:rsidP="00C5358A">
            <w:pPr>
              <w:rPr>
                <w:rFonts w:cs="Arial"/>
                <w:sz w:val="19"/>
                <w:szCs w:val="19"/>
              </w:rPr>
            </w:pPr>
            <w:r w:rsidRPr="000B6AFE">
              <w:rPr>
                <w:rFonts w:cs="Arial"/>
                <w:sz w:val="19"/>
                <w:szCs w:val="19"/>
              </w:rPr>
              <w:t>mm</w:t>
            </w:r>
          </w:p>
        </w:tc>
        <w:tc>
          <w:tcPr>
            <w:tcW w:w="2061" w:type="pct"/>
            <w:tcBorders>
              <w:right w:val="double" w:sz="4" w:space="0" w:color="auto"/>
            </w:tcBorders>
          </w:tcPr>
          <w:p w14:paraId="1821BBDC" w14:textId="77777777" w:rsidR="00921AF4" w:rsidRPr="000B6AFE" w:rsidRDefault="00921AF4" w:rsidP="00C5358A">
            <w:pPr>
              <w:rPr>
                <w:rFonts w:cs="Arial"/>
                <w:sz w:val="19"/>
                <w:szCs w:val="19"/>
              </w:rPr>
            </w:pPr>
            <w:r w:rsidRPr="000B6AFE">
              <w:rPr>
                <w:rFonts w:cs="Arial"/>
                <w:sz w:val="19"/>
                <w:szCs w:val="19"/>
              </w:rPr>
              <w:t>Millimeter</w:t>
            </w:r>
          </w:p>
        </w:tc>
      </w:tr>
      <w:tr w:rsidR="00921AF4" w:rsidRPr="000B6AFE" w14:paraId="6141D048" w14:textId="77777777" w:rsidTr="00C5358A">
        <w:trPr>
          <w:cantSplit/>
          <w:trHeight w:val="245"/>
          <w:jc w:val="center"/>
        </w:trPr>
        <w:tc>
          <w:tcPr>
            <w:tcW w:w="659" w:type="pct"/>
            <w:tcBorders>
              <w:left w:val="double" w:sz="4" w:space="0" w:color="auto"/>
            </w:tcBorders>
          </w:tcPr>
          <w:p w14:paraId="20E229C1" w14:textId="77777777" w:rsidR="00921AF4" w:rsidRPr="000B6AFE" w:rsidRDefault="00921AF4" w:rsidP="00C5358A">
            <w:pPr>
              <w:rPr>
                <w:rFonts w:cs="Arial"/>
                <w:sz w:val="19"/>
                <w:szCs w:val="19"/>
              </w:rPr>
            </w:pPr>
            <w:r w:rsidRPr="000B6AFE">
              <w:rPr>
                <w:rFonts w:cs="Arial"/>
                <w:sz w:val="19"/>
                <w:szCs w:val="19"/>
              </w:rPr>
              <w:t>IRSL</w:t>
            </w:r>
          </w:p>
        </w:tc>
        <w:tc>
          <w:tcPr>
            <w:tcW w:w="1886" w:type="pct"/>
            <w:tcBorders>
              <w:right w:val="single" w:sz="4" w:space="0" w:color="auto"/>
            </w:tcBorders>
          </w:tcPr>
          <w:p w14:paraId="1F689873" w14:textId="77777777" w:rsidR="00921AF4" w:rsidRPr="000B6AFE" w:rsidRDefault="00921AF4" w:rsidP="00C5358A">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AAD2442" w14:textId="77777777" w:rsidR="00921AF4" w:rsidRPr="000B6AFE" w:rsidRDefault="00921AF4" w:rsidP="00C5358A">
            <w:pPr>
              <w:rPr>
                <w:rFonts w:cs="Arial"/>
                <w:sz w:val="19"/>
                <w:szCs w:val="19"/>
              </w:rPr>
            </w:pPr>
            <w:r w:rsidRPr="000B6AFE">
              <w:rPr>
                <w:rFonts w:cs="Arial"/>
                <w:sz w:val="19"/>
                <w:szCs w:val="19"/>
              </w:rPr>
              <w:t>MM</w:t>
            </w:r>
          </w:p>
        </w:tc>
        <w:tc>
          <w:tcPr>
            <w:tcW w:w="2061" w:type="pct"/>
            <w:tcBorders>
              <w:right w:val="double" w:sz="4" w:space="0" w:color="auto"/>
            </w:tcBorders>
          </w:tcPr>
          <w:p w14:paraId="2F54BF76" w14:textId="77777777" w:rsidR="00921AF4" w:rsidRPr="000B6AFE" w:rsidRDefault="00921AF4" w:rsidP="00C5358A">
            <w:pPr>
              <w:rPr>
                <w:rFonts w:cs="Arial"/>
                <w:sz w:val="19"/>
                <w:szCs w:val="19"/>
              </w:rPr>
            </w:pPr>
            <w:r w:rsidRPr="000B6AFE">
              <w:rPr>
                <w:rFonts w:cs="Arial"/>
                <w:sz w:val="19"/>
                <w:szCs w:val="19"/>
              </w:rPr>
              <w:t>Million</w:t>
            </w:r>
          </w:p>
        </w:tc>
      </w:tr>
      <w:tr w:rsidR="00921AF4" w:rsidRPr="000B6AFE" w14:paraId="784E6FD0" w14:textId="77777777" w:rsidTr="00C5358A">
        <w:trPr>
          <w:cantSplit/>
          <w:trHeight w:val="245"/>
          <w:jc w:val="center"/>
        </w:trPr>
        <w:tc>
          <w:tcPr>
            <w:tcW w:w="659" w:type="pct"/>
            <w:tcBorders>
              <w:left w:val="double" w:sz="4" w:space="0" w:color="auto"/>
            </w:tcBorders>
          </w:tcPr>
          <w:p w14:paraId="34E03FC3" w14:textId="77777777" w:rsidR="00921AF4" w:rsidRPr="000B6AFE" w:rsidRDefault="00921AF4" w:rsidP="00C5358A">
            <w:pPr>
              <w:rPr>
                <w:rFonts w:cs="Arial"/>
                <w:sz w:val="19"/>
                <w:szCs w:val="19"/>
              </w:rPr>
            </w:pPr>
            <w:r w:rsidRPr="000B6AFE">
              <w:rPr>
                <w:rFonts w:cs="Arial"/>
                <w:sz w:val="19"/>
                <w:szCs w:val="19"/>
              </w:rPr>
              <w:t>ITSL</w:t>
            </w:r>
          </w:p>
        </w:tc>
        <w:tc>
          <w:tcPr>
            <w:tcW w:w="1886" w:type="pct"/>
            <w:tcBorders>
              <w:right w:val="single" w:sz="4" w:space="0" w:color="auto"/>
            </w:tcBorders>
          </w:tcPr>
          <w:p w14:paraId="19FADB02" w14:textId="77777777" w:rsidR="00921AF4" w:rsidRPr="000B6AFE" w:rsidRDefault="00921AF4" w:rsidP="00C5358A">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7B093EC" w14:textId="77777777" w:rsidR="00921AF4" w:rsidRPr="000B6AFE" w:rsidRDefault="00921AF4" w:rsidP="00C5358A">
            <w:pPr>
              <w:rPr>
                <w:rFonts w:cs="Arial"/>
                <w:sz w:val="19"/>
                <w:szCs w:val="19"/>
              </w:rPr>
            </w:pPr>
            <w:r w:rsidRPr="000B6AFE">
              <w:rPr>
                <w:rFonts w:cs="Arial"/>
                <w:sz w:val="19"/>
                <w:szCs w:val="19"/>
              </w:rPr>
              <w:t>MW</w:t>
            </w:r>
          </w:p>
        </w:tc>
        <w:tc>
          <w:tcPr>
            <w:tcW w:w="2061" w:type="pct"/>
            <w:tcBorders>
              <w:right w:val="double" w:sz="4" w:space="0" w:color="auto"/>
            </w:tcBorders>
          </w:tcPr>
          <w:p w14:paraId="5C27A76A" w14:textId="77777777" w:rsidR="00921AF4" w:rsidRPr="000B6AFE" w:rsidRDefault="00921AF4" w:rsidP="00C5358A">
            <w:pPr>
              <w:rPr>
                <w:rFonts w:cs="Arial"/>
                <w:sz w:val="19"/>
                <w:szCs w:val="19"/>
              </w:rPr>
            </w:pPr>
            <w:r w:rsidRPr="000B6AFE">
              <w:rPr>
                <w:rFonts w:cs="Arial"/>
                <w:sz w:val="19"/>
                <w:szCs w:val="19"/>
              </w:rPr>
              <w:t>Megawatts</w:t>
            </w:r>
          </w:p>
        </w:tc>
      </w:tr>
      <w:tr w:rsidR="00921AF4" w:rsidRPr="000B6AFE" w14:paraId="100B40EC" w14:textId="77777777" w:rsidTr="00C5358A">
        <w:trPr>
          <w:cantSplit/>
          <w:trHeight w:val="245"/>
          <w:jc w:val="center"/>
        </w:trPr>
        <w:tc>
          <w:tcPr>
            <w:tcW w:w="659" w:type="pct"/>
            <w:tcBorders>
              <w:left w:val="double" w:sz="4" w:space="0" w:color="auto"/>
            </w:tcBorders>
          </w:tcPr>
          <w:p w14:paraId="74246463" w14:textId="77777777" w:rsidR="00921AF4" w:rsidRPr="000B6AFE" w:rsidRDefault="00921AF4" w:rsidP="00C5358A">
            <w:pPr>
              <w:rPr>
                <w:rFonts w:cs="Arial"/>
                <w:sz w:val="19"/>
                <w:szCs w:val="19"/>
              </w:rPr>
            </w:pPr>
            <w:r w:rsidRPr="000B6AFE">
              <w:rPr>
                <w:rFonts w:cs="Arial"/>
                <w:sz w:val="19"/>
                <w:szCs w:val="19"/>
              </w:rPr>
              <w:t>LAER</w:t>
            </w:r>
          </w:p>
        </w:tc>
        <w:tc>
          <w:tcPr>
            <w:tcW w:w="1886" w:type="pct"/>
            <w:tcBorders>
              <w:right w:val="single" w:sz="4" w:space="0" w:color="auto"/>
            </w:tcBorders>
          </w:tcPr>
          <w:p w14:paraId="332C2479" w14:textId="77777777" w:rsidR="00921AF4" w:rsidRPr="000B6AFE" w:rsidRDefault="00921AF4" w:rsidP="00C5358A">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F800F32" w14:textId="77777777" w:rsidR="00921AF4" w:rsidRPr="000B6AFE" w:rsidRDefault="00921AF4" w:rsidP="00C5358A">
            <w:pPr>
              <w:rPr>
                <w:rFonts w:cs="Arial"/>
                <w:sz w:val="19"/>
                <w:szCs w:val="19"/>
              </w:rPr>
            </w:pPr>
            <w:r w:rsidRPr="000B6AFE">
              <w:rPr>
                <w:rFonts w:cs="Arial"/>
                <w:sz w:val="19"/>
                <w:szCs w:val="19"/>
              </w:rPr>
              <w:t>NMOC</w:t>
            </w:r>
          </w:p>
        </w:tc>
        <w:tc>
          <w:tcPr>
            <w:tcW w:w="2061" w:type="pct"/>
            <w:tcBorders>
              <w:right w:val="double" w:sz="4" w:space="0" w:color="auto"/>
            </w:tcBorders>
          </w:tcPr>
          <w:p w14:paraId="2ED3D7D1" w14:textId="77777777" w:rsidR="00921AF4" w:rsidRPr="000B6AFE" w:rsidRDefault="00921AF4" w:rsidP="00C5358A">
            <w:pPr>
              <w:rPr>
                <w:rFonts w:cs="Arial"/>
                <w:sz w:val="19"/>
                <w:szCs w:val="19"/>
              </w:rPr>
            </w:pPr>
            <w:r w:rsidRPr="000B6AFE">
              <w:rPr>
                <w:rFonts w:cs="Arial"/>
                <w:sz w:val="19"/>
                <w:szCs w:val="19"/>
              </w:rPr>
              <w:t>Non-methane Organic Compounds</w:t>
            </w:r>
          </w:p>
        </w:tc>
      </w:tr>
      <w:tr w:rsidR="00921AF4" w:rsidRPr="000B6AFE" w14:paraId="4DD405D4" w14:textId="77777777" w:rsidTr="00C5358A">
        <w:trPr>
          <w:cantSplit/>
          <w:trHeight w:val="245"/>
          <w:jc w:val="center"/>
        </w:trPr>
        <w:tc>
          <w:tcPr>
            <w:tcW w:w="659" w:type="pct"/>
            <w:tcBorders>
              <w:left w:val="double" w:sz="4" w:space="0" w:color="auto"/>
            </w:tcBorders>
          </w:tcPr>
          <w:p w14:paraId="1AC668F7" w14:textId="77777777" w:rsidR="00921AF4" w:rsidRPr="000B6AFE" w:rsidRDefault="00921AF4" w:rsidP="00C5358A">
            <w:pPr>
              <w:rPr>
                <w:rFonts w:cs="Arial"/>
                <w:sz w:val="19"/>
                <w:szCs w:val="19"/>
              </w:rPr>
            </w:pPr>
            <w:r w:rsidRPr="000B6AFE">
              <w:rPr>
                <w:rFonts w:cs="Arial"/>
                <w:sz w:val="19"/>
                <w:szCs w:val="19"/>
              </w:rPr>
              <w:t>MACT</w:t>
            </w:r>
          </w:p>
        </w:tc>
        <w:tc>
          <w:tcPr>
            <w:tcW w:w="1886" w:type="pct"/>
            <w:tcBorders>
              <w:right w:val="single" w:sz="4" w:space="0" w:color="auto"/>
            </w:tcBorders>
          </w:tcPr>
          <w:p w14:paraId="48B58D4B" w14:textId="77777777" w:rsidR="00921AF4" w:rsidRPr="000B6AFE" w:rsidRDefault="00921AF4" w:rsidP="00C5358A">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7FA4D9C" w14:textId="77777777" w:rsidR="00921AF4" w:rsidRPr="000B6AFE" w:rsidRDefault="00921AF4" w:rsidP="00C5358A">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88051EE" w14:textId="77777777" w:rsidR="00921AF4" w:rsidRPr="000B6AFE" w:rsidRDefault="00921AF4" w:rsidP="00C5358A">
            <w:pPr>
              <w:rPr>
                <w:rFonts w:cs="Arial"/>
                <w:sz w:val="19"/>
                <w:szCs w:val="19"/>
              </w:rPr>
            </w:pPr>
            <w:r w:rsidRPr="000B6AFE">
              <w:rPr>
                <w:rFonts w:cs="Arial"/>
                <w:sz w:val="19"/>
                <w:szCs w:val="19"/>
              </w:rPr>
              <w:t>Oxides of Nitrogen</w:t>
            </w:r>
          </w:p>
        </w:tc>
      </w:tr>
      <w:tr w:rsidR="00921AF4" w:rsidRPr="000B6AFE" w14:paraId="1C964179" w14:textId="77777777" w:rsidTr="00C5358A">
        <w:trPr>
          <w:cantSplit/>
          <w:trHeight w:val="245"/>
          <w:jc w:val="center"/>
        </w:trPr>
        <w:tc>
          <w:tcPr>
            <w:tcW w:w="659" w:type="pct"/>
            <w:tcBorders>
              <w:left w:val="double" w:sz="4" w:space="0" w:color="auto"/>
            </w:tcBorders>
          </w:tcPr>
          <w:p w14:paraId="59F08535" w14:textId="77777777" w:rsidR="00921AF4" w:rsidRPr="000B6AFE" w:rsidRDefault="00921AF4" w:rsidP="00C5358A">
            <w:pPr>
              <w:rPr>
                <w:rFonts w:cs="Arial"/>
                <w:sz w:val="19"/>
                <w:szCs w:val="19"/>
              </w:rPr>
            </w:pPr>
            <w:r w:rsidRPr="000B6AFE">
              <w:rPr>
                <w:rFonts w:cs="Arial"/>
                <w:sz w:val="19"/>
                <w:szCs w:val="19"/>
              </w:rPr>
              <w:t>MAERS</w:t>
            </w:r>
          </w:p>
        </w:tc>
        <w:tc>
          <w:tcPr>
            <w:tcW w:w="1886" w:type="pct"/>
            <w:tcBorders>
              <w:right w:val="single" w:sz="4" w:space="0" w:color="auto"/>
            </w:tcBorders>
          </w:tcPr>
          <w:p w14:paraId="7B33315F" w14:textId="77777777" w:rsidR="00921AF4" w:rsidRPr="000B6AFE" w:rsidRDefault="00921AF4" w:rsidP="00C5358A">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5F9F1A9" w14:textId="77777777" w:rsidR="00921AF4" w:rsidRPr="000B6AFE" w:rsidRDefault="00921AF4" w:rsidP="00C5358A">
            <w:pPr>
              <w:rPr>
                <w:rFonts w:cs="Arial"/>
                <w:sz w:val="19"/>
                <w:szCs w:val="19"/>
              </w:rPr>
            </w:pPr>
            <w:r w:rsidRPr="000B6AFE">
              <w:rPr>
                <w:rFonts w:cs="Arial"/>
                <w:sz w:val="19"/>
                <w:szCs w:val="19"/>
              </w:rPr>
              <w:t>ng</w:t>
            </w:r>
          </w:p>
        </w:tc>
        <w:tc>
          <w:tcPr>
            <w:tcW w:w="2061" w:type="pct"/>
            <w:tcBorders>
              <w:right w:val="double" w:sz="4" w:space="0" w:color="auto"/>
            </w:tcBorders>
          </w:tcPr>
          <w:p w14:paraId="10B8CCD2" w14:textId="77777777" w:rsidR="00921AF4" w:rsidRPr="000B6AFE" w:rsidRDefault="00921AF4" w:rsidP="00C5358A">
            <w:pPr>
              <w:rPr>
                <w:rFonts w:cs="Arial"/>
                <w:sz w:val="19"/>
                <w:szCs w:val="19"/>
              </w:rPr>
            </w:pPr>
            <w:r w:rsidRPr="000B6AFE">
              <w:rPr>
                <w:rFonts w:cs="Arial"/>
                <w:sz w:val="19"/>
                <w:szCs w:val="19"/>
              </w:rPr>
              <w:t>Nanogram</w:t>
            </w:r>
          </w:p>
        </w:tc>
      </w:tr>
      <w:tr w:rsidR="00921AF4" w:rsidRPr="000B6AFE" w14:paraId="7ADA6150" w14:textId="77777777" w:rsidTr="00C5358A">
        <w:trPr>
          <w:cantSplit/>
          <w:trHeight w:val="218"/>
          <w:jc w:val="center"/>
        </w:trPr>
        <w:tc>
          <w:tcPr>
            <w:tcW w:w="659" w:type="pct"/>
            <w:tcBorders>
              <w:left w:val="double" w:sz="4" w:space="0" w:color="auto"/>
            </w:tcBorders>
          </w:tcPr>
          <w:p w14:paraId="4B5A86BD" w14:textId="77777777" w:rsidR="00921AF4" w:rsidRPr="000B6AFE" w:rsidRDefault="00921AF4" w:rsidP="00C5358A">
            <w:pPr>
              <w:rPr>
                <w:rFonts w:cs="Arial"/>
                <w:sz w:val="19"/>
                <w:szCs w:val="19"/>
              </w:rPr>
            </w:pPr>
            <w:r w:rsidRPr="000B6AFE">
              <w:rPr>
                <w:rFonts w:cs="Arial"/>
                <w:sz w:val="19"/>
                <w:szCs w:val="19"/>
              </w:rPr>
              <w:t>MAP</w:t>
            </w:r>
          </w:p>
        </w:tc>
        <w:tc>
          <w:tcPr>
            <w:tcW w:w="1886" w:type="pct"/>
            <w:tcBorders>
              <w:right w:val="single" w:sz="4" w:space="0" w:color="auto"/>
            </w:tcBorders>
          </w:tcPr>
          <w:p w14:paraId="6AEFDAF2" w14:textId="77777777" w:rsidR="00921AF4" w:rsidRPr="000B6AFE" w:rsidRDefault="00921AF4" w:rsidP="00C5358A">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EAF7166" w14:textId="77777777" w:rsidR="00921AF4" w:rsidRPr="000B6AFE" w:rsidRDefault="00921AF4" w:rsidP="00C5358A">
            <w:pPr>
              <w:rPr>
                <w:rFonts w:cs="Arial"/>
                <w:sz w:val="19"/>
                <w:szCs w:val="19"/>
              </w:rPr>
            </w:pPr>
            <w:r w:rsidRPr="000B6AFE">
              <w:rPr>
                <w:rFonts w:cs="Arial"/>
                <w:sz w:val="19"/>
                <w:szCs w:val="19"/>
              </w:rPr>
              <w:t>PM</w:t>
            </w:r>
          </w:p>
        </w:tc>
        <w:tc>
          <w:tcPr>
            <w:tcW w:w="2061" w:type="pct"/>
            <w:tcBorders>
              <w:right w:val="double" w:sz="4" w:space="0" w:color="auto"/>
            </w:tcBorders>
          </w:tcPr>
          <w:p w14:paraId="7B9E16B7" w14:textId="77777777" w:rsidR="00921AF4" w:rsidRPr="000B6AFE" w:rsidRDefault="00921AF4" w:rsidP="00C5358A">
            <w:pPr>
              <w:rPr>
                <w:rFonts w:cs="Arial"/>
                <w:sz w:val="19"/>
                <w:szCs w:val="19"/>
              </w:rPr>
            </w:pPr>
            <w:r w:rsidRPr="000B6AFE">
              <w:rPr>
                <w:rFonts w:cs="Arial"/>
                <w:sz w:val="19"/>
                <w:szCs w:val="19"/>
              </w:rPr>
              <w:t>Particulate Matter</w:t>
            </w:r>
          </w:p>
        </w:tc>
      </w:tr>
      <w:tr w:rsidR="00921AF4" w:rsidRPr="000B6AFE" w14:paraId="287A90A7" w14:textId="77777777" w:rsidTr="00C5358A">
        <w:trPr>
          <w:cantSplit/>
          <w:trHeight w:val="245"/>
          <w:jc w:val="center"/>
        </w:trPr>
        <w:tc>
          <w:tcPr>
            <w:tcW w:w="659" w:type="pct"/>
            <w:tcBorders>
              <w:left w:val="double" w:sz="4" w:space="0" w:color="auto"/>
            </w:tcBorders>
          </w:tcPr>
          <w:p w14:paraId="26D43D90" w14:textId="77777777" w:rsidR="00921AF4" w:rsidRPr="000B6AFE" w:rsidRDefault="00921AF4" w:rsidP="00C5358A">
            <w:pPr>
              <w:rPr>
                <w:rFonts w:cs="Arial"/>
                <w:sz w:val="19"/>
                <w:szCs w:val="19"/>
              </w:rPr>
            </w:pPr>
            <w:r w:rsidRPr="000B6AFE">
              <w:rPr>
                <w:rFonts w:cs="Arial"/>
                <w:sz w:val="19"/>
                <w:szCs w:val="19"/>
              </w:rPr>
              <w:t>MSDS</w:t>
            </w:r>
          </w:p>
        </w:tc>
        <w:tc>
          <w:tcPr>
            <w:tcW w:w="1886" w:type="pct"/>
            <w:tcBorders>
              <w:right w:val="single" w:sz="4" w:space="0" w:color="auto"/>
            </w:tcBorders>
          </w:tcPr>
          <w:p w14:paraId="374A8EC3" w14:textId="77777777" w:rsidR="00921AF4" w:rsidRPr="000B6AFE" w:rsidRDefault="00921AF4" w:rsidP="00C5358A">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2539353" w14:textId="77777777" w:rsidR="00921AF4" w:rsidRPr="000B6AFE" w:rsidRDefault="00921AF4" w:rsidP="00C5358A">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B47B1BE" w14:textId="77777777" w:rsidR="00921AF4" w:rsidRPr="000B6AFE" w:rsidRDefault="00921AF4" w:rsidP="00C5358A">
            <w:pPr>
              <w:rPr>
                <w:rFonts w:cs="Arial"/>
                <w:sz w:val="19"/>
                <w:szCs w:val="19"/>
              </w:rPr>
            </w:pPr>
            <w:r w:rsidRPr="000B6AFE">
              <w:rPr>
                <w:rFonts w:cs="Arial"/>
                <w:sz w:val="19"/>
                <w:szCs w:val="19"/>
              </w:rPr>
              <w:t>Particulate Matter equal to or less than 10 microns in diameter</w:t>
            </w:r>
          </w:p>
        </w:tc>
      </w:tr>
      <w:tr w:rsidR="00921AF4" w:rsidRPr="000B6AFE" w14:paraId="421EFEE2" w14:textId="77777777" w:rsidTr="00C5358A">
        <w:trPr>
          <w:cantSplit/>
          <w:trHeight w:val="245"/>
          <w:jc w:val="center"/>
        </w:trPr>
        <w:tc>
          <w:tcPr>
            <w:tcW w:w="659" w:type="pct"/>
            <w:tcBorders>
              <w:left w:val="double" w:sz="4" w:space="0" w:color="auto"/>
            </w:tcBorders>
          </w:tcPr>
          <w:p w14:paraId="010C2D37" w14:textId="77777777" w:rsidR="00921AF4" w:rsidRPr="000B6AFE" w:rsidRDefault="00921AF4" w:rsidP="00C5358A">
            <w:pPr>
              <w:rPr>
                <w:rFonts w:cs="Arial"/>
                <w:sz w:val="19"/>
                <w:szCs w:val="19"/>
              </w:rPr>
            </w:pPr>
            <w:r w:rsidRPr="000B6AFE">
              <w:rPr>
                <w:rFonts w:cs="Arial"/>
                <w:sz w:val="19"/>
                <w:szCs w:val="19"/>
              </w:rPr>
              <w:t>NA</w:t>
            </w:r>
          </w:p>
        </w:tc>
        <w:tc>
          <w:tcPr>
            <w:tcW w:w="1886" w:type="pct"/>
            <w:tcBorders>
              <w:right w:val="single" w:sz="4" w:space="0" w:color="auto"/>
            </w:tcBorders>
          </w:tcPr>
          <w:p w14:paraId="4B2F4297" w14:textId="77777777" w:rsidR="00921AF4" w:rsidRPr="000B6AFE" w:rsidRDefault="00921AF4" w:rsidP="00C5358A">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F1A69C1" w14:textId="77777777" w:rsidR="00921AF4" w:rsidRPr="000B6AFE" w:rsidRDefault="00921AF4" w:rsidP="00C5358A">
            <w:pPr>
              <w:rPr>
                <w:rFonts w:cs="Arial"/>
                <w:sz w:val="19"/>
                <w:szCs w:val="19"/>
              </w:rPr>
            </w:pPr>
          </w:p>
        </w:tc>
        <w:tc>
          <w:tcPr>
            <w:tcW w:w="2061" w:type="pct"/>
            <w:vMerge/>
            <w:tcBorders>
              <w:right w:val="double" w:sz="4" w:space="0" w:color="auto"/>
            </w:tcBorders>
          </w:tcPr>
          <w:p w14:paraId="635800AE" w14:textId="77777777" w:rsidR="00921AF4" w:rsidRPr="000B6AFE" w:rsidRDefault="00921AF4" w:rsidP="00C5358A">
            <w:pPr>
              <w:rPr>
                <w:rFonts w:cs="Arial"/>
                <w:sz w:val="19"/>
                <w:szCs w:val="19"/>
              </w:rPr>
            </w:pPr>
          </w:p>
        </w:tc>
      </w:tr>
      <w:tr w:rsidR="00921AF4" w:rsidRPr="000B6AFE" w14:paraId="327E6347" w14:textId="77777777" w:rsidTr="00C5358A">
        <w:trPr>
          <w:cantSplit/>
          <w:trHeight w:val="218"/>
          <w:jc w:val="center"/>
        </w:trPr>
        <w:tc>
          <w:tcPr>
            <w:tcW w:w="659" w:type="pct"/>
            <w:tcBorders>
              <w:left w:val="double" w:sz="4" w:space="0" w:color="auto"/>
              <w:bottom w:val="nil"/>
            </w:tcBorders>
          </w:tcPr>
          <w:p w14:paraId="3A24FE9E" w14:textId="77777777" w:rsidR="00921AF4" w:rsidRPr="000B6AFE" w:rsidRDefault="00921AF4" w:rsidP="00C5358A">
            <w:pPr>
              <w:rPr>
                <w:rFonts w:cs="Arial"/>
                <w:sz w:val="19"/>
                <w:szCs w:val="19"/>
              </w:rPr>
            </w:pPr>
            <w:r w:rsidRPr="000B6AFE">
              <w:rPr>
                <w:rFonts w:cs="Arial"/>
                <w:sz w:val="19"/>
                <w:szCs w:val="19"/>
              </w:rPr>
              <w:t>NAAQS</w:t>
            </w:r>
          </w:p>
        </w:tc>
        <w:tc>
          <w:tcPr>
            <w:tcW w:w="1886" w:type="pct"/>
            <w:tcBorders>
              <w:right w:val="single" w:sz="4" w:space="0" w:color="auto"/>
            </w:tcBorders>
          </w:tcPr>
          <w:p w14:paraId="3848B70F" w14:textId="77777777" w:rsidR="00921AF4" w:rsidRPr="000B6AFE" w:rsidRDefault="00921AF4" w:rsidP="00C5358A">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8A3951C" w14:textId="77777777" w:rsidR="00921AF4" w:rsidRPr="000B6AFE" w:rsidRDefault="00921AF4" w:rsidP="00C5358A">
            <w:pPr>
              <w:rPr>
                <w:rFonts w:cs="Arial"/>
                <w:sz w:val="19"/>
                <w:szCs w:val="19"/>
              </w:rPr>
            </w:pPr>
            <w:r w:rsidRPr="000B6AFE">
              <w:rPr>
                <w:rFonts w:cs="Arial"/>
                <w:sz w:val="19"/>
                <w:szCs w:val="19"/>
              </w:rPr>
              <w:t>PM2.5</w:t>
            </w:r>
          </w:p>
        </w:tc>
        <w:tc>
          <w:tcPr>
            <w:tcW w:w="2061" w:type="pct"/>
            <w:tcBorders>
              <w:right w:val="double" w:sz="4" w:space="0" w:color="auto"/>
            </w:tcBorders>
          </w:tcPr>
          <w:p w14:paraId="169C4B23" w14:textId="77777777" w:rsidR="00921AF4" w:rsidRPr="000B6AFE" w:rsidRDefault="00921AF4" w:rsidP="00C5358A">
            <w:pPr>
              <w:rPr>
                <w:rFonts w:cs="Arial"/>
                <w:sz w:val="19"/>
                <w:szCs w:val="19"/>
              </w:rPr>
            </w:pPr>
            <w:r w:rsidRPr="000B6AFE">
              <w:rPr>
                <w:rFonts w:cs="Arial"/>
                <w:sz w:val="19"/>
                <w:szCs w:val="19"/>
              </w:rPr>
              <w:t>Particulate Matter equal to or less than 2.5</w:t>
            </w:r>
          </w:p>
          <w:p w14:paraId="04FB29C7" w14:textId="77777777" w:rsidR="00921AF4" w:rsidRPr="000B6AFE" w:rsidRDefault="00921AF4" w:rsidP="00C5358A">
            <w:pPr>
              <w:rPr>
                <w:rFonts w:cs="Arial"/>
                <w:sz w:val="19"/>
                <w:szCs w:val="19"/>
              </w:rPr>
            </w:pPr>
            <w:r w:rsidRPr="000B6AFE">
              <w:rPr>
                <w:rFonts w:cs="Arial"/>
                <w:sz w:val="19"/>
                <w:szCs w:val="19"/>
              </w:rPr>
              <w:t>microns in diameter</w:t>
            </w:r>
          </w:p>
        </w:tc>
      </w:tr>
      <w:tr w:rsidR="00921AF4" w:rsidRPr="000B6AFE" w14:paraId="41C156BD" w14:textId="77777777" w:rsidTr="00C5358A">
        <w:trPr>
          <w:cantSplit/>
          <w:trHeight w:val="218"/>
          <w:jc w:val="center"/>
        </w:trPr>
        <w:tc>
          <w:tcPr>
            <w:tcW w:w="659" w:type="pct"/>
            <w:vMerge w:val="restart"/>
            <w:tcBorders>
              <w:left w:val="double" w:sz="4" w:space="0" w:color="auto"/>
            </w:tcBorders>
          </w:tcPr>
          <w:p w14:paraId="35B3662C" w14:textId="77777777" w:rsidR="00921AF4" w:rsidRPr="000B6AFE" w:rsidRDefault="00921AF4" w:rsidP="00C5358A">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E63757C" w14:textId="77777777" w:rsidR="00921AF4" w:rsidRPr="000B6AFE" w:rsidRDefault="00921AF4" w:rsidP="00C5358A">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89EE52D" w14:textId="77777777" w:rsidR="00921AF4" w:rsidRPr="000B6AFE" w:rsidRDefault="00921AF4" w:rsidP="00C5358A">
            <w:pPr>
              <w:rPr>
                <w:rFonts w:cs="Arial"/>
                <w:sz w:val="19"/>
                <w:szCs w:val="19"/>
              </w:rPr>
            </w:pPr>
            <w:r w:rsidRPr="000B6AFE">
              <w:rPr>
                <w:rFonts w:cs="Arial"/>
                <w:sz w:val="19"/>
                <w:szCs w:val="19"/>
              </w:rPr>
              <w:t>pph</w:t>
            </w:r>
          </w:p>
        </w:tc>
        <w:tc>
          <w:tcPr>
            <w:tcW w:w="2061" w:type="pct"/>
            <w:tcBorders>
              <w:right w:val="double" w:sz="4" w:space="0" w:color="auto"/>
            </w:tcBorders>
          </w:tcPr>
          <w:p w14:paraId="52CA9BA1" w14:textId="77777777" w:rsidR="00921AF4" w:rsidRPr="000B6AFE" w:rsidRDefault="00921AF4" w:rsidP="00C5358A">
            <w:pPr>
              <w:rPr>
                <w:rFonts w:cs="Arial"/>
                <w:sz w:val="19"/>
                <w:szCs w:val="19"/>
              </w:rPr>
            </w:pPr>
            <w:r w:rsidRPr="000B6AFE">
              <w:rPr>
                <w:rFonts w:cs="Arial"/>
                <w:sz w:val="19"/>
                <w:szCs w:val="19"/>
              </w:rPr>
              <w:t>Pounds per hour</w:t>
            </w:r>
          </w:p>
        </w:tc>
      </w:tr>
      <w:tr w:rsidR="00921AF4" w:rsidRPr="000B6AFE" w14:paraId="79BF5005" w14:textId="77777777" w:rsidTr="00C5358A">
        <w:trPr>
          <w:cantSplit/>
          <w:trHeight w:val="217"/>
          <w:jc w:val="center"/>
        </w:trPr>
        <w:tc>
          <w:tcPr>
            <w:tcW w:w="659" w:type="pct"/>
            <w:vMerge/>
            <w:tcBorders>
              <w:left w:val="double" w:sz="4" w:space="0" w:color="auto"/>
              <w:bottom w:val="nil"/>
            </w:tcBorders>
          </w:tcPr>
          <w:p w14:paraId="3129760A" w14:textId="77777777" w:rsidR="00921AF4" w:rsidRPr="000B6AFE" w:rsidRDefault="00921AF4" w:rsidP="00C5358A">
            <w:pPr>
              <w:rPr>
                <w:rFonts w:cs="Arial"/>
                <w:sz w:val="19"/>
                <w:szCs w:val="19"/>
              </w:rPr>
            </w:pPr>
          </w:p>
        </w:tc>
        <w:tc>
          <w:tcPr>
            <w:tcW w:w="1886" w:type="pct"/>
            <w:vMerge/>
            <w:tcBorders>
              <w:right w:val="single" w:sz="4" w:space="0" w:color="auto"/>
            </w:tcBorders>
          </w:tcPr>
          <w:p w14:paraId="1EA22E42" w14:textId="77777777" w:rsidR="00921AF4" w:rsidRPr="000B6AFE" w:rsidRDefault="00921AF4" w:rsidP="00C5358A">
            <w:pPr>
              <w:rPr>
                <w:rFonts w:cs="Arial"/>
                <w:sz w:val="19"/>
                <w:szCs w:val="19"/>
              </w:rPr>
            </w:pPr>
          </w:p>
        </w:tc>
        <w:tc>
          <w:tcPr>
            <w:tcW w:w="394" w:type="pct"/>
            <w:tcBorders>
              <w:left w:val="single" w:sz="4" w:space="0" w:color="auto"/>
              <w:bottom w:val="nil"/>
            </w:tcBorders>
          </w:tcPr>
          <w:p w14:paraId="4ED55E89" w14:textId="77777777" w:rsidR="00921AF4" w:rsidRPr="000B6AFE" w:rsidRDefault="00921AF4" w:rsidP="00C5358A">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A988F53" w14:textId="77777777" w:rsidR="00921AF4" w:rsidRPr="000B6AFE" w:rsidRDefault="00921AF4" w:rsidP="00C5358A">
            <w:pPr>
              <w:rPr>
                <w:rFonts w:cs="Arial"/>
                <w:sz w:val="19"/>
                <w:szCs w:val="19"/>
              </w:rPr>
            </w:pPr>
            <w:r w:rsidRPr="000B6AFE">
              <w:rPr>
                <w:rFonts w:cs="Arial"/>
                <w:sz w:val="19"/>
                <w:szCs w:val="19"/>
              </w:rPr>
              <w:t>Parts per million</w:t>
            </w:r>
          </w:p>
        </w:tc>
      </w:tr>
      <w:tr w:rsidR="00921AF4" w:rsidRPr="000B6AFE" w14:paraId="4C521621" w14:textId="77777777" w:rsidTr="00C5358A">
        <w:trPr>
          <w:cantSplit/>
          <w:trHeight w:val="245"/>
          <w:jc w:val="center"/>
        </w:trPr>
        <w:tc>
          <w:tcPr>
            <w:tcW w:w="659" w:type="pct"/>
            <w:tcBorders>
              <w:left w:val="double" w:sz="4" w:space="0" w:color="auto"/>
            </w:tcBorders>
          </w:tcPr>
          <w:p w14:paraId="3B6DCD19" w14:textId="77777777" w:rsidR="00921AF4" w:rsidRPr="000B6AFE" w:rsidRDefault="00921AF4" w:rsidP="00C5358A">
            <w:pPr>
              <w:rPr>
                <w:rFonts w:cs="Arial"/>
                <w:sz w:val="19"/>
                <w:szCs w:val="19"/>
              </w:rPr>
            </w:pPr>
            <w:r w:rsidRPr="000B6AFE">
              <w:rPr>
                <w:rFonts w:cs="Arial"/>
                <w:sz w:val="19"/>
                <w:szCs w:val="19"/>
              </w:rPr>
              <w:t>NSPS</w:t>
            </w:r>
          </w:p>
        </w:tc>
        <w:tc>
          <w:tcPr>
            <w:tcW w:w="1886" w:type="pct"/>
            <w:tcBorders>
              <w:right w:val="single" w:sz="4" w:space="0" w:color="auto"/>
            </w:tcBorders>
          </w:tcPr>
          <w:p w14:paraId="7E620687" w14:textId="77777777" w:rsidR="00921AF4" w:rsidRPr="000B6AFE" w:rsidRDefault="00921AF4" w:rsidP="00C5358A">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1A17011" w14:textId="77777777" w:rsidR="00921AF4" w:rsidRPr="000B6AFE" w:rsidRDefault="00921AF4" w:rsidP="00C5358A">
            <w:pPr>
              <w:rPr>
                <w:rFonts w:cs="Arial"/>
                <w:sz w:val="19"/>
                <w:szCs w:val="19"/>
              </w:rPr>
            </w:pPr>
            <w:r w:rsidRPr="000B6AFE">
              <w:rPr>
                <w:rFonts w:cs="Arial"/>
                <w:sz w:val="19"/>
                <w:szCs w:val="19"/>
              </w:rPr>
              <w:t>ppmv</w:t>
            </w:r>
          </w:p>
        </w:tc>
        <w:tc>
          <w:tcPr>
            <w:tcW w:w="2061" w:type="pct"/>
            <w:tcBorders>
              <w:right w:val="double" w:sz="4" w:space="0" w:color="auto"/>
            </w:tcBorders>
          </w:tcPr>
          <w:p w14:paraId="7954FBF0" w14:textId="77777777" w:rsidR="00921AF4" w:rsidRPr="000B6AFE" w:rsidRDefault="00921AF4" w:rsidP="00C5358A">
            <w:pPr>
              <w:rPr>
                <w:rFonts w:cs="Arial"/>
                <w:sz w:val="19"/>
                <w:szCs w:val="19"/>
              </w:rPr>
            </w:pPr>
            <w:r w:rsidRPr="000B6AFE">
              <w:rPr>
                <w:rFonts w:cs="Arial"/>
                <w:sz w:val="19"/>
                <w:szCs w:val="19"/>
              </w:rPr>
              <w:t>Parts per million by volume</w:t>
            </w:r>
          </w:p>
        </w:tc>
      </w:tr>
      <w:tr w:rsidR="00921AF4" w:rsidRPr="000B6AFE" w14:paraId="0425E7A1" w14:textId="77777777" w:rsidTr="00C5358A">
        <w:trPr>
          <w:cantSplit/>
          <w:trHeight w:val="245"/>
          <w:jc w:val="center"/>
        </w:trPr>
        <w:tc>
          <w:tcPr>
            <w:tcW w:w="659" w:type="pct"/>
            <w:tcBorders>
              <w:left w:val="double" w:sz="4" w:space="0" w:color="auto"/>
            </w:tcBorders>
          </w:tcPr>
          <w:p w14:paraId="0427D838" w14:textId="77777777" w:rsidR="00921AF4" w:rsidRPr="000B6AFE" w:rsidRDefault="00921AF4" w:rsidP="00C5358A">
            <w:pPr>
              <w:rPr>
                <w:rFonts w:cs="Arial"/>
                <w:sz w:val="19"/>
                <w:szCs w:val="19"/>
              </w:rPr>
            </w:pPr>
            <w:r w:rsidRPr="000B6AFE">
              <w:rPr>
                <w:rFonts w:cs="Arial"/>
                <w:sz w:val="19"/>
                <w:szCs w:val="19"/>
              </w:rPr>
              <w:t>NSR</w:t>
            </w:r>
          </w:p>
        </w:tc>
        <w:tc>
          <w:tcPr>
            <w:tcW w:w="1886" w:type="pct"/>
            <w:tcBorders>
              <w:right w:val="single" w:sz="4" w:space="0" w:color="auto"/>
            </w:tcBorders>
          </w:tcPr>
          <w:p w14:paraId="079E82DC" w14:textId="77777777" w:rsidR="00921AF4" w:rsidRPr="000B6AFE" w:rsidRDefault="00921AF4" w:rsidP="00C5358A">
            <w:pPr>
              <w:rPr>
                <w:rFonts w:cs="Arial"/>
                <w:sz w:val="19"/>
                <w:szCs w:val="19"/>
              </w:rPr>
            </w:pPr>
            <w:r w:rsidRPr="000B6AFE">
              <w:rPr>
                <w:rFonts w:cs="Arial"/>
                <w:sz w:val="19"/>
                <w:szCs w:val="19"/>
              </w:rPr>
              <w:t>New Source Review</w:t>
            </w:r>
          </w:p>
        </w:tc>
        <w:tc>
          <w:tcPr>
            <w:tcW w:w="394" w:type="pct"/>
            <w:tcBorders>
              <w:left w:val="single" w:sz="4" w:space="0" w:color="auto"/>
            </w:tcBorders>
          </w:tcPr>
          <w:p w14:paraId="670EF355" w14:textId="77777777" w:rsidR="00921AF4" w:rsidRPr="000B6AFE" w:rsidRDefault="00921AF4" w:rsidP="00C5358A">
            <w:pPr>
              <w:rPr>
                <w:rFonts w:cs="Arial"/>
                <w:sz w:val="19"/>
                <w:szCs w:val="19"/>
              </w:rPr>
            </w:pPr>
            <w:r w:rsidRPr="000B6AFE">
              <w:rPr>
                <w:rFonts w:cs="Arial"/>
                <w:sz w:val="19"/>
                <w:szCs w:val="19"/>
              </w:rPr>
              <w:t>ppmw</w:t>
            </w:r>
          </w:p>
        </w:tc>
        <w:tc>
          <w:tcPr>
            <w:tcW w:w="2061" w:type="pct"/>
            <w:tcBorders>
              <w:right w:val="double" w:sz="4" w:space="0" w:color="auto"/>
            </w:tcBorders>
          </w:tcPr>
          <w:p w14:paraId="4399F3AC" w14:textId="77777777" w:rsidR="00921AF4" w:rsidRPr="000B6AFE" w:rsidRDefault="00921AF4" w:rsidP="00C5358A">
            <w:pPr>
              <w:rPr>
                <w:rFonts w:cs="Arial"/>
                <w:sz w:val="19"/>
                <w:szCs w:val="19"/>
              </w:rPr>
            </w:pPr>
            <w:r w:rsidRPr="000B6AFE">
              <w:rPr>
                <w:rFonts w:cs="Arial"/>
                <w:sz w:val="19"/>
                <w:szCs w:val="19"/>
              </w:rPr>
              <w:t>Parts per million by weight</w:t>
            </w:r>
          </w:p>
        </w:tc>
      </w:tr>
      <w:tr w:rsidR="00921AF4" w:rsidRPr="000B6AFE" w14:paraId="79573378" w14:textId="77777777" w:rsidTr="00C5358A">
        <w:trPr>
          <w:cantSplit/>
          <w:trHeight w:val="245"/>
          <w:jc w:val="center"/>
        </w:trPr>
        <w:tc>
          <w:tcPr>
            <w:tcW w:w="659" w:type="pct"/>
            <w:tcBorders>
              <w:left w:val="double" w:sz="4" w:space="0" w:color="auto"/>
            </w:tcBorders>
          </w:tcPr>
          <w:p w14:paraId="3D33AC4F" w14:textId="77777777" w:rsidR="00921AF4" w:rsidRPr="000B6AFE" w:rsidRDefault="00921AF4" w:rsidP="00C5358A">
            <w:pPr>
              <w:rPr>
                <w:rFonts w:cs="Arial"/>
                <w:sz w:val="19"/>
                <w:szCs w:val="19"/>
              </w:rPr>
            </w:pPr>
            <w:r w:rsidRPr="000B6AFE">
              <w:rPr>
                <w:rFonts w:cs="Arial"/>
                <w:sz w:val="19"/>
                <w:szCs w:val="19"/>
              </w:rPr>
              <w:t>PS</w:t>
            </w:r>
          </w:p>
        </w:tc>
        <w:tc>
          <w:tcPr>
            <w:tcW w:w="1886" w:type="pct"/>
            <w:tcBorders>
              <w:right w:val="single" w:sz="4" w:space="0" w:color="auto"/>
            </w:tcBorders>
          </w:tcPr>
          <w:p w14:paraId="02661B9C" w14:textId="77777777" w:rsidR="00921AF4" w:rsidRPr="000B6AFE" w:rsidRDefault="00921AF4" w:rsidP="00C5358A">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223DD909" w14:textId="77777777" w:rsidR="00921AF4" w:rsidRPr="000B6AFE" w:rsidRDefault="00921AF4" w:rsidP="00C5358A">
            <w:pPr>
              <w:rPr>
                <w:rFonts w:cs="Arial"/>
                <w:sz w:val="19"/>
                <w:szCs w:val="19"/>
              </w:rPr>
            </w:pPr>
            <w:r>
              <w:rPr>
                <w:rFonts w:cs="Arial"/>
                <w:sz w:val="19"/>
                <w:szCs w:val="19"/>
              </w:rPr>
              <w:t>%</w:t>
            </w:r>
          </w:p>
        </w:tc>
        <w:tc>
          <w:tcPr>
            <w:tcW w:w="2061" w:type="pct"/>
            <w:tcBorders>
              <w:right w:val="double" w:sz="4" w:space="0" w:color="auto"/>
            </w:tcBorders>
          </w:tcPr>
          <w:p w14:paraId="39BBEBF0" w14:textId="77777777" w:rsidR="00921AF4" w:rsidRPr="000B6AFE" w:rsidRDefault="00921AF4" w:rsidP="00C5358A">
            <w:pPr>
              <w:rPr>
                <w:rFonts w:cs="Arial"/>
                <w:sz w:val="19"/>
                <w:szCs w:val="19"/>
              </w:rPr>
            </w:pPr>
            <w:r>
              <w:rPr>
                <w:rFonts w:cs="Arial"/>
                <w:sz w:val="19"/>
                <w:szCs w:val="19"/>
              </w:rPr>
              <w:t>Percent</w:t>
            </w:r>
          </w:p>
        </w:tc>
      </w:tr>
      <w:tr w:rsidR="00921AF4" w:rsidRPr="000B6AFE" w14:paraId="287A952F" w14:textId="77777777" w:rsidTr="00C5358A">
        <w:trPr>
          <w:cantSplit/>
          <w:trHeight w:val="245"/>
          <w:jc w:val="center"/>
        </w:trPr>
        <w:tc>
          <w:tcPr>
            <w:tcW w:w="659" w:type="pct"/>
            <w:tcBorders>
              <w:left w:val="double" w:sz="4" w:space="0" w:color="auto"/>
            </w:tcBorders>
          </w:tcPr>
          <w:p w14:paraId="215E8845" w14:textId="77777777" w:rsidR="00921AF4" w:rsidRPr="000B6AFE" w:rsidRDefault="00921AF4" w:rsidP="00C5358A">
            <w:pPr>
              <w:rPr>
                <w:rFonts w:cs="Arial"/>
                <w:sz w:val="19"/>
                <w:szCs w:val="19"/>
              </w:rPr>
            </w:pPr>
            <w:r w:rsidRPr="000B6AFE">
              <w:rPr>
                <w:rFonts w:cs="Arial"/>
                <w:sz w:val="19"/>
                <w:szCs w:val="19"/>
              </w:rPr>
              <w:t>PSD</w:t>
            </w:r>
          </w:p>
        </w:tc>
        <w:tc>
          <w:tcPr>
            <w:tcW w:w="1886" w:type="pct"/>
            <w:tcBorders>
              <w:right w:val="single" w:sz="4" w:space="0" w:color="auto"/>
            </w:tcBorders>
          </w:tcPr>
          <w:p w14:paraId="429E7457" w14:textId="77777777" w:rsidR="00921AF4" w:rsidRPr="000B6AFE" w:rsidRDefault="00921AF4" w:rsidP="00C5358A">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3E20D10" w14:textId="77777777" w:rsidR="00921AF4" w:rsidRPr="000B6AFE" w:rsidRDefault="00921AF4" w:rsidP="00C5358A">
            <w:pPr>
              <w:rPr>
                <w:rFonts w:cs="Arial"/>
                <w:sz w:val="19"/>
                <w:szCs w:val="19"/>
              </w:rPr>
            </w:pPr>
            <w:r w:rsidRPr="000B6AFE">
              <w:rPr>
                <w:rFonts w:cs="Arial"/>
                <w:sz w:val="19"/>
                <w:szCs w:val="19"/>
              </w:rPr>
              <w:t>psia</w:t>
            </w:r>
          </w:p>
        </w:tc>
        <w:tc>
          <w:tcPr>
            <w:tcW w:w="2061" w:type="pct"/>
            <w:tcBorders>
              <w:right w:val="double" w:sz="4" w:space="0" w:color="auto"/>
            </w:tcBorders>
          </w:tcPr>
          <w:p w14:paraId="221C0863" w14:textId="77777777" w:rsidR="00921AF4" w:rsidRPr="000B6AFE" w:rsidRDefault="00921AF4" w:rsidP="00C5358A">
            <w:pPr>
              <w:rPr>
                <w:rFonts w:cs="Arial"/>
                <w:sz w:val="19"/>
                <w:szCs w:val="19"/>
              </w:rPr>
            </w:pPr>
            <w:r w:rsidRPr="000B6AFE">
              <w:rPr>
                <w:rFonts w:cs="Arial"/>
                <w:sz w:val="19"/>
                <w:szCs w:val="19"/>
              </w:rPr>
              <w:t>Pounds per square inch absolute</w:t>
            </w:r>
          </w:p>
        </w:tc>
      </w:tr>
      <w:tr w:rsidR="00921AF4" w:rsidRPr="000B6AFE" w14:paraId="77D11949" w14:textId="77777777" w:rsidTr="00C5358A">
        <w:trPr>
          <w:cantSplit/>
          <w:trHeight w:val="245"/>
          <w:jc w:val="center"/>
        </w:trPr>
        <w:tc>
          <w:tcPr>
            <w:tcW w:w="659" w:type="pct"/>
            <w:tcBorders>
              <w:left w:val="double" w:sz="4" w:space="0" w:color="auto"/>
            </w:tcBorders>
          </w:tcPr>
          <w:p w14:paraId="01B9F00A" w14:textId="77777777" w:rsidR="00921AF4" w:rsidRPr="000B6AFE" w:rsidRDefault="00921AF4" w:rsidP="00C5358A">
            <w:pPr>
              <w:rPr>
                <w:rFonts w:cs="Arial"/>
                <w:sz w:val="19"/>
                <w:szCs w:val="19"/>
              </w:rPr>
            </w:pPr>
            <w:r w:rsidRPr="000B6AFE">
              <w:rPr>
                <w:rFonts w:cs="Arial"/>
                <w:sz w:val="19"/>
                <w:szCs w:val="19"/>
              </w:rPr>
              <w:t>PTE</w:t>
            </w:r>
          </w:p>
        </w:tc>
        <w:tc>
          <w:tcPr>
            <w:tcW w:w="1886" w:type="pct"/>
            <w:tcBorders>
              <w:right w:val="single" w:sz="4" w:space="0" w:color="auto"/>
            </w:tcBorders>
          </w:tcPr>
          <w:p w14:paraId="553A5971" w14:textId="77777777" w:rsidR="00921AF4" w:rsidRPr="000B6AFE" w:rsidRDefault="00921AF4" w:rsidP="00C5358A">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A862B88" w14:textId="77777777" w:rsidR="00921AF4" w:rsidRPr="000B6AFE" w:rsidRDefault="00921AF4" w:rsidP="00C5358A">
            <w:pPr>
              <w:rPr>
                <w:rFonts w:cs="Arial"/>
                <w:sz w:val="19"/>
                <w:szCs w:val="19"/>
              </w:rPr>
            </w:pPr>
            <w:r w:rsidRPr="000B6AFE">
              <w:rPr>
                <w:rFonts w:cs="Arial"/>
                <w:sz w:val="19"/>
                <w:szCs w:val="19"/>
              </w:rPr>
              <w:t>psig</w:t>
            </w:r>
          </w:p>
        </w:tc>
        <w:tc>
          <w:tcPr>
            <w:tcW w:w="2061" w:type="pct"/>
            <w:tcBorders>
              <w:right w:val="double" w:sz="4" w:space="0" w:color="auto"/>
            </w:tcBorders>
          </w:tcPr>
          <w:p w14:paraId="4840C4F7" w14:textId="77777777" w:rsidR="00921AF4" w:rsidRPr="000B6AFE" w:rsidRDefault="00921AF4" w:rsidP="00C5358A">
            <w:pPr>
              <w:rPr>
                <w:rFonts w:cs="Arial"/>
                <w:sz w:val="19"/>
                <w:szCs w:val="19"/>
              </w:rPr>
            </w:pPr>
            <w:r w:rsidRPr="000B6AFE">
              <w:rPr>
                <w:rFonts w:cs="Arial"/>
                <w:sz w:val="19"/>
                <w:szCs w:val="19"/>
              </w:rPr>
              <w:t>Pounds per square inch gauge</w:t>
            </w:r>
          </w:p>
        </w:tc>
      </w:tr>
      <w:tr w:rsidR="00921AF4" w:rsidRPr="000B6AFE" w14:paraId="7A7DACBB" w14:textId="77777777" w:rsidTr="00C5358A">
        <w:trPr>
          <w:cantSplit/>
          <w:trHeight w:val="245"/>
          <w:jc w:val="center"/>
        </w:trPr>
        <w:tc>
          <w:tcPr>
            <w:tcW w:w="659" w:type="pct"/>
            <w:tcBorders>
              <w:left w:val="double" w:sz="4" w:space="0" w:color="auto"/>
            </w:tcBorders>
          </w:tcPr>
          <w:p w14:paraId="2BC3F264" w14:textId="77777777" w:rsidR="00921AF4" w:rsidRPr="000B6AFE" w:rsidRDefault="00921AF4" w:rsidP="00C5358A">
            <w:pPr>
              <w:rPr>
                <w:rFonts w:cs="Arial"/>
                <w:sz w:val="19"/>
                <w:szCs w:val="19"/>
              </w:rPr>
            </w:pPr>
            <w:r w:rsidRPr="000B6AFE">
              <w:rPr>
                <w:rFonts w:cs="Arial"/>
                <w:sz w:val="19"/>
                <w:szCs w:val="19"/>
              </w:rPr>
              <w:t>PTI</w:t>
            </w:r>
          </w:p>
        </w:tc>
        <w:tc>
          <w:tcPr>
            <w:tcW w:w="1886" w:type="pct"/>
            <w:tcBorders>
              <w:right w:val="single" w:sz="4" w:space="0" w:color="auto"/>
            </w:tcBorders>
          </w:tcPr>
          <w:p w14:paraId="1736BD53" w14:textId="77777777" w:rsidR="00921AF4" w:rsidRPr="000B6AFE" w:rsidRDefault="00921AF4" w:rsidP="00C5358A">
            <w:pPr>
              <w:rPr>
                <w:rFonts w:cs="Arial"/>
                <w:sz w:val="19"/>
                <w:szCs w:val="19"/>
              </w:rPr>
            </w:pPr>
            <w:r w:rsidRPr="000B6AFE">
              <w:rPr>
                <w:rFonts w:cs="Arial"/>
                <w:sz w:val="19"/>
                <w:szCs w:val="19"/>
              </w:rPr>
              <w:t>Permit to Install</w:t>
            </w:r>
          </w:p>
        </w:tc>
        <w:tc>
          <w:tcPr>
            <w:tcW w:w="394" w:type="pct"/>
            <w:tcBorders>
              <w:left w:val="single" w:sz="4" w:space="0" w:color="auto"/>
            </w:tcBorders>
          </w:tcPr>
          <w:p w14:paraId="2A09C835" w14:textId="77777777" w:rsidR="00921AF4" w:rsidRPr="000B6AFE" w:rsidRDefault="00921AF4" w:rsidP="00C5358A">
            <w:pPr>
              <w:rPr>
                <w:rFonts w:cs="Arial"/>
                <w:sz w:val="19"/>
                <w:szCs w:val="19"/>
              </w:rPr>
            </w:pPr>
            <w:r w:rsidRPr="000B6AFE">
              <w:rPr>
                <w:rFonts w:cs="Arial"/>
                <w:sz w:val="19"/>
                <w:szCs w:val="19"/>
              </w:rPr>
              <w:t>scf</w:t>
            </w:r>
          </w:p>
        </w:tc>
        <w:tc>
          <w:tcPr>
            <w:tcW w:w="2061" w:type="pct"/>
            <w:tcBorders>
              <w:right w:val="double" w:sz="4" w:space="0" w:color="auto"/>
            </w:tcBorders>
          </w:tcPr>
          <w:p w14:paraId="545275CA" w14:textId="77777777" w:rsidR="00921AF4" w:rsidRPr="000B6AFE" w:rsidRDefault="00921AF4" w:rsidP="00C5358A">
            <w:pPr>
              <w:rPr>
                <w:rFonts w:cs="Arial"/>
                <w:sz w:val="19"/>
                <w:szCs w:val="19"/>
              </w:rPr>
            </w:pPr>
            <w:r w:rsidRPr="000B6AFE">
              <w:rPr>
                <w:rFonts w:cs="Arial"/>
                <w:sz w:val="19"/>
                <w:szCs w:val="19"/>
              </w:rPr>
              <w:t>Standard cubic feet</w:t>
            </w:r>
          </w:p>
        </w:tc>
      </w:tr>
      <w:tr w:rsidR="00921AF4" w:rsidRPr="000B6AFE" w14:paraId="23131B5B" w14:textId="77777777" w:rsidTr="00C5358A">
        <w:trPr>
          <w:cantSplit/>
          <w:trHeight w:val="245"/>
          <w:jc w:val="center"/>
        </w:trPr>
        <w:tc>
          <w:tcPr>
            <w:tcW w:w="659" w:type="pct"/>
            <w:tcBorders>
              <w:left w:val="double" w:sz="4" w:space="0" w:color="auto"/>
            </w:tcBorders>
          </w:tcPr>
          <w:p w14:paraId="425886C8" w14:textId="77777777" w:rsidR="00921AF4" w:rsidRPr="000B6AFE" w:rsidRDefault="00921AF4" w:rsidP="00C5358A">
            <w:pPr>
              <w:rPr>
                <w:rFonts w:cs="Arial"/>
                <w:sz w:val="19"/>
                <w:szCs w:val="19"/>
              </w:rPr>
            </w:pPr>
            <w:r w:rsidRPr="000B6AFE">
              <w:rPr>
                <w:rFonts w:cs="Arial"/>
                <w:sz w:val="19"/>
                <w:szCs w:val="19"/>
              </w:rPr>
              <w:t>RACT</w:t>
            </w:r>
          </w:p>
        </w:tc>
        <w:tc>
          <w:tcPr>
            <w:tcW w:w="1886" w:type="pct"/>
            <w:tcBorders>
              <w:right w:val="single" w:sz="4" w:space="0" w:color="auto"/>
            </w:tcBorders>
          </w:tcPr>
          <w:p w14:paraId="59378271" w14:textId="77777777" w:rsidR="00921AF4" w:rsidRPr="000B6AFE" w:rsidRDefault="00921AF4" w:rsidP="00C5358A">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1941672" w14:textId="77777777" w:rsidR="00921AF4" w:rsidRPr="000B6AFE" w:rsidRDefault="00921AF4" w:rsidP="00C5358A">
            <w:pPr>
              <w:rPr>
                <w:rFonts w:cs="Arial"/>
                <w:sz w:val="19"/>
                <w:szCs w:val="19"/>
              </w:rPr>
            </w:pPr>
            <w:r w:rsidRPr="000B6AFE">
              <w:rPr>
                <w:rFonts w:cs="Arial"/>
                <w:sz w:val="19"/>
                <w:szCs w:val="19"/>
              </w:rPr>
              <w:t>sec</w:t>
            </w:r>
          </w:p>
        </w:tc>
        <w:tc>
          <w:tcPr>
            <w:tcW w:w="2061" w:type="pct"/>
            <w:tcBorders>
              <w:right w:val="double" w:sz="4" w:space="0" w:color="auto"/>
            </w:tcBorders>
          </w:tcPr>
          <w:p w14:paraId="692DF4BE" w14:textId="77777777" w:rsidR="00921AF4" w:rsidRPr="000B6AFE" w:rsidRDefault="00921AF4" w:rsidP="00C5358A">
            <w:pPr>
              <w:rPr>
                <w:rFonts w:cs="Arial"/>
                <w:sz w:val="19"/>
                <w:szCs w:val="19"/>
              </w:rPr>
            </w:pPr>
            <w:r w:rsidRPr="000B6AFE">
              <w:rPr>
                <w:rFonts w:cs="Arial"/>
                <w:sz w:val="19"/>
                <w:szCs w:val="19"/>
              </w:rPr>
              <w:t>Seconds</w:t>
            </w:r>
          </w:p>
        </w:tc>
      </w:tr>
      <w:tr w:rsidR="00921AF4" w:rsidRPr="000B6AFE" w14:paraId="64F41330" w14:textId="77777777" w:rsidTr="00C5358A">
        <w:trPr>
          <w:cantSplit/>
          <w:trHeight w:val="245"/>
          <w:jc w:val="center"/>
        </w:trPr>
        <w:tc>
          <w:tcPr>
            <w:tcW w:w="659" w:type="pct"/>
            <w:tcBorders>
              <w:left w:val="double" w:sz="4" w:space="0" w:color="auto"/>
            </w:tcBorders>
          </w:tcPr>
          <w:p w14:paraId="2F0D2EFA" w14:textId="77777777" w:rsidR="00921AF4" w:rsidRPr="000B6AFE" w:rsidRDefault="00921AF4" w:rsidP="00C5358A">
            <w:pPr>
              <w:rPr>
                <w:rFonts w:cs="Arial"/>
                <w:sz w:val="19"/>
                <w:szCs w:val="19"/>
              </w:rPr>
            </w:pPr>
            <w:r w:rsidRPr="000B6AFE">
              <w:rPr>
                <w:rFonts w:cs="Arial"/>
                <w:sz w:val="19"/>
                <w:szCs w:val="19"/>
              </w:rPr>
              <w:t>ROP</w:t>
            </w:r>
          </w:p>
        </w:tc>
        <w:tc>
          <w:tcPr>
            <w:tcW w:w="1886" w:type="pct"/>
            <w:tcBorders>
              <w:right w:val="single" w:sz="4" w:space="0" w:color="auto"/>
            </w:tcBorders>
          </w:tcPr>
          <w:p w14:paraId="27CFFA26" w14:textId="77777777" w:rsidR="00921AF4" w:rsidRPr="000B6AFE" w:rsidRDefault="00921AF4" w:rsidP="00C5358A">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0BC48A9" w14:textId="77777777" w:rsidR="00921AF4" w:rsidRPr="000B6AFE" w:rsidRDefault="00921AF4" w:rsidP="00C5358A">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23C78D4" w14:textId="77777777" w:rsidR="00921AF4" w:rsidRPr="000B6AFE" w:rsidRDefault="00921AF4" w:rsidP="00C5358A">
            <w:pPr>
              <w:rPr>
                <w:rFonts w:cs="Arial"/>
                <w:sz w:val="19"/>
                <w:szCs w:val="19"/>
              </w:rPr>
            </w:pPr>
            <w:r w:rsidRPr="000B6AFE">
              <w:rPr>
                <w:rFonts w:cs="Arial"/>
                <w:sz w:val="19"/>
                <w:szCs w:val="19"/>
              </w:rPr>
              <w:t>Sulfur Dioxide</w:t>
            </w:r>
          </w:p>
        </w:tc>
      </w:tr>
      <w:tr w:rsidR="00921AF4" w:rsidRPr="000B6AFE" w14:paraId="6967D0E7" w14:textId="77777777" w:rsidTr="00C5358A">
        <w:trPr>
          <w:cantSplit/>
          <w:trHeight w:val="245"/>
          <w:jc w:val="center"/>
        </w:trPr>
        <w:tc>
          <w:tcPr>
            <w:tcW w:w="659" w:type="pct"/>
            <w:tcBorders>
              <w:left w:val="double" w:sz="4" w:space="0" w:color="auto"/>
            </w:tcBorders>
          </w:tcPr>
          <w:p w14:paraId="0290FECC" w14:textId="77777777" w:rsidR="00921AF4" w:rsidRPr="000B6AFE" w:rsidRDefault="00921AF4" w:rsidP="00C5358A">
            <w:pPr>
              <w:rPr>
                <w:rFonts w:cs="Arial"/>
                <w:sz w:val="19"/>
                <w:szCs w:val="19"/>
              </w:rPr>
            </w:pPr>
            <w:r w:rsidRPr="000B6AFE">
              <w:rPr>
                <w:rFonts w:cs="Arial"/>
                <w:sz w:val="19"/>
                <w:szCs w:val="19"/>
              </w:rPr>
              <w:t>SC</w:t>
            </w:r>
          </w:p>
        </w:tc>
        <w:tc>
          <w:tcPr>
            <w:tcW w:w="1886" w:type="pct"/>
            <w:tcBorders>
              <w:right w:val="single" w:sz="4" w:space="0" w:color="auto"/>
            </w:tcBorders>
          </w:tcPr>
          <w:p w14:paraId="0F8B80E0" w14:textId="77777777" w:rsidR="00921AF4" w:rsidRPr="000B6AFE" w:rsidRDefault="00921AF4" w:rsidP="00C5358A">
            <w:pPr>
              <w:rPr>
                <w:rFonts w:cs="Arial"/>
                <w:sz w:val="19"/>
                <w:szCs w:val="19"/>
              </w:rPr>
            </w:pPr>
            <w:r w:rsidRPr="000B6AFE">
              <w:rPr>
                <w:rFonts w:cs="Arial"/>
                <w:sz w:val="19"/>
                <w:szCs w:val="19"/>
              </w:rPr>
              <w:t>Special Condition</w:t>
            </w:r>
          </w:p>
        </w:tc>
        <w:tc>
          <w:tcPr>
            <w:tcW w:w="394" w:type="pct"/>
            <w:tcBorders>
              <w:left w:val="single" w:sz="4" w:space="0" w:color="auto"/>
            </w:tcBorders>
          </w:tcPr>
          <w:p w14:paraId="75DBBDA8" w14:textId="77777777" w:rsidR="00921AF4" w:rsidRPr="000B6AFE" w:rsidRDefault="00921AF4" w:rsidP="00C5358A">
            <w:pPr>
              <w:rPr>
                <w:rFonts w:cs="Arial"/>
                <w:sz w:val="19"/>
                <w:szCs w:val="19"/>
              </w:rPr>
            </w:pPr>
            <w:r w:rsidRPr="000B6AFE">
              <w:rPr>
                <w:rFonts w:cs="Arial"/>
                <w:sz w:val="19"/>
                <w:szCs w:val="19"/>
              </w:rPr>
              <w:t>TAC</w:t>
            </w:r>
          </w:p>
        </w:tc>
        <w:tc>
          <w:tcPr>
            <w:tcW w:w="2061" w:type="pct"/>
            <w:tcBorders>
              <w:right w:val="double" w:sz="4" w:space="0" w:color="auto"/>
            </w:tcBorders>
          </w:tcPr>
          <w:p w14:paraId="0A07D44A" w14:textId="77777777" w:rsidR="00921AF4" w:rsidRPr="000B6AFE" w:rsidRDefault="00921AF4" w:rsidP="00C5358A">
            <w:pPr>
              <w:rPr>
                <w:rFonts w:cs="Arial"/>
                <w:sz w:val="19"/>
                <w:szCs w:val="19"/>
              </w:rPr>
            </w:pPr>
            <w:r w:rsidRPr="000B6AFE">
              <w:rPr>
                <w:rFonts w:cs="Arial"/>
                <w:sz w:val="19"/>
                <w:szCs w:val="19"/>
              </w:rPr>
              <w:t>Toxic Air Contaminant</w:t>
            </w:r>
          </w:p>
        </w:tc>
      </w:tr>
      <w:tr w:rsidR="00921AF4" w:rsidRPr="000B6AFE" w14:paraId="6A1E72FE" w14:textId="77777777" w:rsidTr="00C5358A">
        <w:trPr>
          <w:cantSplit/>
          <w:trHeight w:val="245"/>
          <w:jc w:val="center"/>
        </w:trPr>
        <w:tc>
          <w:tcPr>
            <w:tcW w:w="659" w:type="pct"/>
            <w:tcBorders>
              <w:left w:val="double" w:sz="4" w:space="0" w:color="auto"/>
            </w:tcBorders>
          </w:tcPr>
          <w:p w14:paraId="4EC62CB2" w14:textId="77777777" w:rsidR="00921AF4" w:rsidRPr="000B6AFE" w:rsidRDefault="00921AF4" w:rsidP="00C5358A">
            <w:pPr>
              <w:rPr>
                <w:rFonts w:cs="Arial"/>
                <w:sz w:val="19"/>
                <w:szCs w:val="19"/>
              </w:rPr>
            </w:pPr>
            <w:r w:rsidRPr="000B6AFE">
              <w:rPr>
                <w:rFonts w:cs="Arial"/>
                <w:sz w:val="19"/>
                <w:szCs w:val="19"/>
              </w:rPr>
              <w:t>SCR</w:t>
            </w:r>
          </w:p>
        </w:tc>
        <w:tc>
          <w:tcPr>
            <w:tcW w:w="1886" w:type="pct"/>
            <w:tcBorders>
              <w:right w:val="single" w:sz="4" w:space="0" w:color="auto"/>
            </w:tcBorders>
          </w:tcPr>
          <w:p w14:paraId="23AD8F65" w14:textId="77777777" w:rsidR="00921AF4" w:rsidRPr="000B6AFE" w:rsidRDefault="00921AF4" w:rsidP="00C5358A">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462CA4A" w14:textId="77777777" w:rsidR="00921AF4" w:rsidRPr="000B6AFE" w:rsidRDefault="00921AF4" w:rsidP="00C5358A">
            <w:pPr>
              <w:rPr>
                <w:rFonts w:cs="Arial"/>
                <w:sz w:val="19"/>
                <w:szCs w:val="19"/>
              </w:rPr>
            </w:pPr>
            <w:r w:rsidRPr="000B6AFE">
              <w:rPr>
                <w:rFonts w:cs="Arial"/>
                <w:sz w:val="19"/>
                <w:szCs w:val="19"/>
              </w:rPr>
              <w:t>Temp</w:t>
            </w:r>
          </w:p>
        </w:tc>
        <w:tc>
          <w:tcPr>
            <w:tcW w:w="2061" w:type="pct"/>
            <w:tcBorders>
              <w:right w:val="double" w:sz="4" w:space="0" w:color="auto"/>
            </w:tcBorders>
          </w:tcPr>
          <w:p w14:paraId="6CF7665A" w14:textId="77777777" w:rsidR="00921AF4" w:rsidRPr="000B6AFE" w:rsidRDefault="00921AF4" w:rsidP="00C5358A">
            <w:pPr>
              <w:rPr>
                <w:rFonts w:cs="Arial"/>
                <w:sz w:val="19"/>
                <w:szCs w:val="19"/>
              </w:rPr>
            </w:pPr>
            <w:r w:rsidRPr="000B6AFE">
              <w:rPr>
                <w:rFonts w:cs="Arial"/>
                <w:sz w:val="19"/>
                <w:szCs w:val="19"/>
              </w:rPr>
              <w:t>Temperature</w:t>
            </w:r>
          </w:p>
        </w:tc>
      </w:tr>
      <w:tr w:rsidR="00921AF4" w:rsidRPr="000B6AFE" w14:paraId="208A14C8" w14:textId="77777777" w:rsidTr="00C5358A">
        <w:trPr>
          <w:cantSplit/>
          <w:trHeight w:val="245"/>
          <w:jc w:val="center"/>
        </w:trPr>
        <w:tc>
          <w:tcPr>
            <w:tcW w:w="659" w:type="pct"/>
            <w:tcBorders>
              <w:left w:val="double" w:sz="4" w:space="0" w:color="auto"/>
            </w:tcBorders>
          </w:tcPr>
          <w:p w14:paraId="2D2E747C" w14:textId="77777777" w:rsidR="00921AF4" w:rsidRPr="000B6AFE" w:rsidRDefault="00921AF4" w:rsidP="00C5358A">
            <w:pPr>
              <w:rPr>
                <w:rFonts w:cs="Arial"/>
                <w:sz w:val="19"/>
                <w:szCs w:val="19"/>
              </w:rPr>
            </w:pPr>
            <w:r w:rsidRPr="000B6AFE">
              <w:rPr>
                <w:rFonts w:cs="Arial"/>
                <w:sz w:val="19"/>
                <w:szCs w:val="19"/>
              </w:rPr>
              <w:t>SNCR</w:t>
            </w:r>
          </w:p>
        </w:tc>
        <w:tc>
          <w:tcPr>
            <w:tcW w:w="1886" w:type="pct"/>
            <w:tcBorders>
              <w:right w:val="single" w:sz="4" w:space="0" w:color="auto"/>
            </w:tcBorders>
          </w:tcPr>
          <w:p w14:paraId="6A377656" w14:textId="77777777" w:rsidR="00921AF4" w:rsidRPr="000B6AFE" w:rsidRDefault="00921AF4" w:rsidP="00C5358A">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CC3B168" w14:textId="77777777" w:rsidR="00921AF4" w:rsidRPr="000B6AFE" w:rsidRDefault="00921AF4" w:rsidP="00C5358A">
            <w:pPr>
              <w:rPr>
                <w:rFonts w:cs="Arial"/>
                <w:sz w:val="19"/>
                <w:szCs w:val="19"/>
              </w:rPr>
            </w:pPr>
            <w:r w:rsidRPr="000B6AFE">
              <w:rPr>
                <w:rFonts w:cs="Arial"/>
                <w:sz w:val="19"/>
                <w:szCs w:val="19"/>
              </w:rPr>
              <w:t>THC</w:t>
            </w:r>
          </w:p>
        </w:tc>
        <w:tc>
          <w:tcPr>
            <w:tcW w:w="2061" w:type="pct"/>
            <w:tcBorders>
              <w:right w:val="double" w:sz="4" w:space="0" w:color="auto"/>
            </w:tcBorders>
          </w:tcPr>
          <w:p w14:paraId="2A79DFC3" w14:textId="77777777" w:rsidR="00921AF4" w:rsidRPr="000B6AFE" w:rsidRDefault="00921AF4" w:rsidP="00C5358A">
            <w:pPr>
              <w:rPr>
                <w:rFonts w:cs="Arial"/>
                <w:sz w:val="19"/>
                <w:szCs w:val="19"/>
              </w:rPr>
            </w:pPr>
            <w:r w:rsidRPr="000B6AFE">
              <w:rPr>
                <w:rFonts w:cs="Arial"/>
                <w:sz w:val="19"/>
                <w:szCs w:val="19"/>
              </w:rPr>
              <w:t>Total Hydrocarbons</w:t>
            </w:r>
          </w:p>
        </w:tc>
      </w:tr>
      <w:tr w:rsidR="00921AF4" w:rsidRPr="000B6AFE" w14:paraId="58DD161A" w14:textId="77777777" w:rsidTr="00C5358A">
        <w:trPr>
          <w:cantSplit/>
          <w:trHeight w:val="245"/>
          <w:jc w:val="center"/>
        </w:trPr>
        <w:tc>
          <w:tcPr>
            <w:tcW w:w="659" w:type="pct"/>
            <w:tcBorders>
              <w:left w:val="double" w:sz="4" w:space="0" w:color="auto"/>
            </w:tcBorders>
          </w:tcPr>
          <w:p w14:paraId="6C4C076F" w14:textId="77777777" w:rsidR="00921AF4" w:rsidRPr="000B6AFE" w:rsidRDefault="00921AF4" w:rsidP="00C5358A">
            <w:pPr>
              <w:rPr>
                <w:rFonts w:cs="Arial"/>
                <w:sz w:val="19"/>
                <w:szCs w:val="19"/>
              </w:rPr>
            </w:pPr>
            <w:r w:rsidRPr="000B6AFE">
              <w:rPr>
                <w:rFonts w:cs="Arial"/>
                <w:sz w:val="19"/>
                <w:szCs w:val="19"/>
              </w:rPr>
              <w:t>SRN</w:t>
            </w:r>
          </w:p>
        </w:tc>
        <w:tc>
          <w:tcPr>
            <w:tcW w:w="1886" w:type="pct"/>
            <w:tcBorders>
              <w:right w:val="single" w:sz="4" w:space="0" w:color="auto"/>
            </w:tcBorders>
          </w:tcPr>
          <w:p w14:paraId="3BC611CE" w14:textId="77777777" w:rsidR="00921AF4" w:rsidRPr="000B6AFE" w:rsidRDefault="00921AF4" w:rsidP="00C5358A">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8A5D5A4" w14:textId="77777777" w:rsidR="00921AF4" w:rsidRPr="000B6AFE" w:rsidRDefault="00921AF4" w:rsidP="00C5358A">
            <w:pPr>
              <w:rPr>
                <w:rFonts w:cs="Arial"/>
                <w:sz w:val="19"/>
                <w:szCs w:val="19"/>
              </w:rPr>
            </w:pPr>
            <w:r w:rsidRPr="000B6AFE">
              <w:rPr>
                <w:rFonts w:cs="Arial"/>
                <w:sz w:val="19"/>
                <w:szCs w:val="19"/>
              </w:rPr>
              <w:t>tpy</w:t>
            </w:r>
          </w:p>
        </w:tc>
        <w:tc>
          <w:tcPr>
            <w:tcW w:w="2061" w:type="pct"/>
            <w:tcBorders>
              <w:right w:val="double" w:sz="4" w:space="0" w:color="auto"/>
            </w:tcBorders>
          </w:tcPr>
          <w:p w14:paraId="4D01CB32" w14:textId="77777777" w:rsidR="00921AF4" w:rsidRPr="000B6AFE" w:rsidRDefault="00921AF4" w:rsidP="00C5358A">
            <w:pPr>
              <w:rPr>
                <w:rFonts w:cs="Arial"/>
                <w:sz w:val="19"/>
                <w:szCs w:val="19"/>
              </w:rPr>
            </w:pPr>
            <w:r w:rsidRPr="000B6AFE">
              <w:rPr>
                <w:rFonts w:cs="Arial"/>
                <w:sz w:val="19"/>
                <w:szCs w:val="19"/>
              </w:rPr>
              <w:t>Tons per year</w:t>
            </w:r>
          </w:p>
        </w:tc>
      </w:tr>
      <w:tr w:rsidR="00921AF4" w:rsidRPr="000B6AFE" w14:paraId="7DD1DA0D" w14:textId="77777777" w:rsidTr="00C5358A">
        <w:trPr>
          <w:cantSplit/>
          <w:trHeight w:val="245"/>
          <w:jc w:val="center"/>
        </w:trPr>
        <w:tc>
          <w:tcPr>
            <w:tcW w:w="659" w:type="pct"/>
            <w:tcBorders>
              <w:left w:val="double" w:sz="4" w:space="0" w:color="auto"/>
            </w:tcBorders>
          </w:tcPr>
          <w:p w14:paraId="34A5D497" w14:textId="77777777" w:rsidR="00921AF4" w:rsidRPr="000B6AFE" w:rsidRDefault="00921AF4" w:rsidP="00C5358A">
            <w:pPr>
              <w:rPr>
                <w:rFonts w:cs="Arial"/>
                <w:sz w:val="19"/>
                <w:szCs w:val="19"/>
              </w:rPr>
            </w:pPr>
            <w:r w:rsidRPr="000B6AFE">
              <w:rPr>
                <w:rFonts w:cs="Arial"/>
                <w:sz w:val="19"/>
                <w:szCs w:val="19"/>
              </w:rPr>
              <w:t>TEQ</w:t>
            </w:r>
          </w:p>
        </w:tc>
        <w:tc>
          <w:tcPr>
            <w:tcW w:w="1886" w:type="pct"/>
            <w:tcBorders>
              <w:right w:val="single" w:sz="4" w:space="0" w:color="auto"/>
            </w:tcBorders>
          </w:tcPr>
          <w:p w14:paraId="58D962F8" w14:textId="77777777" w:rsidR="00921AF4" w:rsidRPr="000B6AFE" w:rsidRDefault="00921AF4" w:rsidP="00C5358A">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6B6B430" w14:textId="77777777" w:rsidR="00921AF4" w:rsidRPr="000B6AFE" w:rsidRDefault="00921AF4" w:rsidP="00C5358A">
            <w:pPr>
              <w:rPr>
                <w:rFonts w:cs="Arial"/>
                <w:sz w:val="19"/>
                <w:szCs w:val="19"/>
              </w:rPr>
            </w:pPr>
            <w:r w:rsidRPr="000B6AFE">
              <w:rPr>
                <w:rFonts w:cs="Arial"/>
                <w:sz w:val="19"/>
                <w:szCs w:val="19"/>
              </w:rPr>
              <w:t>µg</w:t>
            </w:r>
          </w:p>
        </w:tc>
        <w:tc>
          <w:tcPr>
            <w:tcW w:w="2061" w:type="pct"/>
            <w:tcBorders>
              <w:right w:val="double" w:sz="4" w:space="0" w:color="auto"/>
            </w:tcBorders>
          </w:tcPr>
          <w:p w14:paraId="4A2B6516" w14:textId="77777777" w:rsidR="00921AF4" w:rsidRPr="000B6AFE" w:rsidRDefault="00921AF4" w:rsidP="00C5358A">
            <w:pPr>
              <w:rPr>
                <w:rFonts w:cs="Arial"/>
                <w:sz w:val="19"/>
                <w:szCs w:val="19"/>
              </w:rPr>
            </w:pPr>
            <w:r w:rsidRPr="000B6AFE">
              <w:rPr>
                <w:rFonts w:cs="Arial"/>
                <w:sz w:val="19"/>
                <w:szCs w:val="19"/>
              </w:rPr>
              <w:t>Microgram</w:t>
            </w:r>
          </w:p>
        </w:tc>
      </w:tr>
      <w:tr w:rsidR="00921AF4" w:rsidRPr="000B6AFE" w14:paraId="26EA5245" w14:textId="77777777" w:rsidTr="00C5358A">
        <w:trPr>
          <w:cantSplit/>
          <w:trHeight w:val="245"/>
          <w:jc w:val="center"/>
        </w:trPr>
        <w:tc>
          <w:tcPr>
            <w:tcW w:w="659" w:type="pct"/>
            <w:vMerge w:val="restart"/>
            <w:tcBorders>
              <w:left w:val="double" w:sz="4" w:space="0" w:color="auto"/>
            </w:tcBorders>
          </w:tcPr>
          <w:p w14:paraId="76A7157D" w14:textId="77777777" w:rsidR="00921AF4" w:rsidRPr="000B6AFE" w:rsidRDefault="00921AF4" w:rsidP="00C5358A">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2F0447D" w14:textId="77777777" w:rsidR="00921AF4" w:rsidRPr="000B6AFE" w:rsidRDefault="00921AF4" w:rsidP="00C5358A">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6802E6C" w14:textId="77777777" w:rsidR="00921AF4" w:rsidRPr="000B6AFE" w:rsidRDefault="00921AF4" w:rsidP="00C5358A">
            <w:pPr>
              <w:rPr>
                <w:rFonts w:cs="Arial"/>
                <w:sz w:val="19"/>
                <w:szCs w:val="19"/>
              </w:rPr>
            </w:pPr>
            <w:r w:rsidRPr="000B6AFE">
              <w:rPr>
                <w:rFonts w:cs="Arial"/>
                <w:sz w:val="19"/>
                <w:szCs w:val="19"/>
              </w:rPr>
              <w:t>µm</w:t>
            </w:r>
          </w:p>
        </w:tc>
        <w:tc>
          <w:tcPr>
            <w:tcW w:w="2061" w:type="pct"/>
            <w:tcBorders>
              <w:right w:val="double" w:sz="4" w:space="0" w:color="auto"/>
            </w:tcBorders>
          </w:tcPr>
          <w:p w14:paraId="0E81DC3A" w14:textId="77777777" w:rsidR="00921AF4" w:rsidRPr="000B6AFE" w:rsidRDefault="00921AF4" w:rsidP="00C5358A">
            <w:pPr>
              <w:rPr>
                <w:rFonts w:cs="Arial"/>
                <w:sz w:val="19"/>
                <w:szCs w:val="19"/>
              </w:rPr>
            </w:pPr>
            <w:r w:rsidRPr="000B6AFE">
              <w:rPr>
                <w:rFonts w:cs="Arial"/>
                <w:sz w:val="19"/>
                <w:szCs w:val="19"/>
              </w:rPr>
              <w:t>Micrometer or Micron</w:t>
            </w:r>
          </w:p>
        </w:tc>
      </w:tr>
      <w:tr w:rsidR="00921AF4" w:rsidRPr="000B6AFE" w14:paraId="43C75976" w14:textId="77777777" w:rsidTr="00C5358A">
        <w:trPr>
          <w:cantSplit/>
          <w:trHeight w:val="245"/>
          <w:jc w:val="center"/>
        </w:trPr>
        <w:tc>
          <w:tcPr>
            <w:tcW w:w="659" w:type="pct"/>
            <w:vMerge/>
            <w:tcBorders>
              <w:left w:val="double" w:sz="4" w:space="0" w:color="auto"/>
            </w:tcBorders>
          </w:tcPr>
          <w:p w14:paraId="0662F990" w14:textId="77777777" w:rsidR="00921AF4" w:rsidRPr="000B6AFE" w:rsidRDefault="00921AF4" w:rsidP="00C5358A">
            <w:pPr>
              <w:rPr>
                <w:rFonts w:cs="Arial"/>
                <w:sz w:val="19"/>
                <w:szCs w:val="19"/>
              </w:rPr>
            </w:pPr>
          </w:p>
        </w:tc>
        <w:tc>
          <w:tcPr>
            <w:tcW w:w="1886" w:type="pct"/>
            <w:vMerge/>
            <w:tcBorders>
              <w:right w:val="single" w:sz="4" w:space="0" w:color="auto"/>
            </w:tcBorders>
          </w:tcPr>
          <w:p w14:paraId="1E0CAA49" w14:textId="77777777" w:rsidR="00921AF4" w:rsidRPr="000B6AFE" w:rsidRDefault="00921AF4" w:rsidP="00C5358A">
            <w:pPr>
              <w:rPr>
                <w:rFonts w:cs="Arial"/>
                <w:sz w:val="19"/>
                <w:szCs w:val="19"/>
              </w:rPr>
            </w:pPr>
          </w:p>
        </w:tc>
        <w:tc>
          <w:tcPr>
            <w:tcW w:w="394" w:type="pct"/>
            <w:tcBorders>
              <w:left w:val="single" w:sz="4" w:space="0" w:color="auto"/>
            </w:tcBorders>
          </w:tcPr>
          <w:p w14:paraId="66ED62FF" w14:textId="77777777" w:rsidR="00921AF4" w:rsidRPr="000B6AFE" w:rsidRDefault="00921AF4" w:rsidP="00C5358A">
            <w:pPr>
              <w:rPr>
                <w:rFonts w:cs="Arial"/>
                <w:sz w:val="19"/>
                <w:szCs w:val="19"/>
              </w:rPr>
            </w:pPr>
            <w:r w:rsidRPr="000B6AFE">
              <w:rPr>
                <w:rFonts w:cs="Arial"/>
                <w:sz w:val="19"/>
                <w:szCs w:val="19"/>
              </w:rPr>
              <w:t>VOC</w:t>
            </w:r>
          </w:p>
        </w:tc>
        <w:tc>
          <w:tcPr>
            <w:tcW w:w="2061" w:type="pct"/>
            <w:tcBorders>
              <w:right w:val="double" w:sz="4" w:space="0" w:color="auto"/>
            </w:tcBorders>
          </w:tcPr>
          <w:p w14:paraId="3BFBBE7B" w14:textId="77777777" w:rsidR="00921AF4" w:rsidRPr="000B6AFE" w:rsidRDefault="00921AF4" w:rsidP="00C5358A">
            <w:pPr>
              <w:rPr>
                <w:rFonts w:cs="Arial"/>
                <w:sz w:val="19"/>
                <w:szCs w:val="19"/>
              </w:rPr>
            </w:pPr>
            <w:r w:rsidRPr="000B6AFE">
              <w:rPr>
                <w:rFonts w:cs="Arial"/>
                <w:sz w:val="19"/>
                <w:szCs w:val="19"/>
              </w:rPr>
              <w:t>Volatile Organic Compounds</w:t>
            </w:r>
          </w:p>
        </w:tc>
      </w:tr>
      <w:tr w:rsidR="00921AF4" w:rsidRPr="000B6AFE" w14:paraId="29F03767" w14:textId="77777777" w:rsidTr="00C5358A">
        <w:trPr>
          <w:cantSplit/>
          <w:trHeight w:val="245"/>
          <w:jc w:val="center"/>
        </w:trPr>
        <w:tc>
          <w:tcPr>
            <w:tcW w:w="659" w:type="pct"/>
            <w:tcBorders>
              <w:left w:val="double" w:sz="4" w:space="0" w:color="auto"/>
              <w:bottom w:val="double" w:sz="4" w:space="0" w:color="auto"/>
            </w:tcBorders>
          </w:tcPr>
          <w:p w14:paraId="51BFE978" w14:textId="77777777" w:rsidR="00921AF4" w:rsidRPr="000B6AFE" w:rsidRDefault="00921AF4" w:rsidP="00C5358A">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A6C861F" w14:textId="77777777" w:rsidR="00921AF4" w:rsidRPr="000B6AFE" w:rsidRDefault="00921AF4" w:rsidP="00C5358A">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406231D2" w14:textId="77777777" w:rsidR="00921AF4" w:rsidRPr="000B6AFE" w:rsidRDefault="00921AF4" w:rsidP="00C5358A">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121E27F9" w14:textId="77777777" w:rsidR="00921AF4" w:rsidRPr="000B6AFE" w:rsidRDefault="00921AF4" w:rsidP="00C5358A">
            <w:pPr>
              <w:rPr>
                <w:rFonts w:cs="Arial"/>
                <w:sz w:val="19"/>
                <w:szCs w:val="19"/>
              </w:rPr>
            </w:pPr>
            <w:r w:rsidRPr="000B6AFE">
              <w:rPr>
                <w:rFonts w:cs="Arial"/>
                <w:sz w:val="19"/>
                <w:szCs w:val="19"/>
              </w:rPr>
              <w:t>Year</w:t>
            </w:r>
          </w:p>
        </w:tc>
      </w:tr>
    </w:tbl>
    <w:p w14:paraId="7F8A29E1" w14:textId="77777777" w:rsidR="00921AF4" w:rsidRDefault="00921AF4" w:rsidP="00921AF4">
      <w:pPr>
        <w:rPr>
          <w:sz w:val="20"/>
        </w:rPr>
      </w:pPr>
      <w:r w:rsidRPr="000B6AFE">
        <w:rPr>
          <w:rFonts w:cs="Arial"/>
          <w:sz w:val="19"/>
          <w:szCs w:val="19"/>
        </w:rPr>
        <w:t>*For HVLP applicators, the pressure measured at the gun air cap shall not exceed 10 psig.</w:t>
      </w:r>
    </w:p>
    <w:p w14:paraId="4C46849F" w14:textId="77777777" w:rsidR="00C60E84" w:rsidRPr="00461D22" w:rsidRDefault="00C60E84" w:rsidP="00461D22">
      <w:pPr>
        <w:pStyle w:val="Heading2"/>
        <w:numPr>
          <w:ilvl w:val="0"/>
          <w:numId w:val="0"/>
        </w:numPr>
        <w:jc w:val="left"/>
        <w:rPr>
          <w:bCs/>
          <w:sz w:val="22"/>
          <w:szCs w:val="22"/>
        </w:rPr>
      </w:pPr>
      <w:bookmarkStart w:id="112" w:name="_Toc24443907"/>
      <w:bookmarkEnd w:id="110"/>
      <w:r w:rsidRPr="00461D22">
        <w:rPr>
          <w:bCs/>
          <w:sz w:val="22"/>
          <w:szCs w:val="22"/>
        </w:rPr>
        <w:lastRenderedPageBreak/>
        <w:t>Appendix 2.  Schedule of Compliance</w:t>
      </w:r>
      <w:bookmarkEnd w:id="112"/>
    </w:p>
    <w:p w14:paraId="485AB78E" w14:textId="77777777" w:rsidR="002917CF" w:rsidRDefault="002917CF" w:rsidP="002917CF">
      <w:pPr>
        <w:jc w:val="both"/>
        <w:rPr>
          <w:rFonts w:cs="Arial"/>
          <w:sz w:val="20"/>
        </w:rPr>
      </w:pPr>
    </w:p>
    <w:p w14:paraId="5B409CB9"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8C952C0" w14:textId="77777777" w:rsidR="00AC5663" w:rsidRPr="00B77C68" w:rsidRDefault="00AC5663" w:rsidP="00233E61">
      <w:pPr>
        <w:rPr>
          <w:sz w:val="20"/>
        </w:rPr>
      </w:pPr>
    </w:p>
    <w:p w14:paraId="3E787F05" w14:textId="77777777" w:rsidR="00C60E84" w:rsidRPr="00440957" w:rsidRDefault="00C60E84" w:rsidP="004F09CF">
      <w:pPr>
        <w:pStyle w:val="Heading2"/>
        <w:numPr>
          <w:ilvl w:val="0"/>
          <w:numId w:val="0"/>
        </w:numPr>
        <w:jc w:val="both"/>
        <w:rPr>
          <w:sz w:val="20"/>
        </w:rPr>
      </w:pPr>
      <w:bookmarkStart w:id="113" w:name="_Toc24443908"/>
      <w:r w:rsidRPr="00461D22">
        <w:rPr>
          <w:sz w:val="22"/>
          <w:szCs w:val="22"/>
        </w:rPr>
        <w:t>Appendix 3.  Monitoring Requirements</w:t>
      </w:r>
      <w:bookmarkEnd w:id="113"/>
    </w:p>
    <w:p w14:paraId="2FADB28B" w14:textId="77777777" w:rsidR="00C60E84" w:rsidRPr="00B77C68" w:rsidRDefault="00C60E84" w:rsidP="004F09CF">
      <w:pPr>
        <w:jc w:val="both"/>
        <w:rPr>
          <w:b/>
          <w:sz w:val="20"/>
        </w:rPr>
      </w:pPr>
    </w:p>
    <w:p w14:paraId="35A73C2A"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6BBBDD8A" w14:textId="77777777" w:rsidR="00C60E84" w:rsidRPr="00B77C68" w:rsidRDefault="00C60E84" w:rsidP="004F09CF">
      <w:pPr>
        <w:jc w:val="both"/>
        <w:rPr>
          <w:sz w:val="20"/>
        </w:rPr>
      </w:pPr>
    </w:p>
    <w:p w14:paraId="212EDF83" w14:textId="77777777" w:rsidR="00C60E84" w:rsidRPr="00461D22" w:rsidRDefault="00C60E84" w:rsidP="004F09CF">
      <w:pPr>
        <w:pStyle w:val="Heading2"/>
        <w:numPr>
          <w:ilvl w:val="0"/>
          <w:numId w:val="0"/>
        </w:numPr>
        <w:jc w:val="both"/>
        <w:rPr>
          <w:sz w:val="22"/>
          <w:szCs w:val="22"/>
        </w:rPr>
      </w:pPr>
      <w:bookmarkStart w:id="114" w:name="_Toc24443909"/>
      <w:r w:rsidRPr="00461D22">
        <w:rPr>
          <w:sz w:val="22"/>
          <w:szCs w:val="22"/>
        </w:rPr>
        <w:t>Appendix 4.  Recordkeeping</w:t>
      </w:r>
      <w:bookmarkEnd w:id="114"/>
    </w:p>
    <w:p w14:paraId="1E41591E" w14:textId="77777777" w:rsidR="00C60E84" w:rsidRPr="00B77C68" w:rsidRDefault="00C60E84" w:rsidP="004F09CF">
      <w:pPr>
        <w:jc w:val="both"/>
        <w:rPr>
          <w:b/>
          <w:sz w:val="20"/>
        </w:rPr>
      </w:pPr>
    </w:p>
    <w:p w14:paraId="4C04940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DF65F0" w:rsidRPr="00B77C68">
        <w:rPr>
          <w:sz w:val="20"/>
        </w:rPr>
        <w:t xml:space="preserve">source-wide, </w:t>
      </w:r>
      <w:r w:rsidR="00456F47" w:rsidRPr="00B77C68">
        <w:rPr>
          <w:sz w:val="20"/>
        </w:rPr>
        <w:t>emission unit and/or flexible group special conditions</w:t>
      </w:r>
      <w:r w:rsidRPr="00B77C68">
        <w:rPr>
          <w:sz w:val="20"/>
        </w:rPr>
        <w:t>.  Therefore, this appendix is not applicable.</w:t>
      </w:r>
    </w:p>
    <w:p w14:paraId="66B009B0" w14:textId="77777777" w:rsidR="00C60E84" w:rsidRPr="00B77C68" w:rsidRDefault="00C60E84" w:rsidP="00C60E84">
      <w:pPr>
        <w:jc w:val="both"/>
        <w:rPr>
          <w:sz w:val="20"/>
        </w:rPr>
      </w:pPr>
    </w:p>
    <w:p w14:paraId="0A709EC6" w14:textId="77777777" w:rsidR="00C60E84" w:rsidRPr="00461D22" w:rsidRDefault="00C60E84" w:rsidP="004F09CF">
      <w:pPr>
        <w:pStyle w:val="Heading2"/>
        <w:numPr>
          <w:ilvl w:val="0"/>
          <w:numId w:val="0"/>
        </w:numPr>
        <w:jc w:val="both"/>
        <w:rPr>
          <w:sz w:val="22"/>
          <w:szCs w:val="22"/>
        </w:rPr>
      </w:pPr>
      <w:bookmarkStart w:id="115" w:name="_Toc24443910"/>
      <w:r w:rsidRPr="00461D22">
        <w:rPr>
          <w:sz w:val="22"/>
          <w:szCs w:val="22"/>
        </w:rPr>
        <w:t>Appendix 5.  Testing Procedures</w:t>
      </w:r>
      <w:bookmarkEnd w:id="115"/>
    </w:p>
    <w:p w14:paraId="1D87D2BF" w14:textId="77777777" w:rsidR="00C60E84" w:rsidRPr="00B77C68" w:rsidRDefault="00C60E84" w:rsidP="004F09CF">
      <w:pPr>
        <w:jc w:val="both"/>
        <w:rPr>
          <w:sz w:val="20"/>
        </w:rPr>
      </w:pPr>
    </w:p>
    <w:p w14:paraId="7EACA16E"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3FB9F412" w14:textId="77777777" w:rsidR="00C60E84" w:rsidRDefault="00C60E84" w:rsidP="004F09CF">
      <w:pPr>
        <w:jc w:val="both"/>
        <w:rPr>
          <w:sz w:val="20"/>
        </w:rPr>
      </w:pPr>
    </w:p>
    <w:p w14:paraId="5BD51ACC" w14:textId="77777777" w:rsidR="00144D08" w:rsidRPr="00440957" w:rsidRDefault="00144D08" w:rsidP="00144D08">
      <w:pPr>
        <w:pStyle w:val="Heading2"/>
        <w:numPr>
          <w:ilvl w:val="0"/>
          <w:numId w:val="0"/>
        </w:numPr>
        <w:jc w:val="both"/>
        <w:rPr>
          <w:sz w:val="20"/>
        </w:rPr>
      </w:pPr>
      <w:bookmarkStart w:id="116" w:name="_Toc289259330"/>
      <w:bookmarkStart w:id="117" w:name="_Toc366642177"/>
      <w:bookmarkStart w:id="118" w:name="_Toc369327746"/>
      <w:bookmarkStart w:id="119" w:name="_Toc377276141"/>
      <w:bookmarkStart w:id="120" w:name="_Toc377276284"/>
      <w:bookmarkStart w:id="121" w:name="_Toc377876963"/>
      <w:bookmarkStart w:id="122" w:name="_Toc377877181"/>
      <w:bookmarkStart w:id="123" w:name="_Toc382035379"/>
      <w:bookmarkStart w:id="124" w:name="_Toc382726628"/>
      <w:bookmarkStart w:id="125" w:name="_Toc382726703"/>
      <w:bookmarkStart w:id="126" w:name="_Toc382726782"/>
      <w:bookmarkStart w:id="127" w:name="_Toc387818188"/>
      <w:bookmarkStart w:id="128" w:name="_Toc390499898"/>
      <w:bookmarkStart w:id="129" w:name="_Toc390500327"/>
      <w:bookmarkStart w:id="130" w:name="_Toc390504380"/>
      <w:bookmarkStart w:id="131" w:name="_Toc390570170"/>
      <w:bookmarkStart w:id="132" w:name="_Toc391182904"/>
      <w:bookmarkStart w:id="133" w:name="_Toc437238968"/>
      <w:bookmarkStart w:id="134" w:name="_Toc451333045"/>
      <w:bookmarkStart w:id="135" w:name="_Toc505589940"/>
      <w:bookmarkStart w:id="136" w:name="_Toc505669894"/>
      <w:bookmarkStart w:id="137" w:name="_Toc24443911"/>
      <w:r w:rsidRPr="00D51A04">
        <w:rPr>
          <w:sz w:val="22"/>
          <w:szCs w:val="22"/>
        </w:rPr>
        <w:t>Appendix 6.  Permits to Install</w:t>
      </w:r>
      <w:bookmarkEnd w:id="116"/>
      <w:bookmarkEnd w:id="137"/>
      <w:r w:rsidRPr="00D51A04">
        <w:rPr>
          <w:sz w:val="22"/>
          <w:szCs w:val="22"/>
        </w:rPr>
        <w:t xml:space="preserve"> </w:t>
      </w:r>
    </w:p>
    <w:p w14:paraId="1971F029" w14:textId="77777777" w:rsidR="00144D08" w:rsidRDefault="00144D08" w:rsidP="00144D08">
      <w:pPr>
        <w:jc w:val="both"/>
        <w:rPr>
          <w:b/>
          <w:sz w:val="20"/>
        </w:rPr>
      </w:pPr>
    </w:p>
    <w:p w14:paraId="43170586" w14:textId="4622683B" w:rsidR="00144D08" w:rsidRPr="00057B18" w:rsidRDefault="009D1E63" w:rsidP="00144D08">
      <w:pPr>
        <w:jc w:val="both"/>
        <w:rPr>
          <w:rFonts w:cs="Arial"/>
          <w:sz w:val="20"/>
        </w:rPr>
      </w:pPr>
      <w:r>
        <w:rPr>
          <w:rFonts w:cs="Arial"/>
          <w:sz w:val="20"/>
        </w:rPr>
        <w:t>At the time of permit issuance, no Permits to Install have been issued to this facility.</w:t>
      </w:r>
      <w:r>
        <w:rPr>
          <w:rFonts w:cs="Arial"/>
          <w:color w:val="FF0000"/>
          <w:sz w:val="20"/>
        </w:rPr>
        <w:t xml:space="preserve"> </w:t>
      </w:r>
      <w:r w:rsidR="00057B18">
        <w:rPr>
          <w:rFonts w:cs="Arial"/>
          <w:color w:val="FF0000"/>
          <w:sz w:val="20"/>
        </w:rPr>
        <w:t xml:space="preserve"> </w:t>
      </w:r>
      <w:r w:rsidR="00144D08" w:rsidRPr="00903ACF">
        <w:rPr>
          <w:rFonts w:cs="Arial"/>
          <w:sz w:val="20"/>
        </w:rPr>
        <w:t xml:space="preserve">The following table lists any ROP </w:t>
      </w:r>
      <w:r w:rsidR="00144D08">
        <w:rPr>
          <w:rFonts w:cs="Arial"/>
          <w:sz w:val="20"/>
        </w:rPr>
        <w:t>r</w:t>
      </w:r>
      <w:r w:rsidR="00144D08" w:rsidRPr="00903ACF">
        <w:rPr>
          <w:rFonts w:cs="Arial"/>
          <w:sz w:val="20"/>
        </w:rPr>
        <w:t xml:space="preserve">evision </w:t>
      </w:r>
      <w:r w:rsidR="00144D08">
        <w:rPr>
          <w:rFonts w:cs="Arial"/>
          <w:sz w:val="20"/>
        </w:rPr>
        <w:t>a</w:t>
      </w:r>
      <w:r w:rsidR="00144D08" w:rsidRPr="00903ACF">
        <w:rPr>
          <w:rFonts w:cs="Arial"/>
          <w:sz w:val="20"/>
        </w:rPr>
        <w:t>pplications</w:t>
      </w:r>
      <w:r w:rsidR="00144D08">
        <w:rPr>
          <w:rFonts w:cs="Arial"/>
          <w:sz w:val="20"/>
        </w:rPr>
        <w:t xml:space="preserve"> </w:t>
      </w:r>
      <w:r w:rsidR="00144D08" w:rsidRPr="004070DA">
        <w:rPr>
          <w:rFonts w:cs="Arial"/>
          <w:sz w:val="20"/>
        </w:rPr>
        <w:t>received</w:t>
      </w:r>
      <w:r w:rsidR="00144D08" w:rsidRPr="00903ACF">
        <w:rPr>
          <w:rFonts w:cs="Arial"/>
          <w:sz w:val="20"/>
        </w:rPr>
        <w:t xml:space="preserve"> since the effective date of the previously issued ROP No. MI-ROP</w:t>
      </w:r>
      <w:r w:rsidR="00144D08" w:rsidRPr="00D51A04">
        <w:rPr>
          <w:rFonts w:cs="Arial"/>
          <w:sz w:val="20"/>
        </w:rPr>
        <w:t>-</w:t>
      </w:r>
      <w:r w:rsidR="00D51A04" w:rsidRPr="00D51A04">
        <w:rPr>
          <w:rFonts w:cs="Arial"/>
          <w:sz w:val="20"/>
        </w:rPr>
        <w:t>N5935-20</w:t>
      </w:r>
      <w:r w:rsidR="00184114">
        <w:rPr>
          <w:rFonts w:cs="Arial"/>
          <w:sz w:val="20"/>
        </w:rPr>
        <w:t>14</w:t>
      </w:r>
      <w:r w:rsidR="00D51A04">
        <w:rPr>
          <w:rFonts w:cs="Arial"/>
          <w:color w:val="FF0000"/>
          <w:sz w:val="20"/>
        </w:rPr>
        <w:t xml:space="preserve">.  </w:t>
      </w:r>
      <w:r w:rsidR="00144D08" w:rsidRPr="004070DA">
        <w:rPr>
          <w:rFonts w:cs="Arial"/>
          <w:sz w:val="20"/>
        </w:rPr>
        <w:t>Those ROP revision applications that are being issued concurrently with this ROP renewal are identified by an asterisk (*).  Those revision applications not listed with an asterisk</w:t>
      </w:r>
      <w:r w:rsidR="00144D08">
        <w:rPr>
          <w:rFonts w:cs="Arial"/>
          <w:sz w:val="20"/>
        </w:rPr>
        <w:t xml:space="preserve"> were processed prior to this </w:t>
      </w:r>
      <w:r w:rsidR="00144D08" w:rsidRPr="00057B18">
        <w:rPr>
          <w:rFonts w:cs="Arial"/>
          <w:sz w:val="20"/>
        </w:rPr>
        <w:t>renewal.</w:t>
      </w:r>
    </w:p>
    <w:p w14:paraId="653BBB19" w14:textId="6A99DC19" w:rsidR="00144D08" w:rsidRPr="00D51A04" w:rsidRDefault="00144D08" w:rsidP="00144D08">
      <w:pPr>
        <w:jc w:val="both"/>
        <w:rPr>
          <w:rFonts w:cs="Arial"/>
          <w:sz w:val="20"/>
        </w:rPr>
      </w:pPr>
    </w:p>
    <w:p w14:paraId="5200653C" w14:textId="65DB8744" w:rsidR="00BF4A5B" w:rsidRPr="00DE0B10" w:rsidRDefault="00BF4A5B" w:rsidP="008676E7">
      <w:pPr>
        <w:jc w:val="both"/>
        <w:rPr>
          <w:rFonts w:cs="Arial"/>
          <w:sz w:val="20"/>
        </w:rPr>
      </w:pPr>
      <w:r w:rsidRPr="00DE0B10">
        <w:rPr>
          <w:rFonts w:cs="Arial"/>
          <w:sz w:val="20"/>
        </w:rPr>
        <w:t xml:space="preserve">The following ROP amendments or modifications were issued after the effective date of ROP </w:t>
      </w:r>
      <w:r>
        <w:rPr>
          <w:rFonts w:cs="Arial"/>
          <w:sz w:val="20"/>
        </w:rPr>
        <w:t>No. MI-ROP-</w:t>
      </w:r>
      <w:r>
        <w:rPr>
          <w:sz w:val="20"/>
        </w:rPr>
        <w:t>N5935-2014</w:t>
      </w:r>
      <w:r w:rsidRPr="0070421C">
        <w:rPr>
          <w:rFonts w:cs="Arial"/>
          <w:sz w:val="20"/>
        </w:rPr>
        <w:t>.</w:t>
      </w:r>
      <w:r w:rsidRPr="00DE0B10">
        <w:rPr>
          <w:rFonts w:cs="Arial"/>
          <w:sz w:val="20"/>
        </w:rPr>
        <w:t xml:space="preserve"> </w:t>
      </w:r>
      <w:r>
        <w:rPr>
          <w:rFonts w:cs="Arial"/>
          <w:sz w:val="20"/>
        </w:rPr>
        <w:t xml:space="preserve"> </w:t>
      </w:r>
    </w:p>
    <w:p w14:paraId="74388A82" w14:textId="31E12368" w:rsidR="00BF4A5B" w:rsidRPr="00DE0B10" w:rsidRDefault="00BF4A5B" w:rsidP="008676E7">
      <w:pPr>
        <w:jc w:val="both"/>
        <w:rPr>
          <w:rFonts w:cs="Arial"/>
          <w:sz w:val="20"/>
        </w:rPr>
      </w:pPr>
    </w:p>
    <w:tbl>
      <w:tblPr>
        <w:tblW w:w="5000" w:type="pct"/>
        <w:tblLook w:val="0000" w:firstRow="0" w:lastRow="0" w:firstColumn="0" w:lastColumn="0" w:noHBand="0" w:noVBand="0"/>
      </w:tblPr>
      <w:tblGrid>
        <w:gridCol w:w="1099"/>
        <w:gridCol w:w="1885"/>
        <w:gridCol w:w="4688"/>
        <w:gridCol w:w="2506"/>
      </w:tblGrid>
      <w:tr w:rsidR="00BF4A5B" w:rsidRPr="00697EC9" w14:paraId="43F16806" w14:textId="5757C406" w:rsidTr="008676E7">
        <w:trPr>
          <w:tblHeader/>
        </w:trPr>
        <w:tc>
          <w:tcPr>
            <w:tcW w:w="540" w:type="pct"/>
            <w:tcBorders>
              <w:top w:val="double" w:sz="6" w:space="0" w:color="auto"/>
              <w:left w:val="double" w:sz="6" w:space="0" w:color="auto"/>
              <w:bottom w:val="double" w:sz="6" w:space="0" w:color="auto"/>
              <w:right w:val="single" w:sz="6" w:space="0" w:color="auto"/>
            </w:tcBorders>
            <w:shd w:val="pct10" w:color="auto" w:fill="auto"/>
          </w:tcPr>
          <w:p w14:paraId="38268F1E" w14:textId="1CB5A71E" w:rsidR="00BF4A5B" w:rsidRPr="004E101B" w:rsidRDefault="00BF4A5B" w:rsidP="008676E7">
            <w:pPr>
              <w:jc w:val="center"/>
              <w:rPr>
                <w:rFonts w:cs="Arial"/>
                <w:b/>
                <w:sz w:val="20"/>
              </w:rPr>
            </w:pPr>
            <w:r>
              <w:rPr>
                <w:rFonts w:cs="Arial"/>
                <w:b/>
                <w:sz w:val="20"/>
              </w:rPr>
              <w:t>Permit to Install Number</w:t>
            </w:r>
          </w:p>
        </w:tc>
        <w:tc>
          <w:tcPr>
            <w:tcW w:w="926" w:type="pct"/>
            <w:tcBorders>
              <w:top w:val="double" w:sz="6" w:space="0" w:color="auto"/>
              <w:left w:val="single" w:sz="6" w:space="0" w:color="auto"/>
              <w:bottom w:val="double" w:sz="6" w:space="0" w:color="auto"/>
              <w:right w:val="single" w:sz="6" w:space="0" w:color="auto"/>
            </w:tcBorders>
            <w:shd w:val="pct10" w:color="auto" w:fill="auto"/>
          </w:tcPr>
          <w:p w14:paraId="3A4D4F56" w14:textId="3D3BA2DA" w:rsidR="00BF4A5B" w:rsidRPr="004E101B" w:rsidRDefault="00BF4A5B" w:rsidP="008676E7">
            <w:pPr>
              <w:jc w:val="center"/>
              <w:rPr>
                <w:rFonts w:cs="Arial"/>
                <w:b/>
                <w:sz w:val="20"/>
              </w:rPr>
            </w:pPr>
            <w:r>
              <w:rPr>
                <w:rFonts w:cs="Arial"/>
                <w:b/>
                <w:sz w:val="20"/>
              </w:rPr>
              <w:t>ROP Revision Application Number/Issuance Date</w:t>
            </w:r>
          </w:p>
        </w:tc>
        <w:tc>
          <w:tcPr>
            <w:tcW w:w="2303" w:type="pct"/>
            <w:tcBorders>
              <w:top w:val="double" w:sz="6" w:space="0" w:color="auto"/>
              <w:bottom w:val="double" w:sz="6" w:space="0" w:color="auto"/>
              <w:right w:val="single" w:sz="6" w:space="0" w:color="auto"/>
            </w:tcBorders>
            <w:shd w:val="pct10" w:color="auto" w:fill="auto"/>
            <w:vAlign w:val="center"/>
          </w:tcPr>
          <w:p w14:paraId="42E95D20" w14:textId="31469609" w:rsidR="00BF4A5B" w:rsidRPr="00697EC9" w:rsidRDefault="00BF4A5B" w:rsidP="008676E7">
            <w:pPr>
              <w:jc w:val="center"/>
              <w:rPr>
                <w:rFonts w:cs="Arial"/>
                <w:b/>
                <w:sz w:val="20"/>
              </w:rPr>
            </w:pPr>
            <w:r>
              <w:rPr>
                <w:rFonts w:cs="Arial"/>
                <w:b/>
                <w:sz w:val="20"/>
              </w:rPr>
              <w:t>Description of Change</w:t>
            </w:r>
          </w:p>
        </w:tc>
        <w:tc>
          <w:tcPr>
            <w:tcW w:w="1231" w:type="pct"/>
            <w:tcBorders>
              <w:top w:val="double" w:sz="6" w:space="0" w:color="auto"/>
              <w:bottom w:val="double" w:sz="6" w:space="0" w:color="auto"/>
              <w:right w:val="double" w:sz="6" w:space="0" w:color="auto"/>
            </w:tcBorders>
            <w:shd w:val="pct10" w:color="auto" w:fill="auto"/>
            <w:vAlign w:val="center"/>
          </w:tcPr>
          <w:p w14:paraId="0DA66806" w14:textId="15F44716" w:rsidR="00BF4A5B" w:rsidRPr="00697EC9" w:rsidRDefault="00BF4A5B" w:rsidP="008676E7">
            <w:pPr>
              <w:jc w:val="center"/>
              <w:rPr>
                <w:rFonts w:cs="Arial"/>
                <w:b/>
                <w:sz w:val="20"/>
              </w:rPr>
            </w:pPr>
            <w:r w:rsidRPr="00697EC9">
              <w:rPr>
                <w:rFonts w:cs="Arial"/>
                <w:b/>
                <w:sz w:val="20"/>
              </w:rPr>
              <w:t>Corresponding Emission Unit(s) or</w:t>
            </w:r>
            <w:r>
              <w:rPr>
                <w:rFonts w:cs="Arial"/>
                <w:b/>
                <w:sz w:val="20"/>
              </w:rPr>
              <w:t xml:space="preserve"> </w:t>
            </w:r>
            <w:r w:rsidRPr="00697EC9">
              <w:rPr>
                <w:rFonts w:cs="Arial"/>
                <w:b/>
                <w:sz w:val="20"/>
              </w:rPr>
              <w:t>Flexible Group(s)</w:t>
            </w:r>
          </w:p>
        </w:tc>
      </w:tr>
      <w:tr w:rsidR="00BF4A5B" w:rsidRPr="00697EC9" w14:paraId="67E9DEC7" w14:textId="3760DBFD" w:rsidTr="008676E7">
        <w:tc>
          <w:tcPr>
            <w:tcW w:w="540" w:type="pct"/>
            <w:tcBorders>
              <w:top w:val="single" w:sz="4" w:space="0" w:color="auto"/>
              <w:left w:val="double" w:sz="6" w:space="0" w:color="auto"/>
              <w:bottom w:val="single" w:sz="4" w:space="0" w:color="auto"/>
              <w:right w:val="single" w:sz="6" w:space="0" w:color="auto"/>
            </w:tcBorders>
            <w:shd w:val="clear" w:color="auto" w:fill="auto"/>
          </w:tcPr>
          <w:p w14:paraId="1F3090B6" w14:textId="161D8A80" w:rsidR="00BF4A5B" w:rsidRPr="00697EC9" w:rsidRDefault="00BF4A5B" w:rsidP="008676E7">
            <w:pPr>
              <w:rPr>
                <w:rFonts w:cs="Arial"/>
                <w:sz w:val="20"/>
              </w:rPr>
            </w:pPr>
            <w:r>
              <w:rPr>
                <w:rFonts w:cs="Arial"/>
                <w:sz w:val="20"/>
              </w:rPr>
              <w:t>NA</w:t>
            </w:r>
          </w:p>
        </w:tc>
        <w:tc>
          <w:tcPr>
            <w:tcW w:w="926" w:type="pct"/>
            <w:tcBorders>
              <w:top w:val="single" w:sz="4" w:space="0" w:color="auto"/>
              <w:left w:val="single" w:sz="6" w:space="0" w:color="auto"/>
              <w:bottom w:val="single" w:sz="4" w:space="0" w:color="auto"/>
              <w:right w:val="single" w:sz="6" w:space="0" w:color="auto"/>
            </w:tcBorders>
            <w:shd w:val="clear" w:color="auto" w:fill="auto"/>
          </w:tcPr>
          <w:p w14:paraId="252C6A7D" w14:textId="526E88EF" w:rsidR="00BF4A5B" w:rsidRPr="00313227" w:rsidRDefault="00BF4A5B" w:rsidP="008676E7">
            <w:pPr>
              <w:ind w:left="-108"/>
              <w:jc w:val="center"/>
              <w:rPr>
                <w:rFonts w:cs="Arial"/>
                <w:sz w:val="20"/>
              </w:rPr>
            </w:pPr>
            <w:r w:rsidRPr="00313227">
              <w:rPr>
                <w:rFonts w:cs="Arial"/>
                <w:sz w:val="20"/>
              </w:rPr>
              <w:t>201500177/</w:t>
            </w:r>
          </w:p>
          <w:p w14:paraId="33FE051E" w14:textId="7F46C0AD" w:rsidR="00BF4A5B" w:rsidRPr="00313227" w:rsidRDefault="002A557E" w:rsidP="008676E7">
            <w:pPr>
              <w:ind w:left="-108"/>
              <w:jc w:val="center"/>
              <w:rPr>
                <w:rFonts w:cs="Arial"/>
                <w:sz w:val="20"/>
              </w:rPr>
            </w:pPr>
            <w:r w:rsidRPr="00313227">
              <w:rPr>
                <w:rFonts w:cs="Arial"/>
                <w:sz w:val="20"/>
              </w:rPr>
              <w:t>January 8, 2016</w:t>
            </w:r>
          </w:p>
        </w:tc>
        <w:tc>
          <w:tcPr>
            <w:tcW w:w="2303" w:type="pct"/>
            <w:tcBorders>
              <w:top w:val="single" w:sz="4" w:space="0" w:color="auto"/>
              <w:bottom w:val="single" w:sz="4" w:space="0" w:color="auto"/>
              <w:right w:val="single" w:sz="6" w:space="0" w:color="auto"/>
            </w:tcBorders>
          </w:tcPr>
          <w:p w14:paraId="33172338" w14:textId="09CFCE5B" w:rsidR="00BF4A5B" w:rsidRPr="00313227" w:rsidRDefault="00BF4A5B" w:rsidP="008676E7">
            <w:pPr>
              <w:jc w:val="both"/>
              <w:rPr>
                <w:rFonts w:cs="Arial"/>
                <w:sz w:val="20"/>
              </w:rPr>
            </w:pPr>
            <w:r w:rsidRPr="00313227">
              <w:rPr>
                <w:rFonts w:cs="Arial"/>
                <w:sz w:val="20"/>
              </w:rPr>
              <w:t>Removal of EUEMERGEN conditions.  Existing EUEMERGEN is subject to ZZZZ.  The ZZZZ generator is being removed and replaced by a generator subject to JJJJ.</w:t>
            </w:r>
          </w:p>
        </w:tc>
        <w:tc>
          <w:tcPr>
            <w:tcW w:w="1231" w:type="pct"/>
            <w:tcBorders>
              <w:top w:val="single" w:sz="4" w:space="0" w:color="auto"/>
              <w:bottom w:val="single" w:sz="4" w:space="0" w:color="auto"/>
              <w:right w:val="double" w:sz="6" w:space="0" w:color="auto"/>
            </w:tcBorders>
          </w:tcPr>
          <w:p w14:paraId="19AEF496" w14:textId="578F8151" w:rsidR="00BF4A5B" w:rsidRPr="00697EC9" w:rsidRDefault="00BF4A5B" w:rsidP="008676E7">
            <w:pPr>
              <w:rPr>
                <w:rFonts w:cs="Arial"/>
                <w:sz w:val="20"/>
              </w:rPr>
            </w:pPr>
            <w:r w:rsidRPr="009D7B3D">
              <w:rPr>
                <w:rFonts w:cs="Arial"/>
                <w:sz w:val="20"/>
              </w:rPr>
              <w:t>EUEMERGEN</w:t>
            </w:r>
          </w:p>
        </w:tc>
      </w:tr>
      <w:tr w:rsidR="003C7281" w:rsidRPr="00697EC9" w14:paraId="38FC23B2" w14:textId="582E766D" w:rsidTr="008676E7">
        <w:tc>
          <w:tcPr>
            <w:tcW w:w="540" w:type="pct"/>
            <w:tcBorders>
              <w:top w:val="single" w:sz="4" w:space="0" w:color="auto"/>
              <w:left w:val="double" w:sz="6" w:space="0" w:color="auto"/>
              <w:bottom w:val="double" w:sz="6" w:space="0" w:color="auto"/>
              <w:right w:val="single" w:sz="6" w:space="0" w:color="auto"/>
            </w:tcBorders>
            <w:shd w:val="clear" w:color="auto" w:fill="auto"/>
          </w:tcPr>
          <w:p w14:paraId="121472A7" w14:textId="6713A3BF" w:rsidR="003C7281" w:rsidRPr="00EA5759" w:rsidRDefault="003C7281" w:rsidP="008676E7">
            <w:pPr>
              <w:rPr>
                <w:rFonts w:cs="Arial"/>
                <w:sz w:val="20"/>
              </w:rPr>
            </w:pPr>
            <w:r w:rsidRPr="00EA5759">
              <w:rPr>
                <w:rFonts w:cs="Arial"/>
                <w:sz w:val="20"/>
              </w:rPr>
              <w:t>NA</w:t>
            </w:r>
          </w:p>
        </w:tc>
        <w:tc>
          <w:tcPr>
            <w:tcW w:w="926" w:type="pct"/>
            <w:tcBorders>
              <w:top w:val="single" w:sz="4" w:space="0" w:color="auto"/>
              <w:left w:val="single" w:sz="6" w:space="0" w:color="auto"/>
              <w:bottom w:val="double" w:sz="6" w:space="0" w:color="auto"/>
              <w:right w:val="single" w:sz="6" w:space="0" w:color="auto"/>
            </w:tcBorders>
            <w:shd w:val="clear" w:color="auto" w:fill="auto"/>
          </w:tcPr>
          <w:p w14:paraId="357F3BE6" w14:textId="312B35B4" w:rsidR="003C7281" w:rsidRPr="00EA5759" w:rsidRDefault="003C7281" w:rsidP="008676E7">
            <w:pPr>
              <w:ind w:left="-108"/>
              <w:jc w:val="center"/>
              <w:rPr>
                <w:rFonts w:cs="Arial"/>
                <w:sz w:val="20"/>
              </w:rPr>
            </w:pPr>
            <w:r w:rsidRPr="00EA5759">
              <w:rPr>
                <w:rFonts w:cs="Arial"/>
                <w:sz w:val="20"/>
              </w:rPr>
              <w:t>201500190/</w:t>
            </w:r>
          </w:p>
          <w:p w14:paraId="6D29A81D" w14:textId="69326DFF" w:rsidR="003C7281" w:rsidRPr="00EA5759" w:rsidRDefault="003662E7" w:rsidP="008676E7">
            <w:pPr>
              <w:ind w:left="-108"/>
              <w:jc w:val="center"/>
              <w:rPr>
                <w:rFonts w:cs="Arial"/>
                <w:sz w:val="20"/>
              </w:rPr>
            </w:pPr>
            <w:r w:rsidRPr="00EA5759">
              <w:rPr>
                <w:rFonts w:cs="Arial"/>
                <w:sz w:val="20"/>
              </w:rPr>
              <w:t xml:space="preserve">April 5, </w:t>
            </w:r>
            <w:r w:rsidR="005C6716" w:rsidRPr="00EA5759">
              <w:rPr>
                <w:rFonts w:cs="Arial"/>
                <w:sz w:val="20"/>
              </w:rPr>
              <w:t>2016</w:t>
            </w:r>
          </w:p>
        </w:tc>
        <w:tc>
          <w:tcPr>
            <w:tcW w:w="2303" w:type="pct"/>
            <w:tcBorders>
              <w:top w:val="single" w:sz="4" w:space="0" w:color="auto"/>
              <w:bottom w:val="double" w:sz="6" w:space="0" w:color="auto"/>
              <w:right w:val="single" w:sz="6" w:space="0" w:color="auto"/>
            </w:tcBorders>
          </w:tcPr>
          <w:p w14:paraId="72235E43" w14:textId="7D6D86E4" w:rsidR="003C7281" w:rsidRPr="00420730" w:rsidRDefault="003C7281" w:rsidP="008676E7">
            <w:pPr>
              <w:jc w:val="both"/>
              <w:rPr>
                <w:rFonts w:cs="Arial"/>
                <w:sz w:val="20"/>
              </w:rPr>
            </w:pPr>
            <w:r w:rsidRPr="00420730">
              <w:rPr>
                <w:rFonts w:cs="Arial"/>
                <w:sz w:val="20"/>
              </w:rPr>
              <w:t xml:space="preserve">Removal of NSCR requirements from EUWHITESUPERIOR.  Testing was completed on the engine, and it was determined that the engine did not meet the definition of a rich burn engine.  An NSCR was not the correct control device, so it was replaced with an oxidation catalyst.  </w:t>
            </w:r>
            <w:r w:rsidR="00FF18CC" w:rsidRPr="00420730">
              <w:rPr>
                <w:rFonts w:cs="Arial"/>
                <w:sz w:val="20"/>
              </w:rPr>
              <w:t>The AQD is not delegated the regulatory authority for this area source MACT; therefore, the special conditions changes for the RICE Area Source MACT contained in EUWHITESUPERIOR were modified as requested by the DTE Energy.  The special conditions were not reviewed by the AQD.</w:t>
            </w:r>
            <w:r w:rsidR="00FF18CC" w:rsidRPr="00420730">
              <w:rPr>
                <w:noProof/>
              </w:rPr>
              <w:t xml:space="preserve">  </w:t>
            </w:r>
          </w:p>
        </w:tc>
        <w:tc>
          <w:tcPr>
            <w:tcW w:w="1231" w:type="pct"/>
            <w:tcBorders>
              <w:top w:val="single" w:sz="4" w:space="0" w:color="auto"/>
              <w:bottom w:val="double" w:sz="6" w:space="0" w:color="auto"/>
              <w:right w:val="double" w:sz="6" w:space="0" w:color="auto"/>
            </w:tcBorders>
          </w:tcPr>
          <w:p w14:paraId="51E428C0" w14:textId="33622B93" w:rsidR="003C7281" w:rsidRPr="00420730" w:rsidRDefault="00DF7B30" w:rsidP="008676E7">
            <w:pPr>
              <w:rPr>
                <w:rFonts w:cs="Arial"/>
                <w:sz w:val="20"/>
              </w:rPr>
            </w:pPr>
            <w:r w:rsidRPr="00420730">
              <w:rPr>
                <w:rFonts w:cs="Arial"/>
                <w:sz w:val="20"/>
              </w:rPr>
              <w:t>EUWHITESUPERIOR</w:t>
            </w:r>
          </w:p>
        </w:tc>
      </w:tr>
    </w:tbl>
    <w:p w14:paraId="53659B1E" w14:textId="77777777" w:rsidR="00C60E84" w:rsidRPr="00440957" w:rsidRDefault="00C60E84" w:rsidP="004F09CF">
      <w:pPr>
        <w:pStyle w:val="Heading2"/>
        <w:numPr>
          <w:ilvl w:val="0"/>
          <w:numId w:val="0"/>
        </w:numPr>
        <w:jc w:val="both"/>
        <w:rPr>
          <w:sz w:val="20"/>
        </w:rPr>
      </w:pPr>
      <w:bookmarkStart w:id="138" w:name="_Toc2444391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461D22">
        <w:rPr>
          <w:sz w:val="22"/>
          <w:szCs w:val="22"/>
        </w:rPr>
        <w:lastRenderedPageBreak/>
        <w:t>Appendix 7.  Emission Calculations</w:t>
      </w:r>
      <w:bookmarkEnd w:id="138"/>
      <w:r w:rsidRPr="00461D22">
        <w:rPr>
          <w:sz w:val="22"/>
          <w:szCs w:val="22"/>
        </w:rPr>
        <w:t xml:space="preserve"> </w:t>
      </w:r>
    </w:p>
    <w:p w14:paraId="7BFCAF01" w14:textId="77777777" w:rsidR="00C60E84" w:rsidRPr="00B77C68" w:rsidRDefault="00C60E84" w:rsidP="004F09CF">
      <w:pPr>
        <w:jc w:val="both"/>
        <w:rPr>
          <w:b/>
          <w:sz w:val="20"/>
        </w:rPr>
      </w:pPr>
    </w:p>
    <w:p w14:paraId="27D2A2CA" w14:textId="1280EC30" w:rsidR="00C60E84" w:rsidRDefault="00C60E84" w:rsidP="004F09CF">
      <w:pPr>
        <w:jc w:val="both"/>
        <w:rPr>
          <w:sz w:val="20"/>
        </w:rPr>
      </w:pPr>
      <w:bookmarkStart w:id="139" w:name="_Toc377276143"/>
      <w:bookmarkStart w:id="140" w:name="_Toc377877183"/>
      <w:r w:rsidRPr="00B77C68">
        <w:rPr>
          <w:sz w:val="20"/>
        </w:rPr>
        <w:t>There are no specific emission calculations to be used for this ROP.  Therefore, this appendix is not applicable.</w:t>
      </w:r>
    </w:p>
    <w:p w14:paraId="76F1A961" w14:textId="77777777" w:rsidR="00184114" w:rsidRDefault="00184114" w:rsidP="004F09CF">
      <w:pPr>
        <w:jc w:val="both"/>
        <w:rPr>
          <w:sz w:val="20"/>
        </w:rPr>
      </w:pPr>
    </w:p>
    <w:p w14:paraId="56BBE8BD" w14:textId="77777777" w:rsidR="00C60E84" w:rsidRPr="00461D22" w:rsidRDefault="00C60E84" w:rsidP="004F09CF">
      <w:pPr>
        <w:pStyle w:val="Heading2"/>
        <w:numPr>
          <w:ilvl w:val="0"/>
          <w:numId w:val="0"/>
        </w:numPr>
        <w:jc w:val="both"/>
        <w:rPr>
          <w:sz w:val="22"/>
          <w:szCs w:val="22"/>
        </w:rPr>
      </w:pPr>
      <w:bookmarkStart w:id="141" w:name="_Toc382035381"/>
      <w:bookmarkStart w:id="142" w:name="_Toc382726630"/>
      <w:bookmarkStart w:id="143" w:name="_Toc382726705"/>
      <w:bookmarkStart w:id="144" w:name="_Toc382726784"/>
      <w:bookmarkStart w:id="145" w:name="_Toc387818190"/>
      <w:bookmarkStart w:id="146" w:name="_Toc390499900"/>
      <w:bookmarkStart w:id="147" w:name="_Toc390500329"/>
      <w:bookmarkStart w:id="148" w:name="_Toc390504382"/>
      <w:bookmarkStart w:id="149" w:name="_Toc390570172"/>
      <w:bookmarkStart w:id="150" w:name="_Toc391182906"/>
      <w:bookmarkStart w:id="151" w:name="_Toc437238970"/>
      <w:bookmarkStart w:id="152" w:name="_Toc451333047"/>
      <w:bookmarkStart w:id="153" w:name="_Toc24443913"/>
      <w:r w:rsidRPr="00461D22">
        <w:rPr>
          <w:sz w:val="22"/>
          <w:szCs w:val="22"/>
        </w:rPr>
        <w:t>Appendix 8.  Reporting</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01DC6DD6" w14:textId="77777777" w:rsidR="00C60E84" w:rsidRPr="00B77C68" w:rsidRDefault="00C60E84" w:rsidP="004F09CF">
      <w:pPr>
        <w:jc w:val="both"/>
        <w:rPr>
          <w:sz w:val="20"/>
        </w:rPr>
      </w:pPr>
    </w:p>
    <w:bookmarkEnd w:id="101"/>
    <w:bookmarkEnd w:id="102"/>
    <w:bookmarkEnd w:id="103"/>
    <w:bookmarkEnd w:id="104"/>
    <w:bookmarkEnd w:id="105"/>
    <w:bookmarkEnd w:id="106"/>
    <w:bookmarkEnd w:id="107"/>
    <w:bookmarkEnd w:id="108"/>
    <w:p w14:paraId="006E4FB0" w14:textId="77777777" w:rsidR="00AA7D6C" w:rsidRPr="00B77C68" w:rsidRDefault="00AA7D6C" w:rsidP="00AA7D6C">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22F3B51C" w14:textId="77777777" w:rsidR="00AA7D6C" w:rsidRPr="00B77C68" w:rsidRDefault="00AA7D6C" w:rsidP="00AA7D6C">
      <w:pPr>
        <w:jc w:val="both"/>
        <w:rPr>
          <w:b/>
          <w:sz w:val="20"/>
        </w:rPr>
      </w:pPr>
    </w:p>
    <w:p w14:paraId="3FDB0E11" w14:textId="213D2DA6" w:rsidR="008676E7" w:rsidRPr="00B77C68" w:rsidRDefault="008676E7" w:rsidP="008676E7">
      <w:pPr>
        <w:jc w:val="both"/>
        <w:rPr>
          <w:sz w:val="20"/>
        </w:rPr>
      </w:pPr>
      <w:r w:rsidRPr="00B77C68">
        <w:rPr>
          <w:sz w:val="20"/>
        </w:rPr>
        <w:t xml:space="preserve">The permittee shall use the </w:t>
      </w:r>
      <w:r w:rsidR="00921AF4">
        <w:rPr>
          <w:sz w:val="20"/>
        </w:rPr>
        <w:t>EGLE</w:t>
      </w:r>
      <w:r>
        <w:rPr>
          <w:sz w:val="20"/>
        </w:rPr>
        <w:t>, AQD,</w:t>
      </w:r>
      <w:r w:rsidRPr="00B77C68">
        <w:rPr>
          <w:sz w:val="20"/>
        </w:rPr>
        <w:t xml:space="preserve"> Report Certification form (EQP 5736) and </w:t>
      </w:r>
      <w:r w:rsidR="00921AF4">
        <w:rPr>
          <w:sz w:val="20"/>
        </w:rPr>
        <w:t>EGLE</w:t>
      </w:r>
      <w:r>
        <w:rPr>
          <w:sz w:val="20"/>
        </w:rPr>
        <w:t>,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5DB64A25" w14:textId="77777777" w:rsidR="00AA7D6C" w:rsidRPr="00B77C68" w:rsidRDefault="00AA7D6C" w:rsidP="00AA7D6C">
      <w:pPr>
        <w:jc w:val="both"/>
        <w:rPr>
          <w:b/>
          <w:sz w:val="20"/>
        </w:rPr>
      </w:pPr>
    </w:p>
    <w:p w14:paraId="35475C90" w14:textId="77777777" w:rsidR="00AA7D6C" w:rsidRPr="00B77C68" w:rsidRDefault="00AA7D6C" w:rsidP="00AA7D6C">
      <w:pPr>
        <w:jc w:val="both"/>
        <w:rPr>
          <w:b/>
          <w:sz w:val="20"/>
        </w:rPr>
      </w:pPr>
      <w:r w:rsidRPr="00B77C68">
        <w:rPr>
          <w:b/>
          <w:sz w:val="20"/>
        </w:rPr>
        <w:t>B.  Other Reporting</w:t>
      </w:r>
    </w:p>
    <w:p w14:paraId="0DB6C21A" w14:textId="77777777" w:rsidR="00AA7D6C" w:rsidRPr="00B77C68" w:rsidRDefault="00AA7D6C" w:rsidP="00AA7D6C">
      <w:pPr>
        <w:jc w:val="both"/>
        <w:rPr>
          <w:sz w:val="20"/>
        </w:rPr>
      </w:pPr>
    </w:p>
    <w:p w14:paraId="3741255B" w14:textId="78870016" w:rsidR="00AA7D6C" w:rsidRDefault="008676E7" w:rsidP="008676E7">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sectPr w:rsidR="00AA7D6C" w:rsidSect="00501CCE">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BCE04" w14:textId="77777777" w:rsidR="006A2A52" w:rsidRDefault="006A2A52">
      <w:r>
        <w:separator/>
      </w:r>
    </w:p>
  </w:endnote>
  <w:endnote w:type="continuationSeparator" w:id="0">
    <w:p w14:paraId="7267E92F" w14:textId="77777777" w:rsidR="006A2A52" w:rsidRDefault="006A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651D" w14:textId="77777777" w:rsidR="006A2A52" w:rsidRDefault="006A2A52"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0BD883" w14:textId="77777777" w:rsidR="006A2A52" w:rsidRDefault="006A2A52"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F91B" w14:textId="77777777" w:rsidR="006A2A52" w:rsidRPr="00FE0AD0" w:rsidRDefault="006A2A52" w:rsidP="00BD6C4A">
    <w:pPr>
      <w:pStyle w:val="Footer"/>
      <w:ind w:right="360"/>
      <w:jc w:val="center"/>
      <w:rPr>
        <w:sz w:val="20"/>
      </w:rPr>
    </w:pPr>
    <w:r>
      <w:rPr>
        <w:sz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rPr>
        <w:sz w:val="20"/>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r w:rsidRPr="00FE0AD0">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A9391" w14:textId="77777777" w:rsidR="006A2A52" w:rsidRDefault="006A2A52" w:rsidP="000862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FD1C5" w14:textId="77777777" w:rsidR="006A2A52" w:rsidRDefault="006A2A52">
      <w:r>
        <w:separator/>
      </w:r>
    </w:p>
  </w:footnote>
  <w:footnote w:type="continuationSeparator" w:id="0">
    <w:p w14:paraId="7B98A215" w14:textId="77777777" w:rsidR="006A2A52" w:rsidRDefault="006A2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2138" w14:textId="6231182E" w:rsidR="006A2A52" w:rsidRPr="002339A7" w:rsidRDefault="006A2A52" w:rsidP="00DC658C">
    <w:pPr>
      <w:pStyle w:val="Header"/>
      <w:tabs>
        <w:tab w:val="clear" w:pos="8640"/>
        <w:tab w:val="left" w:pos="6480"/>
        <w:tab w:val="left" w:pos="6840"/>
      </w:tabs>
      <w:rPr>
        <w:rFonts w:cs="Arial"/>
        <w:sz w:val="20"/>
      </w:rPr>
    </w:pPr>
    <w:r>
      <w:rPr>
        <w:b/>
        <w:color w:val="FF0000"/>
        <w:sz w:val="28"/>
      </w:rPr>
      <w:tab/>
    </w:r>
    <w:r>
      <w:rPr>
        <w:b/>
        <w:sz w:val="28"/>
      </w:rPr>
      <w:tab/>
    </w:r>
    <w:r>
      <w:rPr>
        <w:b/>
        <w:sz w:val="28"/>
      </w:rPr>
      <w:tab/>
    </w:r>
    <w:r w:rsidRPr="002339A7">
      <w:rPr>
        <w:rFonts w:cs="Arial"/>
        <w:sz w:val="20"/>
      </w:rPr>
      <w:t>ROP No:  MI-ROP-</w:t>
    </w:r>
    <w:bookmarkStart w:id="154" w:name="bSRN4"/>
    <w:bookmarkEnd w:id="154"/>
    <w:r>
      <w:rPr>
        <w:rFonts w:cs="Arial"/>
        <w:sz w:val="20"/>
      </w:rPr>
      <w:t>N5935-</w:t>
    </w:r>
    <w:bookmarkStart w:id="155" w:name="bIssueYear3"/>
    <w:bookmarkEnd w:id="155"/>
    <w:r>
      <w:rPr>
        <w:rFonts w:cs="Arial"/>
        <w:sz w:val="20"/>
      </w:rPr>
      <w:t>20</w:t>
    </w:r>
    <w:r w:rsidR="00DC658C">
      <w:rPr>
        <w:rFonts w:cs="Arial"/>
        <w:sz w:val="20"/>
      </w:rPr>
      <w:t>19</w:t>
    </w:r>
  </w:p>
  <w:p w14:paraId="041EF774" w14:textId="085F99C5" w:rsidR="006A2A52" w:rsidRDefault="006A2A52" w:rsidP="00DC658C">
    <w:pPr>
      <w:pStyle w:val="Header"/>
      <w:tabs>
        <w:tab w:val="clear" w:pos="4320"/>
        <w:tab w:val="clear" w:pos="8640"/>
        <w:tab w:val="left" w:pos="6480"/>
        <w:tab w:val="left" w:pos="684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56" w:name="bExpireDate2"/>
    <w:bookmarkEnd w:id="156"/>
    <w:r w:rsidR="00DC658C">
      <w:rPr>
        <w:rFonts w:cs="Arial"/>
        <w:sz w:val="20"/>
      </w:rPr>
      <w:t>November 12, 2024</w:t>
    </w:r>
  </w:p>
  <w:p w14:paraId="52FC27B7" w14:textId="77777777" w:rsidR="00057B18" w:rsidRPr="00856420" w:rsidRDefault="00057B18" w:rsidP="00057B18">
    <w:pPr>
      <w:pStyle w:val="Header"/>
      <w:tabs>
        <w:tab w:val="clear" w:pos="4320"/>
        <w:tab w:val="clear" w:pos="8640"/>
        <w:tab w:val="left" w:pos="666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BFE3" w14:textId="73BAE2AE" w:rsidR="006A2A52" w:rsidRPr="00501CCE" w:rsidRDefault="006A2A52" w:rsidP="00501CCE">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C30FF7"/>
    <w:multiLevelType w:val="multilevel"/>
    <w:tmpl w:val="809A3452"/>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DC47A8"/>
    <w:multiLevelType w:val="multilevel"/>
    <w:tmpl w:val="246A7F20"/>
    <w:lvl w:ilvl="0">
      <w:start w:val="2"/>
      <w:numFmt w:val="decimal"/>
      <w:lvlText w:val="%1"/>
      <w:lvlJc w:val="left"/>
      <w:pPr>
        <w:tabs>
          <w:tab w:val="num" w:pos="360"/>
        </w:tabs>
        <w:ind w:left="360" w:hanging="360"/>
      </w:pPr>
      <w:rPr>
        <w:rFonts w:hint="default"/>
        <w:b w:val="0"/>
        <w:color w:val="auto"/>
      </w:rPr>
    </w:lvl>
    <w:lvl w:ilvl="1">
      <w:start w:val="2"/>
      <w:numFmt w:val="upperLetter"/>
      <w:lvlText w:val="%2."/>
      <w:lvlJc w:val="left"/>
      <w:pPr>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7D8175D"/>
    <w:multiLevelType w:val="hybridMultilevel"/>
    <w:tmpl w:val="40AA092A"/>
    <w:lvl w:ilvl="0" w:tplc="0409001B">
      <w:start w:val="1"/>
      <w:numFmt w:val="low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4374397"/>
    <w:multiLevelType w:val="hybridMultilevel"/>
    <w:tmpl w:val="AE5C7864"/>
    <w:lvl w:ilvl="0" w:tplc="5C76ABB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1C1118"/>
    <w:multiLevelType w:val="multilevel"/>
    <w:tmpl w:val="63DE9690"/>
    <w:lvl w:ilvl="0">
      <w:start w:val="8"/>
      <w:numFmt w:val="decimal"/>
      <w:lvlText w:val="%1."/>
      <w:lvlJc w:val="left"/>
      <w:pPr>
        <w:tabs>
          <w:tab w:val="num" w:pos="360"/>
        </w:tabs>
        <w:ind w:left="360" w:hanging="360"/>
      </w:pPr>
      <w:rPr>
        <w:rFonts w:hint="default"/>
        <w:b w:val="0"/>
        <w:i w:val="0"/>
        <w:caps w:val="0"/>
        <w:strike w:val="0"/>
        <w:dstrike w:val="0"/>
        <w:vanish w:val="0"/>
        <w:color w:val="auto"/>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5A34FA0"/>
    <w:multiLevelType w:val="multilevel"/>
    <w:tmpl w:val="E0721840"/>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C962E5"/>
    <w:multiLevelType w:val="hybridMultilevel"/>
    <w:tmpl w:val="7F706EDA"/>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D002D70"/>
    <w:multiLevelType w:val="multilevel"/>
    <w:tmpl w:val="2ABE297A"/>
    <w:lvl w:ilvl="0">
      <w:start w:val="4"/>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F94244"/>
    <w:multiLevelType w:val="hybridMultilevel"/>
    <w:tmpl w:val="4F5014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C9489C"/>
    <w:multiLevelType w:val="multilevel"/>
    <w:tmpl w:val="A1DE2B6C"/>
    <w:lvl w:ilvl="0">
      <w:start w:val="7"/>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26A63BC"/>
    <w:multiLevelType w:val="hybridMultilevel"/>
    <w:tmpl w:val="A050925C"/>
    <w:lvl w:ilvl="0" w:tplc="A656CDA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B4083"/>
    <w:multiLevelType w:val="hybridMultilevel"/>
    <w:tmpl w:val="3B62839C"/>
    <w:lvl w:ilvl="0" w:tplc="ADCCEA0A">
      <w:start w:val="1"/>
      <w:numFmt w:val="decimal"/>
      <w:lvlText w:val="%1."/>
      <w:lvlJc w:val="left"/>
      <w:pPr>
        <w:ind w:left="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DA2054"/>
    <w:multiLevelType w:val="hybridMultilevel"/>
    <w:tmpl w:val="F48C20B4"/>
    <w:lvl w:ilvl="0" w:tplc="295298C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E11298"/>
    <w:multiLevelType w:val="hybridMultilevel"/>
    <w:tmpl w:val="1060AA02"/>
    <w:lvl w:ilvl="0" w:tplc="B9FC7FE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A30318B"/>
    <w:multiLevelType w:val="multilevel"/>
    <w:tmpl w:val="E0721840"/>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D0F5DA2"/>
    <w:multiLevelType w:val="hybridMultilevel"/>
    <w:tmpl w:val="4176B51E"/>
    <w:lvl w:ilvl="0" w:tplc="3E8CFF36">
      <w:start w:val="1"/>
      <w:numFmt w:val="lowerLetter"/>
      <w:lvlText w:val="%1."/>
      <w:lvlJc w:val="left"/>
      <w:pPr>
        <w:ind w:left="7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2AB1323"/>
    <w:multiLevelType w:val="hybridMultilevel"/>
    <w:tmpl w:val="4266AA1C"/>
    <w:lvl w:ilvl="0" w:tplc="1AEA0946">
      <w:start w:val="1"/>
      <w:numFmt w:val="lowerLetter"/>
      <w:lvlText w:val="%1."/>
      <w:lvlJc w:val="left"/>
      <w:pPr>
        <w:ind w:left="7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4126110"/>
    <w:multiLevelType w:val="hybridMultilevel"/>
    <w:tmpl w:val="2BACB16E"/>
    <w:lvl w:ilvl="0" w:tplc="B6E042C6">
      <w:start w:val="1"/>
      <w:numFmt w:val="decimal"/>
      <w:lvlText w:val="%1."/>
      <w:lvlJc w:val="left"/>
      <w:pPr>
        <w:tabs>
          <w:tab w:val="num" w:pos="360"/>
        </w:tabs>
        <w:ind w:left="360" w:hanging="360"/>
      </w:pPr>
      <w:rPr>
        <w:rFonts w:hint="default"/>
        <w:b w:val="0"/>
        <w:i w:val="0"/>
        <w:sz w:val="20"/>
        <w:szCs w:val="20"/>
      </w:rPr>
    </w:lvl>
    <w:lvl w:ilvl="1" w:tplc="B8FAD57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AC711C"/>
    <w:multiLevelType w:val="hybridMultilevel"/>
    <w:tmpl w:val="ACA83DCA"/>
    <w:lvl w:ilvl="0" w:tplc="F04E9C86">
      <w:start w:val="1"/>
      <w:numFmt w:val="lowerRoman"/>
      <w:lvlText w:val="%1."/>
      <w:lvlJc w:val="right"/>
      <w:pPr>
        <w:tabs>
          <w:tab w:val="num" w:pos="1296"/>
        </w:tabs>
        <w:ind w:left="144" w:hanging="144"/>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C5E2253"/>
    <w:multiLevelType w:val="hybridMultilevel"/>
    <w:tmpl w:val="7FF0A932"/>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62920"/>
    <w:multiLevelType w:val="hybridMultilevel"/>
    <w:tmpl w:val="8794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2B3472"/>
    <w:multiLevelType w:val="hybridMultilevel"/>
    <w:tmpl w:val="6ADCDFC4"/>
    <w:lvl w:ilvl="0" w:tplc="C660DFD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FEB53F8"/>
    <w:multiLevelType w:val="hybridMultilevel"/>
    <w:tmpl w:val="27FC4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1285F08"/>
    <w:multiLevelType w:val="hybridMultilevel"/>
    <w:tmpl w:val="0852A21E"/>
    <w:lvl w:ilvl="0" w:tplc="ADCCEA0A">
      <w:start w:val="1"/>
      <w:numFmt w:val="decimal"/>
      <w:lvlText w:val="%1."/>
      <w:lvlJc w:val="left"/>
      <w:pPr>
        <w:ind w:left="324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2934E9D"/>
    <w:multiLevelType w:val="hybridMultilevel"/>
    <w:tmpl w:val="162CF27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9D638A"/>
    <w:multiLevelType w:val="hybridMultilevel"/>
    <w:tmpl w:val="93DE4A56"/>
    <w:lvl w:ilvl="0" w:tplc="B6E042C6">
      <w:start w:val="1"/>
      <w:numFmt w:val="decimal"/>
      <w:lvlText w:val="%1."/>
      <w:lvlJc w:val="left"/>
      <w:pPr>
        <w:tabs>
          <w:tab w:val="num" w:pos="360"/>
        </w:tabs>
        <w:ind w:left="360" w:hanging="360"/>
      </w:pPr>
      <w:rPr>
        <w:rFonts w:hint="default"/>
        <w:b w:val="0"/>
        <w:i w:val="0"/>
        <w:sz w:val="20"/>
        <w:szCs w:val="20"/>
      </w:rPr>
    </w:lvl>
    <w:lvl w:ilvl="1" w:tplc="35A2EFFC">
      <w:start w:val="1"/>
      <w:numFmt w:val="lowerLetter"/>
      <w:lvlText w:val="%2."/>
      <w:lvlJc w:val="left"/>
      <w:pPr>
        <w:tabs>
          <w:tab w:val="num" w:pos="720"/>
        </w:tabs>
        <w:ind w:left="720" w:hanging="360"/>
      </w:pPr>
      <w:rPr>
        <w:rFonts w:hint="default"/>
        <w:b w:val="0"/>
      </w:rPr>
    </w:lvl>
    <w:lvl w:ilvl="2" w:tplc="13C82972">
      <w:start w:val="1"/>
      <w:numFmt w:val="lowerRoman"/>
      <w:lvlText w:val="%3."/>
      <w:lvlJc w:val="right"/>
      <w:pPr>
        <w:tabs>
          <w:tab w:val="num" w:pos="2160"/>
        </w:tabs>
        <w:ind w:left="1008" w:hanging="14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CB0D36"/>
    <w:multiLevelType w:val="multilevel"/>
    <w:tmpl w:val="5532D686"/>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3507A6E"/>
    <w:multiLevelType w:val="hybridMultilevel"/>
    <w:tmpl w:val="45821DF6"/>
    <w:lvl w:ilvl="0" w:tplc="F074451A">
      <w:start w:val="1"/>
      <w:numFmt w:val="lowerLetter"/>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574F42C2"/>
    <w:multiLevelType w:val="hybridMultilevel"/>
    <w:tmpl w:val="BE320E5E"/>
    <w:lvl w:ilvl="0" w:tplc="4948A8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CE4726"/>
    <w:multiLevelType w:val="hybridMultilevel"/>
    <w:tmpl w:val="6576E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E9647A"/>
    <w:multiLevelType w:val="hybridMultilevel"/>
    <w:tmpl w:val="F3F2129E"/>
    <w:lvl w:ilvl="0" w:tplc="A95CD6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6B6BBD"/>
    <w:multiLevelType w:val="hybridMultilevel"/>
    <w:tmpl w:val="BF641136"/>
    <w:lvl w:ilvl="0" w:tplc="0409000F">
      <w:start w:val="1"/>
      <w:numFmt w:val="decimal"/>
      <w:lvlText w:val="%1."/>
      <w:lvlJc w:val="left"/>
      <w:pPr>
        <w:ind w:left="360" w:hanging="360"/>
      </w:pPr>
    </w:lvl>
    <w:lvl w:ilvl="1" w:tplc="B528728E">
      <w:start w:val="1"/>
      <w:numFmt w:val="lowerLetter"/>
      <w:lvlText w:val="%2."/>
      <w:lvlJc w:val="left"/>
      <w:pPr>
        <w:ind w:left="720" w:hanging="360"/>
      </w:pPr>
      <w:rPr>
        <w:rFonts w:hint="default"/>
        <w:b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4F42D8D"/>
    <w:multiLevelType w:val="hybridMultilevel"/>
    <w:tmpl w:val="4D02A842"/>
    <w:lvl w:ilvl="0" w:tplc="423452C6">
      <w:start w:val="1"/>
      <w:numFmt w:val="lowerLetter"/>
      <w:lvlText w:val="%1."/>
      <w:lvlJc w:val="left"/>
      <w:pPr>
        <w:ind w:left="720" w:hanging="360"/>
      </w:pPr>
      <w:rPr>
        <w:b w:val="0"/>
      </w:rPr>
    </w:lvl>
    <w:lvl w:ilvl="1" w:tplc="80D4BDEE">
      <w:start w:val="1"/>
      <w:numFmt w:val="lowerRoman"/>
      <w:lvlText w:val="%2."/>
      <w:lvlJc w:val="right"/>
      <w:pPr>
        <w:ind w:left="108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C930B1E"/>
    <w:multiLevelType w:val="hybridMultilevel"/>
    <w:tmpl w:val="AF0833A6"/>
    <w:lvl w:ilvl="0" w:tplc="4A54E5AE">
      <w:start w:val="6"/>
      <w:numFmt w:val="decimal"/>
      <w:lvlText w:val="%1."/>
      <w:lvlJc w:val="left"/>
      <w:pPr>
        <w:tabs>
          <w:tab w:val="num" w:pos="360"/>
        </w:tabs>
        <w:ind w:left="360" w:hanging="360"/>
      </w:pPr>
      <w:rPr>
        <w:rFonts w:hint="default"/>
      </w:rPr>
    </w:lvl>
    <w:lvl w:ilvl="1" w:tplc="C41E5C3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D1266A"/>
    <w:multiLevelType w:val="multilevel"/>
    <w:tmpl w:val="62A6EEF4"/>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FF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F172583"/>
    <w:multiLevelType w:val="hybridMultilevel"/>
    <w:tmpl w:val="CEE014E4"/>
    <w:lvl w:ilvl="0" w:tplc="6CB845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0960722"/>
    <w:multiLevelType w:val="multilevel"/>
    <w:tmpl w:val="A1DE2B6C"/>
    <w:lvl w:ilvl="0">
      <w:start w:val="7"/>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6322BCE"/>
    <w:multiLevelType w:val="hybridMultilevel"/>
    <w:tmpl w:val="802ED256"/>
    <w:lvl w:ilvl="0" w:tplc="E6D29330">
      <w:start w:val="2"/>
      <w:numFmt w:val="lowerLetter"/>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145D42"/>
    <w:multiLevelType w:val="hybridMultilevel"/>
    <w:tmpl w:val="D8E09482"/>
    <w:lvl w:ilvl="0" w:tplc="13C82972">
      <w:start w:val="1"/>
      <w:numFmt w:val="lowerRoman"/>
      <w:lvlText w:val="%1."/>
      <w:lvlJc w:val="right"/>
      <w:pPr>
        <w:tabs>
          <w:tab w:val="num" w:pos="1656"/>
        </w:tabs>
        <w:ind w:left="504" w:hanging="144"/>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61" w15:restartNumberingAfterBreak="0">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61"/>
  </w:num>
  <w:num w:numId="3">
    <w:abstractNumId w:val="14"/>
  </w:num>
  <w:num w:numId="4">
    <w:abstractNumId w:val="41"/>
  </w:num>
  <w:num w:numId="5">
    <w:abstractNumId w:val="3"/>
  </w:num>
  <w:num w:numId="6">
    <w:abstractNumId w:val="63"/>
  </w:num>
  <w:num w:numId="7">
    <w:abstractNumId w:val="39"/>
  </w:num>
  <w:num w:numId="8">
    <w:abstractNumId w:val="52"/>
  </w:num>
  <w:num w:numId="9">
    <w:abstractNumId w:val="12"/>
  </w:num>
  <w:num w:numId="10">
    <w:abstractNumId w:val="32"/>
  </w:num>
  <w:num w:numId="11">
    <w:abstractNumId w:val="42"/>
  </w:num>
  <w:num w:numId="12">
    <w:abstractNumId w:val="58"/>
  </w:num>
  <w:num w:numId="13">
    <w:abstractNumId w:val="51"/>
  </w:num>
  <w:num w:numId="14">
    <w:abstractNumId w:val="10"/>
  </w:num>
  <w:num w:numId="15">
    <w:abstractNumId w:val="62"/>
  </w:num>
  <w:num w:numId="16">
    <w:abstractNumId w:val="56"/>
  </w:num>
  <w:num w:numId="17">
    <w:abstractNumId w:val="23"/>
  </w:num>
  <w:num w:numId="18">
    <w:abstractNumId w:val="49"/>
  </w:num>
  <w:num w:numId="19">
    <w:abstractNumId w:val="48"/>
  </w:num>
  <w:num w:numId="20">
    <w:abstractNumId w:val="11"/>
  </w:num>
  <w:num w:numId="21">
    <w:abstractNumId w:val="27"/>
  </w:num>
  <w:num w:numId="22">
    <w:abstractNumId w:val="34"/>
  </w:num>
  <w:num w:numId="23">
    <w:abstractNumId w:val="0"/>
  </w:num>
  <w:num w:numId="24">
    <w:abstractNumId w:val="40"/>
  </w:num>
  <w:num w:numId="25">
    <w:abstractNumId w:val="38"/>
  </w:num>
  <w:num w:numId="26">
    <w:abstractNumId w:val="6"/>
  </w:num>
  <w:num w:numId="27">
    <w:abstractNumId w:val="54"/>
  </w:num>
  <w:num w:numId="28">
    <w:abstractNumId w:val="20"/>
  </w:num>
  <w:num w:numId="29">
    <w:abstractNumId w:val="21"/>
  </w:num>
  <w:num w:numId="30">
    <w:abstractNumId w:val="2"/>
  </w:num>
  <w:num w:numId="31">
    <w:abstractNumId w:val="5"/>
  </w:num>
  <w:num w:numId="32">
    <w:abstractNumId w:val="31"/>
  </w:num>
  <w:num w:numId="33">
    <w:abstractNumId w:val="50"/>
  </w:num>
  <w:num w:numId="34">
    <w:abstractNumId w:val="28"/>
  </w:num>
  <w:num w:numId="35">
    <w:abstractNumId w:val="24"/>
  </w:num>
  <w:num w:numId="36">
    <w:abstractNumId w:val="22"/>
  </w:num>
  <w:num w:numId="37">
    <w:abstractNumId w:val="43"/>
  </w:num>
  <w:num w:numId="38">
    <w:abstractNumId w:val="13"/>
  </w:num>
  <w:num w:numId="39">
    <w:abstractNumId w:val="55"/>
  </w:num>
  <w:num w:numId="40">
    <w:abstractNumId w:val="15"/>
  </w:num>
  <w:num w:numId="41">
    <w:abstractNumId w:val="33"/>
  </w:num>
  <w:num w:numId="42">
    <w:abstractNumId w:val="59"/>
  </w:num>
  <w:num w:numId="43">
    <w:abstractNumId w:val="7"/>
  </w:num>
  <w:num w:numId="44">
    <w:abstractNumId w:val="1"/>
  </w:num>
  <w:num w:numId="45">
    <w:abstractNumId w:val="29"/>
  </w:num>
  <w:num w:numId="46">
    <w:abstractNumId w:val="36"/>
  </w:num>
  <w:num w:numId="47">
    <w:abstractNumId w:val="8"/>
  </w:num>
  <w:num w:numId="48">
    <w:abstractNumId w:val="35"/>
  </w:num>
  <w:num w:numId="49">
    <w:abstractNumId w:val="25"/>
  </w:num>
  <w:num w:numId="50">
    <w:abstractNumId w:val="9"/>
  </w:num>
  <w:num w:numId="51">
    <w:abstractNumId w:val="30"/>
  </w:num>
  <w:num w:numId="52">
    <w:abstractNumId w:val="60"/>
  </w:num>
  <w:num w:numId="53">
    <w:abstractNumId w:val="26"/>
  </w:num>
  <w:num w:numId="54">
    <w:abstractNumId w:val="45"/>
  </w:num>
  <w:num w:numId="55">
    <w:abstractNumId w:val="44"/>
  </w:num>
  <w:num w:numId="56">
    <w:abstractNumId w:val="18"/>
  </w:num>
  <w:num w:numId="57">
    <w:abstractNumId w:val="17"/>
  </w:num>
  <w:num w:numId="58">
    <w:abstractNumId w:val="47"/>
  </w:num>
  <w:num w:numId="59">
    <w:abstractNumId w:val="53"/>
  </w:num>
  <w:num w:numId="60">
    <w:abstractNumId w:val="16"/>
  </w:num>
  <w:num w:numId="61">
    <w:abstractNumId w:val="57"/>
  </w:num>
  <w:num w:numId="62">
    <w:abstractNumId w:val="37"/>
  </w:num>
  <w:num w:numId="63">
    <w:abstractNumId w:val="46"/>
  </w:num>
  <w:num w:numId="64">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0e/54yUqFN3hKBVWWMH9EQTCXUZVBdIaqpHdJ4ODFl0f0Gfj7/eCsYcA95bJ3/hC8oHHUry7ab3sSFV5K4ttyg==" w:salt="TiKZz1hwIwQNjndsxYwHUw=="/>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C9"/>
    <w:rsid w:val="00003358"/>
    <w:rsid w:val="000067DD"/>
    <w:rsid w:val="00006871"/>
    <w:rsid w:val="000069B5"/>
    <w:rsid w:val="00006A4E"/>
    <w:rsid w:val="00006F92"/>
    <w:rsid w:val="000112F8"/>
    <w:rsid w:val="00011427"/>
    <w:rsid w:val="00014082"/>
    <w:rsid w:val="00017E74"/>
    <w:rsid w:val="00020276"/>
    <w:rsid w:val="00021F93"/>
    <w:rsid w:val="00024091"/>
    <w:rsid w:val="000243E8"/>
    <w:rsid w:val="00025A80"/>
    <w:rsid w:val="00027076"/>
    <w:rsid w:val="0002792B"/>
    <w:rsid w:val="000363C9"/>
    <w:rsid w:val="000363E8"/>
    <w:rsid w:val="000369CC"/>
    <w:rsid w:val="00036E57"/>
    <w:rsid w:val="00040921"/>
    <w:rsid w:val="0004217B"/>
    <w:rsid w:val="00044CCA"/>
    <w:rsid w:val="00047123"/>
    <w:rsid w:val="000507AD"/>
    <w:rsid w:val="000509C6"/>
    <w:rsid w:val="00053075"/>
    <w:rsid w:val="00054BBF"/>
    <w:rsid w:val="00055028"/>
    <w:rsid w:val="00056144"/>
    <w:rsid w:val="000577A6"/>
    <w:rsid w:val="00057B18"/>
    <w:rsid w:val="00057F26"/>
    <w:rsid w:val="000608AA"/>
    <w:rsid w:val="00060C42"/>
    <w:rsid w:val="00061D61"/>
    <w:rsid w:val="00062649"/>
    <w:rsid w:val="00062A67"/>
    <w:rsid w:val="000630E3"/>
    <w:rsid w:val="00063278"/>
    <w:rsid w:val="000647E0"/>
    <w:rsid w:val="0006736C"/>
    <w:rsid w:val="0006750A"/>
    <w:rsid w:val="0007030E"/>
    <w:rsid w:val="00070ECD"/>
    <w:rsid w:val="00071014"/>
    <w:rsid w:val="000731EA"/>
    <w:rsid w:val="00074308"/>
    <w:rsid w:val="000769E6"/>
    <w:rsid w:val="00076F27"/>
    <w:rsid w:val="0008037D"/>
    <w:rsid w:val="00081762"/>
    <w:rsid w:val="00083866"/>
    <w:rsid w:val="000862E3"/>
    <w:rsid w:val="00086A93"/>
    <w:rsid w:val="00090285"/>
    <w:rsid w:val="000902EF"/>
    <w:rsid w:val="000903E8"/>
    <w:rsid w:val="00090A25"/>
    <w:rsid w:val="00094055"/>
    <w:rsid w:val="000944A9"/>
    <w:rsid w:val="000948B0"/>
    <w:rsid w:val="00095B77"/>
    <w:rsid w:val="00096F29"/>
    <w:rsid w:val="000A016A"/>
    <w:rsid w:val="000A0291"/>
    <w:rsid w:val="000A0BB5"/>
    <w:rsid w:val="000A2EDB"/>
    <w:rsid w:val="000A3146"/>
    <w:rsid w:val="000A3C74"/>
    <w:rsid w:val="000A43CE"/>
    <w:rsid w:val="000A4FD7"/>
    <w:rsid w:val="000A51F8"/>
    <w:rsid w:val="000B1C06"/>
    <w:rsid w:val="000B1E96"/>
    <w:rsid w:val="000B3A18"/>
    <w:rsid w:val="000B59E4"/>
    <w:rsid w:val="000B692A"/>
    <w:rsid w:val="000B75E7"/>
    <w:rsid w:val="000C03A7"/>
    <w:rsid w:val="000C1DDB"/>
    <w:rsid w:val="000C2D8A"/>
    <w:rsid w:val="000C2D95"/>
    <w:rsid w:val="000C30AC"/>
    <w:rsid w:val="000D27AE"/>
    <w:rsid w:val="000D3201"/>
    <w:rsid w:val="000D49F1"/>
    <w:rsid w:val="000D5749"/>
    <w:rsid w:val="000E0860"/>
    <w:rsid w:val="000E192A"/>
    <w:rsid w:val="000E1C83"/>
    <w:rsid w:val="000E2596"/>
    <w:rsid w:val="000E2CFD"/>
    <w:rsid w:val="000E4153"/>
    <w:rsid w:val="000E4E06"/>
    <w:rsid w:val="000E5AF4"/>
    <w:rsid w:val="000E756D"/>
    <w:rsid w:val="000F0931"/>
    <w:rsid w:val="000F14DA"/>
    <w:rsid w:val="000F23D6"/>
    <w:rsid w:val="000F2439"/>
    <w:rsid w:val="000F256D"/>
    <w:rsid w:val="000F32FF"/>
    <w:rsid w:val="000F4B60"/>
    <w:rsid w:val="000F67EE"/>
    <w:rsid w:val="000F6FC5"/>
    <w:rsid w:val="001001F7"/>
    <w:rsid w:val="0010097A"/>
    <w:rsid w:val="00101186"/>
    <w:rsid w:val="00103446"/>
    <w:rsid w:val="0010367F"/>
    <w:rsid w:val="001041B1"/>
    <w:rsid w:val="00104750"/>
    <w:rsid w:val="00104849"/>
    <w:rsid w:val="00105176"/>
    <w:rsid w:val="001055B3"/>
    <w:rsid w:val="00107389"/>
    <w:rsid w:val="001125D7"/>
    <w:rsid w:val="00112782"/>
    <w:rsid w:val="00112B81"/>
    <w:rsid w:val="00112CA0"/>
    <w:rsid w:val="00114C6F"/>
    <w:rsid w:val="001152DA"/>
    <w:rsid w:val="00116158"/>
    <w:rsid w:val="00117BC6"/>
    <w:rsid w:val="00127459"/>
    <w:rsid w:val="0013346B"/>
    <w:rsid w:val="00133F34"/>
    <w:rsid w:val="001375CA"/>
    <w:rsid w:val="00141469"/>
    <w:rsid w:val="0014266B"/>
    <w:rsid w:val="00144D08"/>
    <w:rsid w:val="00145AC9"/>
    <w:rsid w:val="0014683A"/>
    <w:rsid w:val="00146FED"/>
    <w:rsid w:val="00147A97"/>
    <w:rsid w:val="00151027"/>
    <w:rsid w:val="00152BC7"/>
    <w:rsid w:val="00152C77"/>
    <w:rsid w:val="00153FA5"/>
    <w:rsid w:val="00156668"/>
    <w:rsid w:val="001569A9"/>
    <w:rsid w:val="00160359"/>
    <w:rsid w:val="001632B0"/>
    <w:rsid w:val="001656C0"/>
    <w:rsid w:val="00166503"/>
    <w:rsid w:val="0016742D"/>
    <w:rsid w:val="00167F81"/>
    <w:rsid w:val="00171611"/>
    <w:rsid w:val="00171CB6"/>
    <w:rsid w:val="001740B8"/>
    <w:rsid w:val="0017445C"/>
    <w:rsid w:val="001758FC"/>
    <w:rsid w:val="0017594B"/>
    <w:rsid w:val="001761C5"/>
    <w:rsid w:val="001765EB"/>
    <w:rsid w:val="001773E1"/>
    <w:rsid w:val="00180C7F"/>
    <w:rsid w:val="0018372C"/>
    <w:rsid w:val="00184114"/>
    <w:rsid w:val="001841E8"/>
    <w:rsid w:val="00185E3E"/>
    <w:rsid w:val="00186EBC"/>
    <w:rsid w:val="001877F3"/>
    <w:rsid w:val="00190ABB"/>
    <w:rsid w:val="001951C5"/>
    <w:rsid w:val="00196614"/>
    <w:rsid w:val="00196EE3"/>
    <w:rsid w:val="001973B2"/>
    <w:rsid w:val="001A30DB"/>
    <w:rsid w:val="001A3AAD"/>
    <w:rsid w:val="001A6C24"/>
    <w:rsid w:val="001A702B"/>
    <w:rsid w:val="001B144E"/>
    <w:rsid w:val="001B2916"/>
    <w:rsid w:val="001B2AB7"/>
    <w:rsid w:val="001B383F"/>
    <w:rsid w:val="001B3DC0"/>
    <w:rsid w:val="001B4884"/>
    <w:rsid w:val="001B5E34"/>
    <w:rsid w:val="001B66CB"/>
    <w:rsid w:val="001C01EA"/>
    <w:rsid w:val="001C2C0A"/>
    <w:rsid w:val="001C3773"/>
    <w:rsid w:val="001C5405"/>
    <w:rsid w:val="001C614B"/>
    <w:rsid w:val="001C7D04"/>
    <w:rsid w:val="001D288F"/>
    <w:rsid w:val="001D4191"/>
    <w:rsid w:val="001D464A"/>
    <w:rsid w:val="001D739D"/>
    <w:rsid w:val="001E1249"/>
    <w:rsid w:val="001E1D36"/>
    <w:rsid w:val="001E2AF2"/>
    <w:rsid w:val="001E5069"/>
    <w:rsid w:val="001E5088"/>
    <w:rsid w:val="001E50E2"/>
    <w:rsid w:val="001E714D"/>
    <w:rsid w:val="001F02BE"/>
    <w:rsid w:val="001F15C6"/>
    <w:rsid w:val="001F1D4A"/>
    <w:rsid w:val="001F25A4"/>
    <w:rsid w:val="001F3E8E"/>
    <w:rsid w:val="001F4D35"/>
    <w:rsid w:val="001F4FE8"/>
    <w:rsid w:val="001F7DDD"/>
    <w:rsid w:val="00201DE4"/>
    <w:rsid w:val="002078AF"/>
    <w:rsid w:val="002102FF"/>
    <w:rsid w:val="00213A0A"/>
    <w:rsid w:val="00216128"/>
    <w:rsid w:val="00220FA7"/>
    <w:rsid w:val="00221386"/>
    <w:rsid w:val="0022171F"/>
    <w:rsid w:val="00223869"/>
    <w:rsid w:val="00225C9A"/>
    <w:rsid w:val="00226013"/>
    <w:rsid w:val="002266D2"/>
    <w:rsid w:val="00230346"/>
    <w:rsid w:val="00231889"/>
    <w:rsid w:val="002332C3"/>
    <w:rsid w:val="00233961"/>
    <w:rsid w:val="00233E61"/>
    <w:rsid w:val="00234667"/>
    <w:rsid w:val="0023479A"/>
    <w:rsid w:val="00235B98"/>
    <w:rsid w:val="002366A1"/>
    <w:rsid w:val="002413B2"/>
    <w:rsid w:val="00241B25"/>
    <w:rsid w:val="00241B5D"/>
    <w:rsid w:val="0024287E"/>
    <w:rsid w:val="00244FD5"/>
    <w:rsid w:val="002465A7"/>
    <w:rsid w:val="00247A72"/>
    <w:rsid w:val="00251830"/>
    <w:rsid w:val="00252EB9"/>
    <w:rsid w:val="002541F9"/>
    <w:rsid w:val="0025601A"/>
    <w:rsid w:val="00256C88"/>
    <w:rsid w:val="0026033F"/>
    <w:rsid w:val="002635B0"/>
    <w:rsid w:val="00263A33"/>
    <w:rsid w:val="00267C45"/>
    <w:rsid w:val="00270B7C"/>
    <w:rsid w:val="00272560"/>
    <w:rsid w:val="002745AE"/>
    <w:rsid w:val="0027572B"/>
    <w:rsid w:val="00275EFD"/>
    <w:rsid w:val="002779A5"/>
    <w:rsid w:val="002806DC"/>
    <w:rsid w:val="0028234D"/>
    <w:rsid w:val="00285F21"/>
    <w:rsid w:val="002864A2"/>
    <w:rsid w:val="002879D2"/>
    <w:rsid w:val="002916F7"/>
    <w:rsid w:val="002917CF"/>
    <w:rsid w:val="0029204B"/>
    <w:rsid w:val="002948E9"/>
    <w:rsid w:val="00295838"/>
    <w:rsid w:val="002974B8"/>
    <w:rsid w:val="00297DB0"/>
    <w:rsid w:val="00297F64"/>
    <w:rsid w:val="002A0537"/>
    <w:rsid w:val="002A416B"/>
    <w:rsid w:val="002A4D24"/>
    <w:rsid w:val="002A4E09"/>
    <w:rsid w:val="002A557E"/>
    <w:rsid w:val="002B2132"/>
    <w:rsid w:val="002B29E9"/>
    <w:rsid w:val="002B5579"/>
    <w:rsid w:val="002B5A0D"/>
    <w:rsid w:val="002B5DB1"/>
    <w:rsid w:val="002B5ED5"/>
    <w:rsid w:val="002B5F18"/>
    <w:rsid w:val="002C0D16"/>
    <w:rsid w:val="002C529B"/>
    <w:rsid w:val="002C7CC5"/>
    <w:rsid w:val="002D6FB7"/>
    <w:rsid w:val="002E3875"/>
    <w:rsid w:val="002E4B08"/>
    <w:rsid w:val="002E5164"/>
    <w:rsid w:val="002E53E4"/>
    <w:rsid w:val="002E54A2"/>
    <w:rsid w:val="002F1A73"/>
    <w:rsid w:val="002F2615"/>
    <w:rsid w:val="002F4C64"/>
    <w:rsid w:val="002F4C70"/>
    <w:rsid w:val="002F4C9E"/>
    <w:rsid w:val="002F75DA"/>
    <w:rsid w:val="0030089A"/>
    <w:rsid w:val="0030105F"/>
    <w:rsid w:val="003033E1"/>
    <w:rsid w:val="00304085"/>
    <w:rsid w:val="003042E2"/>
    <w:rsid w:val="00304770"/>
    <w:rsid w:val="003051A1"/>
    <w:rsid w:val="003052C8"/>
    <w:rsid w:val="00306264"/>
    <w:rsid w:val="003113BF"/>
    <w:rsid w:val="00313227"/>
    <w:rsid w:val="0031787E"/>
    <w:rsid w:val="00321013"/>
    <w:rsid w:val="00322F56"/>
    <w:rsid w:val="003255D2"/>
    <w:rsid w:val="00326733"/>
    <w:rsid w:val="00327430"/>
    <w:rsid w:val="00330626"/>
    <w:rsid w:val="003316BA"/>
    <w:rsid w:val="00336588"/>
    <w:rsid w:val="00337A45"/>
    <w:rsid w:val="003403BE"/>
    <w:rsid w:val="00340800"/>
    <w:rsid w:val="003412FB"/>
    <w:rsid w:val="003418DC"/>
    <w:rsid w:val="00341FA5"/>
    <w:rsid w:val="003428F7"/>
    <w:rsid w:val="0034413B"/>
    <w:rsid w:val="00344576"/>
    <w:rsid w:val="0034744B"/>
    <w:rsid w:val="00347619"/>
    <w:rsid w:val="00352EE6"/>
    <w:rsid w:val="003533D8"/>
    <w:rsid w:val="00354B88"/>
    <w:rsid w:val="003557AC"/>
    <w:rsid w:val="003613B8"/>
    <w:rsid w:val="003633AD"/>
    <w:rsid w:val="00365A90"/>
    <w:rsid w:val="003662E7"/>
    <w:rsid w:val="00367993"/>
    <w:rsid w:val="00367CB5"/>
    <w:rsid w:val="00370704"/>
    <w:rsid w:val="00371AEB"/>
    <w:rsid w:val="00372A3B"/>
    <w:rsid w:val="00372E7C"/>
    <w:rsid w:val="00374A95"/>
    <w:rsid w:val="00375AE2"/>
    <w:rsid w:val="00385F1E"/>
    <w:rsid w:val="003861FC"/>
    <w:rsid w:val="0039080E"/>
    <w:rsid w:val="003922C1"/>
    <w:rsid w:val="00393A6F"/>
    <w:rsid w:val="003945C6"/>
    <w:rsid w:val="00395065"/>
    <w:rsid w:val="00395AB3"/>
    <w:rsid w:val="00395F98"/>
    <w:rsid w:val="00396734"/>
    <w:rsid w:val="003968B8"/>
    <w:rsid w:val="003A0E4B"/>
    <w:rsid w:val="003A19EF"/>
    <w:rsid w:val="003A28DA"/>
    <w:rsid w:val="003A327D"/>
    <w:rsid w:val="003A3362"/>
    <w:rsid w:val="003A4268"/>
    <w:rsid w:val="003A52A1"/>
    <w:rsid w:val="003A6802"/>
    <w:rsid w:val="003A7AD2"/>
    <w:rsid w:val="003B2E10"/>
    <w:rsid w:val="003B3AB8"/>
    <w:rsid w:val="003B6324"/>
    <w:rsid w:val="003B6A76"/>
    <w:rsid w:val="003C2679"/>
    <w:rsid w:val="003C3173"/>
    <w:rsid w:val="003C3558"/>
    <w:rsid w:val="003C3DF3"/>
    <w:rsid w:val="003C4678"/>
    <w:rsid w:val="003C6E52"/>
    <w:rsid w:val="003C71D8"/>
    <w:rsid w:val="003C7281"/>
    <w:rsid w:val="003D35F5"/>
    <w:rsid w:val="003D5EAD"/>
    <w:rsid w:val="003D671A"/>
    <w:rsid w:val="003D6E3F"/>
    <w:rsid w:val="003D70DC"/>
    <w:rsid w:val="003D753E"/>
    <w:rsid w:val="003D7F4E"/>
    <w:rsid w:val="003E023D"/>
    <w:rsid w:val="003E23D4"/>
    <w:rsid w:val="003E2836"/>
    <w:rsid w:val="003E3326"/>
    <w:rsid w:val="003E378B"/>
    <w:rsid w:val="003E4730"/>
    <w:rsid w:val="003F36A4"/>
    <w:rsid w:val="003F4905"/>
    <w:rsid w:val="003F5BE8"/>
    <w:rsid w:val="003F7193"/>
    <w:rsid w:val="00402CD9"/>
    <w:rsid w:val="00402F46"/>
    <w:rsid w:val="00403021"/>
    <w:rsid w:val="00405CB3"/>
    <w:rsid w:val="0041064E"/>
    <w:rsid w:val="004128D4"/>
    <w:rsid w:val="00415165"/>
    <w:rsid w:val="00415A04"/>
    <w:rsid w:val="00420094"/>
    <w:rsid w:val="00420298"/>
    <w:rsid w:val="00420730"/>
    <w:rsid w:val="00422BE8"/>
    <w:rsid w:val="00423ECC"/>
    <w:rsid w:val="0042491C"/>
    <w:rsid w:val="004249DD"/>
    <w:rsid w:val="00424DDB"/>
    <w:rsid w:val="00425031"/>
    <w:rsid w:val="004255EC"/>
    <w:rsid w:val="00425B31"/>
    <w:rsid w:val="00426328"/>
    <w:rsid w:val="00430A3C"/>
    <w:rsid w:val="00431A42"/>
    <w:rsid w:val="00431EA0"/>
    <w:rsid w:val="0043250B"/>
    <w:rsid w:val="00434344"/>
    <w:rsid w:val="00435A6A"/>
    <w:rsid w:val="00436CD3"/>
    <w:rsid w:val="004377EE"/>
    <w:rsid w:val="00440902"/>
    <w:rsid w:val="00440957"/>
    <w:rsid w:val="00442BF0"/>
    <w:rsid w:val="00444760"/>
    <w:rsid w:val="00444EE1"/>
    <w:rsid w:val="00445C28"/>
    <w:rsid w:val="004465A7"/>
    <w:rsid w:val="004468DE"/>
    <w:rsid w:val="00446BEF"/>
    <w:rsid w:val="00447DF3"/>
    <w:rsid w:val="00450590"/>
    <w:rsid w:val="004507AD"/>
    <w:rsid w:val="004510D0"/>
    <w:rsid w:val="004535C9"/>
    <w:rsid w:val="004544ED"/>
    <w:rsid w:val="004568E6"/>
    <w:rsid w:val="00456F47"/>
    <w:rsid w:val="004614AC"/>
    <w:rsid w:val="00461D22"/>
    <w:rsid w:val="00461E40"/>
    <w:rsid w:val="00461F69"/>
    <w:rsid w:val="00462A82"/>
    <w:rsid w:val="00463BCA"/>
    <w:rsid w:val="004649EF"/>
    <w:rsid w:val="004651D3"/>
    <w:rsid w:val="004664BE"/>
    <w:rsid w:val="00466618"/>
    <w:rsid w:val="00466D0C"/>
    <w:rsid w:val="00474174"/>
    <w:rsid w:val="004747E9"/>
    <w:rsid w:val="00477689"/>
    <w:rsid w:val="004825B1"/>
    <w:rsid w:val="00482865"/>
    <w:rsid w:val="00483C45"/>
    <w:rsid w:val="00486140"/>
    <w:rsid w:val="00490903"/>
    <w:rsid w:val="00493E52"/>
    <w:rsid w:val="004945C4"/>
    <w:rsid w:val="0049486E"/>
    <w:rsid w:val="0049648A"/>
    <w:rsid w:val="004A23B7"/>
    <w:rsid w:val="004A3CD0"/>
    <w:rsid w:val="004A4513"/>
    <w:rsid w:val="004A47CD"/>
    <w:rsid w:val="004A4F2B"/>
    <w:rsid w:val="004A53D8"/>
    <w:rsid w:val="004A6666"/>
    <w:rsid w:val="004A6C75"/>
    <w:rsid w:val="004B0E35"/>
    <w:rsid w:val="004B2105"/>
    <w:rsid w:val="004B34D9"/>
    <w:rsid w:val="004B3FA2"/>
    <w:rsid w:val="004B4509"/>
    <w:rsid w:val="004B4632"/>
    <w:rsid w:val="004C026B"/>
    <w:rsid w:val="004C1D64"/>
    <w:rsid w:val="004C3288"/>
    <w:rsid w:val="004C6C09"/>
    <w:rsid w:val="004C6C0D"/>
    <w:rsid w:val="004C7900"/>
    <w:rsid w:val="004D02D5"/>
    <w:rsid w:val="004D2084"/>
    <w:rsid w:val="004D269A"/>
    <w:rsid w:val="004D5E77"/>
    <w:rsid w:val="004D609A"/>
    <w:rsid w:val="004D75D5"/>
    <w:rsid w:val="004D7E0E"/>
    <w:rsid w:val="004E101B"/>
    <w:rsid w:val="004E2DF9"/>
    <w:rsid w:val="004E384B"/>
    <w:rsid w:val="004E657C"/>
    <w:rsid w:val="004E6680"/>
    <w:rsid w:val="004E72D8"/>
    <w:rsid w:val="004F05C1"/>
    <w:rsid w:val="004F09CF"/>
    <w:rsid w:val="004F0D63"/>
    <w:rsid w:val="004F0E04"/>
    <w:rsid w:val="004F111B"/>
    <w:rsid w:val="004F5B66"/>
    <w:rsid w:val="004F7FCF"/>
    <w:rsid w:val="00501CCE"/>
    <w:rsid w:val="0050200E"/>
    <w:rsid w:val="00503099"/>
    <w:rsid w:val="005032BF"/>
    <w:rsid w:val="005035AE"/>
    <w:rsid w:val="00504297"/>
    <w:rsid w:val="0050707C"/>
    <w:rsid w:val="005114C5"/>
    <w:rsid w:val="00511BDB"/>
    <w:rsid w:val="00514F56"/>
    <w:rsid w:val="00523016"/>
    <w:rsid w:val="00523B02"/>
    <w:rsid w:val="005242A5"/>
    <w:rsid w:val="005250C8"/>
    <w:rsid w:val="00525581"/>
    <w:rsid w:val="00525913"/>
    <w:rsid w:val="00526155"/>
    <w:rsid w:val="00527197"/>
    <w:rsid w:val="00527BC8"/>
    <w:rsid w:val="00532DE7"/>
    <w:rsid w:val="00533E26"/>
    <w:rsid w:val="00533F17"/>
    <w:rsid w:val="00535562"/>
    <w:rsid w:val="00536208"/>
    <w:rsid w:val="0053776A"/>
    <w:rsid w:val="00540068"/>
    <w:rsid w:val="00541724"/>
    <w:rsid w:val="005420E5"/>
    <w:rsid w:val="0054228C"/>
    <w:rsid w:val="00543087"/>
    <w:rsid w:val="00545309"/>
    <w:rsid w:val="00545CF1"/>
    <w:rsid w:val="0054654A"/>
    <w:rsid w:val="00551F00"/>
    <w:rsid w:val="00552DA6"/>
    <w:rsid w:val="005537F2"/>
    <w:rsid w:val="00553DDF"/>
    <w:rsid w:val="00555224"/>
    <w:rsid w:val="005557AD"/>
    <w:rsid w:val="005562A9"/>
    <w:rsid w:val="00565EAB"/>
    <w:rsid w:val="00566818"/>
    <w:rsid w:val="00566AFE"/>
    <w:rsid w:val="0057013B"/>
    <w:rsid w:val="0057321C"/>
    <w:rsid w:val="00577783"/>
    <w:rsid w:val="00580207"/>
    <w:rsid w:val="00583532"/>
    <w:rsid w:val="00583A5D"/>
    <w:rsid w:val="0058429B"/>
    <w:rsid w:val="0058501E"/>
    <w:rsid w:val="005870F3"/>
    <w:rsid w:val="00587349"/>
    <w:rsid w:val="00587421"/>
    <w:rsid w:val="005927C1"/>
    <w:rsid w:val="005949B0"/>
    <w:rsid w:val="00595795"/>
    <w:rsid w:val="005959AA"/>
    <w:rsid w:val="005963EC"/>
    <w:rsid w:val="005A01CD"/>
    <w:rsid w:val="005A0373"/>
    <w:rsid w:val="005A2EF1"/>
    <w:rsid w:val="005A2F5C"/>
    <w:rsid w:val="005A310E"/>
    <w:rsid w:val="005A402E"/>
    <w:rsid w:val="005A53BF"/>
    <w:rsid w:val="005A6329"/>
    <w:rsid w:val="005A6D5B"/>
    <w:rsid w:val="005A7899"/>
    <w:rsid w:val="005B1526"/>
    <w:rsid w:val="005B1DED"/>
    <w:rsid w:val="005B4616"/>
    <w:rsid w:val="005B4A91"/>
    <w:rsid w:val="005B4E51"/>
    <w:rsid w:val="005B508D"/>
    <w:rsid w:val="005B7DF9"/>
    <w:rsid w:val="005C1928"/>
    <w:rsid w:val="005C4E54"/>
    <w:rsid w:val="005C5D89"/>
    <w:rsid w:val="005C6716"/>
    <w:rsid w:val="005C6E7E"/>
    <w:rsid w:val="005C7EF9"/>
    <w:rsid w:val="005D0A54"/>
    <w:rsid w:val="005D0BFA"/>
    <w:rsid w:val="005D236B"/>
    <w:rsid w:val="005D2B82"/>
    <w:rsid w:val="005D41CA"/>
    <w:rsid w:val="005D48FB"/>
    <w:rsid w:val="005D58E7"/>
    <w:rsid w:val="005D5FBE"/>
    <w:rsid w:val="005D76BC"/>
    <w:rsid w:val="005E0EE9"/>
    <w:rsid w:val="005E2E5E"/>
    <w:rsid w:val="005E3E6D"/>
    <w:rsid w:val="005E5399"/>
    <w:rsid w:val="005E53AB"/>
    <w:rsid w:val="005E71AE"/>
    <w:rsid w:val="005F071A"/>
    <w:rsid w:val="005F1071"/>
    <w:rsid w:val="005F276E"/>
    <w:rsid w:val="005F2CC2"/>
    <w:rsid w:val="005F3049"/>
    <w:rsid w:val="005F6808"/>
    <w:rsid w:val="005F70F5"/>
    <w:rsid w:val="006001E0"/>
    <w:rsid w:val="00600524"/>
    <w:rsid w:val="00600EED"/>
    <w:rsid w:val="006033A4"/>
    <w:rsid w:val="00606A98"/>
    <w:rsid w:val="00610BF0"/>
    <w:rsid w:val="00611D4F"/>
    <w:rsid w:val="00614F3E"/>
    <w:rsid w:val="00616027"/>
    <w:rsid w:val="00620183"/>
    <w:rsid w:val="0062119B"/>
    <w:rsid w:val="006216D3"/>
    <w:rsid w:val="0062282D"/>
    <w:rsid w:val="006231CC"/>
    <w:rsid w:val="006239A2"/>
    <w:rsid w:val="00624953"/>
    <w:rsid w:val="00624B73"/>
    <w:rsid w:val="00624C4A"/>
    <w:rsid w:val="0063015F"/>
    <w:rsid w:val="00630A5B"/>
    <w:rsid w:val="0063184B"/>
    <w:rsid w:val="006320E7"/>
    <w:rsid w:val="00632741"/>
    <w:rsid w:val="00633CFE"/>
    <w:rsid w:val="006343B9"/>
    <w:rsid w:val="0063453B"/>
    <w:rsid w:val="0063764A"/>
    <w:rsid w:val="006409E6"/>
    <w:rsid w:val="00641E9B"/>
    <w:rsid w:val="0064210C"/>
    <w:rsid w:val="0064283E"/>
    <w:rsid w:val="00644B7C"/>
    <w:rsid w:val="00645BE8"/>
    <w:rsid w:val="0064674E"/>
    <w:rsid w:val="00646A7E"/>
    <w:rsid w:val="00646B80"/>
    <w:rsid w:val="00646EB0"/>
    <w:rsid w:val="006502D8"/>
    <w:rsid w:val="00650655"/>
    <w:rsid w:val="00650A8F"/>
    <w:rsid w:val="00651081"/>
    <w:rsid w:val="0065116B"/>
    <w:rsid w:val="006615E2"/>
    <w:rsid w:val="0066212B"/>
    <w:rsid w:val="0066595D"/>
    <w:rsid w:val="0067176C"/>
    <w:rsid w:val="00671FED"/>
    <w:rsid w:val="006729ED"/>
    <w:rsid w:val="00673358"/>
    <w:rsid w:val="00673BC8"/>
    <w:rsid w:val="00674FBC"/>
    <w:rsid w:val="00680067"/>
    <w:rsid w:val="00680676"/>
    <w:rsid w:val="0068362D"/>
    <w:rsid w:val="0068389C"/>
    <w:rsid w:val="006844BC"/>
    <w:rsid w:val="0069077C"/>
    <w:rsid w:val="00690F0D"/>
    <w:rsid w:val="0069113D"/>
    <w:rsid w:val="00691891"/>
    <w:rsid w:val="00694226"/>
    <w:rsid w:val="00696C6E"/>
    <w:rsid w:val="0069709D"/>
    <w:rsid w:val="006A089D"/>
    <w:rsid w:val="006A1045"/>
    <w:rsid w:val="006A2A52"/>
    <w:rsid w:val="006A342B"/>
    <w:rsid w:val="006A4D4F"/>
    <w:rsid w:val="006A5183"/>
    <w:rsid w:val="006A5D93"/>
    <w:rsid w:val="006A66DA"/>
    <w:rsid w:val="006A7FAC"/>
    <w:rsid w:val="006B0588"/>
    <w:rsid w:val="006B2072"/>
    <w:rsid w:val="006B36F4"/>
    <w:rsid w:val="006B4E48"/>
    <w:rsid w:val="006B52F9"/>
    <w:rsid w:val="006B55A1"/>
    <w:rsid w:val="006B67A2"/>
    <w:rsid w:val="006B6A43"/>
    <w:rsid w:val="006B6FBE"/>
    <w:rsid w:val="006C01BA"/>
    <w:rsid w:val="006C1682"/>
    <w:rsid w:val="006C17DA"/>
    <w:rsid w:val="006C185F"/>
    <w:rsid w:val="006C3B67"/>
    <w:rsid w:val="006C43FE"/>
    <w:rsid w:val="006C59C3"/>
    <w:rsid w:val="006D061F"/>
    <w:rsid w:val="006D2A71"/>
    <w:rsid w:val="006D2EFC"/>
    <w:rsid w:val="006D36C8"/>
    <w:rsid w:val="006D572B"/>
    <w:rsid w:val="006D6436"/>
    <w:rsid w:val="006D7B66"/>
    <w:rsid w:val="006E11A0"/>
    <w:rsid w:val="006E30A7"/>
    <w:rsid w:val="006E53B4"/>
    <w:rsid w:val="006E7E8E"/>
    <w:rsid w:val="006F2062"/>
    <w:rsid w:val="006F37A6"/>
    <w:rsid w:val="006F4BAD"/>
    <w:rsid w:val="006F555B"/>
    <w:rsid w:val="006F5D35"/>
    <w:rsid w:val="006F5FC4"/>
    <w:rsid w:val="006F7127"/>
    <w:rsid w:val="007014BE"/>
    <w:rsid w:val="00705C70"/>
    <w:rsid w:val="00707254"/>
    <w:rsid w:val="0071353C"/>
    <w:rsid w:val="0071499D"/>
    <w:rsid w:val="007149DE"/>
    <w:rsid w:val="0071630D"/>
    <w:rsid w:val="0072021D"/>
    <w:rsid w:val="00723774"/>
    <w:rsid w:val="00723C92"/>
    <w:rsid w:val="00732458"/>
    <w:rsid w:val="00734D35"/>
    <w:rsid w:val="00734D96"/>
    <w:rsid w:val="007366EB"/>
    <w:rsid w:val="00736BDB"/>
    <w:rsid w:val="00736D46"/>
    <w:rsid w:val="0073763E"/>
    <w:rsid w:val="00737EEC"/>
    <w:rsid w:val="00740FB3"/>
    <w:rsid w:val="00744901"/>
    <w:rsid w:val="007455F0"/>
    <w:rsid w:val="007462AC"/>
    <w:rsid w:val="00746B3F"/>
    <w:rsid w:val="00750161"/>
    <w:rsid w:val="00751608"/>
    <w:rsid w:val="00752D7A"/>
    <w:rsid w:val="0075368E"/>
    <w:rsid w:val="007542B3"/>
    <w:rsid w:val="0075518C"/>
    <w:rsid w:val="00756901"/>
    <w:rsid w:val="00757D12"/>
    <w:rsid w:val="007657FC"/>
    <w:rsid w:val="00765F1A"/>
    <w:rsid w:val="007701F8"/>
    <w:rsid w:val="00770D74"/>
    <w:rsid w:val="007718C6"/>
    <w:rsid w:val="007721E9"/>
    <w:rsid w:val="007743F0"/>
    <w:rsid w:val="00774B8C"/>
    <w:rsid w:val="00774B98"/>
    <w:rsid w:val="00775BB9"/>
    <w:rsid w:val="00776DCB"/>
    <w:rsid w:val="00777843"/>
    <w:rsid w:val="007811B2"/>
    <w:rsid w:val="00782014"/>
    <w:rsid w:val="00784B66"/>
    <w:rsid w:val="00785E06"/>
    <w:rsid w:val="00785EAC"/>
    <w:rsid w:val="00786553"/>
    <w:rsid w:val="007868A6"/>
    <w:rsid w:val="00786C09"/>
    <w:rsid w:val="00792E97"/>
    <w:rsid w:val="0079344B"/>
    <w:rsid w:val="0079344F"/>
    <w:rsid w:val="00793F6A"/>
    <w:rsid w:val="00794966"/>
    <w:rsid w:val="00794EB9"/>
    <w:rsid w:val="00795A9E"/>
    <w:rsid w:val="00796280"/>
    <w:rsid w:val="00797823"/>
    <w:rsid w:val="007A0DEE"/>
    <w:rsid w:val="007A14E5"/>
    <w:rsid w:val="007A32B1"/>
    <w:rsid w:val="007B0418"/>
    <w:rsid w:val="007B3F39"/>
    <w:rsid w:val="007B6683"/>
    <w:rsid w:val="007B6C80"/>
    <w:rsid w:val="007C0993"/>
    <w:rsid w:val="007C46E4"/>
    <w:rsid w:val="007C60D7"/>
    <w:rsid w:val="007C78F7"/>
    <w:rsid w:val="007C7A90"/>
    <w:rsid w:val="007D1729"/>
    <w:rsid w:val="007D3703"/>
    <w:rsid w:val="007D6731"/>
    <w:rsid w:val="007D6B56"/>
    <w:rsid w:val="007E1432"/>
    <w:rsid w:val="007E4030"/>
    <w:rsid w:val="007F3965"/>
    <w:rsid w:val="007F6015"/>
    <w:rsid w:val="007F7347"/>
    <w:rsid w:val="00800D49"/>
    <w:rsid w:val="00800F24"/>
    <w:rsid w:val="008055D8"/>
    <w:rsid w:val="0080749F"/>
    <w:rsid w:val="00807634"/>
    <w:rsid w:val="008077D6"/>
    <w:rsid w:val="00811377"/>
    <w:rsid w:val="00811B42"/>
    <w:rsid w:val="00812B4C"/>
    <w:rsid w:val="00814CE0"/>
    <w:rsid w:val="0081525C"/>
    <w:rsid w:val="0081585F"/>
    <w:rsid w:val="00821D7A"/>
    <w:rsid w:val="00822D05"/>
    <w:rsid w:val="0082405D"/>
    <w:rsid w:val="00826594"/>
    <w:rsid w:val="00826D17"/>
    <w:rsid w:val="00826D18"/>
    <w:rsid w:val="00826DFA"/>
    <w:rsid w:val="008275DC"/>
    <w:rsid w:val="00830D12"/>
    <w:rsid w:val="00831D57"/>
    <w:rsid w:val="00833269"/>
    <w:rsid w:val="00833994"/>
    <w:rsid w:val="008364E5"/>
    <w:rsid w:val="00841EFB"/>
    <w:rsid w:val="008427BE"/>
    <w:rsid w:val="00845441"/>
    <w:rsid w:val="00846CC3"/>
    <w:rsid w:val="008471EF"/>
    <w:rsid w:val="008507DE"/>
    <w:rsid w:val="00851D84"/>
    <w:rsid w:val="00854153"/>
    <w:rsid w:val="008544F3"/>
    <w:rsid w:val="00854D79"/>
    <w:rsid w:val="00856420"/>
    <w:rsid w:val="00857F43"/>
    <w:rsid w:val="0086299F"/>
    <w:rsid w:val="00862ED1"/>
    <w:rsid w:val="00862F3C"/>
    <w:rsid w:val="00863111"/>
    <w:rsid w:val="008653C8"/>
    <w:rsid w:val="00865632"/>
    <w:rsid w:val="008676E7"/>
    <w:rsid w:val="00870C93"/>
    <w:rsid w:val="00873C79"/>
    <w:rsid w:val="00875F04"/>
    <w:rsid w:val="008763EE"/>
    <w:rsid w:val="00876F3F"/>
    <w:rsid w:val="00877027"/>
    <w:rsid w:val="008772A6"/>
    <w:rsid w:val="00881E3A"/>
    <w:rsid w:val="00882BAF"/>
    <w:rsid w:val="00882BE2"/>
    <w:rsid w:val="008834C5"/>
    <w:rsid w:val="008922C3"/>
    <w:rsid w:val="00893890"/>
    <w:rsid w:val="00894B07"/>
    <w:rsid w:val="00895AB3"/>
    <w:rsid w:val="00896557"/>
    <w:rsid w:val="008968B6"/>
    <w:rsid w:val="008969FD"/>
    <w:rsid w:val="00897379"/>
    <w:rsid w:val="00897669"/>
    <w:rsid w:val="008978A0"/>
    <w:rsid w:val="00897D42"/>
    <w:rsid w:val="008A6361"/>
    <w:rsid w:val="008B472F"/>
    <w:rsid w:val="008B6824"/>
    <w:rsid w:val="008B69BD"/>
    <w:rsid w:val="008B6D04"/>
    <w:rsid w:val="008C023C"/>
    <w:rsid w:val="008C23A4"/>
    <w:rsid w:val="008C5719"/>
    <w:rsid w:val="008D145E"/>
    <w:rsid w:val="008D4D89"/>
    <w:rsid w:val="008D6E4D"/>
    <w:rsid w:val="008D6F2C"/>
    <w:rsid w:val="008E0110"/>
    <w:rsid w:val="008E038E"/>
    <w:rsid w:val="008E13FC"/>
    <w:rsid w:val="008E2DCE"/>
    <w:rsid w:val="008E2F3D"/>
    <w:rsid w:val="008E39F9"/>
    <w:rsid w:val="008E4601"/>
    <w:rsid w:val="008E5144"/>
    <w:rsid w:val="008E64C9"/>
    <w:rsid w:val="008E69D6"/>
    <w:rsid w:val="008F1E54"/>
    <w:rsid w:val="008F20E9"/>
    <w:rsid w:val="008F2768"/>
    <w:rsid w:val="008F345A"/>
    <w:rsid w:val="008F7473"/>
    <w:rsid w:val="009003F9"/>
    <w:rsid w:val="00903257"/>
    <w:rsid w:val="009035AB"/>
    <w:rsid w:val="009042DA"/>
    <w:rsid w:val="0090456E"/>
    <w:rsid w:val="009046F7"/>
    <w:rsid w:val="00906093"/>
    <w:rsid w:val="009069B9"/>
    <w:rsid w:val="00906EB9"/>
    <w:rsid w:val="00911146"/>
    <w:rsid w:val="00911E36"/>
    <w:rsid w:val="00912AED"/>
    <w:rsid w:val="009130C9"/>
    <w:rsid w:val="0091376E"/>
    <w:rsid w:val="0091555B"/>
    <w:rsid w:val="009155E9"/>
    <w:rsid w:val="00915ED4"/>
    <w:rsid w:val="009210D8"/>
    <w:rsid w:val="00921AF4"/>
    <w:rsid w:val="009222BA"/>
    <w:rsid w:val="00923707"/>
    <w:rsid w:val="00924471"/>
    <w:rsid w:val="00924ED7"/>
    <w:rsid w:val="00927270"/>
    <w:rsid w:val="00930C1A"/>
    <w:rsid w:val="00932561"/>
    <w:rsid w:val="00934EA9"/>
    <w:rsid w:val="00936739"/>
    <w:rsid w:val="00936A2E"/>
    <w:rsid w:val="00937179"/>
    <w:rsid w:val="00940ED8"/>
    <w:rsid w:val="009414E4"/>
    <w:rsid w:val="009448E0"/>
    <w:rsid w:val="0094514E"/>
    <w:rsid w:val="00945504"/>
    <w:rsid w:val="00946B73"/>
    <w:rsid w:val="009472E2"/>
    <w:rsid w:val="00952BB0"/>
    <w:rsid w:val="009536E4"/>
    <w:rsid w:val="009539C8"/>
    <w:rsid w:val="009547F3"/>
    <w:rsid w:val="00955610"/>
    <w:rsid w:val="00955616"/>
    <w:rsid w:val="00956139"/>
    <w:rsid w:val="009561BA"/>
    <w:rsid w:val="009561D9"/>
    <w:rsid w:val="009602B7"/>
    <w:rsid w:val="00960BD7"/>
    <w:rsid w:val="00961A2F"/>
    <w:rsid w:val="009628BB"/>
    <w:rsid w:val="00962D94"/>
    <w:rsid w:val="009641A7"/>
    <w:rsid w:val="0096474C"/>
    <w:rsid w:val="00965024"/>
    <w:rsid w:val="009705D2"/>
    <w:rsid w:val="00971EB8"/>
    <w:rsid w:val="00972808"/>
    <w:rsid w:val="00972C29"/>
    <w:rsid w:val="00974763"/>
    <w:rsid w:val="0097673C"/>
    <w:rsid w:val="00977DC9"/>
    <w:rsid w:val="00977FBE"/>
    <w:rsid w:val="00982C4B"/>
    <w:rsid w:val="0098346A"/>
    <w:rsid w:val="00984B96"/>
    <w:rsid w:val="00984DE6"/>
    <w:rsid w:val="00987CB3"/>
    <w:rsid w:val="00987E4F"/>
    <w:rsid w:val="00991194"/>
    <w:rsid w:val="009934A3"/>
    <w:rsid w:val="00994CA1"/>
    <w:rsid w:val="00995702"/>
    <w:rsid w:val="009962FC"/>
    <w:rsid w:val="00997D5B"/>
    <w:rsid w:val="009A6426"/>
    <w:rsid w:val="009A7BAB"/>
    <w:rsid w:val="009B2FEE"/>
    <w:rsid w:val="009C023E"/>
    <w:rsid w:val="009C2FD1"/>
    <w:rsid w:val="009C3C42"/>
    <w:rsid w:val="009C3DA0"/>
    <w:rsid w:val="009D04F6"/>
    <w:rsid w:val="009D0A0A"/>
    <w:rsid w:val="009D1E63"/>
    <w:rsid w:val="009D2AF0"/>
    <w:rsid w:val="009D4360"/>
    <w:rsid w:val="009D52E8"/>
    <w:rsid w:val="009D6109"/>
    <w:rsid w:val="009D68B3"/>
    <w:rsid w:val="009D6C93"/>
    <w:rsid w:val="009D6EAC"/>
    <w:rsid w:val="009D7B3D"/>
    <w:rsid w:val="009E0535"/>
    <w:rsid w:val="009E1CCA"/>
    <w:rsid w:val="009E3398"/>
    <w:rsid w:val="009E4465"/>
    <w:rsid w:val="009E5B64"/>
    <w:rsid w:val="009E5C87"/>
    <w:rsid w:val="009E6D61"/>
    <w:rsid w:val="009E75E4"/>
    <w:rsid w:val="009F43AB"/>
    <w:rsid w:val="009F5282"/>
    <w:rsid w:val="00A00686"/>
    <w:rsid w:val="00A018D7"/>
    <w:rsid w:val="00A0267F"/>
    <w:rsid w:val="00A036B5"/>
    <w:rsid w:val="00A038CE"/>
    <w:rsid w:val="00A0408D"/>
    <w:rsid w:val="00A055B6"/>
    <w:rsid w:val="00A07516"/>
    <w:rsid w:val="00A07B0F"/>
    <w:rsid w:val="00A1123E"/>
    <w:rsid w:val="00A1146D"/>
    <w:rsid w:val="00A114FA"/>
    <w:rsid w:val="00A13378"/>
    <w:rsid w:val="00A13BFF"/>
    <w:rsid w:val="00A13EF6"/>
    <w:rsid w:val="00A1415D"/>
    <w:rsid w:val="00A21FA1"/>
    <w:rsid w:val="00A23F19"/>
    <w:rsid w:val="00A23F64"/>
    <w:rsid w:val="00A24EF1"/>
    <w:rsid w:val="00A26A25"/>
    <w:rsid w:val="00A30B58"/>
    <w:rsid w:val="00A328FF"/>
    <w:rsid w:val="00A36763"/>
    <w:rsid w:val="00A425B9"/>
    <w:rsid w:val="00A425C2"/>
    <w:rsid w:val="00A429DA"/>
    <w:rsid w:val="00A42A4F"/>
    <w:rsid w:val="00A44DA7"/>
    <w:rsid w:val="00A45675"/>
    <w:rsid w:val="00A476FA"/>
    <w:rsid w:val="00A47C8E"/>
    <w:rsid w:val="00A50466"/>
    <w:rsid w:val="00A5078A"/>
    <w:rsid w:val="00A50ADF"/>
    <w:rsid w:val="00A50B7A"/>
    <w:rsid w:val="00A51EE7"/>
    <w:rsid w:val="00A55808"/>
    <w:rsid w:val="00A56F2D"/>
    <w:rsid w:val="00A607AE"/>
    <w:rsid w:val="00A63E80"/>
    <w:rsid w:val="00A64B6D"/>
    <w:rsid w:val="00A64D68"/>
    <w:rsid w:val="00A6511F"/>
    <w:rsid w:val="00A65345"/>
    <w:rsid w:val="00A66AB3"/>
    <w:rsid w:val="00A675AC"/>
    <w:rsid w:val="00A70753"/>
    <w:rsid w:val="00A70DB8"/>
    <w:rsid w:val="00A71673"/>
    <w:rsid w:val="00A73399"/>
    <w:rsid w:val="00A746E5"/>
    <w:rsid w:val="00A748B4"/>
    <w:rsid w:val="00A775C6"/>
    <w:rsid w:val="00A80977"/>
    <w:rsid w:val="00A80EA0"/>
    <w:rsid w:val="00A815C2"/>
    <w:rsid w:val="00A839CE"/>
    <w:rsid w:val="00A86D8D"/>
    <w:rsid w:val="00A90AC3"/>
    <w:rsid w:val="00A915BF"/>
    <w:rsid w:val="00A926DD"/>
    <w:rsid w:val="00A9278B"/>
    <w:rsid w:val="00A92A65"/>
    <w:rsid w:val="00A935B0"/>
    <w:rsid w:val="00A946A9"/>
    <w:rsid w:val="00A96F3A"/>
    <w:rsid w:val="00A9781F"/>
    <w:rsid w:val="00AA0007"/>
    <w:rsid w:val="00AA1099"/>
    <w:rsid w:val="00AA1107"/>
    <w:rsid w:val="00AA2809"/>
    <w:rsid w:val="00AA28A2"/>
    <w:rsid w:val="00AA37FF"/>
    <w:rsid w:val="00AA3FFA"/>
    <w:rsid w:val="00AA5AA0"/>
    <w:rsid w:val="00AA6190"/>
    <w:rsid w:val="00AA6880"/>
    <w:rsid w:val="00AA7C0D"/>
    <w:rsid w:val="00AA7D6C"/>
    <w:rsid w:val="00AB10F1"/>
    <w:rsid w:val="00AB2375"/>
    <w:rsid w:val="00AB7179"/>
    <w:rsid w:val="00AB77AC"/>
    <w:rsid w:val="00AC3367"/>
    <w:rsid w:val="00AC3DCD"/>
    <w:rsid w:val="00AC468F"/>
    <w:rsid w:val="00AC5663"/>
    <w:rsid w:val="00AC614D"/>
    <w:rsid w:val="00AC6A86"/>
    <w:rsid w:val="00AC73BA"/>
    <w:rsid w:val="00AD1E74"/>
    <w:rsid w:val="00AD1FC3"/>
    <w:rsid w:val="00AD4678"/>
    <w:rsid w:val="00AD4BEB"/>
    <w:rsid w:val="00AD4EA9"/>
    <w:rsid w:val="00AE63D6"/>
    <w:rsid w:val="00AF2521"/>
    <w:rsid w:val="00AF261E"/>
    <w:rsid w:val="00AF27E4"/>
    <w:rsid w:val="00AF328D"/>
    <w:rsid w:val="00AF4CF3"/>
    <w:rsid w:val="00AF50A8"/>
    <w:rsid w:val="00AF68CF"/>
    <w:rsid w:val="00AF7422"/>
    <w:rsid w:val="00AF76DC"/>
    <w:rsid w:val="00AF7E93"/>
    <w:rsid w:val="00B03066"/>
    <w:rsid w:val="00B0558A"/>
    <w:rsid w:val="00B06B9F"/>
    <w:rsid w:val="00B1275A"/>
    <w:rsid w:val="00B12E42"/>
    <w:rsid w:val="00B1370F"/>
    <w:rsid w:val="00B1577B"/>
    <w:rsid w:val="00B17829"/>
    <w:rsid w:val="00B21423"/>
    <w:rsid w:val="00B22EFC"/>
    <w:rsid w:val="00B273C9"/>
    <w:rsid w:val="00B302DF"/>
    <w:rsid w:val="00B31D55"/>
    <w:rsid w:val="00B33DF5"/>
    <w:rsid w:val="00B34266"/>
    <w:rsid w:val="00B3469D"/>
    <w:rsid w:val="00B348FA"/>
    <w:rsid w:val="00B35075"/>
    <w:rsid w:val="00B359EF"/>
    <w:rsid w:val="00B36237"/>
    <w:rsid w:val="00B37FF3"/>
    <w:rsid w:val="00B4186E"/>
    <w:rsid w:val="00B4254F"/>
    <w:rsid w:val="00B43082"/>
    <w:rsid w:val="00B4545F"/>
    <w:rsid w:val="00B45B5B"/>
    <w:rsid w:val="00B461CD"/>
    <w:rsid w:val="00B4709B"/>
    <w:rsid w:val="00B52DB2"/>
    <w:rsid w:val="00B5447F"/>
    <w:rsid w:val="00B55DC9"/>
    <w:rsid w:val="00B55F8D"/>
    <w:rsid w:val="00B57DE2"/>
    <w:rsid w:val="00B639B1"/>
    <w:rsid w:val="00B66487"/>
    <w:rsid w:val="00B666A8"/>
    <w:rsid w:val="00B672B6"/>
    <w:rsid w:val="00B71C24"/>
    <w:rsid w:val="00B7494A"/>
    <w:rsid w:val="00B7523C"/>
    <w:rsid w:val="00B7613C"/>
    <w:rsid w:val="00B77BBF"/>
    <w:rsid w:val="00B77C68"/>
    <w:rsid w:val="00B82221"/>
    <w:rsid w:val="00B82CF2"/>
    <w:rsid w:val="00B83D81"/>
    <w:rsid w:val="00B84363"/>
    <w:rsid w:val="00B8547B"/>
    <w:rsid w:val="00B85BEA"/>
    <w:rsid w:val="00B86A07"/>
    <w:rsid w:val="00B90185"/>
    <w:rsid w:val="00B9050D"/>
    <w:rsid w:val="00B91D75"/>
    <w:rsid w:val="00B920D2"/>
    <w:rsid w:val="00B93043"/>
    <w:rsid w:val="00B9432A"/>
    <w:rsid w:val="00B947AB"/>
    <w:rsid w:val="00B965F5"/>
    <w:rsid w:val="00BA0289"/>
    <w:rsid w:val="00BA0FA7"/>
    <w:rsid w:val="00BA1DF8"/>
    <w:rsid w:val="00BA33DA"/>
    <w:rsid w:val="00BA3BFF"/>
    <w:rsid w:val="00BA4B7D"/>
    <w:rsid w:val="00BA5268"/>
    <w:rsid w:val="00BA5CC0"/>
    <w:rsid w:val="00BB022D"/>
    <w:rsid w:val="00BB13D1"/>
    <w:rsid w:val="00BB1946"/>
    <w:rsid w:val="00BB25E3"/>
    <w:rsid w:val="00BB44D0"/>
    <w:rsid w:val="00BB49FE"/>
    <w:rsid w:val="00BB7570"/>
    <w:rsid w:val="00BB7C9E"/>
    <w:rsid w:val="00BC2463"/>
    <w:rsid w:val="00BC6235"/>
    <w:rsid w:val="00BC6A52"/>
    <w:rsid w:val="00BD04A1"/>
    <w:rsid w:val="00BD6AF5"/>
    <w:rsid w:val="00BD6C4A"/>
    <w:rsid w:val="00BD6F22"/>
    <w:rsid w:val="00BE0007"/>
    <w:rsid w:val="00BE332E"/>
    <w:rsid w:val="00BE523B"/>
    <w:rsid w:val="00BF3332"/>
    <w:rsid w:val="00BF4A5B"/>
    <w:rsid w:val="00BF63B0"/>
    <w:rsid w:val="00BF7DDD"/>
    <w:rsid w:val="00C00253"/>
    <w:rsid w:val="00C011AB"/>
    <w:rsid w:val="00C01467"/>
    <w:rsid w:val="00C016AC"/>
    <w:rsid w:val="00C034FA"/>
    <w:rsid w:val="00C0524A"/>
    <w:rsid w:val="00C06ED7"/>
    <w:rsid w:val="00C1113C"/>
    <w:rsid w:val="00C133FA"/>
    <w:rsid w:val="00C16668"/>
    <w:rsid w:val="00C2134D"/>
    <w:rsid w:val="00C21D15"/>
    <w:rsid w:val="00C24A37"/>
    <w:rsid w:val="00C250A9"/>
    <w:rsid w:val="00C26134"/>
    <w:rsid w:val="00C2618F"/>
    <w:rsid w:val="00C3200D"/>
    <w:rsid w:val="00C34B3F"/>
    <w:rsid w:val="00C35007"/>
    <w:rsid w:val="00C35218"/>
    <w:rsid w:val="00C36162"/>
    <w:rsid w:val="00C36AD7"/>
    <w:rsid w:val="00C401DE"/>
    <w:rsid w:val="00C416C1"/>
    <w:rsid w:val="00C423D8"/>
    <w:rsid w:val="00C43223"/>
    <w:rsid w:val="00C43516"/>
    <w:rsid w:val="00C44C61"/>
    <w:rsid w:val="00C45EA2"/>
    <w:rsid w:val="00C4620D"/>
    <w:rsid w:val="00C46952"/>
    <w:rsid w:val="00C470B4"/>
    <w:rsid w:val="00C5097E"/>
    <w:rsid w:val="00C50CB7"/>
    <w:rsid w:val="00C5258C"/>
    <w:rsid w:val="00C52A08"/>
    <w:rsid w:val="00C5358A"/>
    <w:rsid w:val="00C53769"/>
    <w:rsid w:val="00C568F7"/>
    <w:rsid w:val="00C571B3"/>
    <w:rsid w:val="00C60E84"/>
    <w:rsid w:val="00C62332"/>
    <w:rsid w:val="00C6273C"/>
    <w:rsid w:val="00C62C62"/>
    <w:rsid w:val="00C6419A"/>
    <w:rsid w:val="00C656BA"/>
    <w:rsid w:val="00C663B0"/>
    <w:rsid w:val="00C711F7"/>
    <w:rsid w:val="00C71F5B"/>
    <w:rsid w:val="00C72A5B"/>
    <w:rsid w:val="00C73FB0"/>
    <w:rsid w:val="00C741F3"/>
    <w:rsid w:val="00C74DAA"/>
    <w:rsid w:val="00C74DEC"/>
    <w:rsid w:val="00C75F47"/>
    <w:rsid w:val="00C76003"/>
    <w:rsid w:val="00C76080"/>
    <w:rsid w:val="00C7692A"/>
    <w:rsid w:val="00C76CFC"/>
    <w:rsid w:val="00C77296"/>
    <w:rsid w:val="00C8324B"/>
    <w:rsid w:val="00C83311"/>
    <w:rsid w:val="00C9429B"/>
    <w:rsid w:val="00C947E5"/>
    <w:rsid w:val="00C95816"/>
    <w:rsid w:val="00C96CDF"/>
    <w:rsid w:val="00CA6307"/>
    <w:rsid w:val="00CA665E"/>
    <w:rsid w:val="00CB06AA"/>
    <w:rsid w:val="00CB1163"/>
    <w:rsid w:val="00CB1B8C"/>
    <w:rsid w:val="00CB535C"/>
    <w:rsid w:val="00CB7414"/>
    <w:rsid w:val="00CC02A3"/>
    <w:rsid w:val="00CC2A44"/>
    <w:rsid w:val="00CC512E"/>
    <w:rsid w:val="00CC57F2"/>
    <w:rsid w:val="00CC5C04"/>
    <w:rsid w:val="00CC6AD5"/>
    <w:rsid w:val="00CC7A1C"/>
    <w:rsid w:val="00CD068F"/>
    <w:rsid w:val="00CD4EB8"/>
    <w:rsid w:val="00CD6449"/>
    <w:rsid w:val="00CD7EA8"/>
    <w:rsid w:val="00CE141A"/>
    <w:rsid w:val="00CE1923"/>
    <w:rsid w:val="00CE1925"/>
    <w:rsid w:val="00CE3B7D"/>
    <w:rsid w:val="00CE40E3"/>
    <w:rsid w:val="00CE44D8"/>
    <w:rsid w:val="00CE4628"/>
    <w:rsid w:val="00CE4F2C"/>
    <w:rsid w:val="00CE5C49"/>
    <w:rsid w:val="00CE7103"/>
    <w:rsid w:val="00CF1A5E"/>
    <w:rsid w:val="00CF443E"/>
    <w:rsid w:val="00CF5928"/>
    <w:rsid w:val="00CF7A04"/>
    <w:rsid w:val="00D00B1A"/>
    <w:rsid w:val="00D0206D"/>
    <w:rsid w:val="00D04321"/>
    <w:rsid w:val="00D05811"/>
    <w:rsid w:val="00D05C6F"/>
    <w:rsid w:val="00D06DA9"/>
    <w:rsid w:val="00D12CF6"/>
    <w:rsid w:val="00D15BE8"/>
    <w:rsid w:val="00D160DB"/>
    <w:rsid w:val="00D16CA9"/>
    <w:rsid w:val="00D23B68"/>
    <w:rsid w:val="00D33824"/>
    <w:rsid w:val="00D33DD8"/>
    <w:rsid w:val="00D343C1"/>
    <w:rsid w:val="00D35445"/>
    <w:rsid w:val="00D3618D"/>
    <w:rsid w:val="00D368E2"/>
    <w:rsid w:val="00D41714"/>
    <w:rsid w:val="00D428BB"/>
    <w:rsid w:val="00D43A76"/>
    <w:rsid w:val="00D43C40"/>
    <w:rsid w:val="00D45C37"/>
    <w:rsid w:val="00D47218"/>
    <w:rsid w:val="00D50D67"/>
    <w:rsid w:val="00D50DDB"/>
    <w:rsid w:val="00D50F0D"/>
    <w:rsid w:val="00D51A04"/>
    <w:rsid w:val="00D53CE3"/>
    <w:rsid w:val="00D55011"/>
    <w:rsid w:val="00D56F5E"/>
    <w:rsid w:val="00D57BB5"/>
    <w:rsid w:val="00D606E3"/>
    <w:rsid w:val="00D60746"/>
    <w:rsid w:val="00D6188D"/>
    <w:rsid w:val="00D63548"/>
    <w:rsid w:val="00D6512F"/>
    <w:rsid w:val="00D651A4"/>
    <w:rsid w:val="00D72D77"/>
    <w:rsid w:val="00D74748"/>
    <w:rsid w:val="00D74BBE"/>
    <w:rsid w:val="00D765AA"/>
    <w:rsid w:val="00D80937"/>
    <w:rsid w:val="00D816C5"/>
    <w:rsid w:val="00D8429D"/>
    <w:rsid w:val="00D84DDC"/>
    <w:rsid w:val="00D87FF8"/>
    <w:rsid w:val="00D92592"/>
    <w:rsid w:val="00D93202"/>
    <w:rsid w:val="00D96D3E"/>
    <w:rsid w:val="00D97218"/>
    <w:rsid w:val="00DA38AF"/>
    <w:rsid w:val="00DA49FD"/>
    <w:rsid w:val="00DA6C16"/>
    <w:rsid w:val="00DA7CC1"/>
    <w:rsid w:val="00DB1513"/>
    <w:rsid w:val="00DB1ED0"/>
    <w:rsid w:val="00DB3605"/>
    <w:rsid w:val="00DB4BB4"/>
    <w:rsid w:val="00DB596C"/>
    <w:rsid w:val="00DB5EB0"/>
    <w:rsid w:val="00DC22AE"/>
    <w:rsid w:val="00DC3A29"/>
    <w:rsid w:val="00DC3CDB"/>
    <w:rsid w:val="00DC44C7"/>
    <w:rsid w:val="00DC5758"/>
    <w:rsid w:val="00DC6005"/>
    <w:rsid w:val="00DC658C"/>
    <w:rsid w:val="00DD03B6"/>
    <w:rsid w:val="00DD09A4"/>
    <w:rsid w:val="00DD09C1"/>
    <w:rsid w:val="00DD124D"/>
    <w:rsid w:val="00DD1B48"/>
    <w:rsid w:val="00DD2214"/>
    <w:rsid w:val="00DD2316"/>
    <w:rsid w:val="00DD30DA"/>
    <w:rsid w:val="00DD3E9B"/>
    <w:rsid w:val="00DD4C73"/>
    <w:rsid w:val="00DD5787"/>
    <w:rsid w:val="00DE144B"/>
    <w:rsid w:val="00DE2810"/>
    <w:rsid w:val="00DE297F"/>
    <w:rsid w:val="00DE609C"/>
    <w:rsid w:val="00DE62B0"/>
    <w:rsid w:val="00DE7CC3"/>
    <w:rsid w:val="00DF0348"/>
    <w:rsid w:val="00DF036E"/>
    <w:rsid w:val="00DF05C2"/>
    <w:rsid w:val="00DF2836"/>
    <w:rsid w:val="00DF42B7"/>
    <w:rsid w:val="00DF47A8"/>
    <w:rsid w:val="00DF5EB4"/>
    <w:rsid w:val="00DF65F0"/>
    <w:rsid w:val="00DF6609"/>
    <w:rsid w:val="00DF7B30"/>
    <w:rsid w:val="00E07623"/>
    <w:rsid w:val="00E12C93"/>
    <w:rsid w:val="00E12DE3"/>
    <w:rsid w:val="00E12F2B"/>
    <w:rsid w:val="00E12FFA"/>
    <w:rsid w:val="00E14632"/>
    <w:rsid w:val="00E14AF0"/>
    <w:rsid w:val="00E154FB"/>
    <w:rsid w:val="00E174A2"/>
    <w:rsid w:val="00E20681"/>
    <w:rsid w:val="00E2795E"/>
    <w:rsid w:val="00E27FD2"/>
    <w:rsid w:val="00E327E8"/>
    <w:rsid w:val="00E3386C"/>
    <w:rsid w:val="00E33F5F"/>
    <w:rsid w:val="00E3420E"/>
    <w:rsid w:val="00E342EC"/>
    <w:rsid w:val="00E41E63"/>
    <w:rsid w:val="00E4393D"/>
    <w:rsid w:val="00E44129"/>
    <w:rsid w:val="00E45BBC"/>
    <w:rsid w:val="00E45E0A"/>
    <w:rsid w:val="00E52AB7"/>
    <w:rsid w:val="00E5476A"/>
    <w:rsid w:val="00E55356"/>
    <w:rsid w:val="00E6026B"/>
    <w:rsid w:val="00E60B12"/>
    <w:rsid w:val="00E61DD8"/>
    <w:rsid w:val="00E6485D"/>
    <w:rsid w:val="00E64BE3"/>
    <w:rsid w:val="00E652C3"/>
    <w:rsid w:val="00E65523"/>
    <w:rsid w:val="00E6685E"/>
    <w:rsid w:val="00E66941"/>
    <w:rsid w:val="00E70E71"/>
    <w:rsid w:val="00E7223C"/>
    <w:rsid w:val="00E735E6"/>
    <w:rsid w:val="00E77875"/>
    <w:rsid w:val="00E8021E"/>
    <w:rsid w:val="00E8039B"/>
    <w:rsid w:val="00E8104C"/>
    <w:rsid w:val="00E854AF"/>
    <w:rsid w:val="00E86D67"/>
    <w:rsid w:val="00E876F2"/>
    <w:rsid w:val="00E908E1"/>
    <w:rsid w:val="00E96657"/>
    <w:rsid w:val="00E9713D"/>
    <w:rsid w:val="00EA119B"/>
    <w:rsid w:val="00EA45F9"/>
    <w:rsid w:val="00EA5104"/>
    <w:rsid w:val="00EA5759"/>
    <w:rsid w:val="00EB07C5"/>
    <w:rsid w:val="00EB09E6"/>
    <w:rsid w:val="00EB2721"/>
    <w:rsid w:val="00EB4AE1"/>
    <w:rsid w:val="00EB64D6"/>
    <w:rsid w:val="00EC0D12"/>
    <w:rsid w:val="00EC2AC8"/>
    <w:rsid w:val="00EC33D6"/>
    <w:rsid w:val="00EC4180"/>
    <w:rsid w:val="00EC4A72"/>
    <w:rsid w:val="00EC5C6F"/>
    <w:rsid w:val="00ED0AFD"/>
    <w:rsid w:val="00ED23B5"/>
    <w:rsid w:val="00ED3A23"/>
    <w:rsid w:val="00ED4DC6"/>
    <w:rsid w:val="00ED5563"/>
    <w:rsid w:val="00ED5DFA"/>
    <w:rsid w:val="00ED74CC"/>
    <w:rsid w:val="00EE02F9"/>
    <w:rsid w:val="00EE0A91"/>
    <w:rsid w:val="00EE2588"/>
    <w:rsid w:val="00EE6065"/>
    <w:rsid w:val="00EE7B45"/>
    <w:rsid w:val="00EF394B"/>
    <w:rsid w:val="00EF3E6B"/>
    <w:rsid w:val="00EF4242"/>
    <w:rsid w:val="00F00CCC"/>
    <w:rsid w:val="00F1304F"/>
    <w:rsid w:val="00F16767"/>
    <w:rsid w:val="00F20EDE"/>
    <w:rsid w:val="00F21983"/>
    <w:rsid w:val="00F23328"/>
    <w:rsid w:val="00F23906"/>
    <w:rsid w:val="00F2458C"/>
    <w:rsid w:val="00F259E4"/>
    <w:rsid w:val="00F26EB8"/>
    <w:rsid w:val="00F34503"/>
    <w:rsid w:val="00F34DC9"/>
    <w:rsid w:val="00F35ADC"/>
    <w:rsid w:val="00F35BF3"/>
    <w:rsid w:val="00F428FA"/>
    <w:rsid w:val="00F4313D"/>
    <w:rsid w:val="00F466CC"/>
    <w:rsid w:val="00F5416B"/>
    <w:rsid w:val="00F557DA"/>
    <w:rsid w:val="00F569DA"/>
    <w:rsid w:val="00F56F52"/>
    <w:rsid w:val="00F571C8"/>
    <w:rsid w:val="00F57750"/>
    <w:rsid w:val="00F62E0D"/>
    <w:rsid w:val="00F63BA2"/>
    <w:rsid w:val="00F647A0"/>
    <w:rsid w:val="00F654D2"/>
    <w:rsid w:val="00F66296"/>
    <w:rsid w:val="00F6747E"/>
    <w:rsid w:val="00F677A7"/>
    <w:rsid w:val="00F67D46"/>
    <w:rsid w:val="00F705B4"/>
    <w:rsid w:val="00F72694"/>
    <w:rsid w:val="00F72D8D"/>
    <w:rsid w:val="00F73D71"/>
    <w:rsid w:val="00F76625"/>
    <w:rsid w:val="00F76F98"/>
    <w:rsid w:val="00F8309E"/>
    <w:rsid w:val="00F84A79"/>
    <w:rsid w:val="00F867B6"/>
    <w:rsid w:val="00F86884"/>
    <w:rsid w:val="00FA0205"/>
    <w:rsid w:val="00FA25C4"/>
    <w:rsid w:val="00FA5A3F"/>
    <w:rsid w:val="00FB0589"/>
    <w:rsid w:val="00FB0B1E"/>
    <w:rsid w:val="00FB256F"/>
    <w:rsid w:val="00FB52DF"/>
    <w:rsid w:val="00FB53C0"/>
    <w:rsid w:val="00FB54CB"/>
    <w:rsid w:val="00FB59FD"/>
    <w:rsid w:val="00FB6540"/>
    <w:rsid w:val="00FB6B54"/>
    <w:rsid w:val="00FB7DFA"/>
    <w:rsid w:val="00FC3A61"/>
    <w:rsid w:val="00FD079B"/>
    <w:rsid w:val="00FD23A9"/>
    <w:rsid w:val="00FD242B"/>
    <w:rsid w:val="00FD265B"/>
    <w:rsid w:val="00FD2D68"/>
    <w:rsid w:val="00FD35BF"/>
    <w:rsid w:val="00FD63AC"/>
    <w:rsid w:val="00FD6796"/>
    <w:rsid w:val="00FD73FF"/>
    <w:rsid w:val="00FD7674"/>
    <w:rsid w:val="00FE0AD0"/>
    <w:rsid w:val="00FE2A0A"/>
    <w:rsid w:val="00FE2CBA"/>
    <w:rsid w:val="00FE2D68"/>
    <w:rsid w:val="00FE5A67"/>
    <w:rsid w:val="00FE6884"/>
    <w:rsid w:val="00FF0618"/>
    <w:rsid w:val="00FF072F"/>
    <w:rsid w:val="00FF18CC"/>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9728B5D"/>
  <w15:docId w15:val="{E6A7BFCD-F776-4D03-85D7-46F66D49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uiPriority w:val="99"/>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4A4513"/>
    <w:pPr>
      <w:ind w:left="720"/>
    </w:pPr>
  </w:style>
  <w:style w:type="paragraph" w:styleId="BodyTextIndent2">
    <w:name w:val="Body Text Indent 2"/>
    <w:basedOn w:val="Normal"/>
    <w:link w:val="BodyTextIndent2Char"/>
    <w:rsid w:val="00BB1946"/>
    <w:pPr>
      <w:spacing w:after="120" w:line="480" w:lineRule="auto"/>
      <w:ind w:left="360"/>
    </w:pPr>
  </w:style>
  <w:style w:type="character" w:customStyle="1" w:styleId="BodyTextIndent2Char">
    <w:name w:val="Body Text Indent 2 Char"/>
    <w:link w:val="BodyTextIndent2"/>
    <w:rsid w:val="00BB1946"/>
    <w:rPr>
      <w:rFonts w:ascii="Arial" w:hAnsi="Arial"/>
      <w:sz w:val="22"/>
    </w:rPr>
  </w:style>
  <w:style w:type="character" w:customStyle="1" w:styleId="Heading1Char">
    <w:name w:val="Heading 1 Char"/>
    <w:link w:val="Heading1"/>
    <w:rsid w:val="00144D08"/>
    <w:rPr>
      <w:rFonts w:ascii="Arial" w:hAnsi="Arial"/>
      <w:b/>
      <w:kern w:val="28"/>
      <w:sz w:val="28"/>
      <w:szCs w:val="28"/>
    </w:rPr>
  </w:style>
  <w:style w:type="character" w:customStyle="1" w:styleId="Heading2Char">
    <w:name w:val="Heading 2 Char"/>
    <w:link w:val="Heading2"/>
    <w:rsid w:val="00144D08"/>
    <w:rPr>
      <w:rFonts w:ascii="Arial" w:hAnsi="Arial"/>
      <w:b/>
      <w:sz w:val="28"/>
    </w:rPr>
  </w:style>
  <w:style w:type="character" w:customStyle="1" w:styleId="BodyText2Char">
    <w:name w:val="Body Text 2 Char"/>
    <w:link w:val="BodyText2"/>
    <w:rsid w:val="00144D08"/>
    <w:rPr>
      <w:rFonts w:ascii="Arial" w:hAnsi="Arial"/>
      <w:sz w:val="22"/>
    </w:rPr>
  </w:style>
  <w:style w:type="character" w:customStyle="1" w:styleId="HeaderChar">
    <w:name w:val="Header Char"/>
    <w:basedOn w:val="DefaultParagraphFont"/>
    <w:link w:val="Header"/>
    <w:rsid w:val="00326733"/>
    <w:rPr>
      <w:rFonts w:ascii="Arial" w:hAnsi="Arial"/>
      <w:sz w:val="22"/>
    </w:rPr>
  </w:style>
  <w:style w:type="character" w:customStyle="1" w:styleId="CommentTextChar">
    <w:name w:val="Comment Text Char"/>
    <w:link w:val="CommentText"/>
    <w:uiPriority w:val="99"/>
    <w:semiHidden/>
    <w:rsid w:val="00D368E2"/>
    <w:rPr>
      <w:rFonts w:ascii="Arial" w:hAnsi="Arial"/>
    </w:rPr>
  </w:style>
  <w:style w:type="paragraph" w:customStyle="1" w:styleId="Default">
    <w:name w:val="Default"/>
    <w:rsid w:val="00A425B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63A3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0388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F8881-CD3C-40A6-812F-AFFB4509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9331</Words>
  <Characters>53191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62398</CharactersWithSpaces>
  <SharedDoc>false</SharedDoc>
  <HLinks>
    <vt:vector size="198" baseType="variant">
      <vt:variant>
        <vt:i4>1179701</vt:i4>
      </vt:variant>
      <vt:variant>
        <vt:i4>194</vt:i4>
      </vt:variant>
      <vt:variant>
        <vt:i4>0</vt:i4>
      </vt:variant>
      <vt:variant>
        <vt:i4>5</vt:i4>
      </vt:variant>
      <vt:variant>
        <vt:lpwstr/>
      </vt:variant>
      <vt:variant>
        <vt:lpwstr>_Toc394906236</vt:lpwstr>
      </vt:variant>
      <vt:variant>
        <vt:i4>1179701</vt:i4>
      </vt:variant>
      <vt:variant>
        <vt:i4>188</vt:i4>
      </vt:variant>
      <vt:variant>
        <vt:i4>0</vt:i4>
      </vt:variant>
      <vt:variant>
        <vt:i4>5</vt:i4>
      </vt:variant>
      <vt:variant>
        <vt:lpwstr/>
      </vt:variant>
      <vt:variant>
        <vt:lpwstr>_Toc394906235</vt:lpwstr>
      </vt:variant>
      <vt:variant>
        <vt:i4>1179701</vt:i4>
      </vt:variant>
      <vt:variant>
        <vt:i4>182</vt:i4>
      </vt:variant>
      <vt:variant>
        <vt:i4>0</vt:i4>
      </vt:variant>
      <vt:variant>
        <vt:i4>5</vt:i4>
      </vt:variant>
      <vt:variant>
        <vt:lpwstr/>
      </vt:variant>
      <vt:variant>
        <vt:lpwstr>_Toc394906234</vt:lpwstr>
      </vt:variant>
      <vt:variant>
        <vt:i4>1179701</vt:i4>
      </vt:variant>
      <vt:variant>
        <vt:i4>176</vt:i4>
      </vt:variant>
      <vt:variant>
        <vt:i4>0</vt:i4>
      </vt:variant>
      <vt:variant>
        <vt:i4>5</vt:i4>
      </vt:variant>
      <vt:variant>
        <vt:lpwstr/>
      </vt:variant>
      <vt:variant>
        <vt:lpwstr>_Toc394906233</vt:lpwstr>
      </vt:variant>
      <vt:variant>
        <vt:i4>1179701</vt:i4>
      </vt:variant>
      <vt:variant>
        <vt:i4>170</vt:i4>
      </vt:variant>
      <vt:variant>
        <vt:i4>0</vt:i4>
      </vt:variant>
      <vt:variant>
        <vt:i4>5</vt:i4>
      </vt:variant>
      <vt:variant>
        <vt:lpwstr/>
      </vt:variant>
      <vt:variant>
        <vt:lpwstr>_Toc394906232</vt:lpwstr>
      </vt:variant>
      <vt:variant>
        <vt:i4>1179701</vt:i4>
      </vt:variant>
      <vt:variant>
        <vt:i4>164</vt:i4>
      </vt:variant>
      <vt:variant>
        <vt:i4>0</vt:i4>
      </vt:variant>
      <vt:variant>
        <vt:i4>5</vt:i4>
      </vt:variant>
      <vt:variant>
        <vt:lpwstr/>
      </vt:variant>
      <vt:variant>
        <vt:lpwstr>_Toc394906231</vt:lpwstr>
      </vt:variant>
      <vt:variant>
        <vt:i4>1179701</vt:i4>
      </vt:variant>
      <vt:variant>
        <vt:i4>158</vt:i4>
      </vt:variant>
      <vt:variant>
        <vt:i4>0</vt:i4>
      </vt:variant>
      <vt:variant>
        <vt:i4>5</vt:i4>
      </vt:variant>
      <vt:variant>
        <vt:lpwstr/>
      </vt:variant>
      <vt:variant>
        <vt:lpwstr>_Toc394906230</vt:lpwstr>
      </vt:variant>
      <vt:variant>
        <vt:i4>1245237</vt:i4>
      </vt:variant>
      <vt:variant>
        <vt:i4>152</vt:i4>
      </vt:variant>
      <vt:variant>
        <vt:i4>0</vt:i4>
      </vt:variant>
      <vt:variant>
        <vt:i4>5</vt:i4>
      </vt:variant>
      <vt:variant>
        <vt:lpwstr/>
      </vt:variant>
      <vt:variant>
        <vt:lpwstr>_Toc394906229</vt:lpwstr>
      </vt:variant>
      <vt:variant>
        <vt:i4>1245237</vt:i4>
      </vt:variant>
      <vt:variant>
        <vt:i4>146</vt:i4>
      </vt:variant>
      <vt:variant>
        <vt:i4>0</vt:i4>
      </vt:variant>
      <vt:variant>
        <vt:i4>5</vt:i4>
      </vt:variant>
      <vt:variant>
        <vt:lpwstr/>
      </vt:variant>
      <vt:variant>
        <vt:lpwstr>_Toc394906228</vt:lpwstr>
      </vt:variant>
      <vt:variant>
        <vt:i4>1245237</vt:i4>
      </vt:variant>
      <vt:variant>
        <vt:i4>140</vt:i4>
      </vt:variant>
      <vt:variant>
        <vt:i4>0</vt:i4>
      </vt:variant>
      <vt:variant>
        <vt:i4>5</vt:i4>
      </vt:variant>
      <vt:variant>
        <vt:lpwstr/>
      </vt:variant>
      <vt:variant>
        <vt:lpwstr>_Toc394906227</vt:lpwstr>
      </vt:variant>
      <vt:variant>
        <vt:i4>1245237</vt:i4>
      </vt:variant>
      <vt:variant>
        <vt:i4>134</vt:i4>
      </vt:variant>
      <vt:variant>
        <vt:i4>0</vt:i4>
      </vt:variant>
      <vt:variant>
        <vt:i4>5</vt:i4>
      </vt:variant>
      <vt:variant>
        <vt:lpwstr/>
      </vt:variant>
      <vt:variant>
        <vt:lpwstr>_Toc394906226</vt:lpwstr>
      </vt:variant>
      <vt:variant>
        <vt:i4>1245237</vt:i4>
      </vt:variant>
      <vt:variant>
        <vt:i4>128</vt:i4>
      </vt:variant>
      <vt:variant>
        <vt:i4>0</vt:i4>
      </vt:variant>
      <vt:variant>
        <vt:i4>5</vt:i4>
      </vt:variant>
      <vt:variant>
        <vt:lpwstr/>
      </vt:variant>
      <vt:variant>
        <vt:lpwstr>_Toc394906225</vt:lpwstr>
      </vt:variant>
      <vt:variant>
        <vt:i4>1245237</vt:i4>
      </vt:variant>
      <vt:variant>
        <vt:i4>122</vt:i4>
      </vt:variant>
      <vt:variant>
        <vt:i4>0</vt:i4>
      </vt:variant>
      <vt:variant>
        <vt:i4>5</vt:i4>
      </vt:variant>
      <vt:variant>
        <vt:lpwstr/>
      </vt:variant>
      <vt:variant>
        <vt:lpwstr>_Toc394906224</vt:lpwstr>
      </vt:variant>
      <vt:variant>
        <vt:i4>1245237</vt:i4>
      </vt:variant>
      <vt:variant>
        <vt:i4>116</vt:i4>
      </vt:variant>
      <vt:variant>
        <vt:i4>0</vt:i4>
      </vt:variant>
      <vt:variant>
        <vt:i4>5</vt:i4>
      </vt:variant>
      <vt:variant>
        <vt:lpwstr/>
      </vt:variant>
      <vt:variant>
        <vt:lpwstr>_Toc394906223</vt:lpwstr>
      </vt:variant>
      <vt:variant>
        <vt:i4>1245237</vt:i4>
      </vt:variant>
      <vt:variant>
        <vt:i4>110</vt:i4>
      </vt:variant>
      <vt:variant>
        <vt:i4>0</vt:i4>
      </vt:variant>
      <vt:variant>
        <vt:i4>5</vt:i4>
      </vt:variant>
      <vt:variant>
        <vt:lpwstr/>
      </vt:variant>
      <vt:variant>
        <vt:lpwstr>_Toc394906222</vt:lpwstr>
      </vt:variant>
      <vt:variant>
        <vt:i4>1245237</vt:i4>
      </vt:variant>
      <vt:variant>
        <vt:i4>104</vt:i4>
      </vt:variant>
      <vt:variant>
        <vt:i4>0</vt:i4>
      </vt:variant>
      <vt:variant>
        <vt:i4>5</vt:i4>
      </vt:variant>
      <vt:variant>
        <vt:lpwstr/>
      </vt:variant>
      <vt:variant>
        <vt:lpwstr>_Toc394906221</vt:lpwstr>
      </vt:variant>
      <vt:variant>
        <vt:i4>1245237</vt:i4>
      </vt:variant>
      <vt:variant>
        <vt:i4>98</vt:i4>
      </vt:variant>
      <vt:variant>
        <vt:i4>0</vt:i4>
      </vt:variant>
      <vt:variant>
        <vt:i4>5</vt:i4>
      </vt:variant>
      <vt:variant>
        <vt:lpwstr/>
      </vt:variant>
      <vt:variant>
        <vt:lpwstr>_Toc394906220</vt:lpwstr>
      </vt:variant>
      <vt:variant>
        <vt:i4>1048629</vt:i4>
      </vt:variant>
      <vt:variant>
        <vt:i4>92</vt:i4>
      </vt:variant>
      <vt:variant>
        <vt:i4>0</vt:i4>
      </vt:variant>
      <vt:variant>
        <vt:i4>5</vt:i4>
      </vt:variant>
      <vt:variant>
        <vt:lpwstr/>
      </vt:variant>
      <vt:variant>
        <vt:lpwstr>_Toc394906219</vt:lpwstr>
      </vt:variant>
      <vt:variant>
        <vt:i4>1048629</vt:i4>
      </vt:variant>
      <vt:variant>
        <vt:i4>86</vt:i4>
      </vt:variant>
      <vt:variant>
        <vt:i4>0</vt:i4>
      </vt:variant>
      <vt:variant>
        <vt:i4>5</vt:i4>
      </vt:variant>
      <vt:variant>
        <vt:lpwstr/>
      </vt:variant>
      <vt:variant>
        <vt:lpwstr>_Toc394906218</vt:lpwstr>
      </vt:variant>
      <vt:variant>
        <vt:i4>1048629</vt:i4>
      </vt:variant>
      <vt:variant>
        <vt:i4>80</vt:i4>
      </vt:variant>
      <vt:variant>
        <vt:i4>0</vt:i4>
      </vt:variant>
      <vt:variant>
        <vt:i4>5</vt:i4>
      </vt:variant>
      <vt:variant>
        <vt:lpwstr/>
      </vt:variant>
      <vt:variant>
        <vt:lpwstr>_Toc394906217</vt:lpwstr>
      </vt:variant>
      <vt:variant>
        <vt:i4>1048629</vt:i4>
      </vt:variant>
      <vt:variant>
        <vt:i4>74</vt:i4>
      </vt:variant>
      <vt:variant>
        <vt:i4>0</vt:i4>
      </vt:variant>
      <vt:variant>
        <vt:i4>5</vt:i4>
      </vt:variant>
      <vt:variant>
        <vt:lpwstr/>
      </vt:variant>
      <vt:variant>
        <vt:lpwstr>_Toc394906216</vt:lpwstr>
      </vt:variant>
      <vt:variant>
        <vt:i4>1048629</vt:i4>
      </vt:variant>
      <vt:variant>
        <vt:i4>68</vt:i4>
      </vt:variant>
      <vt:variant>
        <vt:i4>0</vt:i4>
      </vt:variant>
      <vt:variant>
        <vt:i4>5</vt:i4>
      </vt:variant>
      <vt:variant>
        <vt:lpwstr/>
      </vt:variant>
      <vt:variant>
        <vt:lpwstr>_Toc394906215</vt:lpwstr>
      </vt:variant>
      <vt:variant>
        <vt:i4>1048629</vt:i4>
      </vt:variant>
      <vt:variant>
        <vt:i4>62</vt:i4>
      </vt:variant>
      <vt:variant>
        <vt:i4>0</vt:i4>
      </vt:variant>
      <vt:variant>
        <vt:i4>5</vt:i4>
      </vt:variant>
      <vt:variant>
        <vt:lpwstr/>
      </vt:variant>
      <vt:variant>
        <vt:lpwstr>_Toc394906214</vt:lpwstr>
      </vt:variant>
      <vt:variant>
        <vt:i4>1048629</vt:i4>
      </vt:variant>
      <vt:variant>
        <vt:i4>56</vt:i4>
      </vt:variant>
      <vt:variant>
        <vt:i4>0</vt:i4>
      </vt:variant>
      <vt:variant>
        <vt:i4>5</vt:i4>
      </vt:variant>
      <vt:variant>
        <vt:lpwstr/>
      </vt:variant>
      <vt:variant>
        <vt:lpwstr>_Toc394906213</vt:lpwstr>
      </vt:variant>
      <vt:variant>
        <vt:i4>1048629</vt:i4>
      </vt:variant>
      <vt:variant>
        <vt:i4>50</vt:i4>
      </vt:variant>
      <vt:variant>
        <vt:i4>0</vt:i4>
      </vt:variant>
      <vt:variant>
        <vt:i4>5</vt:i4>
      </vt:variant>
      <vt:variant>
        <vt:lpwstr/>
      </vt:variant>
      <vt:variant>
        <vt:lpwstr>_Toc394906212</vt:lpwstr>
      </vt:variant>
      <vt:variant>
        <vt:i4>1048629</vt:i4>
      </vt:variant>
      <vt:variant>
        <vt:i4>44</vt:i4>
      </vt:variant>
      <vt:variant>
        <vt:i4>0</vt:i4>
      </vt:variant>
      <vt:variant>
        <vt:i4>5</vt:i4>
      </vt:variant>
      <vt:variant>
        <vt:lpwstr/>
      </vt:variant>
      <vt:variant>
        <vt:lpwstr>_Toc394906211</vt:lpwstr>
      </vt:variant>
      <vt:variant>
        <vt:i4>1048629</vt:i4>
      </vt:variant>
      <vt:variant>
        <vt:i4>38</vt:i4>
      </vt:variant>
      <vt:variant>
        <vt:i4>0</vt:i4>
      </vt:variant>
      <vt:variant>
        <vt:i4>5</vt:i4>
      </vt:variant>
      <vt:variant>
        <vt:lpwstr/>
      </vt:variant>
      <vt:variant>
        <vt:lpwstr>_Toc394906210</vt:lpwstr>
      </vt:variant>
      <vt:variant>
        <vt:i4>1114165</vt:i4>
      </vt:variant>
      <vt:variant>
        <vt:i4>32</vt:i4>
      </vt:variant>
      <vt:variant>
        <vt:i4>0</vt:i4>
      </vt:variant>
      <vt:variant>
        <vt:i4>5</vt:i4>
      </vt:variant>
      <vt:variant>
        <vt:lpwstr/>
      </vt:variant>
      <vt:variant>
        <vt:lpwstr>_Toc394906209</vt:lpwstr>
      </vt:variant>
      <vt:variant>
        <vt:i4>1114165</vt:i4>
      </vt:variant>
      <vt:variant>
        <vt:i4>26</vt:i4>
      </vt:variant>
      <vt:variant>
        <vt:i4>0</vt:i4>
      </vt:variant>
      <vt:variant>
        <vt:i4>5</vt:i4>
      </vt:variant>
      <vt:variant>
        <vt:lpwstr/>
      </vt:variant>
      <vt:variant>
        <vt:lpwstr>_Toc394906208</vt:lpwstr>
      </vt:variant>
      <vt:variant>
        <vt:i4>1114165</vt:i4>
      </vt:variant>
      <vt:variant>
        <vt:i4>20</vt:i4>
      </vt:variant>
      <vt:variant>
        <vt:i4>0</vt:i4>
      </vt:variant>
      <vt:variant>
        <vt:i4>5</vt:i4>
      </vt:variant>
      <vt:variant>
        <vt:lpwstr/>
      </vt:variant>
      <vt:variant>
        <vt:lpwstr>_Toc394906207</vt:lpwstr>
      </vt:variant>
      <vt:variant>
        <vt:i4>1114165</vt:i4>
      </vt:variant>
      <vt:variant>
        <vt:i4>14</vt:i4>
      </vt:variant>
      <vt:variant>
        <vt:i4>0</vt:i4>
      </vt:variant>
      <vt:variant>
        <vt:i4>5</vt:i4>
      </vt:variant>
      <vt:variant>
        <vt:lpwstr/>
      </vt:variant>
      <vt:variant>
        <vt:lpwstr>_Toc394906206</vt:lpwstr>
      </vt:variant>
      <vt:variant>
        <vt:i4>1114165</vt:i4>
      </vt:variant>
      <vt:variant>
        <vt:i4>8</vt:i4>
      </vt:variant>
      <vt:variant>
        <vt:i4>0</vt:i4>
      </vt:variant>
      <vt:variant>
        <vt:i4>5</vt:i4>
      </vt:variant>
      <vt:variant>
        <vt:lpwstr/>
      </vt:variant>
      <vt:variant>
        <vt:lpwstr>_Toc394906205</vt:lpwstr>
      </vt:variant>
      <vt:variant>
        <vt:i4>1114165</vt:i4>
      </vt:variant>
      <vt:variant>
        <vt:i4>2</vt:i4>
      </vt:variant>
      <vt:variant>
        <vt:i4>0</vt:i4>
      </vt:variant>
      <vt:variant>
        <vt:i4>5</vt:i4>
      </vt:variant>
      <vt:variant>
        <vt:lpwstr/>
      </vt:variant>
      <vt:variant>
        <vt:lpwstr>_Toc394906204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subject/>
  <dc:creator>witkoppb</dc:creator>
  <cp:keywords/>
  <cp:lastModifiedBy>Irwin, Andrea (EGLE)</cp:lastModifiedBy>
  <cp:revision>3</cp:revision>
  <cp:lastPrinted>2019-11-12T14:38:00Z</cp:lastPrinted>
  <dcterms:created xsi:type="dcterms:W3CDTF">2019-11-12T14:38:00Z</dcterms:created>
  <dcterms:modified xsi:type="dcterms:W3CDTF">2019-11-12T14:38:00Z</dcterms:modified>
</cp:coreProperties>
</file>