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BF0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68349B6" w14:textId="77777777" w:rsidTr="00240431">
        <w:tc>
          <w:tcPr>
            <w:tcW w:w="2250" w:type="dxa"/>
          </w:tcPr>
          <w:p w14:paraId="47926568" w14:textId="77777777" w:rsidR="00AA0D6E" w:rsidRDefault="00AA0D6E" w:rsidP="00AA0D6E">
            <w:pPr>
              <w:jc w:val="center"/>
              <w:rPr>
                <w:rFonts w:ascii="Arial" w:hAnsi="Arial"/>
                <w:sz w:val="16"/>
              </w:rPr>
            </w:pPr>
          </w:p>
        </w:tc>
        <w:tc>
          <w:tcPr>
            <w:tcW w:w="5670" w:type="dxa"/>
          </w:tcPr>
          <w:p w14:paraId="564915E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CDA37ED" w14:textId="77777777" w:rsidR="00AA0D6E" w:rsidRDefault="00AA0D6E" w:rsidP="00AA0D6E">
            <w:pPr>
              <w:jc w:val="center"/>
              <w:rPr>
                <w:rFonts w:ascii="Arial" w:hAnsi="Arial"/>
                <w:sz w:val="16"/>
              </w:rPr>
            </w:pPr>
            <w:r>
              <w:rPr>
                <w:rFonts w:ascii="Arial" w:hAnsi="Arial"/>
              </w:rPr>
              <w:t>Air Quality Division</w:t>
            </w:r>
          </w:p>
        </w:tc>
        <w:tc>
          <w:tcPr>
            <w:tcW w:w="2430" w:type="dxa"/>
          </w:tcPr>
          <w:p w14:paraId="6AA06659" w14:textId="77777777" w:rsidR="00AA0D6E" w:rsidRDefault="00AA0D6E" w:rsidP="00AA0D6E">
            <w:pPr>
              <w:jc w:val="center"/>
              <w:rPr>
                <w:rFonts w:ascii="Arial" w:hAnsi="Arial"/>
                <w:b/>
                <w:sz w:val="24"/>
              </w:rPr>
            </w:pPr>
          </w:p>
        </w:tc>
      </w:tr>
      <w:tr w:rsidR="00AA0D6E" w14:paraId="57BF5372" w14:textId="77777777" w:rsidTr="00240431">
        <w:trPr>
          <w:cantSplit/>
          <w:trHeight w:val="146"/>
        </w:trPr>
        <w:tc>
          <w:tcPr>
            <w:tcW w:w="2250" w:type="dxa"/>
          </w:tcPr>
          <w:p w14:paraId="15AF9BB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CF68C9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97C11A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C383B1C" w14:textId="77777777" w:rsidTr="00240431">
        <w:trPr>
          <w:cantSplit/>
          <w:trHeight w:val="145"/>
        </w:trPr>
        <w:tc>
          <w:tcPr>
            <w:tcW w:w="2250" w:type="dxa"/>
          </w:tcPr>
          <w:p w14:paraId="61F11354" w14:textId="60379092" w:rsidR="00AA0D6E" w:rsidRPr="00910FEA" w:rsidRDefault="00451A06" w:rsidP="00AA0D6E">
            <w:pPr>
              <w:pStyle w:val="Header"/>
              <w:jc w:val="center"/>
              <w:rPr>
                <w:rFonts w:ascii="Arial" w:hAnsi="Arial"/>
                <w:sz w:val="22"/>
                <w:szCs w:val="22"/>
              </w:rPr>
            </w:pPr>
            <w:r>
              <w:rPr>
                <w:rFonts w:ascii="Arial" w:hAnsi="Arial"/>
                <w:sz w:val="22"/>
              </w:rPr>
              <w:t>N5719</w:t>
            </w:r>
          </w:p>
        </w:tc>
        <w:tc>
          <w:tcPr>
            <w:tcW w:w="5670" w:type="dxa"/>
          </w:tcPr>
          <w:p w14:paraId="787F725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C51E12C" w14:textId="465AC5AB" w:rsidR="00AA0D6E" w:rsidRPr="00910FEA" w:rsidRDefault="00451A06" w:rsidP="00AA0D6E">
            <w:pPr>
              <w:pStyle w:val="Header"/>
              <w:jc w:val="center"/>
              <w:rPr>
                <w:rFonts w:ascii="Arial" w:hAnsi="Arial"/>
                <w:sz w:val="22"/>
                <w:szCs w:val="22"/>
              </w:rPr>
            </w:pPr>
            <w:r>
              <w:rPr>
                <w:rFonts w:ascii="Arial" w:hAnsi="Arial"/>
                <w:sz w:val="22"/>
                <w:szCs w:val="22"/>
              </w:rPr>
              <w:t>MI-ROP-N5719-</w:t>
            </w:r>
            <w:r w:rsidR="00FE1752">
              <w:rPr>
                <w:rFonts w:ascii="Arial" w:hAnsi="Arial"/>
                <w:sz w:val="22"/>
                <w:szCs w:val="22"/>
              </w:rPr>
              <w:t>20</w:t>
            </w:r>
            <w:r w:rsidR="00B157B5">
              <w:rPr>
                <w:rFonts w:ascii="Arial" w:hAnsi="Arial"/>
                <w:sz w:val="22"/>
                <w:szCs w:val="22"/>
              </w:rPr>
              <w:t>23</w:t>
            </w:r>
          </w:p>
        </w:tc>
      </w:tr>
    </w:tbl>
    <w:p w14:paraId="1440911E" w14:textId="77777777" w:rsidR="00AF4326" w:rsidRDefault="00AF4326">
      <w:pPr>
        <w:rPr>
          <w:rFonts w:ascii="Arial" w:hAnsi="Arial"/>
          <w:color w:val="000000"/>
          <w:sz w:val="14"/>
        </w:rPr>
      </w:pPr>
    </w:p>
    <w:p w14:paraId="0C0BEDC4" w14:textId="77777777" w:rsidR="00AF4326" w:rsidRDefault="00AF4326">
      <w:pPr>
        <w:jc w:val="center"/>
        <w:rPr>
          <w:rFonts w:ascii="Arial" w:hAnsi="Arial"/>
          <w:sz w:val="22"/>
        </w:rPr>
      </w:pPr>
    </w:p>
    <w:p w14:paraId="40AD1EB7" w14:textId="667050B0" w:rsidR="003D6C8F" w:rsidRDefault="00451A06">
      <w:pPr>
        <w:jc w:val="center"/>
        <w:rPr>
          <w:rFonts w:ascii="Arial" w:hAnsi="Arial"/>
          <w:b/>
          <w:sz w:val="22"/>
        </w:rPr>
      </w:pPr>
      <w:r>
        <w:rPr>
          <w:rFonts w:ascii="Arial" w:hAnsi="Arial"/>
          <w:b/>
          <w:sz w:val="22"/>
        </w:rPr>
        <w:t>Orchard Hill Sanitary Landfill</w:t>
      </w:r>
    </w:p>
    <w:p w14:paraId="7DD45A55" w14:textId="0D25CF20" w:rsidR="00451A06" w:rsidRDefault="00451A06">
      <w:pPr>
        <w:jc w:val="center"/>
        <w:rPr>
          <w:rFonts w:ascii="Arial" w:hAnsi="Arial"/>
          <w:b/>
          <w:sz w:val="22"/>
        </w:rPr>
      </w:pPr>
      <w:r>
        <w:rPr>
          <w:rFonts w:ascii="Arial" w:hAnsi="Arial"/>
          <w:b/>
          <w:sz w:val="22"/>
        </w:rPr>
        <w:t>And</w:t>
      </w:r>
    </w:p>
    <w:p w14:paraId="70EE3880" w14:textId="75D29F49" w:rsidR="00451A06" w:rsidRPr="003D6C8F" w:rsidRDefault="00451A06">
      <w:pPr>
        <w:jc w:val="center"/>
        <w:rPr>
          <w:rFonts w:ascii="Arial" w:hAnsi="Arial"/>
          <w:b/>
          <w:sz w:val="22"/>
        </w:rPr>
      </w:pPr>
      <w:r>
        <w:rPr>
          <w:rFonts w:ascii="Arial" w:hAnsi="Arial"/>
          <w:b/>
          <w:sz w:val="22"/>
        </w:rPr>
        <w:t>Energy Developments Watervliet, LLC</w:t>
      </w:r>
    </w:p>
    <w:p w14:paraId="4C803A41" w14:textId="77777777" w:rsidR="00AF4326" w:rsidRDefault="00AF4326">
      <w:pPr>
        <w:rPr>
          <w:rFonts w:ascii="Arial" w:hAnsi="Arial"/>
          <w:sz w:val="22"/>
        </w:rPr>
      </w:pPr>
    </w:p>
    <w:p w14:paraId="6E47BF67" w14:textId="77777777" w:rsidR="00AF4326" w:rsidRDefault="00AF4326">
      <w:pPr>
        <w:jc w:val="center"/>
        <w:rPr>
          <w:rFonts w:ascii="Arial" w:hAnsi="Arial"/>
          <w:sz w:val="22"/>
        </w:rPr>
      </w:pPr>
    </w:p>
    <w:p w14:paraId="5186D2EB" w14:textId="265C047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51A06">
        <w:rPr>
          <w:rFonts w:ascii="Arial" w:hAnsi="Arial"/>
          <w:sz w:val="22"/>
        </w:rPr>
        <w:t>N5719</w:t>
      </w:r>
    </w:p>
    <w:p w14:paraId="3C566EFE" w14:textId="77777777" w:rsidR="00AF4326" w:rsidRDefault="00AF4326">
      <w:pPr>
        <w:jc w:val="center"/>
        <w:rPr>
          <w:rFonts w:ascii="Arial" w:hAnsi="Arial"/>
          <w:sz w:val="22"/>
        </w:rPr>
      </w:pPr>
    </w:p>
    <w:p w14:paraId="5AECD62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AE03B68" w14:textId="77777777" w:rsidR="006240B1" w:rsidRDefault="006240B1">
      <w:pPr>
        <w:jc w:val="center"/>
        <w:outlineLvl w:val="0"/>
        <w:rPr>
          <w:rFonts w:ascii="Arial" w:hAnsi="Arial"/>
          <w:sz w:val="22"/>
        </w:rPr>
      </w:pPr>
    </w:p>
    <w:p w14:paraId="1753E930" w14:textId="41FA394B" w:rsidR="00AF4326" w:rsidRDefault="00451A06">
      <w:pPr>
        <w:jc w:val="center"/>
        <w:rPr>
          <w:rFonts w:ascii="Arial" w:hAnsi="Arial"/>
          <w:sz w:val="22"/>
        </w:rPr>
      </w:pPr>
      <w:r>
        <w:rPr>
          <w:rFonts w:ascii="Arial" w:hAnsi="Arial"/>
          <w:sz w:val="22"/>
        </w:rPr>
        <w:t>3290 Hennes</w:t>
      </w:r>
      <w:r w:rsidR="00A52001">
        <w:rPr>
          <w:rFonts w:ascii="Arial" w:hAnsi="Arial"/>
          <w:sz w:val="22"/>
        </w:rPr>
        <w:t>s</w:t>
      </w:r>
      <w:r>
        <w:rPr>
          <w:rFonts w:ascii="Arial" w:hAnsi="Arial"/>
          <w:sz w:val="22"/>
        </w:rPr>
        <w:t>ey Road</w:t>
      </w:r>
      <w:r w:rsidR="00AF4326">
        <w:rPr>
          <w:rFonts w:ascii="Arial" w:hAnsi="Arial"/>
          <w:sz w:val="22"/>
        </w:rPr>
        <w:t xml:space="preserve">, </w:t>
      </w:r>
      <w:r>
        <w:rPr>
          <w:rFonts w:ascii="Arial" w:hAnsi="Arial"/>
          <w:sz w:val="22"/>
        </w:rPr>
        <w:t>Watervliet</w:t>
      </w:r>
      <w:r w:rsidR="00AF4326">
        <w:rPr>
          <w:rFonts w:ascii="Arial" w:hAnsi="Arial"/>
          <w:sz w:val="22"/>
        </w:rPr>
        <w:t xml:space="preserve">, </w:t>
      </w:r>
      <w:bookmarkStart w:id="0" w:name="Text13"/>
      <w:r w:rsidR="007F4F9B">
        <w:rPr>
          <w:rFonts w:ascii="Arial" w:hAnsi="Arial"/>
          <w:sz w:val="22"/>
        </w:rPr>
        <w:t>Berrien</w:t>
      </w:r>
      <w:bookmarkEnd w:id="0"/>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49098</w:t>
      </w:r>
    </w:p>
    <w:p w14:paraId="09259934" w14:textId="77777777" w:rsidR="00AF4326" w:rsidRDefault="00AF4326">
      <w:pPr>
        <w:jc w:val="center"/>
        <w:rPr>
          <w:rFonts w:ascii="Arial" w:hAnsi="Arial"/>
          <w:sz w:val="22"/>
        </w:rPr>
      </w:pPr>
    </w:p>
    <w:p w14:paraId="02730D4D" w14:textId="27E0D32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51A06">
        <w:rPr>
          <w:rFonts w:ascii="Arial" w:hAnsi="Arial"/>
          <w:sz w:val="22"/>
        </w:rPr>
        <w:t>MI-ROP-N5719-</w:t>
      </w:r>
      <w:r w:rsidR="00FE1752">
        <w:rPr>
          <w:rFonts w:ascii="Arial" w:hAnsi="Arial"/>
          <w:sz w:val="22"/>
        </w:rPr>
        <w:t>20</w:t>
      </w:r>
      <w:r w:rsidR="00B157B5">
        <w:rPr>
          <w:rFonts w:ascii="Arial" w:hAnsi="Arial"/>
          <w:sz w:val="22"/>
        </w:rPr>
        <w:t>23</w:t>
      </w:r>
    </w:p>
    <w:p w14:paraId="12D1F94C" w14:textId="77777777" w:rsidR="00AF4326" w:rsidRDefault="00AF4326">
      <w:pPr>
        <w:ind w:left="3150"/>
        <w:rPr>
          <w:rFonts w:ascii="Arial" w:hAnsi="Arial"/>
          <w:sz w:val="22"/>
        </w:rPr>
      </w:pPr>
    </w:p>
    <w:p w14:paraId="1C55A68A" w14:textId="51E4EC8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53776">
        <w:rPr>
          <w:rFonts w:ascii="Arial" w:hAnsi="Arial"/>
          <w:sz w:val="22"/>
        </w:rPr>
        <w:t>October 24, 2022</w:t>
      </w:r>
    </w:p>
    <w:p w14:paraId="1CE2C304" w14:textId="0F64FC30" w:rsidR="00026AB8" w:rsidRPr="00BC4F1E" w:rsidRDefault="00026AB8">
      <w:pPr>
        <w:ind w:left="3150"/>
        <w:rPr>
          <w:rFonts w:ascii="Arial" w:hAnsi="Arial"/>
          <w:color w:val="0000FF"/>
          <w:sz w:val="22"/>
        </w:rPr>
      </w:pPr>
    </w:p>
    <w:p w14:paraId="426043D9" w14:textId="77777777" w:rsidR="00DB5924" w:rsidRPr="007129B8" w:rsidRDefault="00DB5924">
      <w:pPr>
        <w:pStyle w:val="BodyText"/>
      </w:pPr>
    </w:p>
    <w:p w14:paraId="0217BC0B" w14:textId="77777777" w:rsidR="00644884" w:rsidRDefault="00644884" w:rsidP="00DB5924">
      <w:pPr>
        <w:jc w:val="both"/>
        <w:rPr>
          <w:rFonts w:ascii="Arial" w:hAnsi="Arial"/>
          <w:sz w:val="22"/>
        </w:rPr>
      </w:pPr>
    </w:p>
    <w:p w14:paraId="6395AE29" w14:textId="77777777" w:rsidR="00644884" w:rsidRDefault="00644884" w:rsidP="00DB5924">
      <w:pPr>
        <w:jc w:val="both"/>
        <w:rPr>
          <w:rFonts w:ascii="Arial" w:hAnsi="Arial"/>
          <w:sz w:val="22"/>
        </w:rPr>
      </w:pPr>
    </w:p>
    <w:p w14:paraId="004755A2" w14:textId="77777777" w:rsidR="00644884" w:rsidRDefault="00644884" w:rsidP="00DB5924">
      <w:pPr>
        <w:jc w:val="both"/>
        <w:rPr>
          <w:rFonts w:ascii="Arial" w:hAnsi="Arial"/>
          <w:sz w:val="22"/>
        </w:rPr>
      </w:pPr>
    </w:p>
    <w:p w14:paraId="4BACE03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221CEC8" w14:textId="77777777" w:rsidR="00AF4326" w:rsidRDefault="00AF4326">
      <w:pPr>
        <w:rPr>
          <w:rFonts w:ascii="Arial" w:hAnsi="Arial"/>
          <w:sz w:val="22"/>
        </w:rPr>
      </w:pPr>
    </w:p>
    <w:p w14:paraId="2606B71C" w14:textId="77777777" w:rsidR="00AF4326" w:rsidRDefault="00AF4326">
      <w:pPr>
        <w:rPr>
          <w:rFonts w:ascii="Arial" w:hAnsi="Arial"/>
          <w:sz w:val="22"/>
        </w:rPr>
      </w:pPr>
    </w:p>
    <w:p w14:paraId="6AAB6896" w14:textId="77777777" w:rsidR="00AF4326" w:rsidRDefault="00AF4326">
      <w:pPr>
        <w:rPr>
          <w:rFonts w:ascii="Arial" w:hAnsi="Arial"/>
          <w:sz w:val="22"/>
        </w:rPr>
      </w:pPr>
    </w:p>
    <w:p w14:paraId="4CD84444" w14:textId="77777777" w:rsidR="00AF4326" w:rsidRDefault="00AF4326">
      <w:pPr>
        <w:rPr>
          <w:rFonts w:ascii="Arial" w:hAnsi="Arial"/>
          <w:sz w:val="22"/>
        </w:rPr>
      </w:pPr>
    </w:p>
    <w:p w14:paraId="1FBFD59F" w14:textId="77777777" w:rsidR="00AF4326" w:rsidRDefault="00AF4326">
      <w:pPr>
        <w:rPr>
          <w:rFonts w:ascii="Arial" w:hAnsi="Arial"/>
          <w:sz w:val="22"/>
        </w:rPr>
      </w:pPr>
    </w:p>
    <w:p w14:paraId="1D730457" w14:textId="77777777" w:rsidR="00AF4326" w:rsidRDefault="00AF4326">
      <w:pPr>
        <w:rPr>
          <w:rFonts w:ascii="Arial" w:hAnsi="Arial"/>
          <w:sz w:val="22"/>
        </w:rPr>
      </w:pPr>
    </w:p>
    <w:p w14:paraId="607A2D55" w14:textId="77777777" w:rsidR="00DB5924" w:rsidRDefault="00DB5924">
      <w:pPr>
        <w:rPr>
          <w:rFonts w:ascii="Arial" w:hAnsi="Arial"/>
          <w:sz w:val="22"/>
        </w:rPr>
      </w:pPr>
    </w:p>
    <w:p w14:paraId="4A2A0AC4" w14:textId="77777777" w:rsidR="00DB5924" w:rsidRDefault="00DB5924">
      <w:pPr>
        <w:rPr>
          <w:rFonts w:ascii="Arial" w:hAnsi="Arial"/>
          <w:sz w:val="22"/>
        </w:rPr>
      </w:pPr>
    </w:p>
    <w:p w14:paraId="49EBE8D4" w14:textId="77777777" w:rsidR="00DB5924" w:rsidRDefault="00DB5924">
      <w:pPr>
        <w:rPr>
          <w:rFonts w:ascii="Arial" w:hAnsi="Arial"/>
          <w:sz w:val="22"/>
        </w:rPr>
      </w:pPr>
    </w:p>
    <w:p w14:paraId="7A4FEEDE" w14:textId="77777777" w:rsidR="00DB5924" w:rsidRDefault="00DB5924">
      <w:pPr>
        <w:rPr>
          <w:rFonts w:ascii="Arial" w:hAnsi="Arial"/>
          <w:sz w:val="22"/>
        </w:rPr>
      </w:pPr>
    </w:p>
    <w:p w14:paraId="678BC364" w14:textId="77777777" w:rsidR="00DB5924" w:rsidRDefault="00DB5924">
      <w:pPr>
        <w:rPr>
          <w:rFonts w:ascii="Arial" w:hAnsi="Arial"/>
          <w:sz w:val="22"/>
        </w:rPr>
      </w:pPr>
    </w:p>
    <w:p w14:paraId="77D3C032" w14:textId="77777777" w:rsidR="00DB5924" w:rsidRDefault="00DB5924">
      <w:pPr>
        <w:rPr>
          <w:rFonts w:ascii="Arial" w:hAnsi="Arial"/>
          <w:sz w:val="22"/>
        </w:rPr>
      </w:pPr>
    </w:p>
    <w:p w14:paraId="11813B73" w14:textId="77777777" w:rsidR="00DB5924" w:rsidRDefault="00DB5924">
      <w:pPr>
        <w:rPr>
          <w:rFonts w:ascii="Arial" w:hAnsi="Arial"/>
          <w:sz w:val="22"/>
        </w:rPr>
      </w:pPr>
    </w:p>
    <w:p w14:paraId="25D252DE" w14:textId="77777777" w:rsidR="00DB5924" w:rsidRDefault="00DB5924">
      <w:pPr>
        <w:rPr>
          <w:rFonts w:ascii="Arial" w:hAnsi="Arial"/>
          <w:sz w:val="22"/>
        </w:rPr>
      </w:pPr>
    </w:p>
    <w:p w14:paraId="10C1C8F2" w14:textId="77777777" w:rsidR="00AF4326" w:rsidRDefault="00AF4326">
      <w:pPr>
        <w:rPr>
          <w:rFonts w:ascii="Arial" w:hAnsi="Arial"/>
          <w:sz w:val="22"/>
        </w:rPr>
      </w:pPr>
    </w:p>
    <w:p w14:paraId="7546AB86" w14:textId="77777777" w:rsidR="00AF4326" w:rsidRDefault="00AF4326">
      <w:pPr>
        <w:rPr>
          <w:rFonts w:ascii="Arial" w:hAnsi="Arial"/>
          <w:sz w:val="22"/>
        </w:rPr>
      </w:pPr>
    </w:p>
    <w:p w14:paraId="332F3C0D" w14:textId="77777777" w:rsidR="00AF4326" w:rsidRDefault="00AF4326">
      <w:pPr>
        <w:rPr>
          <w:rFonts w:ascii="Arial" w:hAnsi="Arial"/>
          <w:sz w:val="22"/>
        </w:rPr>
      </w:pPr>
    </w:p>
    <w:p w14:paraId="361F88AE" w14:textId="77777777" w:rsidR="00644884" w:rsidRDefault="00644884">
      <w:pPr>
        <w:rPr>
          <w:rFonts w:ascii="Arial" w:hAnsi="Arial"/>
          <w:sz w:val="22"/>
        </w:rPr>
      </w:pPr>
    </w:p>
    <w:p w14:paraId="72CB3966" w14:textId="77777777" w:rsidR="00AF4326" w:rsidRDefault="00644884" w:rsidP="00644884">
      <w:pPr>
        <w:rPr>
          <w:rFonts w:ascii="Arial" w:hAnsi="Arial"/>
          <w:sz w:val="22"/>
        </w:rPr>
      </w:pPr>
      <w:r>
        <w:rPr>
          <w:rFonts w:ascii="Arial" w:hAnsi="Arial"/>
          <w:sz w:val="22"/>
        </w:rPr>
        <w:br w:type="page"/>
      </w:r>
    </w:p>
    <w:p w14:paraId="7965F51D" w14:textId="77777777" w:rsidR="00AF4326" w:rsidRDefault="00AF4326">
      <w:pPr>
        <w:jc w:val="center"/>
        <w:outlineLvl w:val="0"/>
        <w:rPr>
          <w:rFonts w:ascii="Arial" w:hAnsi="Arial"/>
          <w:b/>
          <w:sz w:val="22"/>
        </w:rPr>
      </w:pPr>
      <w:r>
        <w:rPr>
          <w:rFonts w:ascii="Arial" w:hAnsi="Arial"/>
          <w:b/>
          <w:sz w:val="22"/>
        </w:rPr>
        <w:lastRenderedPageBreak/>
        <w:t>TABLE OF CONTENTS</w:t>
      </w:r>
    </w:p>
    <w:p w14:paraId="53070D3E" w14:textId="5C326CD9" w:rsidR="00C910A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910A6">
        <w:rPr>
          <w:noProof/>
        </w:rPr>
        <w:t>OCTOBER 24, 2022 STAFF REPORT</w:t>
      </w:r>
      <w:r w:rsidR="00C910A6">
        <w:rPr>
          <w:noProof/>
        </w:rPr>
        <w:tab/>
      </w:r>
      <w:r w:rsidR="00C910A6">
        <w:rPr>
          <w:noProof/>
        </w:rPr>
        <w:fldChar w:fldCharType="begin"/>
      </w:r>
      <w:r w:rsidR="00C910A6">
        <w:rPr>
          <w:noProof/>
        </w:rPr>
        <w:instrText xml:space="preserve"> PAGEREF _Toc124507289 \h </w:instrText>
      </w:r>
      <w:r w:rsidR="00C910A6">
        <w:rPr>
          <w:noProof/>
        </w:rPr>
      </w:r>
      <w:r w:rsidR="00C910A6">
        <w:rPr>
          <w:noProof/>
        </w:rPr>
        <w:fldChar w:fldCharType="separate"/>
      </w:r>
      <w:r w:rsidR="00C910A6">
        <w:rPr>
          <w:noProof/>
        </w:rPr>
        <w:t>3</w:t>
      </w:r>
      <w:r w:rsidR="00C910A6">
        <w:rPr>
          <w:noProof/>
        </w:rPr>
        <w:fldChar w:fldCharType="end"/>
      </w:r>
    </w:p>
    <w:p w14:paraId="5093ECCC" w14:textId="3C66B34B" w:rsidR="00C910A6" w:rsidRDefault="00C910A6">
      <w:pPr>
        <w:pStyle w:val="TOC1"/>
        <w:tabs>
          <w:tab w:val="right" w:pos="10214"/>
        </w:tabs>
        <w:rPr>
          <w:rFonts w:asciiTheme="minorHAnsi" w:eastAsiaTheme="minorEastAsia" w:hAnsiTheme="minorHAnsi" w:cstheme="minorBidi"/>
          <w:b w:val="0"/>
          <w:noProof/>
          <w:szCs w:val="22"/>
        </w:rPr>
      </w:pPr>
      <w:r>
        <w:rPr>
          <w:noProof/>
        </w:rPr>
        <w:t>JANUARY 18, 2023 - STAFF REPORT ADDENDUM</w:t>
      </w:r>
      <w:r>
        <w:rPr>
          <w:noProof/>
        </w:rPr>
        <w:tab/>
      </w:r>
      <w:r>
        <w:rPr>
          <w:noProof/>
        </w:rPr>
        <w:fldChar w:fldCharType="begin"/>
      </w:r>
      <w:r>
        <w:rPr>
          <w:noProof/>
        </w:rPr>
        <w:instrText xml:space="preserve"> PAGEREF _Toc124507290 \h </w:instrText>
      </w:r>
      <w:r>
        <w:rPr>
          <w:noProof/>
        </w:rPr>
      </w:r>
      <w:r>
        <w:rPr>
          <w:noProof/>
        </w:rPr>
        <w:fldChar w:fldCharType="separate"/>
      </w:r>
      <w:r>
        <w:rPr>
          <w:noProof/>
        </w:rPr>
        <w:t>8</w:t>
      </w:r>
      <w:r>
        <w:rPr>
          <w:noProof/>
        </w:rPr>
        <w:fldChar w:fldCharType="end"/>
      </w:r>
    </w:p>
    <w:p w14:paraId="635251FA" w14:textId="55F02FD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9C70142" w14:textId="77777777" w:rsidTr="004577DE">
        <w:tc>
          <w:tcPr>
            <w:tcW w:w="2250" w:type="dxa"/>
          </w:tcPr>
          <w:p w14:paraId="681FD3E9" w14:textId="77777777" w:rsidR="004577DE" w:rsidRDefault="004577DE" w:rsidP="004577DE">
            <w:pPr>
              <w:ind w:right="252"/>
              <w:jc w:val="center"/>
              <w:rPr>
                <w:rFonts w:ascii="Arial" w:hAnsi="Arial"/>
                <w:sz w:val="16"/>
              </w:rPr>
            </w:pPr>
          </w:p>
        </w:tc>
        <w:tc>
          <w:tcPr>
            <w:tcW w:w="5940" w:type="dxa"/>
          </w:tcPr>
          <w:p w14:paraId="281187A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38E1518" w14:textId="77777777" w:rsidR="004577DE" w:rsidRDefault="004577DE" w:rsidP="00C65371">
            <w:pPr>
              <w:jc w:val="center"/>
              <w:rPr>
                <w:rFonts w:ascii="Arial" w:hAnsi="Arial"/>
                <w:sz w:val="16"/>
              </w:rPr>
            </w:pPr>
            <w:r>
              <w:rPr>
                <w:rFonts w:ascii="Arial" w:hAnsi="Arial"/>
              </w:rPr>
              <w:t>Air Quality Division</w:t>
            </w:r>
          </w:p>
        </w:tc>
        <w:tc>
          <w:tcPr>
            <w:tcW w:w="2374" w:type="dxa"/>
          </w:tcPr>
          <w:p w14:paraId="3CCC0420" w14:textId="77777777" w:rsidR="004577DE" w:rsidRDefault="004577DE" w:rsidP="00C65371">
            <w:pPr>
              <w:ind w:left="-73"/>
              <w:jc w:val="center"/>
              <w:rPr>
                <w:rFonts w:ascii="Arial" w:hAnsi="Arial"/>
                <w:sz w:val="16"/>
              </w:rPr>
            </w:pPr>
          </w:p>
        </w:tc>
      </w:tr>
      <w:tr w:rsidR="004577DE" w:rsidRPr="00DB5924" w14:paraId="4AD5A78E" w14:textId="77777777" w:rsidTr="004577DE">
        <w:trPr>
          <w:cantSplit/>
          <w:trHeight w:val="333"/>
        </w:trPr>
        <w:tc>
          <w:tcPr>
            <w:tcW w:w="2250" w:type="dxa"/>
          </w:tcPr>
          <w:p w14:paraId="628845A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0E5CBB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AC4614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A47574C" w14:textId="77777777" w:rsidTr="004577DE">
        <w:trPr>
          <w:cantSplit/>
          <w:trHeight w:val="428"/>
        </w:trPr>
        <w:tc>
          <w:tcPr>
            <w:tcW w:w="2250" w:type="dxa"/>
            <w:tcBorders>
              <w:bottom w:val="nil"/>
            </w:tcBorders>
          </w:tcPr>
          <w:p w14:paraId="0189D199" w14:textId="78626B4B" w:rsidR="004577DE" w:rsidRPr="00910FEA" w:rsidRDefault="00451A06" w:rsidP="00C65371">
            <w:pPr>
              <w:pStyle w:val="Header"/>
              <w:jc w:val="center"/>
              <w:rPr>
                <w:rFonts w:ascii="Arial" w:hAnsi="Arial"/>
                <w:sz w:val="22"/>
                <w:szCs w:val="22"/>
              </w:rPr>
            </w:pPr>
            <w:r>
              <w:rPr>
                <w:rFonts w:ascii="Arial" w:hAnsi="Arial"/>
                <w:sz w:val="22"/>
                <w:szCs w:val="22"/>
              </w:rPr>
              <w:t>N5719</w:t>
            </w:r>
          </w:p>
        </w:tc>
        <w:tc>
          <w:tcPr>
            <w:tcW w:w="5940" w:type="dxa"/>
            <w:tcBorders>
              <w:bottom w:val="nil"/>
            </w:tcBorders>
          </w:tcPr>
          <w:p w14:paraId="264011EA" w14:textId="14264F4D" w:rsidR="004577DE" w:rsidRPr="0057400E" w:rsidRDefault="00EC545D"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24507289"/>
            <w:r>
              <w:rPr>
                <w:sz w:val="22"/>
                <w:szCs w:val="22"/>
              </w:rPr>
              <w:t xml:space="preserve">OCTOBER 24, 2022 </w:t>
            </w:r>
            <w:r w:rsidR="004577DE">
              <w:rPr>
                <w:sz w:val="22"/>
                <w:szCs w:val="22"/>
              </w:rPr>
              <w:t>S</w:t>
            </w:r>
            <w:r w:rsidR="004577DE" w:rsidRPr="0057400E">
              <w:rPr>
                <w:sz w:val="22"/>
                <w:szCs w:val="22"/>
              </w:rPr>
              <w:t>TAFF REPORT</w:t>
            </w:r>
            <w:bookmarkEnd w:id="1"/>
            <w:bookmarkEnd w:id="2"/>
            <w:bookmarkEnd w:id="3"/>
            <w:bookmarkEnd w:id="4"/>
            <w:bookmarkEnd w:id="5"/>
          </w:p>
        </w:tc>
        <w:tc>
          <w:tcPr>
            <w:tcW w:w="2374" w:type="dxa"/>
            <w:tcBorders>
              <w:bottom w:val="nil"/>
            </w:tcBorders>
          </w:tcPr>
          <w:p w14:paraId="02FC0B3A" w14:textId="0C5ED260" w:rsidR="004577DE" w:rsidRPr="00910FEA" w:rsidRDefault="00451A06" w:rsidP="00C65371">
            <w:pPr>
              <w:pStyle w:val="Header"/>
              <w:jc w:val="center"/>
              <w:rPr>
                <w:rFonts w:ascii="Arial" w:hAnsi="Arial"/>
                <w:b/>
                <w:sz w:val="22"/>
                <w:szCs w:val="22"/>
              </w:rPr>
            </w:pPr>
            <w:r>
              <w:rPr>
                <w:rFonts w:ascii="Arial" w:hAnsi="Arial"/>
                <w:sz w:val="22"/>
                <w:szCs w:val="22"/>
              </w:rPr>
              <w:t>MI-ROP-N5719-</w:t>
            </w:r>
            <w:r w:rsidR="00FE1752">
              <w:rPr>
                <w:rFonts w:ascii="Arial" w:hAnsi="Arial"/>
                <w:sz w:val="22"/>
                <w:szCs w:val="22"/>
              </w:rPr>
              <w:t>20</w:t>
            </w:r>
            <w:r w:rsidR="00B157B5">
              <w:rPr>
                <w:rFonts w:ascii="Arial" w:hAnsi="Arial"/>
                <w:sz w:val="22"/>
                <w:szCs w:val="22"/>
              </w:rPr>
              <w:t>23</w:t>
            </w:r>
          </w:p>
        </w:tc>
      </w:tr>
    </w:tbl>
    <w:p w14:paraId="3DECC8AE" w14:textId="77777777" w:rsidR="0024506D" w:rsidRDefault="0024506D" w:rsidP="00EE5339">
      <w:pPr>
        <w:pStyle w:val="Header"/>
        <w:tabs>
          <w:tab w:val="clear" w:pos="4320"/>
          <w:tab w:val="clear" w:pos="8640"/>
        </w:tabs>
        <w:rPr>
          <w:rFonts w:ascii="Arial" w:hAnsi="Arial"/>
          <w:sz w:val="22"/>
        </w:rPr>
      </w:pPr>
    </w:p>
    <w:p w14:paraId="3FDB87AD" w14:textId="77777777" w:rsidR="00AF4326" w:rsidRPr="00CB60BD" w:rsidRDefault="00AF4326" w:rsidP="00EE5339">
      <w:pPr>
        <w:pStyle w:val="Header"/>
        <w:tabs>
          <w:tab w:val="clear" w:pos="4320"/>
          <w:tab w:val="clear" w:pos="8640"/>
        </w:tabs>
        <w:rPr>
          <w:rFonts w:ascii="Arial" w:hAnsi="Arial"/>
          <w:sz w:val="22"/>
        </w:rPr>
      </w:pPr>
    </w:p>
    <w:p w14:paraId="63F0CC84"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27E2C789" w14:textId="77777777" w:rsidR="00AF4326" w:rsidRPr="00290754" w:rsidRDefault="00AF4326">
      <w:pPr>
        <w:jc w:val="both"/>
        <w:rPr>
          <w:rFonts w:ascii="Arial" w:hAnsi="Arial" w:cs="Arial"/>
          <w:sz w:val="22"/>
          <w:szCs w:val="22"/>
        </w:rPr>
      </w:pPr>
    </w:p>
    <w:p w14:paraId="420D959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31360D" w14:textId="77777777" w:rsidR="00DB5924" w:rsidRPr="00290754" w:rsidRDefault="00DB5924" w:rsidP="00167B85">
      <w:pPr>
        <w:jc w:val="both"/>
        <w:rPr>
          <w:rFonts w:ascii="Arial" w:hAnsi="Arial" w:cs="Arial"/>
          <w:sz w:val="22"/>
          <w:szCs w:val="22"/>
        </w:rPr>
      </w:pPr>
    </w:p>
    <w:p w14:paraId="60F342E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F5B4C65" w14:textId="77777777" w:rsidR="00DB5924" w:rsidRPr="00290754" w:rsidRDefault="00DB5924" w:rsidP="00DB5924">
      <w:pPr>
        <w:rPr>
          <w:rFonts w:ascii="Arial" w:hAnsi="Arial" w:cs="Arial"/>
          <w:sz w:val="22"/>
          <w:szCs w:val="22"/>
        </w:rPr>
      </w:pPr>
    </w:p>
    <w:p w14:paraId="1C8EB7C7"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2A2D152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D236DEF" w14:textId="77777777">
        <w:tc>
          <w:tcPr>
            <w:tcW w:w="5040" w:type="dxa"/>
          </w:tcPr>
          <w:p w14:paraId="1E91341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3871ACF" w14:textId="1D3B9355" w:rsidR="001159B4" w:rsidRDefault="00451A06">
            <w:pPr>
              <w:rPr>
                <w:rFonts w:ascii="Arial" w:hAnsi="Arial" w:cs="Arial"/>
                <w:sz w:val="22"/>
                <w:szCs w:val="22"/>
              </w:rPr>
            </w:pPr>
            <w:r>
              <w:rPr>
                <w:rFonts w:ascii="Arial" w:hAnsi="Arial" w:cs="Arial"/>
                <w:sz w:val="22"/>
                <w:szCs w:val="22"/>
              </w:rPr>
              <w:t>Orchard Hill Sanitary Landfill</w:t>
            </w:r>
          </w:p>
          <w:p w14:paraId="311C5E9A" w14:textId="4B0AD20A" w:rsidR="001159B4" w:rsidRDefault="00451A06">
            <w:pPr>
              <w:rPr>
                <w:rFonts w:ascii="Arial" w:hAnsi="Arial" w:cs="Arial"/>
                <w:sz w:val="22"/>
                <w:szCs w:val="22"/>
              </w:rPr>
            </w:pPr>
            <w:r>
              <w:rPr>
                <w:rFonts w:ascii="Arial" w:hAnsi="Arial" w:cs="Arial"/>
                <w:sz w:val="22"/>
                <w:szCs w:val="22"/>
              </w:rPr>
              <w:t>3290 Hennes</w:t>
            </w:r>
            <w:r w:rsidR="003F025C">
              <w:rPr>
                <w:rFonts w:ascii="Arial" w:hAnsi="Arial" w:cs="Arial"/>
                <w:sz w:val="22"/>
                <w:szCs w:val="22"/>
              </w:rPr>
              <w:t>s</w:t>
            </w:r>
            <w:r>
              <w:rPr>
                <w:rFonts w:ascii="Arial" w:hAnsi="Arial" w:cs="Arial"/>
                <w:sz w:val="22"/>
                <w:szCs w:val="22"/>
              </w:rPr>
              <w:t>ey Road</w:t>
            </w:r>
          </w:p>
          <w:p w14:paraId="286606E6" w14:textId="5CCD8BA9" w:rsidR="00AF4326" w:rsidRPr="00290754" w:rsidRDefault="00451A06">
            <w:pPr>
              <w:rPr>
                <w:rFonts w:ascii="Arial" w:hAnsi="Arial" w:cs="Arial"/>
                <w:sz w:val="22"/>
                <w:szCs w:val="22"/>
              </w:rPr>
            </w:pPr>
            <w:r>
              <w:rPr>
                <w:rFonts w:ascii="Arial" w:hAnsi="Arial" w:cs="Arial"/>
                <w:sz w:val="22"/>
                <w:szCs w:val="22"/>
              </w:rPr>
              <w:t>Watervliet</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49098</w:t>
            </w:r>
            <w:r w:rsidR="00AF4326" w:rsidRPr="00290754">
              <w:rPr>
                <w:rFonts w:ascii="Arial" w:hAnsi="Arial" w:cs="Arial"/>
                <w:sz w:val="22"/>
                <w:szCs w:val="22"/>
              </w:rPr>
              <w:t xml:space="preserve"> </w:t>
            </w:r>
          </w:p>
        </w:tc>
      </w:tr>
      <w:tr w:rsidR="00AF4326" w:rsidRPr="00290754" w14:paraId="6F328133" w14:textId="77777777" w:rsidTr="00177285">
        <w:trPr>
          <w:trHeight w:val="273"/>
        </w:trPr>
        <w:tc>
          <w:tcPr>
            <w:tcW w:w="5040" w:type="dxa"/>
          </w:tcPr>
          <w:p w14:paraId="033D558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305C3B9" w14:textId="31854057" w:rsidR="00AF4326" w:rsidRPr="00290754" w:rsidRDefault="00451A06">
            <w:pPr>
              <w:rPr>
                <w:rFonts w:ascii="Arial" w:hAnsi="Arial" w:cs="Arial"/>
                <w:sz w:val="22"/>
                <w:szCs w:val="22"/>
              </w:rPr>
            </w:pPr>
            <w:r>
              <w:rPr>
                <w:rFonts w:ascii="Arial" w:hAnsi="Arial" w:cs="Arial"/>
                <w:sz w:val="22"/>
                <w:szCs w:val="22"/>
              </w:rPr>
              <w:t>N5719</w:t>
            </w:r>
          </w:p>
        </w:tc>
      </w:tr>
      <w:tr w:rsidR="00AF4326" w:rsidRPr="00290754" w14:paraId="167A38BE" w14:textId="77777777">
        <w:tc>
          <w:tcPr>
            <w:tcW w:w="5040" w:type="dxa"/>
          </w:tcPr>
          <w:p w14:paraId="7F936F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618F4F5" w14:textId="6B8C6D44" w:rsidR="00AF4326" w:rsidRPr="00290754" w:rsidRDefault="007F4F9B">
            <w:pPr>
              <w:rPr>
                <w:rFonts w:ascii="Arial" w:hAnsi="Arial" w:cs="Arial"/>
                <w:sz w:val="22"/>
                <w:szCs w:val="22"/>
              </w:rPr>
            </w:pPr>
            <w:bookmarkStart w:id="10" w:name="SIC"/>
            <w:r>
              <w:rPr>
                <w:rFonts w:ascii="Arial" w:hAnsi="Arial" w:cs="Arial"/>
                <w:sz w:val="22"/>
                <w:szCs w:val="22"/>
              </w:rPr>
              <w:t>562212</w:t>
            </w:r>
            <w:bookmarkEnd w:id="10"/>
          </w:p>
        </w:tc>
      </w:tr>
      <w:tr w:rsidR="00AF4326" w:rsidRPr="00290754" w14:paraId="19614E5E" w14:textId="77777777">
        <w:tc>
          <w:tcPr>
            <w:tcW w:w="5040" w:type="dxa"/>
          </w:tcPr>
          <w:p w14:paraId="69DF8D6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04104C8" w14:textId="500CEDED" w:rsidR="00AF4326" w:rsidRPr="00290754" w:rsidRDefault="007F4F9B">
            <w:pPr>
              <w:rPr>
                <w:rFonts w:ascii="Arial" w:hAnsi="Arial" w:cs="Arial"/>
                <w:sz w:val="22"/>
                <w:szCs w:val="22"/>
              </w:rPr>
            </w:pPr>
            <w:bookmarkStart w:id="11" w:name="Number_of_Sections"/>
            <w:r>
              <w:rPr>
                <w:rFonts w:ascii="Arial" w:hAnsi="Arial" w:cs="Arial"/>
                <w:sz w:val="22"/>
                <w:szCs w:val="22"/>
              </w:rPr>
              <w:t>2</w:t>
            </w:r>
            <w:bookmarkEnd w:id="11"/>
          </w:p>
        </w:tc>
      </w:tr>
      <w:tr w:rsidR="00647809" w:rsidRPr="00290754" w14:paraId="3D20B95F" w14:textId="77777777">
        <w:tc>
          <w:tcPr>
            <w:tcW w:w="5040" w:type="dxa"/>
          </w:tcPr>
          <w:p w14:paraId="45081A3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E3181B" w14:textId="64F42139" w:rsidR="00647809" w:rsidRDefault="00CE48E6">
            <w:pPr>
              <w:rPr>
                <w:rFonts w:ascii="Arial" w:hAnsi="Arial" w:cs="Arial"/>
                <w:sz w:val="22"/>
                <w:szCs w:val="22"/>
              </w:rPr>
            </w:pPr>
            <w:r>
              <w:rPr>
                <w:rFonts w:ascii="Arial" w:hAnsi="Arial" w:cs="Arial"/>
                <w:sz w:val="22"/>
                <w:szCs w:val="22"/>
              </w:rPr>
              <w:t>Renewal</w:t>
            </w:r>
          </w:p>
        </w:tc>
      </w:tr>
      <w:tr w:rsidR="00AF4326" w:rsidRPr="00290754" w14:paraId="7F17EADD" w14:textId="77777777">
        <w:tc>
          <w:tcPr>
            <w:tcW w:w="5040" w:type="dxa"/>
          </w:tcPr>
          <w:p w14:paraId="2B744B2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772EDC2" w14:textId="403164BB" w:rsidR="00AF4326" w:rsidRPr="00290754" w:rsidRDefault="00E923B4">
            <w:pPr>
              <w:rPr>
                <w:rFonts w:ascii="Arial" w:hAnsi="Arial" w:cs="Arial"/>
                <w:sz w:val="22"/>
                <w:szCs w:val="22"/>
              </w:rPr>
            </w:pPr>
            <w:r>
              <w:rPr>
                <w:rFonts w:ascii="Arial" w:hAnsi="Arial" w:cs="Arial"/>
                <w:sz w:val="22"/>
                <w:szCs w:val="22"/>
              </w:rPr>
              <w:t>202100099</w:t>
            </w:r>
          </w:p>
        </w:tc>
      </w:tr>
      <w:tr w:rsidR="00AF4326" w:rsidRPr="00290754" w14:paraId="4231AD76" w14:textId="77777777">
        <w:tc>
          <w:tcPr>
            <w:tcW w:w="5040" w:type="dxa"/>
          </w:tcPr>
          <w:p w14:paraId="539A13C0" w14:textId="6671CFCA" w:rsidR="00AF4326" w:rsidRPr="00290754" w:rsidRDefault="00AF4326">
            <w:pPr>
              <w:rPr>
                <w:rFonts w:ascii="Arial" w:hAnsi="Arial" w:cs="Arial"/>
                <w:sz w:val="22"/>
                <w:szCs w:val="22"/>
              </w:rPr>
            </w:pPr>
            <w:r w:rsidRPr="00290754">
              <w:rPr>
                <w:rFonts w:ascii="Arial" w:hAnsi="Arial" w:cs="Arial"/>
                <w:sz w:val="22"/>
                <w:szCs w:val="22"/>
              </w:rPr>
              <w:t>Responsible Official</w:t>
            </w:r>
            <w:r w:rsidR="00DE5E02">
              <w:rPr>
                <w:rFonts w:ascii="Arial" w:hAnsi="Arial" w:cs="Arial"/>
                <w:sz w:val="22"/>
                <w:szCs w:val="22"/>
              </w:rPr>
              <w:t xml:space="preserve"> – Section 1</w:t>
            </w:r>
            <w:r w:rsidRPr="00290754">
              <w:rPr>
                <w:rFonts w:ascii="Arial" w:hAnsi="Arial" w:cs="Arial"/>
                <w:sz w:val="22"/>
                <w:szCs w:val="22"/>
              </w:rPr>
              <w:t>:</w:t>
            </w:r>
          </w:p>
        </w:tc>
        <w:tc>
          <w:tcPr>
            <w:tcW w:w="5220" w:type="dxa"/>
          </w:tcPr>
          <w:p w14:paraId="58F48324" w14:textId="0F16F809" w:rsidR="00AF4326" w:rsidRPr="00290754" w:rsidRDefault="00E923B4">
            <w:pPr>
              <w:rPr>
                <w:rFonts w:ascii="Arial" w:hAnsi="Arial" w:cs="Arial"/>
                <w:sz w:val="22"/>
                <w:szCs w:val="22"/>
              </w:rPr>
            </w:pPr>
            <w:r>
              <w:rPr>
                <w:rFonts w:ascii="Arial" w:hAnsi="Arial" w:cs="Arial"/>
                <w:sz w:val="22"/>
                <w:szCs w:val="22"/>
              </w:rPr>
              <w:t>Dan Batts,</w:t>
            </w:r>
            <w:r w:rsidR="00CF37B7">
              <w:rPr>
                <w:rFonts w:ascii="Arial" w:hAnsi="Arial" w:cs="Arial"/>
                <w:sz w:val="22"/>
                <w:szCs w:val="22"/>
              </w:rPr>
              <w:t xml:space="preserve"> </w:t>
            </w:r>
            <w:bookmarkStart w:id="12" w:name="RO_Title"/>
            <w:r w:rsidR="0057265E">
              <w:rPr>
                <w:rFonts w:ascii="Arial" w:hAnsi="Arial" w:cs="Arial"/>
                <w:sz w:val="22"/>
                <w:szCs w:val="22"/>
              </w:rPr>
              <w:t>General Manager</w:t>
            </w:r>
            <w:bookmarkEnd w:id="12"/>
          </w:p>
          <w:p w14:paraId="3757E67A" w14:textId="5731B462" w:rsidR="00C009C1" w:rsidRPr="00290754" w:rsidRDefault="00C009C1">
            <w:pPr>
              <w:rPr>
                <w:rFonts w:ascii="Arial" w:hAnsi="Arial" w:cs="Arial"/>
                <w:sz w:val="22"/>
                <w:szCs w:val="22"/>
              </w:rPr>
            </w:pPr>
            <w:r>
              <w:rPr>
                <w:rFonts w:ascii="Arial" w:hAnsi="Arial" w:cs="Arial"/>
                <w:sz w:val="22"/>
                <w:szCs w:val="22"/>
              </w:rPr>
              <w:t>269-463-5588</w:t>
            </w:r>
          </w:p>
        </w:tc>
      </w:tr>
      <w:tr w:rsidR="00DE5E02" w:rsidRPr="00290754" w14:paraId="65E29226" w14:textId="77777777">
        <w:tc>
          <w:tcPr>
            <w:tcW w:w="5040" w:type="dxa"/>
          </w:tcPr>
          <w:p w14:paraId="13FAB486" w14:textId="0C2C5FF7" w:rsidR="00DE5E02" w:rsidRPr="00290754" w:rsidRDefault="00DE5E02">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220" w:type="dxa"/>
          </w:tcPr>
          <w:p w14:paraId="39B7902A" w14:textId="77777777" w:rsidR="00DE5E02" w:rsidRDefault="00DE5E02" w:rsidP="00DE5E02">
            <w:pPr>
              <w:rPr>
                <w:rFonts w:ascii="Arial" w:hAnsi="Arial" w:cs="Arial"/>
                <w:sz w:val="22"/>
                <w:szCs w:val="22"/>
              </w:rPr>
            </w:pPr>
            <w:r>
              <w:rPr>
                <w:rFonts w:ascii="Arial" w:hAnsi="Arial" w:cs="Arial"/>
                <w:sz w:val="22"/>
                <w:szCs w:val="22"/>
              </w:rPr>
              <w:t>Rocky Tondo, N.A. Head of Project Delivery and Technical Services</w:t>
            </w:r>
          </w:p>
          <w:p w14:paraId="13EC28B6" w14:textId="522272EC" w:rsidR="00DE5E02" w:rsidRDefault="00DE5E02" w:rsidP="00DE5E02">
            <w:pPr>
              <w:rPr>
                <w:rFonts w:ascii="Arial" w:hAnsi="Arial" w:cs="Arial"/>
                <w:sz w:val="22"/>
                <w:szCs w:val="22"/>
              </w:rPr>
            </w:pPr>
            <w:r>
              <w:rPr>
                <w:rFonts w:ascii="Arial" w:hAnsi="Arial" w:cs="Arial"/>
                <w:sz w:val="22"/>
                <w:szCs w:val="22"/>
              </w:rPr>
              <w:t>330-728-5266</w:t>
            </w:r>
          </w:p>
        </w:tc>
      </w:tr>
      <w:tr w:rsidR="00AF4326" w:rsidRPr="00290754" w14:paraId="2BC755E3" w14:textId="77777777">
        <w:tc>
          <w:tcPr>
            <w:tcW w:w="5040" w:type="dxa"/>
          </w:tcPr>
          <w:p w14:paraId="06D86B3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7963E01" w14:textId="19DD89D3" w:rsidR="00AF4326" w:rsidRPr="00290754" w:rsidRDefault="0057265E">
            <w:pPr>
              <w:rPr>
                <w:rFonts w:ascii="Arial" w:hAnsi="Arial" w:cs="Arial"/>
                <w:sz w:val="22"/>
                <w:szCs w:val="22"/>
              </w:rPr>
            </w:pPr>
            <w:bookmarkStart w:id="13" w:name="AQD_Staff_Name"/>
            <w:r>
              <w:rPr>
                <w:rFonts w:ascii="Arial" w:hAnsi="Arial" w:cs="Arial"/>
                <w:sz w:val="22"/>
                <w:szCs w:val="22"/>
              </w:rPr>
              <w:t>Matt Deskins</w:t>
            </w:r>
            <w:bookmarkEnd w:id="13"/>
            <w:r w:rsidR="00AF4326" w:rsidRPr="00290754">
              <w:rPr>
                <w:rFonts w:ascii="Arial" w:hAnsi="Arial" w:cs="Arial"/>
                <w:sz w:val="22"/>
                <w:szCs w:val="22"/>
              </w:rPr>
              <w:t xml:space="preserve">, </w:t>
            </w:r>
            <w:r w:rsidR="00C74367">
              <w:rPr>
                <w:rFonts w:ascii="Arial" w:hAnsi="Arial" w:cs="Arial"/>
                <w:sz w:val="22"/>
                <w:szCs w:val="22"/>
              </w:rPr>
              <w:t>Environmental Quality Analyst</w:t>
            </w:r>
          </w:p>
          <w:p w14:paraId="19D56D1B" w14:textId="33298DFB" w:rsidR="00AF4326" w:rsidRPr="00290754" w:rsidRDefault="0057265E">
            <w:pPr>
              <w:rPr>
                <w:rFonts w:ascii="Arial" w:hAnsi="Arial" w:cs="Arial"/>
                <w:sz w:val="22"/>
                <w:szCs w:val="22"/>
              </w:rPr>
            </w:pPr>
            <w:bookmarkStart w:id="14" w:name="AQD_Staff_Telephone"/>
            <w:r>
              <w:rPr>
                <w:rFonts w:ascii="Arial" w:hAnsi="Arial" w:cs="Arial"/>
                <w:sz w:val="22"/>
                <w:szCs w:val="22"/>
              </w:rPr>
              <w:t>269-303-8326</w:t>
            </w:r>
            <w:bookmarkEnd w:id="14"/>
          </w:p>
        </w:tc>
      </w:tr>
      <w:tr w:rsidR="00AF4326" w:rsidRPr="00290754" w14:paraId="34ABF68A" w14:textId="77777777">
        <w:tc>
          <w:tcPr>
            <w:tcW w:w="5040" w:type="dxa"/>
          </w:tcPr>
          <w:p w14:paraId="1936BE5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3086B0" w14:textId="18CDA836" w:rsidR="00AF4326" w:rsidRPr="00290754" w:rsidRDefault="00C009C1">
            <w:pPr>
              <w:rPr>
                <w:rFonts w:ascii="Arial" w:hAnsi="Arial" w:cs="Arial"/>
                <w:sz w:val="22"/>
                <w:szCs w:val="22"/>
              </w:rPr>
            </w:pPr>
            <w:r>
              <w:rPr>
                <w:rFonts w:ascii="Arial" w:hAnsi="Arial" w:cs="Arial"/>
                <w:sz w:val="22"/>
                <w:szCs w:val="22"/>
              </w:rPr>
              <w:t>June 2</w:t>
            </w:r>
            <w:r w:rsidR="003B2402">
              <w:rPr>
                <w:rFonts w:ascii="Arial" w:hAnsi="Arial" w:cs="Arial"/>
                <w:sz w:val="22"/>
                <w:szCs w:val="22"/>
              </w:rPr>
              <w:t>5</w:t>
            </w:r>
            <w:r>
              <w:rPr>
                <w:rFonts w:ascii="Arial" w:hAnsi="Arial" w:cs="Arial"/>
                <w:sz w:val="22"/>
                <w:szCs w:val="22"/>
              </w:rPr>
              <w:t>, 2021</w:t>
            </w:r>
          </w:p>
        </w:tc>
      </w:tr>
      <w:tr w:rsidR="00AF4326" w:rsidRPr="00290754" w14:paraId="115AF26F" w14:textId="77777777">
        <w:trPr>
          <w:trHeight w:val="165"/>
        </w:trPr>
        <w:tc>
          <w:tcPr>
            <w:tcW w:w="5040" w:type="dxa"/>
          </w:tcPr>
          <w:p w14:paraId="441DD57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93EF95" w14:textId="1D4B4870" w:rsidR="00AF4326" w:rsidRPr="00290754" w:rsidRDefault="003B2402">
            <w:pPr>
              <w:rPr>
                <w:rFonts w:ascii="Arial" w:hAnsi="Arial" w:cs="Arial"/>
                <w:sz w:val="22"/>
                <w:szCs w:val="22"/>
              </w:rPr>
            </w:pPr>
            <w:r>
              <w:rPr>
                <w:rFonts w:ascii="Arial" w:hAnsi="Arial" w:cs="Arial"/>
                <w:sz w:val="22"/>
                <w:szCs w:val="22"/>
              </w:rPr>
              <w:t>June 25, 2021</w:t>
            </w:r>
          </w:p>
        </w:tc>
      </w:tr>
      <w:tr w:rsidR="00AF4326" w:rsidRPr="00290754" w14:paraId="3249391C" w14:textId="77777777">
        <w:trPr>
          <w:trHeight w:val="165"/>
        </w:trPr>
        <w:tc>
          <w:tcPr>
            <w:tcW w:w="5040" w:type="dxa"/>
          </w:tcPr>
          <w:p w14:paraId="691354D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AB28CE" w14:textId="677AA7D0" w:rsidR="00AF4326" w:rsidRPr="00290754" w:rsidRDefault="00CE48E6">
            <w:pPr>
              <w:rPr>
                <w:rFonts w:ascii="Arial" w:hAnsi="Arial" w:cs="Arial"/>
                <w:sz w:val="22"/>
                <w:szCs w:val="22"/>
              </w:rPr>
            </w:pPr>
            <w:r>
              <w:rPr>
                <w:rFonts w:ascii="Arial" w:hAnsi="Arial" w:cs="Arial"/>
                <w:sz w:val="22"/>
                <w:szCs w:val="22"/>
              </w:rPr>
              <w:t>Yes</w:t>
            </w:r>
          </w:p>
        </w:tc>
      </w:tr>
      <w:tr w:rsidR="00AF4326" w:rsidRPr="00290754" w14:paraId="299E0280" w14:textId="77777777">
        <w:trPr>
          <w:trHeight w:val="165"/>
        </w:trPr>
        <w:tc>
          <w:tcPr>
            <w:tcW w:w="5040" w:type="dxa"/>
          </w:tcPr>
          <w:p w14:paraId="3E20AB9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66346C1" w14:textId="022D0C9C" w:rsidR="00AF4326" w:rsidRPr="00290754" w:rsidRDefault="00EC545D">
            <w:pPr>
              <w:rPr>
                <w:rFonts w:ascii="Arial" w:hAnsi="Arial" w:cs="Arial"/>
                <w:sz w:val="22"/>
                <w:szCs w:val="22"/>
              </w:rPr>
            </w:pPr>
            <w:r>
              <w:rPr>
                <w:rFonts w:ascii="Arial" w:hAnsi="Arial" w:cs="Arial"/>
                <w:sz w:val="22"/>
                <w:szCs w:val="22"/>
              </w:rPr>
              <w:t>October 24, 2022</w:t>
            </w:r>
          </w:p>
        </w:tc>
      </w:tr>
      <w:tr w:rsidR="00AF4326" w:rsidRPr="00290754" w14:paraId="0038198B" w14:textId="77777777">
        <w:tc>
          <w:tcPr>
            <w:tcW w:w="5040" w:type="dxa"/>
          </w:tcPr>
          <w:p w14:paraId="2DD2BEA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8E97B9E" w14:textId="604E3167" w:rsidR="00AF4326" w:rsidRPr="00290754" w:rsidRDefault="00D53776">
            <w:pPr>
              <w:rPr>
                <w:rFonts w:ascii="Arial" w:hAnsi="Arial" w:cs="Arial"/>
                <w:sz w:val="22"/>
                <w:szCs w:val="22"/>
              </w:rPr>
            </w:pPr>
            <w:r>
              <w:rPr>
                <w:rFonts w:ascii="Arial" w:hAnsi="Arial" w:cs="Arial"/>
                <w:sz w:val="22"/>
                <w:szCs w:val="22"/>
              </w:rPr>
              <w:t>November 23, 2022</w:t>
            </w:r>
          </w:p>
        </w:tc>
      </w:tr>
    </w:tbl>
    <w:p w14:paraId="0338A55E" w14:textId="77777777" w:rsidR="00AF4326" w:rsidRPr="00CB60BD" w:rsidRDefault="00AF4326">
      <w:pPr>
        <w:rPr>
          <w:rFonts w:ascii="Arial" w:hAnsi="Arial" w:cs="Arial"/>
          <w:sz w:val="22"/>
          <w:szCs w:val="22"/>
        </w:rPr>
      </w:pPr>
    </w:p>
    <w:p w14:paraId="2F2CBFA6" w14:textId="77777777" w:rsidR="00AF4326" w:rsidRPr="00290754" w:rsidRDefault="00AF4326">
      <w:pPr>
        <w:rPr>
          <w:rFonts w:ascii="Arial" w:hAnsi="Arial" w:cs="Arial"/>
          <w:b/>
          <w:sz w:val="22"/>
          <w:szCs w:val="22"/>
          <w:u w:val="single"/>
        </w:rPr>
      </w:pPr>
      <w:bookmarkStart w:id="15" w:name="_Toc480946818"/>
      <w:bookmarkStart w:id="1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5"/>
      <w:bookmarkEnd w:id="16"/>
    </w:p>
    <w:p w14:paraId="62C10381" w14:textId="77777777" w:rsidR="00AF4326" w:rsidRPr="00290754" w:rsidRDefault="00AF4326">
      <w:pPr>
        <w:rPr>
          <w:rFonts w:ascii="Arial" w:hAnsi="Arial" w:cs="Arial"/>
          <w:sz w:val="22"/>
          <w:szCs w:val="22"/>
        </w:rPr>
      </w:pPr>
    </w:p>
    <w:p w14:paraId="408D552B" w14:textId="278CE533" w:rsidR="00A71D2E" w:rsidRDefault="000C78B6" w:rsidP="00A71D2E">
      <w:pPr>
        <w:jc w:val="both"/>
        <w:rPr>
          <w:rFonts w:ascii="Arial" w:hAnsi="Arial" w:cs="Arial"/>
          <w:sz w:val="22"/>
          <w:szCs w:val="22"/>
        </w:rPr>
      </w:pPr>
      <w:r>
        <w:rPr>
          <w:rFonts w:ascii="Arial" w:hAnsi="Arial" w:cs="Arial"/>
          <w:sz w:val="22"/>
          <w:szCs w:val="22"/>
        </w:rPr>
        <w:t>Orchard Hill Sanitary Landfill (OHS</w:t>
      </w:r>
      <w:r w:rsidRPr="00291F3D">
        <w:rPr>
          <w:rFonts w:ascii="Arial" w:hAnsi="Arial" w:cs="Arial"/>
          <w:sz w:val="22"/>
          <w:szCs w:val="22"/>
        </w:rPr>
        <w:t>L) is a Type II</w:t>
      </w:r>
      <w:r>
        <w:rPr>
          <w:rFonts w:ascii="Arial" w:hAnsi="Arial" w:cs="Arial"/>
          <w:sz w:val="22"/>
          <w:szCs w:val="22"/>
        </w:rPr>
        <w:t xml:space="preserve"> Municipal Solid Waste Landfill </w:t>
      </w:r>
      <w:r w:rsidRPr="00291F3D">
        <w:rPr>
          <w:rFonts w:ascii="Arial" w:hAnsi="Arial" w:cs="Arial"/>
          <w:sz w:val="22"/>
          <w:szCs w:val="22"/>
        </w:rPr>
        <w:t>and is owned and</w:t>
      </w:r>
      <w:r>
        <w:rPr>
          <w:rFonts w:ascii="Arial" w:hAnsi="Arial" w:cs="Arial"/>
          <w:sz w:val="22"/>
          <w:szCs w:val="22"/>
        </w:rPr>
        <w:t xml:space="preserve"> operated by the Landfill Management Company.  The OHSL is located near Watervliet, Berrien County, Michigan.  The OHSL is bordered to the north by I-94 and by the communities of Coloma to the northwest and  Watervliet to the northeast.  The other areas surrounding the OHSL are mainly agricultural, with fruit trees and assorted vineyard operations.  The OHSL serves as the final disposal point for general and household waste generated from the southwest area of Michigan.  The OHSL is classified as a Type II facility and therefore</w:t>
      </w:r>
      <w:r w:rsidR="00A71D2E">
        <w:rPr>
          <w:rFonts w:ascii="Arial" w:hAnsi="Arial" w:cs="Arial"/>
          <w:sz w:val="22"/>
          <w:szCs w:val="22"/>
        </w:rPr>
        <w:t xml:space="preserve"> </w:t>
      </w:r>
      <w:r>
        <w:rPr>
          <w:rFonts w:ascii="Arial" w:hAnsi="Arial" w:cs="Arial"/>
          <w:sz w:val="22"/>
          <w:szCs w:val="22"/>
        </w:rPr>
        <w:t>does not receive any regulated quantities of hazardous waste that cannot be placed in a Type II facility.  General waste consists of industrial and commercial non-hazardous waste</w:t>
      </w:r>
      <w:r w:rsidR="00A71D2E">
        <w:rPr>
          <w:rFonts w:ascii="Arial" w:hAnsi="Arial" w:cs="Arial"/>
          <w:sz w:val="22"/>
          <w:szCs w:val="22"/>
        </w:rPr>
        <w:t xml:space="preserve"> along with </w:t>
      </w:r>
      <w:r>
        <w:rPr>
          <w:rFonts w:ascii="Arial" w:hAnsi="Arial" w:cs="Arial"/>
          <w:sz w:val="22"/>
          <w:szCs w:val="22"/>
        </w:rPr>
        <w:t>general municipal waste.  As the waste decomposes, it generates landfill gas that consists mainly of methane</w:t>
      </w:r>
      <w:r w:rsidR="004139B1">
        <w:rPr>
          <w:rFonts w:ascii="Arial" w:hAnsi="Arial" w:cs="Arial"/>
          <w:sz w:val="22"/>
          <w:szCs w:val="22"/>
        </w:rPr>
        <w:t xml:space="preserve"> (CH4)</w:t>
      </w:r>
      <w:r>
        <w:rPr>
          <w:rFonts w:ascii="Arial" w:hAnsi="Arial" w:cs="Arial"/>
          <w:sz w:val="22"/>
          <w:szCs w:val="22"/>
        </w:rPr>
        <w:t xml:space="preserve"> and </w:t>
      </w:r>
      <w:r w:rsidR="004139B1">
        <w:rPr>
          <w:rFonts w:ascii="Arial" w:hAnsi="Arial" w:cs="Arial"/>
          <w:sz w:val="22"/>
          <w:szCs w:val="22"/>
        </w:rPr>
        <w:t>Carbon Dioxide (</w:t>
      </w:r>
      <w:r>
        <w:rPr>
          <w:rFonts w:ascii="Arial" w:hAnsi="Arial" w:cs="Arial"/>
          <w:sz w:val="22"/>
          <w:szCs w:val="22"/>
        </w:rPr>
        <w:t>CO</w:t>
      </w:r>
      <w:r w:rsidR="004139B1">
        <w:rPr>
          <w:rFonts w:ascii="Arial" w:hAnsi="Arial" w:cs="Arial"/>
          <w:sz w:val="22"/>
          <w:szCs w:val="22"/>
        </w:rPr>
        <w:t>2)</w:t>
      </w:r>
      <w:r>
        <w:rPr>
          <w:rFonts w:ascii="Arial" w:hAnsi="Arial" w:cs="Arial"/>
          <w:sz w:val="22"/>
          <w:szCs w:val="22"/>
        </w:rPr>
        <w:t xml:space="preserve">.  It is collected through a network of piping and extraction wells that are under vacuum.  In 2012, Energy Developments Watervliet, LLC </w:t>
      </w:r>
      <w:r w:rsidR="00A71D2E">
        <w:rPr>
          <w:rFonts w:ascii="Arial" w:hAnsi="Arial" w:cs="Arial"/>
          <w:sz w:val="22"/>
          <w:szCs w:val="22"/>
        </w:rPr>
        <w:t xml:space="preserve">(EDW) constructed a facility on property adjacent to the east of the landfill </w:t>
      </w:r>
      <w:r w:rsidR="00C9245D">
        <w:rPr>
          <w:rFonts w:ascii="Arial" w:hAnsi="Arial" w:cs="Arial"/>
          <w:sz w:val="22"/>
          <w:szCs w:val="22"/>
        </w:rPr>
        <w:t xml:space="preserve">which currently has three </w:t>
      </w:r>
      <w:r>
        <w:rPr>
          <w:rFonts w:ascii="Arial" w:hAnsi="Arial" w:cs="Arial"/>
          <w:sz w:val="22"/>
          <w:szCs w:val="22"/>
        </w:rPr>
        <w:t>internal combustion engines with electric generators</w:t>
      </w:r>
      <w:r w:rsidR="00A71D2E">
        <w:rPr>
          <w:rFonts w:ascii="Arial" w:hAnsi="Arial" w:cs="Arial"/>
          <w:sz w:val="22"/>
          <w:szCs w:val="22"/>
        </w:rPr>
        <w:t xml:space="preserve"> </w:t>
      </w:r>
      <w:r>
        <w:rPr>
          <w:rFonts w:ascii="Arial" w:hAnsi="Arial" w:cs="Arial"/>
          <w:sz w:val="22"/>
          <w:szCs w:val="22"/>
        </w:rPr>
        <w:t>to co</w:t>
      </w:r>
      <w:r w:rsidR="00A71D2E">
        <w:rPr>
          <w:rFonts w:ascii="Arial" w:hAnsi="Arial" w:cs="Arial"/>
          <w:sz w:val="22"/>
          <w:szCs w:val="22"/>
        </w:rPr>
        <w:t>mbust</w:t>
      </w:r>
      <w:r>
        <w:rPr>
          <w:rFonts w:ascii="Arial" w:hAnsi="Arial" w:cs="Arial"/>
          <w:sz w:val="22"/>
          <w:szCs w:val="22"/>
        </w:rPr>
        <w:t xml:space="preserve"> the landfill gas generated by the landfill </w:t>
      </w:r>
      <w:r w:rsidR="00A0487B">
        <w:rPr>
          <w:rFonts w:ascii="Arial" w:hAnsi="Arial" w:cs="Arial"/>
          <w:sz w:val="22"/>
          <w:szCs w:val="22"/>
        </w:rPr>
        <w:t>and</w:t>
      </w:r>
      <w:r w:rsidR="00C9245D">
        <w:rPr>
          <w:rFonts w:ascii="Arial" w:hAnsi="Arial" w:cs="Arial"/>
          <w:sz w:val="22"/>
          <w:szCs w:val="22"/>
        </w:rPr>
        <w:t xml:space="preserve"> </w:t>
      </w:r>
      <w:r>
        <w:rPr>
          <w:rFonts w:ascii="Arial" w:hAnsi="Arial" w:cs="Arial"/>
          <w:sz w:val="22"/>
          <w:szCs w:val="22"/>
        </w:rPr>
        <w:t>provides power to the electric utility grid.  The engines are now the main control device for the landfill gas, but both OHSL</w:t>
      </w:r>
      <w:r w:rsidR="00C9245D">
        <w:rPr>
          <w:rFonts w:ascii="Arial" w:hAnsi="Arial" w:cs="Arial"/>
          <w:sz w:val="22"/>
          <w:szCs w:val="22"/>
        </w:rPr>
        <w:t xml:space="preserve"> </w:t>
      </w:r>
      <w:r>
        <w:rPr>
          <w:rFonts w:ascii="Arial" w:hAnsi="Arial" w:cs="Arial"/>
          <w:sz w:val="22"/>
          <w:szCs w:val="22"/>
        </w:rPr>
        <w:t>and ED</w:t>
      </w:r>
      <w:r w:rsidR="003F025C">
        <w:rPr>
          <w:rFonts w:ascii="Arial" w:hAnsi="Arial" w:cs="Arial"/>
          <w:sz w:val="22"/>
          <w:szCs w:val="22"/>
        </w:rPr>
        <w:t>W</w:t>
      </w:r>
      <w:r>
        <w:rPr>
          <w:rFonts w:ascii="Arial" w:hAnsi="Arial" w:cs="Arial"/>
          <w:sz w:val="22"/>
          <w:szCs w:val="22"/>
        </w:rPr>
        <w:t xml:space="preserve"> have open flares as backup control devices</w:t>
      </w:r>
      <w:r w:rsidR="00C9245D">
        <w:rPr>
          <w:rFonts w:ascii="Arial" w:hAnsi="Arial" w:cs="Arial"/>
          <w:sz w:val="22"/>
          <w:szCs w:val="22"/>
        </w:rPr>
        <w:t xml:space="preserve"> if needed</w:t>
      </w:r>
      <w:r>
        <w:rPr>
          <w:rFonts w:ascii="Arial" w:hAnsi="Arial" w:cs="Arial"/>
          <w:sz w:val="22"/>
          <w:szCs w:val="22"/>
        </w:rPr>
        <w:t>.  The ROP consists of two sections with Section 1 containing the requirements of OHSL and Section 2 containing the requirements of ED</w:t>
      </w:r>
      <w:r w:rsidR="00A71D2E">
        <w:rPr>
          <w:rFonts w:ascii="Arial" w:hAnsi="Arial" w:cs="Arial"/>
          <w:sz w:val="22"/>
          <w:szCs w:val="22"/>
        </w:rPr>
        <w:t>W</w:t>
      </w:r>
      <w:r>
        <w:rPr>
          <w:rFonts w:ascii="Arial" w:hAnsi="Arial" w:cs="Arial"/>
          <w:sz w:val="22"/>
          <w:szCs w:val="22"/>
        </w:rPr>
        <w:t>.</w:t>
      </w:r>
    </w:p>
    <w:p w14:paraId="06475FBC" w14:textId="146A665A" w:rsidR="00AF4326" w:rsidRPr="00290754" w:rsidRDefault="000C78B6" w:rsidP="00A71D2E">
      <w:pPr>
        <w:jc w:val="both"/>
        <w:rPr>
          <w:rFonts w:ascii="Arial" w:hAnsi="Arial" w:cs="Arial"/>
          <w:sz w:val="22"/>
          <w:szCs w:val="22"/>
        </w:rPr>
      </w:pPr>
      <w:r w:rsidRPr="00291F3D">
        <w:rPr>
          <w:rFonts w:ascii="Arial" w:hAnsi="Arial" w:cs="Arial"/>
          <w:sz w:val="22"/>
          <w:szCs w:val="22"/>
        </w:rPr>
        <w:t xml:space="preserve"> </w:t>
      </w:r>
    </w:p>
    <w:p w14:paraId="7B3066D1" w14:textId="5E9EFD5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17" w:name="MAERS_Year"/>
      <w:r w:rsidR="00EC2C93">
        <w:rPr>
          <w:rFonts w:ascii="Arial" w:hAnsi="Arial" w:cs="Arial"/>
          <w:b/>
          <w:sz w:val="22"/>
          <w:szCs w:val="22"/>
        </w:rPr>
        <w:t>2021</w:t>
      </w:r>
      <w:bookmarkEnd w:id="17"/>
      <w:r w:rsidR="00AF4326" w:rsidRPr="00290754">
        <w:rPr>
          <w:rFonts w:ascii="Arial" w:hAnsi="Arial" w:cs="Arial"/>
          <w:sz w:val="22"/>
          <w:szCs w:val="22"/>
        </w:rPr>
        <w:t>.</w:t>
      </w:r>
    </w:p>
    <w:p w14:paraId="0AE5509F" w14:textId="77777777" w:rsidR="00AF4326" w:rsidRPr="00290754" w:rsidRDefault="00AF4326">
      <w:pPr>
        <w:rPr>
          <w:rFonts w:ascii="Arial" w:hAnsi="Arial" w:cs="Arial"/>
          <w:sz w:val="22"/>
          <w:szCs w:val="22"/>
        </w:rPr>
      </w:pPr>
    </w:p>
    <w:p w14:paraId="1A529E6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E94C46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0EF5CC" w14:textId="77777777" w:rsidTr="005A376D">
        <w:trPr>
          <w:tblHeader/>
        </w:trPr>
        <w:tc>
          <w:tcPr>
            <w:tcW w:w="5130" w:type="dxa"/>
            <w:shd w:val="pct10" w:color="auto" w:fill="auto"/>
          </w:tcPr>
          <w:p w14:paraId="5C400A4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FD6EB5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F641866" w14:textId="77777777" w:rsidTr="005A376D">
        <w:tc>
          <w:tcPr>
            <w:tcW w:w="5130" w:type="dxa"/>
          </w:tcPr>
          <w:p w14:paraId="3FF8456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28ABC3C" w14:textId="08DD731D" w:rsidR="00F734C6" w:rsidRPr="00290754" w:rsidRDefault="006C6D0F" w:rsidP="00E63937">
            <w:pPr>
              <w:jc w:val="center"/>
              <w:rPr>
                <w:rFonts w:ascii="Arial" w:hAnsi="Arial" w:cs="Arial"/>
                <w:sz w:val="22"/>
                <w:szCs w:val="22"/>
              </w:rPr>
            </w:pPr>
            <w:r>
              <w:rPr>
                <w:rFonts w:ascii="Arial" w:hAnsi="Arial" w:cs="Arial"/>
                <w:sz w:val="22"/>
                <w:szCs w:val="22"/>
              </w:rPr>
              <w:t>139.46</w:t>
            </w:r>
          </w:p>
        </w:tc>
      </w:tr>
      <w:tr w:rsidR="00F734C6" w:rsidRPr="00290754" w14:paraId="5687D44A" w14:textId="77777777" w:rsidTr="005A376D">
        <w:tc>
          <w:tcPr>
            <w:tcW w:w="5130" w:type="dxa"/>
          </w:tcPr>
          <w:p w14:paraId="270DCA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1B89F1" w14:textId="56612708" w:rsidR="00F734C6" w:rsidRPr="00290754" w:rsidRDefault="00A044FB" w:rsidP="00E63937">
            <w:pPr>
              <w:jc w:val="center"/>
              <w:rPr>
                <w:rFonts w:ascii="Arial" w:hAnsi="Arial" w:cs="Arial"/>
                <w:sz w:val="22"/>
                <w:szCs w:val="22"/>
              </w:rPr>
            </w:pPr>
            <w:r>
              <w:rPr>
                <w:rFonts w:ascii="Arial" w:hAnsi="Arial" w:cs="Arial"/>
                <w:sz w:val="22"/>
                <w:szCs w:val="22"/>
              </w:rPr>
              <w:t>47.30</w:t>
            </w:r>
          </w:p>
        </w:tc>
      </w:tr>
      <w:tr w:rsidR="00F734C6" w:rsidRPr="00290754" w14:paraId="2485FA3D" w14:textId="77777777" w:rsidTr="005A376D">
        <w:tc>
          <w:tcPr>
            <w:tcW w:w="5130" w:type="dxa"/>
          </w:tcPr>
          <w:p w14:paraId="33E810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8D73E82" w14:textId="2E18BC85" w:rsidR="00F734C6" w:rsidRPr="00290754" w:rsidRDefault="009361D1" w:rsidP="00E63937">
            <w:pPr>
              <w:jc w:val="center"/>
              <w:rPr>
                <w:rFonts w:ascii="Arial" w:hAnsi="Arial" w:cs="Arial"/>
                <w:sz w:val="22"/>
                <w:szCs w:val="22"/>
              </w:rPr>
            </w:pPr>
            <w:r>
              <w:rPr>
                <w:rFonts w:ascii="Arial" w:hAnsi="Arial" w:cs="Arial"/>
                <w:sz w:val="22"/>
                <w:szCs w:val="22"/>
              </w:rPr>
              <w:t>13.67</w:t>
            </w:r>
          </w:p>
        </w:tc>
      </w:tr>
      <w:tr w:rsidR="00F734C6" w:rsidRPr="00290754" w14:paraId="56F51F48" w14:textId="77777777" w:rsidTr="005A376D">
        <w:tc>
          <w:tcPr>
            <w:tcW w:w="5130" w:type="dxa"/>
          </w:tcPr>
          <w:p w14:paraId="42DDB7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EC42CBD" w14:textId="79710A6E" w:rsidR="00F734C6" w:rsidRPr="00290754" w:rsidRDefault="009361D1" w:rsidP="00E63937">
            <w:pPr>
              <w:jc w:val="center"/>
              <w:rPr>
                <w:rFonts w:ascii="Arial" w:hAnsi="Arial" w:cs="Arial"/>
                <w:sz w:val="22"/>
                <w:szCs w:val="22"/>
              </w:rPr>
            </w:pPr>
            <w:r>
              <w:rPr>
                <w:rFonts w:ascii="Arial" w:hAnsi="Arial" w:cs="Arial"/>
                <w:sz w:val="22"/>
                <w:szCs w:val="22"/>
              </w:rPr>
              <w:t>64.95</w:t>
            </w:r>
          </w:p>
        </w:tc>
      </w:tr>
      <w:tr w:rsidR="00F734C6" w:rsidRPr="00290754" w14:paraId="5C707D29" w14:textId="77777777" w:rsidTr="005A376D">
        <w:tc>
          <w:tcPr>
            <w:tcW w:w="5130" w:type="dxa"/>
          </w:tcPr>
          <w:p w14:paraId="14BDF8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6E2F8D2" w14:textId="71C7C7EE" w:rsidR="00F734C6" w:rsidRPr="00290754" w:rsidRDefault="009361D1" w:rsidP="00E63937">
            <w:pPr>
              <w:jc w:val="center"/>
              <w:rPr>
                <w:rFonts w:ascii="Arial" w:hAnsi="Arial" w:cs="Arial"/>
                <w:sz w:val="22"/>
                <w:szCs w:val="22"/>
              </w:rPr>
            </w:pPr>
            <w:r>
              <w:rPr>
                <w:rFonts w:ascii="Arial" w:hAnsi="Arial" w:cs="Arial"/>
                <w:sz w:val="22"/>
                <w:szCs w:val="22"/>
              </w:rPr>
              <w:t>29.48</w:t>
            </w:r>
          </w:p>
        </w:tc>
      </w:tr>
      <w:tr w:rsidR="00F734C6" w:rsidRPr="00290754" w14:paraId="4233A9BF" w14:textId="77777777" w:rsidTr="005A376D">
        <w:tc>
          <w:tcPr>
            <w:tcW w:w="5130" w:type="dxa"/>
          </w:tcPr>
          <w:p w14:paraId="627E64CF" w14:textId="3438CA4F" w:rsidR="00F734C6" w:rsidRPr="00290754" w:rsidRDefault="007962BF" w:rsidP="00E63937">
            <w:pPr>
              <w:rPr>
                <w:rFonts w:ascii="Arial" w:hAnsi="Arial" w:cs="Arial"/>
                <w:sz w:val="22"/>
                <w:szCs w:val="22"/>
              </w:rPr>
            </w:pPr>
            <w:r>
              <w:rPr>
                <w:rFonts w:ascii="Arial" w:hAnsi="Arial" w:cs="Arial"/>
                <w:noProof/>
                <w:sz w:val="22"/>
                <w:szCs w:val="22"/>
              </w:rPr>
              <w:t>Non-Methane Organic Compound (NMOCs)</w:t>
            </w:r>
          </w:p>
        </w:tc>
        <w:tc>
          <w:tcPr>
            <w:tcW w:w="5130" w:type="dxa"/>
          </w:tcPr>
          <w:p w14:paraId="25EE4E04" w14:textId="47B9A1F2" w:rsidR="00F734C6" w:rsidRPr="00290754" w:rsidRDefault="00A044FB" w:rsidP="00E63937">
            <w:pPr>
              <w:jc w:val="center"/>
              <w:rPr>
                <w:rFonts w:ascii="Arial" w:hAnsi="Arial" w:cs="Arial"/>
                <w:sz w:val="22"/>
                <w:szCs w:val="22"/>
              </w:rPr>
            </w:pPr>
            <w:r>
              <w:rPr>
                <w:rFonts w:ascii="Arial" w:hAnsi="Arial" w:cs="Arial"/>
                <w:sz w:val="22"/>
                <w:szCs w:val="22"/>
              </w:rPr>
              <w:t>5.8</w:t>
            </w:r>
          </w:p>
        </w:tc>
      </w:tr>
    </w:tbl>
    <w:p w14:paraId="5303EA5D" w14:textId="77777777" w:rsidR="00F734C6" w:rsidRPr="00CB60BD" w:rsidRDefault="00F734C6" w:rsidP="00F734C6">
      <w:pPr>
        <w:rPr>
          <w:rFonts w:ascii="Arial" w:hAnsi="Arial" w:cs="Arial"/>
          <w:sz w:val="22"/>
          <w:szCs w:val="22"/>
        </w:rPr>
      </w:pPr>
    </w:p>
    <w:p w14:paraId="7C2BF84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DDFCD33" w14:textId="77777777" w:rsidR="00AF4326" w:rsidRPr="00290754" w:rsidRDefault="00AF4326">
      <w:pPr>
        <w:rPr>
          <w:rFonts w:ascii="Arial" w:hAnsi="Arial" w:cs="Arial"/>
          <w:sz w:val="22"/>
          <w:szCs w:val="22"/>
        </w:rPr>
      </w:pPr>
    </w:p>
    <w:p w14:paraId="4DCFF378" w14:textId="77777777" w:rsidR="00AF4326" w:rsidRPr="00290754" w:rsidRDefault="00AF4326">
      <w:pPr>
        <w:rPr>
          <w:rFonts w:ascii="Arial" w:hAnsi="Arial" w:cs="Arial"/>
          <w:b/>
          <w:sz w:val="22"/>
          <w:szCs w:val="22"/>
          <w:u w:val="single"/>
        </w:rPr>
      </w:pPr>
      <w:bookmarkStart w:id="18" w:name="_Toc480946819"/>
      <w:bookmarkStart w:id="19" w:name="_Toc482691114"/>
      <w:r w:rsidRPr="00290754">
        <w:rPr>
          <w:rFonts w:ascii="Arial" w:hAnsi="Arial" w:cs="Arial"/>
          <w:b/>
          <w:sz w:val="22"/>
          <w:szCs w:val="22"/>
          <w:u w:val="single"/>
        </w:rPr>
        <w:t>Regulatory Analysis</w:t>
      </w:r>
      <w:bookmarkEnd w:id="18"/>
      <w:bookmarkEnd w:id="19"/>
    </w:p>
    <w:p w14:paraId="3DBC298C" w14:textId="77777777" w:rsidR="00AF4326" w:rsidRPr="005A6987" w:rsidRDefault="00AF4326" w:rsidP="00167B85">
      <w:pPr>
        <w:jc w:val="both"/>
        <w:rPr>
          <w:rFonts w:ascii="Arial" w:hAnsi="Arial" w:cs="Arial"/>
          <w:sz w:val="22"/>
          <w:szCs w:val="22"/>
        </w:rPr>
      </w:pPr>
    </w:p>
    <w:p w14:paraId="7692A95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7835E4" w14:textId="77777777" w:rsidR="000F73C3" w:rsidRDefault="000F73C3" w:rsidP="000F73C3">
      <w:pPr>
        <w:jc w:val="both"/>
        <w:outlineLvl w:val="0"/>
        <w:rPr>
          <w:rFonts w:ascii="Arial" w:hAnsi="Arial" w:cs="Arial"/>
          <w:sz w:val="22"/>
          <w:szCs w:val="22"/>
        </w:rPr>
      </w:pPr>
    </w:p>
    <w:p w14:paraId="48AE0900" w14:textId="416AC460" w:rsidR="000F73C3" w:rsidRDefault="005A376D" w:rsidP="000F73C3">
      <w:pPr>
        <w:jc w:val="both"/>
        <w:rPr>
          <w:rFonts w:ascii="Arial" w:hAnsi="Arial" w:cs="Arial"/>
          <w:sz w:val="22"/>
          <w:szCs w:val="22"/>
        </w:rPr>
      </w:pPr>
      <w:bookmarkStart w:id="20" w:name="Text12"/>
      <w:r>
        <w:rPr>
          <w:rFonts w:ascii="Arial" w:hAnsi="Arial" w:cs="Arial"/>
          <w:noProof/>
          <w:sz w:val="22"/>
          <w:szCs w:val="22"/>
        </w:rPr>
        <w:t>Berrien</w:t>
      </w:r>
      <w:bookmarkEnd w:id="20"/>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579C1001" w14:textId="2B019921" w:rsidR="00675B1A" w:rsidRDefault="00675B1A" w:rsidP="000F73C3">
      <w:pPr>
        <w:jc w:val="both"/>
        <w:rPr>
          <w:rFonts w:ascii="Arial" w:hAnsi="Arial" w:cs="Arial"/>
          <w:sz w:val="22"/>
          <w:szCs w:val="22"/>
        </w:rPr>
      </w:pPr>
    </w:p>
    <w:p w14:paraId="19A578EC" w14:textId="28E1F708" w:rsidR="005A376D" w:rsidRPr="009F140A" w:rsidRDefault="005A376D" w:rsidP="005A376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w:t>
      </w:r>
      <w:r w:rsidR="00DE5E02">
        <w:rPr>
          <w:rFonts w:ascii="Arial" w:hAnsi="Arial" w:cs="Arial"/>
          <w:sz w:val="22"/>
          <w:szCs w:val="22"/>
        </w:rPr>
        <w:t>Code of Federal Regulations (</w:t>
      </w:r>
      <w:r>
        <w:rPr>
          <w:rFonts w:ascii="Arial" w:hAnsi="Arial" w:cs="Arial"/>
          <w:sz w:val="22"/>
          <w:szCs w:val="22"/>
        </w:rPr>
        <w:t>CFR</w:t>
      </w:r>
      <w:r w:rsidR="00DE5E02">
        <w:rPr>
          <w:rFonts w:ascii="Arial" w:hAnsi="Arial" w:cs="Arial"/>
          <w:sz w:val="22"/>
          <w:szCs w:val="22"/>
        </w:rPr>
        <w:t>)</w:t>
      </w:r>
      <w:r>
        <w:rPr>
          <w:rFonts w:ascii="Arial" w:hAnsi="Arial" w:cs="Arial"/>
          <w:sz w:val="22"/>
          <w:szCs w:val="22"/>
        </w:rPr>
        <w:t xml:space="preserve">,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r w:rsidR="004139B1">
        <w:rPr>
          <w:rFonts w:ascii="Arial" w:hAnsi="Arial" w:cs="Arial"/>
          <w:sz w:val="22"/>
          <w:szCs w:val="22"/>
        </w:rPr>
        <w:t xml:space="preserve">of </w:t>
      </w:r>
      <w:r>
        <w:rPr>
          <w:rFonts w:ascii="Arial" w:hAnsi="Arial" w:cs="Arial"/>
          <w:sz w:val="22"/>
          <w:szCs w:val="22"/>
        </w:rPr>
        <w:t>CO</w:t>
      </w:r>
      <w:r w:rsidRPr="00167B85">
        <w:rPr>
          <w:rFonts w:ascii="Arial" w:hAnsi="Arial" w:cs="Arial"/>
          <w:sz w:val="22"/>
          <w:szCs w:val="22"/>
        </w:rPr>
        <w:t xml:space="preserve"> </w:t>
      </w:r>
      <w:r w:rsidR="004139B1">
        <w:rPr>
          <w:rFonts w:ascii="Arial" w:hAnsi="Arial" w:cs="Arial"/>
          <w:sz w:val="22"/>
          <w:szCs w:val="22"/>
        </w:rPr>
        <w:t>and SO</w:t>
      </w:r>
      <w:r w:rsidR="004139B1" w:rsidRPr="0079088C">
        <w:rPr>
          <w:rFonts w:ascii="Arial" w:hAnsi="Arial" w:cs="Arial"/>
          <w:sz w:val="22"/>
          <w:szCs w:val="22"/>
          <w:vertAlign w:val="subscript"/>
        </w:rPr>
        <w:t>2</w:t>
      </w:r>
      <w:r w:rsidR="004139B1">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the </w:t>
      </w:r>
      <w:r w:rsidRPr="00290754">
        <w:rPr>
          <w:rFonts w:ascii="Arial" w:hAnsi="Arial" w:cs="Arial"/>
          <w:sz w:val="22"/>
          <w:szCs w:val="22"/>
        </w:rPr>
        <w:t xml:space="preserve">potential to emit of any single </w:t>
      </w:r>
      <w:r>
        <w:rPr>
          <w:rFonts w:ascii="Arial" w:hAnsi="Arial" w:cs="Arial"/>
          <w:sz w:val="22"/>
          <w:szCs w:val="22"/>
        </w:rPr>
        <w:t>hazardous air pollutant (</w:t>
      </w:r>
      <w:r w:rsidRPr="00290754">
        <w:rPr>
          <w:rFonts w:ascii="Arial" w:hAnsi="Arial" w:cs="Arial"/>
          <w:sz w:val="22"/>
          <w:szCs w:val="22"/>
        </w:rPr>
        <w:t>HAP</w:t>
      </w:r>
      <w:r>
        <w:rPr>
          <w:rFonts w:ascii="Arial" w:hAnsi="Arial" w:cs="Arial"/>
          <w:sz w:val="22"/>
          <w:szCs w:val="22"/>
        </w:rPr>
        <w:t>)</w:t>
      </w:r>
      <w:r w:rsidRPr="00290754">
        <w:rPr>
          <w:rFonts w:ascii="Arial" w:hAnsi="Arial" w:cs="Arial"/>
          <w:sz w:val="22"/>
          <w:szCs w:val="22"/>
        </w:rPr>
        <w:t xml:space="preserve">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 xml:space="preserve">, and </w:t>
      </w:r>
      <w:r w:rsidRPr="003061C0">
        <w:rPr>
          <w:rFonts w:ascii="Arial" w:hAnsi="Arial" w:cs="Arial"/>
          <w:sz w:val="22"/>
          <w:szCs w:val="22"/>
        </w:rPr>
        <w:t>the source is subject to</w:t>
      </w:r>
      <w:r>
        <w:rPr>
          <w:rFonts w:ascii="Arial" w:hAnsi="Arial" w:cs="Arial"/>
          <w:sz w:val="22"/>
          <w:szCs w:val="22"/>
        </w:rPr>
        <w:t xml:space="preserve"> 40 CFR Part 62, Subpart OOO</w:t>
      </w:r>
      <w:r w:rsidR="007B59E5" w:rsidRPr="007B59E5">
        <w:rPr>
          <w:rFonts w:ascii="Arial" w:hAnsi="Arial" w:cs="Arial"/>
          <w:sz w:val="22"/>
          <w:szCs w:val="22"/>
        </w:rPr>
        <w:t xml:space="preserve"> </w:t>
      </w:r>
      <w:r w:rsidR="007B59E5" w:rsidRPr="00304E94">
        <w:rPr>
          <w:rFonts w:ascii="Arial" w:hAnsi="Arial" w:cs="Arial"/>
          <w:sz w:val="22"/>
          <w:szCs w:val="22"/>
        </w:rPr>
        <w:t>which requires affected facilities with a design capacity equal to or greater than 2.5 million cubic meters and 2.5 million megagrams</w:t>
      </w:r>
      <w:r w:rsidR="007B59E5">
        <w:rPr>
          <w:rFonts w:ascii="Arial" w:hAnsi="Arial" w:cs="Arial"/>
          <w:sz w:val="22"/>
          <w:szCs w:val="22"/>
        </w:rPr>
        <w:t xml:space="preserve"> to obtain a Part 70 permit</w:t>
      </w:r>
      <w:r w:rsidR="007B59E5" w:rsidRPr="00304E94">
        <w:rPr>
          <w:rFonts w:ascii="Arial" w:hAnsi="Arial" w:cs="Arial"/>
          <w:sz w:val="22"/>
          <w:szCs w:val="22"/>
        </w:rPr>
        <w:t>.</w:t>
      </w:r>
      <w:r>
        <w:rPr>
          <w:rFonts w:ascii="Arial" w:hAnsi="Arial" w:cs="Arial"/>
          <w:sz w:val="22"/>
          <w:szCs w:val="22"/>
        </w:rPr>
        <w:t>.</w:t>
      </w:r>
    </w:p>
    <w:p w14:paraId="775C46C0" w14:textId="59EB59B2" w:rsidR="00010559" w:rsidRDefault="00010559">
      <w:pPr>
        <w:rPr>
          <w:rFonts w:ascii="Arial" w:hAnsi="Arial" w:cs="Arial"/>
          <w:sz w:val="22"/>
          <w:szCs w:val="22"/>
        </w:rPr>
      </w:pPr>
      <w:r>
        <w:rPr>
          <w:rFonts w:ascii="Arial" w:hAnsi="Arial" w:cs="Arial"/>
          <w:sz w:val="22"/>
          <w:szCs w:val="22"/>
        </w:rPr>
        <w:br w:type="page"/>
      </w:r>
    </w:p>
    <w:p w14:paraId="34DCE9D1" w14:textId="77777777" w:rsidR="005A376D" w:rsidRDefault="005A376D" w:rsidP="000F73C3">
      <w:pPr>
        <w:jc w:val="both"/>
        <w:rPr>
          <w:rFonts w:ascii="Arial" w:hAnsi="Arial" w:cs="Arial"/>
          <w:sz w:val="22"/>
          <w:szCs w:val="22"/>
        </w:rPr>
      </w:pPr>
    </w:p>
    <w:p w14:paraId="24D773FF" w14:textId="10CF5C58" w:rsidR="004139B1" w:rsidRDefault="009361D1" w:rsidP="009361D1">
      <w:pPr>
        <w:jc w:val="both"/>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 tons per year.</w:t>
      </w:r>
      <w:r w:rsidR="004139B1">
        <w:rPr>
          <w:rFonts w:ascii="Arial" w:hAnsi="Arial" w:cs="Arial"/>
          <w:sz w:val="22"/>
          <w:szCs w:val="22"/>
        </w:rPr>
        <w:t xml:space="preserve">  However, Permits to Install (PTI) Nos. 35-22 and 36-22 were issued to each section of the ROP respectively to increase the </w:t>
      </w:r>
      <w:r w:rsidR="00B321C9">
        <w:rPr>
          <w:rFonts w:ascii="Arial" w:hAnsi="Arial" w:cs="Arial"/>
          <w:sz w:val="22"/>
          <w:szCs w:val="22"/>
        </w:rPr>
        <w:t>S</w:t>
      </w:r>
      <w:r w:rsidR="004139B1">
        <w:rPr>
          <w:rFonts w:ascii="Arial" w:hAnsi="Arial" w:cs="Arial"/>
          <w:sz w:val="22"/>
          <w:szCs w:val="22"/>
        </w:rPr>
        <w:t>ource-</w:t>
      </w:r>
      <w:r w:rsidR="00B321C9">
        <w:rPr>
          <w:rFonts w:ascii="Arial" w:hAnsi="Arial" w:cs="Arial"/>
          <w:sz w:val="22"/>
          <w:szCs w:val="22"/>
        </w:rPr>
        <w:t>W</w:t>
      </w:r>
      <w:r w:rsidR="004139B1">
        <w:rPr>
          <w:rFonts w:ascii="Arial" w:hAnsi="Arial" w:cs="Arial"/>
          <w:sz w:val="22"/>
          <w:szCs w:val="22"/>
        </w:rPr>
        <w:t>ide SO</w:t>
      </w:r>
      <w:r w:rsidR="004139B1" w:rsidRPr="0079088C">
        <w:rPr>
          <w:rFonts w:ascii="Arial" w:hAnsi="Arial" w:cs="Arial"/>
          <w:sz w:val="22"/>
          <w:szCs w:val="22"/>
          <w:vertAlign w:val="subscript"/>
        </w:rPr>
        <w:t>2</w:t>
      </w:r>
      <w:r w:rsidR="004139B1">
        <w:rPr>
          <w:rFonts w:ascii="Arial" w:hAnsi="Arial" w:cs="Arial"/>
          <w:sz w:val="22"/>
          <w:szCs w:val="22"/>
        </w:rPr>
        <w:t xml:space="preserve"> emission limit to 247.1 tons.  Both permits </w:t>
      </w:r>
      <w:r w:rsidR="00B321C9">
        <w:rPr>
          <w:rFonts w:ascii="Arial" w:hAnsi="Arial" w:cs="Arial"/>
          <w:sz w:val="22"/>
          <w:szCs w:val="22"/>
        </w:rPr>
        <w:t xml:space="preserve">went </w:t>
      </w:r>
      <w:r w:rsidR="004139B1">
        <w:rPr>
          <w:rFonts w:ascii="Arial" w:hAnsi="Arial" w:cs="Arial"/>
          <w:sz w:val="22"/>
          <w:szCs w:val="22"/>
        </w:rPr>
        <w:t>through Public Comment since the requested limit was greater than the 90% of the PSD threshold.</w:t>
      </w:r>
    </w:p>
    <w:p w14:paraId="34599CAB" w14:textId="77777777" w:rsidR="007B59E5" w:rsidRPr="00086493" w:rsidRDefault="007B59E5" w:rsidP="009361D1">
      <w:pPr>
        <w:jc w:val="both"/>
        <w:rPr>
          <w:rFonts w:ascii="Arial" w:hAnsi="Arial" w:cs="Arial"/>
          <w:sz w:val="22"/>
          <w:szCs w:val="22"/>
        </w:rPr>
      </w:pPr>
    </w:p>
    <w:p w14:paraId="639F3079" w14:textId="7FCEC92A" w:rsidR="00872C98" w:rsidRDefault="00D475B7" w:rsidP="00872C98">
      <w:pPr>
        <w:jc w:val="both"/>
        <w:outlineLvl w:val="0"/>
        <w:rPr>
          <w:rFonts w:ascii="Arial" w:hAnsi="Arial" w:cs="Arial"/>
          <w:sz w:val="22"/>
          <w:szCs w:val="22"/>
        </w:rPr>
      </w:pPr>
      <w:r w:rsidRPr="0016718A">
        <w:rPr>
          <w:rFonts w:ascii="Arial" w:hAnsi="Arial" w:cs="Arial"/>
          <w:sz w:val="22"/>
          <w:szCs w:val="22"/>
        </w:rPr>
        <w:t xml:space="preserve">EUGENERATOR </w:t>
      </w:r>
      <w:r>
        <w:rPr>
          <w:rFonts w:ascii="Arial" w:hAnsi="Arial" w:cs="Arial"/>
          <w:sz w:val="22"/>
          <w:szCs w:val="22"/>
        </w:rPr>
        <w:t xml:space="preserve">and </w:t>
      </w:r>
      <w:r w:rsidR="00872C98">
        <w:rPr>
          <w:rFonts w:ascii="Arial" w:hAnsi="Arial" w:cs="Arial"/>
          <w:sz w:val="22"/>
          <w:szCs w:val="22"/>
        </w:rPr>
        <w:t>FG</w:t>
      </w:r>
      <w:r w:rsidR="00CB6C67">
        <w:rPr>
          <w:rFonts w:ascii="Arial" w:hAnsi="Arial" w:cs="Arial"/>
          <w:sz w:val="22"/>
          <w:szCs w:val="22"/>
        </w:rPr>
        <w:t>ICE</w:t>
      </w:r>
      <w:r w:rsidR="00872C98">
        <w:rPr>
          <w:rFonts w:ascii="Arial" w:hAnsi="Arial" w:cs="Arial"/>
          <w:sz w:val="22"/>
          <w:szCs w:val="22"/>
        </w:rPr>
        <w:t xml:space="preserve">ENGINES at the stationary source </w:t>
      </w:r>
      <w:r w:rsidR="009361D1">
        <w:rPr>
          <w:rFonts w:ascii="Arial" w:hAnsi="Arial" w:cs="Arial"/>
          <w:sz w:val="22"/>
          <w:szCs w:val="22"/>
        </w:rPr>
        <w:t>are</w:t>
      </w:r>
      <w:r w:rsidR="00872C98">
        <w:rPr>
          <w:rFonts w:ascii="Arial" w:hAnsi="Arial" w:cs="Arial"/>
          <w:sz w:val="22"/>
          <w:szCs w:val="22"/>
        </w:rPr>
        <w:t xml:space="preserve"> subject to the NSPS for Stationary Spark Ignition Internal Combustion Engines promulgated in 40 CFR Part 60, Subparts A and JJJJ.</w:t>
      </w:r>
    </w:p>
    <w:p w14:paraId="590406E8" w14:textId="77777777" w:rsidR="00872C98" w:rsidRDefault="00872C98" w:rsidP="00337750">
      <w:pPr>
        <w:jc w:val="both"/>
        <w:rPr>
          <w:rFonts w:ascii="Arial" w:hAnsi="Arial" w:cs="Arial"/>
          <w:color w:val="0000FF"/>
          <w:sz w:val="22"/>
          <w:szCs w:val="22"/>
        </w:rPr>
      </w:pPr>
    </w:p>
    <w:p w14:paraId="7AEB6BE9" w14:textId="1527AB50" w:rsidR="00337750" w:rsidRDefault="000C2B26" w:rsidP="00337750">
      <w:pPr>
        <w:jc w:val="both"/>
        <w:rPr>
          <w:rFonts w:ascii="Arial" w:hAnsi="Arial" w:cs="Arial"/>
          <w:sz w:val="22"/>
          <w:szCs w:val="22"/>
        </w:rPr>
      </w:pPr>
      <w:r>
        <w:rPr>
          <w:rFonts w:ascii="Arial" w:hAnsi="Arial" w:cs="Arial"/>
          <w:sz w:val="22"/>
          <w:szCs w:val="22"/>
        </w:rPr>
        <w:t>EUASBESTOS</w:t>
      </w:r>
      <w:r w:rsidR="007069FF">
        <w:rPr>
          <w:rFonts w:ascii="Arial" w:hAnsi="Arial" w:cs="Arial"/>
          <w:sz w:val="22"/>
          <w:szCs w:val="22"/>
        </w:rPr>
        <w:t>, FGLANDFILL-OOO, and FGLANDFILL-AAAA</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Pr>
          <w:rFonts w:ascii="Arial" w:hAnsi="Arial" w:cs="Arial"/>
          <w:sz w:val="22"/>
          <w:szCs w:val="22"/>
        </w:rPr>
        <w:t xml:space="preserve"> </w:t>
      </w:r>
      <w:r w:rsidR="00567BE3">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5490CE6E" w14:textId="524C3F21" w:rsidR="000C2B26" w:rsidRDefault="000C2B26" w:rsidP="00337750">
      <w:pPr>
        <w:jc w:val="both"/>
        <w:rPr>
          <w:rFonts w:ascii="Arial" w:hAnsi="Arial" w:cs="Arial"/>
          <w:sz w:val="22"/>
          <w:szCs w:val="22"/>
        </w:rPr>
      </w:pPr>
    </w:p>
    <w:p w14:paraId="01E301A0" w14:textId="3CCC832D" w:rsidR="000C2B26" w:rsidRPr="00290754" w:rsidRDefault="000C2B26" w:rsidP="000C2B26">
      <w:pPr>
        <w:jc w:val="both"/>
        <w:outlineLvl w:val="0"/>
        <w:rPr>
          <w:rFonts w:ascii="Arial" w:hAnsi="Arial" w:cs="Arial"/>
          <w:sz w:val="22"/>
          <w:szCs w:val="22"/>
        </w:rPr>
      </w:pPr>
      <w:r>
        <w:rPr>
          <w:rFonts w:ascii="Arial" w:hAnsi="Arial" w:cs="Arial"/>
          <w:sz w:val="22"/>
          <w:szCs w:val="22"/>
        </w:rPr>
        <w:t xml:space="preserve">FGLANDFILL-OOO, FGACTIVECOLL-OOO, </w:t>
      </w:r>
      <w:r w:rsidRPr="001F2214">
        <w:rPr>
          <w:rFonts w:ascii="Arial" w:hAnsi="Arial" w:cs="Arial"/>
          <w:sz w:val="22"/>
          <w:szCs w:val="22"/>
        </w:rPr>
        <w:t xml:space="preserve">FGOPENFLARE-OOO-1, </w:t>
      </w:r>
      <w:r w:rsidR="001D69E8" w:rsidRPr="001F2214">
        <w:rPr>
          <w:rFonts w:ascii="Arial" w:hAnsi="Arial" w:cs="Arial"/>
          <w:sz w:val="22"/>
          <w:szCs w:val="22"/>
        </w:rPr>
        <w:t xml:space="preserve">FGOPENFLARE-OOO-2, </w:t>
      </w:r>
      <w:r>
        <w:rPr>
          <w:rFonts w:ascii="Arial" w:hAnsi="Arial" w:cs="Arial"/>
          <w:sz w:val="22"/>
          <w:szCs w:val="22"/>
        </w:rPr>
        <w:t>and FGTREATMENTSYS-OOO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 xml:space="preserve">Federal Plan Requirements for 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w:t>
      </w:r>
      <w:r>
        <w:rPr>
          <w:rFonts w:ascii="Arial" w:hAnsi="Arial" w:cs="Arial"/>
          <w:sz w:val="22"/>
          <w:szCs w:val="22"/>
        </w:rPr>
        <w:t>2,</w:t>
      </w:r>
      <w:r w:rsidRPr="00290754">
        <w:rPr>
          <w:rFonts w:ascii="Arial" w:hAnsi="Arial" w:cs="Arial"/>
          <w:sz w:val="22"/>
          <w:szCs w:val="22"/>
        </w:rPr>
        <w:t xml:space="preserve"> Subparts A and </w:t>
      </w:r>
      <w:r>
        <w:rPr>
          <w:rFonts w:ascii="Arial" w:hAnsi="Arial" w:cs="Arial"/>
          <w:sz w:val="22"/>
          <w:szCs w:val="22"/>
        </w:rPr>
        <w:t>OOO</w:t>
      </w:r>
      <w:r w:rsidRPr="00290754">
        <w:rPr>
          <w:rFonts w:ascii="Arial" w:hAnsi="Arial" w:cs="Arial"/>
          <w:sz w:val="22"/>
          <w:szCs w:val="22"/>
        </w:rPr>
        <w:t>.</w:t>
      </w:r>
    </w:p>
    <w:p w14:paraId="3497CEA5" w14:textId="0C15BF8E" w:rsidR="00337750" w:rsidRDefault="00337750" w:rsidP="00337750">
      <w:pPr>
        <w:jc w:val="both"/>
        <w:rPr>
          <w:rFonts w:ascii="Arial" w:hAnsi="Arial" w:cs="Arial"/>
          <w:sz w:val="22"/>
          <w:szCs w:val="22"/>
        </w:rPr>
      </w:pPr>
    </w:p>
    <w:p w14:paraId="39626B8D" w14:textId="377DAFBB" w:rsidR="00394A5F" w:rsidRPr="00394A5F" w:rsidRDefault="00394A5F" w:rsidP="00337750">
      <w:pPr>
        <w:jc w:val="both"/>
        <w:rPr>
          <w:rFonts w:ascii="Arial" w:hAnsi="Arial" w:cs="Arial"/>
          <w:sz w:val="22"/>
          <w:szCs w:val="22"/>
        </w:rPr>
      </w:pPr>
      <w:r>
        <w:rPr>
          <w:rFonts w:ascii="Arial" w:hAnsi="Arial" w:cs="Arial"/>
          <w:sz w:val="22"/>
          <w:szCs w:val="22"/>
        </w:rPr>
        <w:t>FG</w:t>
      </w:r>
      <w:r w:rsidR="00CB6C67">
        <w:rPr>
          <w:rFonts w:ascii="Arial" w:hAnsi="Arial" w:cs="Arial"/>
          <w:sz w:val="22"/>
          <w:szCs w:val="22"/>
        </w:rPr>
        <w:t>ICE</w:t>
      </w:r>
      <w:r>
        <w:rPr>
          <w:rFonts w:ascii="Arial" w:hAnsi="Arial" w:cs="Arial"/>
          <w:sz w:val="22"/>
          <w:szCs w:val="22"/>
        </w:rPr>
        <w:t>ENGINES</w:t>
      </w:r>
      <w:r w:rsidR="003F025C">
        <w:rPr>
          <w:rFonts w:ascii="Arial" w:hAnsi="Arial" w:cs="Arial"/>
          <w:sz w:val="22"/>
          <w:szCs w:val="22"/>
        </w:rPr>
        <w:t xml:space="preserve"> and </w:t>
      </w:r>
      <w:r w:rsidR="00CB6C67">
        <w:rPr>
          <w:rFonts w:ascii="Arial" w:hAnsi="Arial" w:cs="Arial"/>
          <w:sz w:val="22"/>
          <w:szCs w:val="22"/>
        </w:rPr>
        <w:t>FGRICEMACT</w:t>
      </w:r>
      <w:r w:rsidR="003F025C">
        <w:rPr>
          <w:rFonts w:ascii="Arial" w:hAnsi="Arial" w:cs="Arial"/>
          <w:sz w:val="22"/>
          <w:szCs w:val="22"/>
        </w:rPr>
        <w:t xml:space="preserve"> </w:t>
      </w:r>
      <w:r>
        <w:rPr>
          <w:rFonts w:ascii="Arial" w:hAnsi="Arial" w:cs="Arial"/>
          <w:sz w:val="22"/>
          <w:szCs w:val="22"/>
        </w:rPr>
        <w:t xml:space="preserve">at the stationary source </w:t>
      </w:r>
      <w:r w:rsidR="00F35C4A">
        <w:rPr>
          <w:rFonts w:ascii="Arial" w:hAnsi="Arial" w:cs="Arial"/>
          <w:sz w:val="22"/>
          <w:szCs w:val="22"/>
        </w:rPr>
        <w:t>are</w:t>
      </w:r>
      <w:r>
        <w:rPr>
          <w:rFonts w:ascii="Arial" w:hAnsi="Arial" w:cs="Arial"/>
          <w:sz w:val="22"/>
          <w:szCs w:val="22"/>
        </w:rPr>
        <w:t xml:space="preserve"> subject </w:t>
      </w:r>
      <w:r w:rsidRPr="00394A5F">
        <w:rPr>
          <w:rFonts w:ascii="Arial" w:hAnsi="Arial" w:cs="Arial"/>
          <w:sz w:val="22"/>
          <w:szCs w:val="22"/>
        </w:rPr>
        <w:t>the National Emission Standards for Hazardous Air Pollutants, as specified in 40 CFR Part 63, Subpart A and Subpart ZZZZ</w:t>
      </w:r>
      <w:r>
        <w:rPr>
          <w:rFonts w:ascii="Arial" w:hAnsi="Arial" w:cs="Arial"/>
          <w:sz w:val="22"/>
          <w:szCs w:val="22"/>
        </w:rPr>
        <w:t>.</w:t>
      </w:r>
    </w:p>
    <w:p w14:paraId="0AF4ABC2" w14:textId="77777777" w:rsidR="00394A5F" w:rsidRDefault="00394A5F" w:rsidP="00337750">
      <w:pPr>
        <w:jc w:val="both"/>
        <w:rPr>
          <w:rFonts w:ascii="Arial" w:hAnsi="Arial" w:cs="Arial"/>
          <w:sz w:val="22"/>
          <w:szCs w:val="22"/>
        </w:rPr>
      </w:pPr>
    </w:p>
    <w:p w14:paraId="188B9621" w14:textId="5E950223" w:rsidR="000F73C3" w:rsidRPr="00880972" w:rsidRDefault="000C2B26" w:rsidP="000F73C3">
      <w:pPr>
        <w:jc w:val="both"/>
        <w:rPr>
          <w:rFonts w:ascii="Arial" w:hAnsi="Arial" w:cs="Arial"/>
          <w:sz w:val="22"/>
          <w:szCs w:val="22"/>
        </w:rPr>
      </w:pPr>
      <w:r>
        <w:rPr>
          <w:rFonts w:ascii="Arial" w:hAnsi="Arial" w:cs="Arial"/>
          <w:sz w:val="22"/>
          <w:szCs w:val="22"/>
        </w:rPr>
        <w:t xml:space="preserve">FGLANDFILL-AAAA, FGACTIVECOLL-AAAA, </w:t>
      </w:r>
      <w:r w:rsidRPr="001F2214">
        <w:rPr>
          <w:rFonts w:ascii="Arial" w:hAnsi="Arial" w:cs="Arial"/>
          <w:sz w:val="22"/>
          <w:szCs w:val="22"/>
        </w:rPr>
        <w:t>FGOPENFLARE-AAAA</w:t>
      </w:r>
      <w:r w:rsidR="001D69E8" w:rsidRPr="001F2214">
        <w:rPr>
          <w:rFonts w:ascii="Arial" w:hAnsi="Arial" w:cs="Arial"/>
          <w:sz w:val="22"/>
          <w:szCs w:val="22"/>
        </w:rPr>
        <w:t>-1</w:t>
      </w:r>
      <w:r w:rsidRPr="001F2214">
        <w:rPr>
          <w:rFonts w:ascii="Arial" w:hAnsi="Arial" w:cs="Arial"/>
          <w:sz w:val="22"/>
          <w:szCs w:val="22"/>
        </w:rPr>
        <w:t xml:space="preserve">, </w:t>
      </w:r>
      <w:r w:rsidR="001D69E8" w:rsidRPr="001F2214">
        <w:rPr>
          <w:rFonts w:ascii="Arial" w:hAnsi="Arial" w:cs="Arial"/>
          <w:sz w:val="22"/>
          <w:szCs w:val="22"/>
        </w:rPr>
        <w:t>FGOP</w:t>
      </w:r>
      <w:r w:rsidR="00810AD5" w:rsidRPr="001F2214">
        <w:rPr>
          <w:rFonts w:ascii="Arial" w:hAnsi="Arial" w:cs="Arial"/>
          <w:sz w:val="22"/>
          <w:szCs w:val="22"/>
        </w:rPr>
        <w:t>E</w:t>
      </w:r>
      <w:r w:rsidR="001D69E8" w:rsidRPr="001F2214">
        <w:rPr>
          <w:rFonts w:ascii="Arial" w:hAnsi="Arial" w:cs="Arial"/>
          <w:sz w:val="22"/>
          <w:szCs w:val="22"/>
        </w:rPr>
        <w:t xml:space="preserve">NFLARE-AAAA-2, </w:t>
      </w:r>
      <w:r w:rsidRPr="001F2214">
        <w:rPr>
          <w:rFonts w:ascii="Arial" w:hAnsi="Arial" w:cs="Arial"/>
          <w:sz w:val="22"/>
          <w:szCs w:val="22"/>
        </w:rPr>
        <w:t>and FGTR</w:t>
      </w:r>
      <w:r>
        <w:rPr>
          <w:rFonts w:ascii="Arial" w:hAnsi="Arial" w:cs="Arial"/>
          <w:sz w:val="22"/>
          <w:szCs w:val="22"/>
        </w:rPr>
        <w:t>EATMENTSYS-AAAA</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069FF">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069FF">
        <w:rPr>
          <w:rFonts w:ascii="Arial" w:hAnsi="Arial" w:cs="Arial"/>
          <w:sz w:val="22"/>
          <w:szCs w:val="22"/>
        </w:rPr>
        <w:t>Municipal Solid Waste Landfills</w:t>
      </w:r>
      <w:r w:rsidR="000F73C3" w:rsidRPr="00290754">
        <w:rPr>
          <w:rFonts w:ascii="Arial" w:hAnsi="Arial" w:cs="Arial"/>
          <w:sz w:val="22"/>
          <w:szCs w:val="22"/>
        </w:rPr>
        <w:t xml:space="preserve"> </w:t>
      </w:r>
      <w:r w:rsidR="00872C98">
        <w:rPr>
          <w:rFonts w:ascii="Arial" w:hAnsi="Arial" w:cs="Arial"/>
          <w:sz w:val="22"/>
          <w:szCs w:val="22"/>
        </w:rPr>
        <w:t xml:space="preserve">as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069FF">
        <w:rPr>
          <w:rFonts w:ascii="Arial" w:hAnsi="Arial" w:cs="Arial"/>
          <w:sz w:val="22"/>
          <w:szCs w:val="22"/>
        </w:rPr>
        <w:t>AAAA</w:t>
      </w:r>
      <w:r w:rsidR="000F73C3" w:rsidRPr="00290754">
        <w:rPr>
          <w:rFonts w:ascii="Arial" w:hAnsi="Arial" w:cs="Arial"/>
          <w:sz w:val="22"/>
          <w:szCs w:val="22"/>
        </w:rPr>
        <w:t>.</w:t>
      </w:r>
    </w:p>
    <w:p w14:paraId="3E0B2BB5" w14:textId="77777777" w:rsidR="00DB68D5" w:rsidRPr="00651F0D" w:rsidRDefault="00DB68D5" w:rsidP="00DB68D5">
      <w:pPr>
        <w:jc w:val="both"/>
        <w:rPr>
          <w:rFonts w:ascii="Arial" w:hAnsi="Arial" w:cs="Arial"/>
          <w:sz w:val="22"/>
          <w:szCs w:val="22"/>
          <w:highlight w:val="yellow"/>
        </w:rPr>
      </w:pPr>
    </w:p>
    <w:p w14:paraId="6C60434E"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2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403024B" w14:textId="77777777" w:rsidR="00F3515D" w:rsidRDefault="00F3515D" w:rsidP="0001165D">
      <w:pPr>
        <w:jc w:val="both"/>
        <w:rPr>
          <w:rFonts w:ascii="Arial" w:hAnsi="Arial" w:cs="Arial"/>
          <w:sz w:val="22"/>
          <w:szCs w:val="22"/>
        </w:rPr>
      </w:pPr>
    </w:p>
    <w:p w14:paraId="237E45C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C35DA2" w14:textId="7FEBE6FD" w:rsidR="00364DD1" w:rsidRDefault="00364DD1" w:rsidP="000F73C3">
      <w:pPr>
        <w:jc w:val="both"/>
        <w:rPr>
          <w:rFonts w:ascii="Arial" w:hAnsi="Arial" w:cs="Arial"/>
          <w:sz w:val="22"/>
          <w:szCs w:val="22"/>
        </w:rPr>
      </w:pPr>
    </w:p>
    <w:p w14:paraId="3FBED1EF" w14:textId="4CB5D433" w:rsidR="00364DD1" w:rsidRDefault="00364DD1" w:rsidP="00364DD1">
      <w:pPr>
        <w:jc w:val="both"/>
        <w:rPr>
          <w:rFonts w:ascii="Arial" w:hAnsi="Arial" w:cs="Arial"/>
          <w:sz w:val="22"/>
          <w:szCs w:val="22"/>
        </w:rPr>
      </w:pPr>
      <w:r>
        <w:rPr>
          <w:rFonts w:ascii="Arial" w:hAnsi="Arial" w:cs="Arial"/>
          <w:sz w:val="22"/>
          <w:szCs w:val="22"/>
        </w:rPr>
        <w:t>The emission limitation(s) or standard(s) for FGLANDFILL-OOO, FGLANDFILL-AAAA, FGACTIVECOLL-OOO, FGACTIVECOLL-AAAA</w:t>
      </w:r>
      <w:r w:rsidR="0080275E">
        <w:rPr>
          <w:rFonts w:ascii="Arial" w:hAnsi="Arial" w:cs="Arial"/>
          <w:sz w:val="22"/>
          <w:szCs w:val="22"/>
        </w:rPr>
        <w:t xml:space="preserve">, </w:t>
      </w:r>
      <w:r>
        <w:rPr>
          <w:rFonts w:ascii="Arial" w:hAnsi="Arial" w:cs="Arial"/>
          <w:sz w:val="22"/>
          <w:szCs w:val="22"/>
        </w:rPr>
        <w:t xml:space="preserve"> EUOPENFLARE, </w:t>
      </w:r>
      <w:r w:rsidR="000C1821">
        <w:rPr>
          <w:rFonts w:ascii="Arial" w:hAnsi="Arial" w:cs="Arial"/>
          <w:sz w:val="22"/>
          <w:szCs w:val="22"/>
        </w:rPr>
        <w:t xml:space="preserve">EUOPENFLARE-GE, </w:t>
      </w:r>
      <w:r>
        <w:rPr>
          <w:rFonts w:ascii="Arial" w:hAnsi="Arial" w:cs="Arial"/>
          <w:sz w:val="22"/>
          <w:szCs w:val="22"/>
        </w:rPr>
        <w:t>FGOPENFLARE-OOO</w:t>
      </w:r>
      <w:r w:rsidR="001F2214">
        <w:rPr>
          <w:rFonts w:ascii="Arial" w:hAnsi="Arial" w:cs="Arial"/>
          <w:sz w:val="22"/>
          <w:szCs w:val="22"/>
        </w:rPr>
        <w:t>-1</w:t>
      </w:r>
      <w:r>
        <w:rPr>
          <w:rFonts w:ascii="Arial" w:hAnsi="Arial" w:cs="Arial"/>
          <w:sz w:val="22"/>
          <w:szCs w:val="22"/>
        </w:rPr>
        <w:t>, FGOPENFLARE-AAAA</w:t>
      </w:r>
      <w:r w:rsidR="001F2214">
        <w:rPr>
          <w:rFonts w:ascii="Arial" w:hAnsi="Arial" w:cs="Arial"/>
          <w:sz w:val="22"/>
          <w:szCs w:val="22"/>
        </w:rPr>
        <w:t>-1</w:t>
      </w:r>
      <w:r>
        <w:rPr>
          <w:rFonts w:ascii="Arial" w:hAnsi="Arial" w:cs="Arial"/>
          <w:sz w:val="22"/>
          <w:szCs w:val="22"/>
        </w:rPr>
        <w:t xml:space="preserve">, </w:t>
      </w:r>
      <w:r w:rsidR="001F2214">
        <w:rPr>
          <w:rFonts w:ascii="Arial" w:hAnsi="Arial" w:cs="Arial"/>
          <w:sz w:val="22"/>
          <w:szCs w:val="22"/>
        </w:rPr>
        <w:t xml:space="preserve">FGOPENFLARE-OOO-2, FGOPENFLARE-AAAA-2, </w:t>
      </w:r>
      <w:r>
        <w:rPr>
          <w:rFonts w:ascii="Arial" w:hAnsi="Arial" w:cs="Arial"/>
          <w:sz w:val="22"/>
          <w:szCs w:val="22"/>
        </w:rPr>
        <w:t xml:space="preserve">EUASBESTOS, </w:t>
      </w:r>
      <w:r w:rsidR="0080275E">
        <w:rPr>
          <w:rFonts w:ascii="Arial" w:hAnsi="Arial" w:cs="Arial"/>
          <w:sz w:val="22"/>
          <w:szCs w:val="22"/>
        </w:rPr>
        <w:t xml:space="preserve">EUGENERATOR, </w:t>
      </w:r>
      <w:r>
        <w:rPr>
          <w:rFonts w:ascii="Arial" w:hAnsi="Arial" w:cs="Arial"/>
          <w:sz w:val="22"/>
          <w:szCs w:val="22"/>
        </w:rPr>
        <w:t>FG</w:t>
      </w:r>
      <w:r w:rsidR="000C1821">
        <w:rPr>
          <w:rFonts w:ascii="Arial" w:hAnsi="Arial" w:cs="Arial"/>
          <w:sz w:val="22"/>
          <w:szCs w:val="22"/>
        </w:rPr>
        <w:t>ICE</w:t>
      </w:r>
      <w:r>
        <w:rPr>
          <w:rFonts w:ascii="Arial" w:hAnsi="Arial" w:cs="Arial"/>
          <w:sz w:val="22"/>
          <w:szCs w:val="22"/>
        </w:rPr>
        <w:t xml:space="preserve">ENGINES, </w:t>
      </w:r>
      <w:r w:rsidR="000C1821">
        <w:rPr>
          <w:rFonts w:ascii="Arial" w:hAnsi="Arial" w:cs="Arial"/>
          <w:sz w:val="22"/>
          <w:szCs w:val="22"/>
        </w:rPr>
        <w:t xml:space="preserve">EUICEENGINE3, </w:t>
      </w:r>
      <w:r>
        <w:rPr>
          <w:rFonts w:ascii="Arial" w:hAnsi="Arial" w:cs="Arial"/>
          <w:sz w:val="22"/>
          <w:szCs w:val="22"/>
        </w:rPr>
        <w:t>FGTREATMENTSYS</w:t>
      </w:r>
      <w:r w:rsidR="001F2214">
        <w:rPr>
          <w:rFonts w:ascii="Arial" w:hAnsi="Arial" w:cs="Arial"/>
          <w:sz w:val="22"/>
          <w:szCs w:val="22"/>
        </w:rPr>
        <w:t>-</w:t>
      </w:r>
      <w:r>
        <w:rPr>
          <w:rFonts w:ascii="Arial" w:hAnsi="Arial" w:cs="Arial"/>
          <w:sz w:val="22"/>
          <w:szCs w:val="22"/>
        </w:rPr>
        <w:t xml:space="preserve">OOO, and </w:t>
      </w:r>
      <w:r w:rsidR="0080275E">
        <w:rPr>
          <w:rFonts w:ascii="Arial" w:hAnsi="Arial" w:cs="Arial"/>
          <w:sz w:val="22"/>
          <w:szCs w:val="22"/>
        </w:rPr>
        <w:t>FG</w:t>
      </w:r>
      <w:r>
        <w:rPr>
          <w:rFonts w:ascii="Arial" w:hAnsi="Arial" w:cs="Arial"/>
          <w:sz w:val="22"/>
          <w:szCs w:val="22"/>
        </w:rPr>
        <w:t xml:space="preserve">TREATMENTSYS-AAAA at the stationary source </w:t>
      </w:r>
      <w:r w:rsidRPr="00026FE4">
        <w:rPr>
          <w:rFonts w:ascii="Arial" w:hAnsi="Arial" w:cs="Arial"/>
          <w:sz w:val="22"/>
          <w:szCs w:val="22"/>
        </w:rPr>
        <w:t>are</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regulation under 40 CFR Part 64, because they </w:t>
      </w:r>
      <w:r w:rsidRPr="00026FE4">
        <w:rPr>
          <w:rFonts w:ascii="Arial" w:hAnsi="Arial" w:cs="Arial"/>
          <w:sz w:val="22"/>
          <w:szCs w:val="22"/>
        </w:rPr>
        <w:t>are</w:t>
      </w:r>
      <w:r>
        <w:rPr>
          <w:rFonts w:ascii="Arial" w:hAnsi="Arial" w:cs="Arial"/>
          <w:sz w:val="22"/>
          <w:szCs w:val="22"/>
        </w:rPr>
        <w:t xml:space="preserve"> addressed by either 40 CFR Part 60, Subparts A</w:t>
      </w:r>
      <w:r w:rsidR="00EA600C">
        <w:rPr>
          <w:rFonts w:ascii="Arial" w:hAnsi="Arial" w:cs="Arial"/>
          <w:sz w:val="22"/>
          <w:szCs w:val="22"/>
        </w:rPr>
        <w:t xml:space="preserve"> and </w:t>
      </w:r>
      <w:r>
        <w:rPr>
          <w:rFonts w:ascii="Arial" w:hAnsi="Arial" w:cs="Arial"/>
          <w:sz w:val="22"/>
          <w:szCs w:val="22"/>
        </w:rPr>
        <w:t xml:space="preserve">JJJJ; 40 CFR Part 61, Subpart M; </w:t>
      </w:r>
      <w:r w:rsidR="00EA600C">
        <w:rPr>
          <w:rFonts w:ascii="Arial" w:hAnsi="Arial" w:cs="Arial"/>
          <w:sz w:val="22"/>
          <w:szCs w:val="22"/>
        </w:rPr>
        <w:t>40 CFR Part 62</w:t>
      </w:r>
      <w:r w:rsidR="001F2214">
        <w:rPr>
          <w:rFonts w:ascii="Arial" w:hAnsi="Arial" w:cs="Arial"/>
          <w:sz w:val="22"/>
          <w:szCs w:val="22"/>
        </w:rPr>
        <w:t xml:space="preserve">, Subpart </w:t>
      </w:r>
      <w:r w:rsidR="00EA600C">
        <w:rPr>
          <w:rFonts w:ascii="Arial" w:hAnsi="Arial" w:cs="Arial"/>
          <w:sz w:val="22"/>
          <w:szCs w:val="22"/>
        </w:rPr>
        <w:t xml:space="preserve">OOO; </w:t>
      </w:r>
      <w:r>
        <w:rPr>
          <w:rFonts w:ascii="Arial" w:hAnsi="Arial" w:cs="Arial"/>
          <w:sz w:val="22"/>
          <w:szCs w:val="22"/>
        </w:rPr>
        <w:t>and 40 CFR Part 63, Subparts A and AAAA</w:t>
      </w:r>
      <w:r w:rsidR="00EA600C">
        <w:rPr>
          <w:rFonts w:ascii="Arial" w:hAnsi="Arial" w:cs="Arial"/>
          <w:sz w:val="22"/>
          <w:szCs w:val="22"/>
        </w:rPr>
        <w:t xml:space="preserve"> or ZZZZ</w:t>
      </w:r>
      <w:r>
        <w:rPr>
          <w:rFonts w:ascii="Arial" w:hAnsi="Arial" w:cs="Arial"/>
          <w:sz w:val="22"/>
          <w:szCs w:val="22"/>
        </w:rPr>
        <w:t>.</w:t>
      </w:r>
    </w:p>
    <w:p w14:paraId="180981A2" w14:textId="77777777" w:rsidR="00364DD1" w:rsidRDefault="00364DD1" w:rsidP="000F73C3">
      <w:pPr>
        <w:jc w:val="both"/>
        <w:rPr>
          <w:rFonts w:ascii="Arial" w:hAnsi="Arial" w:cs="Arial"/>
          <w:sz w:val="22"/>
          <w:szCs w:val="22"/>
        </w:rPr>
      </w:pPr>
    </w:p>
    <w:p w14:paraId="044121C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1B95523" w14:textId="184851E9" w:rsidR="0004197E" w:rsidRDefault="0004197E">
      <w:pPr>
        <w:rPr>
          <w:rFonts w:ascii="Arial" w:hAnsi="Arial" w:cs="Arial"/>
          <w:sz w:val="22"/>
          <w:szCs w:val="22"/>
        </w:rPr>
      </w:pPr>
      <w:r>
        <w:rPr>
          <w:rFonts w:ascii="Arial" w:hAnsi="Arial" w:cs="Arial"/>
          <w:sz w:val="22"/>
          <w:szCs w:val="22"/>
        </w:rPr>
        <w:br w:type="page"/>
      </w:r>
    </w:p>
    <w:p w14:paraId="297B0A4C" w14:textId="77777777" w:rsidR="000F73C3" w:rsidRDefault="000F73C3" w:rsidP="000F73C3">
      <w:pPr>
        <w:jc w:val="both"/>
        <w:rPr>
          <w:rFonts w:ascii="Arial" w:hAnsi="Arial" w:cs="Arial"/>
          <w:sz w:val="22"/>
          <w:szCs w:val="22"/>
        </w:rPr>
      </w:pPr>
    </w:p>
    <w:p w14:paraId="4E03FFF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A80C324" w14:textId="77777777" w:rsidR="000F73C3" w:rsidRPr="00290754" w:rsidRDefault="000F73C3" w:rsidP="000F73C3">
      <w:pPr>
        <w:jc w:val="both"/>
        <w:rPr>
          <w:rFonts w:ascii="Arial" w:hAnsi="Arial" w:cs="Arial"/>
          <w:sz w:val="22"/>
          <w:szCs w:val="22"/>
        </w:rPr>
      </w:pPr>
    </w:p>
    <w:p w14:paraId="08CAE5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E4FCCF" w14:textId="77777777" w:rsidR="000F73C3" w:rsidRDefault="000F73C3" w:rsidP="000F73C3">
      <w:pPr>
        <w:jc w:val="both"/>
        <w:rPr>
          <w:rFonts w:ascii="Arial" w:hAnsi="Arial" w:cs="Arial"/>
          <w:sz w:val="22"/>
          <w:szCs w:val="22"/>
        </w:rPr>
      </w:pPr>
    </w:p>
    <w:p w14:paraId="2CBB3458" w14:textId="7FBBF94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B7ED3">
        <w:rPr>
          <w:rFonts w:ascii="Arial" w:hAnsi="Arial" w:cs="Arial"/>
          <w:bCs/>
          <w:sz w:val="22"/>
        </w:rPr>
        <w:t>MI-ROP-N5719-2016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4D3D93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B52939E" w14:textId="77777777" w:rsidTr="00EA600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407EE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2A071EE" w14:textId="77777777" w:rsidTr="00EA600C">
        <w:tc>
          <w:tcPr>
            <w:tcW w:w="2565" w:type="dxa"/>
            <w:tcBorders>
              <w:top w:val="single" w:sz="4" w:space="0" w:color="auto"/>
              <w:left w:val="double" w:sz="4" w:space="0" w:color="auto"/>
            </w:tcBorders>
          </w:tcPr>
          <w:p w14:paraId="69F5EF22" w14:textId="2A82D1D0" w:rsidR="000F73C3" w:rsidRPr="00290754" w:rsidRDefault="007A0919" w:rsidP="00F478F0">
            <w:pPr>
              <w:rPr>
                <w:rFonts w:ascii="Arial" w:hAnsi="Arial" w:cs="Arial"/>
                <w:sz w:val="22"/>
                <w:szCs w:val="22"/>
              </w:rPr>
            </w:pPr>
            <w:r>
              <w:rPr>
                <w:rFonts w:ascii="Arial" w:hAnsi="Arial" w:cs="Arial"/>
                <w:sz w:val="22"/>
                <w:szCs w:val="22"/>
              </w:rPr>
              <w:t>25-18A</w:t>
            </w:r>
          </w:p>
        </w:tc>
        <w:tc>
          <w:tcPr>
            <w:tcW w:w="2565" w:type="dxa"/>
            <w:tcBorders>
              <w:top w:val="single" w:sz="4" w:space="0" w:color="auto"/>
            </w:tcBorders>
          </w:tcPr>
          <w:p w14:paraId="1AE3EA48" w14:textId="7B2BEDB5" w:rsidR="000F73C3" w:rsidRPr="00290754" w:rsidRDefault="007A0919" w:rsidP="00F478F0">
            <w:pPr>
              <w:rPr>
                <w:rFonts w:ascii="Arial" w:hAnsi="Arial" w:cs="Arial"/>
                <w:sz w:val="22"/>
                <w:szCs w:val="22"/>
              </w:rPr>
            </w:pPr>
            <w:r>
              <w:rPr>
                <w:rFonts w:ascii="Arial" w:hAnsi="Arial" w:cs="Arial"/>
                <w:sz w:val="22"/>
                <w:szCs w:val="22"/>
              </w:rPr>
              <w:t>25-18</w:t>
            </w:r>
          </w:p>
        </w:tc>
        <w:tc>
          <w:tcPr>
            <w:tcW w:w="2565" w:type="dxa"/>
            <w:tcBorders>
              <w:top w:val="single" w:sz="4" w:space="0" w:color="auto"/>
            </w:tcBorders>
          </w:tcPr>
          <w:p w14:paraId="349F9A75" w14:textId="0D518065" w:rsidR="000F73C3" w:rsidRPr="00290754" w:rsidRDefault="007A0919" w:rsidP="00F478F0">
            <w:pPr>
              <w:rPr>
                <w:rFonts w:ascii="Arial" w:hAnsi="Arial" w:cs="Arial"/>
                <w:sz w:val="22"/>
                <w:szCs w:val="22"/>
              </w:rPr>
            </w:pPr>
            <w:r>
              <w:rPr>
                <w:rFonts w:ascii="Arial" w:hAnsi="Arial" w:cs="Arial"/>
                <w:sz w:val="22"/>
                <w:szCs w:val="22"/>
              </w:rPr>
              <w:t>98-12A</w:t>
            </w:r>
          </w:p>
        </w:tc>
        <w:tc>
          <w:tcPr>
            <w:tcW w:w="2565" w:type="dxa"/>
            <w:tcBorders>
              <w:top w:val="single" w:sz="4" w:space="0" w:color="auto"/>
              <w:right w:val="double" w:sz="4" w:space="0" w:color="auto"/>
            </w:tcBorders>
          </w:tcPr>
          <w:p w14:paraId="69F54D39" w14:textId="7D3C9F7E" w:rsidR="000F73C3" w:rsidRPr="00290754" w:rsidRDefault="007A0919" w:rsidP="00F478F0">
            <w:pPr>
              <w:rPr>
                <w:rFonts w:ascii="Arial" w:hAnsi="Arial" w:cs="Arial"/>
                <w:sz w:val="22"/>
                <w:szCs w:val="22"/>
              </w:rPr>
            </w:pPr>
            <w:r>
              <w:rPr>
                <w:rFonts w:ascii="Arial" w:hAnsi="Arial" w:cs="Arial"/>
                <w:sz w:val="22"/>
                <w:szCs w:val="22"/>
              </w:rPr>
              <w:t>98-12</w:t>
            </w:r>
          </w:p>
        </w:tc>
      </w:tr>
    </w:tbl>
    <w:p w14:paraId="4DF16830" w14:textId="77777777" w:rsidR="00667BAE" w:rsidRDefault="00667BAE" w:rsidP="000F73C3">
      <w:pPr>
        <w:rPr>
          <w:rFonts w:ascii="Arial" w:hAnsi="Arial" w:cs="Arial"/>
          <w:b/>
          <w:sz w:val="22"/>
          <w:szCs w:val="22"/>
          <w:u w:val="single"/>
        </w:rPr>
      </w:pPr>
    </w:p>
    <w:p w14:paraId="4C97812F" w14:textId="0E46D1F5"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B43C7FB" w14:textId="77777777" w:rsidR="000F73C3" w:rsidRPr="00DA122E" w:rsidRDefault="000F73C3" w:rsidP="000F73C3">
      <w:pPr>
        <w:rPr>
          <w:rFonts w:ascii="Arial" w:hAnsi="Arial" w:cs="Arial"/>
          <w:sz w:val="22"/>
          <w:szCs w:val="22"/>
        </w:rPr>
      </w:pPr>
    </w:p>
    <w:p w14:paraId="7678AD35" w14:textId="60ED2F31" w:rsidR="000F73C3" w:rsidRDefault="000F73C3" w:rsidP="00EA600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6384E89" w14:textId="77777777" w:rsidR="00EA600C" w:rsidRPr="00420850" w:rsidRDefault="00EA600C" w:rsidP="00EA600C">
      <w:pPr>
        <w:jc w:val="both"/>
        <w:rPr>
          <w:rFonts w:ascii="Arial" w:hAnsi="Arial" w:cs="Arial"/>
          <w:sz w:val="22"/>
          <w:szCs w:val="22"/>
        </w:rPr>
      </w:pPr>
    </w:p>
    <w:p w14:paraId="0E99C7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C7D21BD" w14:textId="77777777" w:rsidR="000F73C3" w:rsidRPr="00D122B6" w:rsidRDefault="000F73C3" w:rsidP="000F73C3">
      <w:pPr>
        <w:rPr>
          <w:rFonts w:ascii="Arial" w:hAnsi="Arial" w:cs="Arial"/>
          <w:sz w:val="22"/>
          <w:szCs w:val="22"/>
        </w:rPr>
      </w:pPr>
    </w:p>
    <w:p w14:paraId="27841A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1F71F2B" w14:textId="77777777" w:rsidR="000F73C3" w:rsidRPr="00D122B6" w:rsidRDefault="000F73C3" w:rsidP="000F73C3">
      <w:pPr>
        <w:rPr>
          <w:rFonts w:ascii="Arial" w:hAnsi="Arial" w:cs="Arial"/>
          <w:sz w:val="22"/>
          <w:szCs w:val="22"/>
        </w:rPr>
      </w:pPr>
    </w:p>
    <w:p w14:paraId="50737E5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BC69754" w14:textId="77777777" w:rsidR="00E311DE" w:rsidRDefault="00E311DE" w:rsidP="000F73C3">
      <w:pPr>
        <w:jc w:val="both"/>
        <w:rPr>
          <w:rFonts w:ascii="Arial" w:hAnsi="Arial" w:cs="Arial"/>
          <w:sz w:val="22"/>
          <w:szCs w:val="22"/>
        </w:rPr>
      </w:pPr>
    </w:p>
    <w:p w14:paraId="55ADF671" w14:textId="7A359B26" w:rsidR="000F73C3" w:rsidRPr="00290754" w:rsidRDefault="00667BAE" w:rsidP="00667BAE">
      <w:pPr>
        <w:jc w:val="both"/>
        <w:rPr>
          <w:rFonts w:ascii="Arial" w:hAnsi="Arial" w:cs="Arial"/>
          <w:sz w:val="22"/>
          <w:szCs w:val="22"/>
        </w:rPr>
      </w:pPr>
      <w:r w:rsidRPr="00290754">
        <w:rPr>
          <w:rFonts w:ascii="Arial" w:hAnsi="Arial" w:cs="Arial"/>
          <w:sz w:val="22"/>
          <w:szCs w:val="22"/>
        </w:rPr>
        <w:t xml:space="preserve">There were no processes listed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48CF2AD" w14:textId="77777777" w:rsidR="00667BAE" w:rsidRDefault="00667BAE" w:rsidP="000F73C3">
      <w:pPr>
        <w:rPr>
          <w:rFonts w:ascii="Arial" w:hAnsi="Arial" w:cs="Arial"/>
          <w:b/>
          <w:sz w:val="22"/>
          <w:szCs w:val="22"/>
          <w:u w:val="single"/>
        </w:rPr>
      </w:pPr>
    </w:p>
    <w:p w14:paraId="12976CB1" w14:textId="758E0619"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6317D0B" w14:textId="0CFF5BDC" w:rsidR="000F73C3" w:rsidRDefault="000F73C3" w:rsidP="000F73C3">
      <w:pPr>
        <w:rPr>
          <w:rFonts w:ascii="Arial" w:hAnsi="Arial" w:cs="Arial"/>
          <w:sz w:val="22"/>
          <w:szCs w:val="22"/>
        </w:rPr>
      </w:pPr>
    </w:p>
    <w:p w14:paraId="60F3B609" w14:textId="2C3C01D2" w:rsidR="00F40329" w:rsidRPr="00290754" w:rsidRDefault="00F40329" w:rsidP="00F40329">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009B6CD6" w14:textId="77777777" w:rsidR="00F40329" w:rsidRPr="00290754" w:rsidRDefault="00F40329" w:rsidP="00F40329">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F40329" w:rsidRPr="00290754" w14:paraId="0472DD61" w14:textId="77777777" w:rsidTr="00E02080">
        <w:trPr>
          <w:tblHeader/>
        </w:trPr>
        <w:tc>
          <w:tcPr>
            <w:tcW w:w="2250" w:type="dxa"/>
            <w:shd w:val="pct10" w:color="auto" w:fill="auto"/>
          </w:tcPr>
          <w:p w14:paraId="65AB00FE" w14:textId="77777777" w:rsidR="00F40329" w:rsidRPr="00290754" w:rsidRDefault="00F40329" w:rsidP="00586CEA">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shd w:val="pct10" w:color="auto" w:fill="auto"/>
          </w:tcPr>
          <w:p w14:paraId="6C51F367" w14:textId="77777777" w:rsidR="00F40329" w:rsidRPr="00290754" w:rsidRDefault="00F40329" w:rsidP="00586CEA">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1EF3A7A3" w14:textId="77777777" w:rsidR="00F40329" w:rsidRPr="00290754" w:rsidRDefault="00F40329" w:rsidP="00586CEA">
            <w:pPr>
              <w:jc w:val="center"/>
              <w:rPr>
                <w:rFonts w:ascii="Arial" w:hAnsi="Arial" w:cs="Arial"/>
                <w:b/>
                <w:sz w:val="22"/>
                <w:szCs w:val="22"/>
              </w:rPr>
            </w:pPr>
            <w:r w:rsidRPr="00290754">
              <w:rPr>
                <w:rFonts w:ascii="Arial" w:hAnsi="Arial" w:cs="Arial"/>
                <w:b/>
                <w:sz w:val="22"/>
                <w:szCs w:val="22"/>
              </w:rPr>
              <w:t>Applicant’s Objection</w:t>
            </w:r>
          </w:p>
        </w:tc>
      </w:tr>
      <w:tr w:rsidR="00F40329" w:rsidRPr="00290754" w14:paraId="74E75C48" w14:textId="77777777" w:rsidTr="00E02080">
        <w:tc>
          <w:tcPr>
            <w:tcW w:w="2250" w:type="dxa"/>
          </w:tcPr>
          <w:p w14:paraId="2DDC0246" w14:textId="595979C7" w:rsidR="00F40329" w:rsidRDefault="00F91BD2" w:rsidP="00586CEA">
            <w:pPr>
              <w:rPr>
                <w:rFonts w:ascii="Arial" w:hAnsi="Arial" w:cs="Arial"/>
                <w:sz w:val="22"/>
                <w:szCs w:val="22"/>
              </w:rPr>
            </w:pPr>
            <w:r>
              <w:rPr>
                <w:rFonts w:ascii="Arial" w:hAnsi="Arial" w:cs="Arial"/>
                <w:sz w:val="22"/>
                <w:szCs w:val="22"/>
              </w:rPr>
              <w:t>FGOPENFLARE-OOO-1 and FGOPENFLARE-AAAA-1</w:t>
            </w:r>
          </w:p>
          <w:p w14:paraId="45A37874" w14:textId="1D3E440E" w:rsidR="00F91BD2" w:rsidRPr="00290754" w:rsidRDefault="00F91BD2" w:rsidP="00586CEA">
            <w:pPr>
              <w:rPr>
                <w:rFonts w:ascii="Arial" w:hAnsi="Arial" w:cs="Arial"/>
                <w:sz w:val="22"/>
                <w:szCs w:val="22"/>
              </w:rPr>
            </w:pPr>
          </w:p>
        </w:tc>
        <w:tc>
          <w:tcPr>
            <w:tcW w:w="2700" w:type="dxa"/>
          </w:tcPr>
          <w:p w14:paraId="2B50C60B" w14:textId="4EB95241" w:rsidR="00F40329" w:rsidRPr="00290754" w:rsidRDefault="00F91BD2" w:rsidP="00586CEA">
            <w:pPr>
              <w:jc w:val="center"/>
              <w:rPr>
                <w:rFonts w:ascii="Arial" w:hAnsi="Arial" w:cs="Arial"/>
                <w:sz w:val="22"/>
                <w:szCs w:val="22"/>
              </w:rPr>
            </w:pPr>
            <w:r>
              <w:rPr>
                <w:rFonts w:ascii="Arial" w:hAnsi="Arial" w:cs="Arial"/>
                <w:sz w:val="22"/>
                <w:szCs w:val="22"/>
              </w:rPr>
              <w:t>Condition V.3 of the Testing / Sampling</w:t>
            </w:r>
          </w:p>
        </w:tc>
        <w:tc>
          <w:tcPr>
            <w:tcW w:w="5310" w:type="dxa"/>
          </w:tcPr>
          <w:p w14:paraId="54CA6DE9" w14:textId="55FBCE67" w:rsidR="00F40329" w:rsidRPr="00290754" w:rsidRDefault="00F91BD2" w:rsidP="0079088C">
            <w:pPr>
              <w:jc w:val="both"/>
              <w:rPr>
                <w:rFonts w:ascii="Arial" w:hAnsi="Arial" w:cs="Arial"/>
                <w:sz w:val="22"/>
                <w:szCs w:val="22"/>
              </w:rPr>
            </w:pPr>
            <w:r w:rsidRPr="00F91BD2">
              <w:rPr>
                <w:rFonts w:ascii="Arial" w:hAnsi="Arial" w:cs="Arial"/>
                <w:sz w:val="22"/>
                <w:szCs w:val="22"/>
              </w:rPr>
              <w:t xml:space="preserve">OHSL does not feel the requirement to perform testing on the open flare specified in condition FGOPENFLARE-OOO-1 V.3 </w:t>
            </w:r>
            <w:r>
              <w:rPr>
                <w:rFonts w:ascii="Arial" w:hAnsi="Arial" w:cs="Arial"/>
                <w:sz w:val="22"/>
                <w:szCs w:val="22"/>
              </w:rPr>
              <w:t xml:space="preserve">and FGOPENFLARE-AAAA-1 V.3 </w:t>
            </w:r>
            <w:r w:rsidRPr="00F91BD2">
              <w:rPr>
                <w:rFonts w:ascii="Arial" w:hAnsi="Arial" w:cs="Arial"/>
                <w:sz w:val="22"/>
                <w:szCs w:val="22"/>
              </w:rPr>
              <w:t xml:space="preserve">is justified because there is no reasonable expectation that it could be out of compliance. </w:t>
            </w:r>
            <w:r w:rsidR="0004197E">
              <w:rPr>
                <w:rFonts w:ascii="Arial" w:hAnsi="Arial" w:cs="Arial"/>
                <w:sz w:val="22"/>
                <w:szCs w:val="22"/>
              </w:rPr>
              <w:t xml:space="preserve"> </w:t>
            </w:r>
            <w:r w:rsidRPr="00F91BD2">
              <w:rPr>
                <w:rFonts w:ascii="Arial" w:hAnsi="Arial" w:cs="Arial"/>
                <w:sz w:val="22"/>
                <w:szCs w:val="22"/>
              </w:rPr>
              <w:t xml:space="preserve">The federal rules require testing one time, upon installation, to establish that the flare installed was sized properly and that the design was such that there would be no visible emission.  Once these conditions are met, unless the flare is reconstructed/modified, there is no reasonable expectation that the flare would not meet the compliance requirements going forward.  </w:t>
            </w:r>
          </w:p>
        </w:tc>
      </w:tr>
      <w:tr w:rsidR="00F40329" w:rsidRPr="00290754" w14:paraId="27D6C2AF" w14:textId="77777777" w:rsidTr="00E02080">
        <w:tc>
          <w:tcPr>
            <w:tcW w:w="2250" w:type="dxa"/>
          </w:tcPr>
          <w:p w14:paraId="6ACC31C9" w14:textId="6CFA8508" w:rsidR="00F40329" w:rsidRPr="00290754" w:rsidRDefault="00F91BD2" w:rsidP="00586CEA">
            <w:pPr>
              <w:rPr>
                <w:rFonts w:ascii="Arial" w:hAnsi="Arial" w:cs="Arial"/>
                <w:sz w:val="22"/>
                <w:szCs w:val="22"/>
              </w:rPr>
            </w:pPr>
            <w:r>
              <w:rPr>
                <w:rFonts w:ascii="Arial" w:hAnsi="Arial" w:cs="Arial"/>
                <w:sz w:val="22"/>
                <w:szCs w:val="22"/>
              </w:rPr>
              <w:t xml:space="preserve">FGOPENFLARE-OOO-2 and </w:t>
            </w:r>
            <w:r>
              <w:rPr>
                <w:rFonts w:ascii="Arial" w:hAnsi="Arial" w:cs="Arial"/>
                <w:sz w:val="22"/>
                <w:szCs w:val="22"/>
              </w:rPr>
              <w:lastRenderedPageBreak/>
              <w:t>FGOPENFLARE-AAAA-2</w:t>
            </w:r>
          </w:p>
        </w:tc>
        <w:tc>
          <w:tcPr>
            <w:tcW w:w="2700" w:type="dxa"/>
          </w:tcPr>
          <w:p w14:paraId="369EE122" w14:textId="2DBB3AA8" w:rsidR="00F40329" w:rsidRPr="00290754" w:rsidRDefault="00F91BD2" w:rsidP="00586CEA">
            <w:pPr>
              <w:jc w:val="center"/>
              <w:rPr>
                <w:rFonts w:ascii="Arial" w:hAnsi="Arial" w:cs="Arial"/>
                <w:sz w:val="22"/>
                <w:szCs w:val="22"/>
              </w:rPr>
            </w:pPr>
            <w:r>
              <w:rPr>
                <w:rFonts w:ascii="Arial" w:hAnsi="Arial" w:cs="Arial"/>
                <w:sz w:val="22"/>
                <w:szCs w:val="22"/>
              </w:rPr>
              <w:lastRenderedPageBreak/>
              <w:t>Condition V.3 of the Testing / Sampling</w:t>
            </w:r>
          </w:p>
        </w:tc>
        <w:tc>
          <w:tcPr>
            <w:tcW w:w="5310" w:type="dxa"/>
          </w:tcPr>
          <w:p w14:paraId="082FAB99" w14:textId="2513944B" w:rsidR="00F40329" w:rsidRPr="00290754" w:rsidRDefault="00F91BD2" w:rsidP="0079088C">
            <w:pPr>
              <w:jc w:val="both"/>
              <w:rPr>
                <w:rFonts w:ascii="Arial" w:hAnsi="Arial" w:cs="Arial"/>
                <w:sz w:val="22"/>
                <w:szCs w:val="22"/>
              </w:rPr>
            </w:pPr>
            <w:r>
              <w:rPr>
                <w:rFonts w:ascii="Arial" w:hAnsi="Arial" w:cs="Arial"/>
                <w:sz w:val="22"/>
                <w:szCs w:val="22"/>
              </w:rPr>
              <w:t>EDL</w:t>
            </w:r>
            <w:r w:rsidRPr="00F91BD2">
              <w:rPr>
                <w:rFonts w:ascii="Arial" w:hAnsi="Arial" w:cs="Arial"/>
                <w:sz w:val="22"/>
                <w:szCs w:val="22"/>
              </w:rPr>
              <w:t xml:space="preserve"> does not feel the requirement to perform testing on the open flare specified in condition FGOPENFLARE-OOO-</w:t>
            </w:r>
            <w:r>
              <w:rPr>
                <w:rFonts w:ascii="Arial" w:hAnsi="Arial" w:cs="Arial"/>
                <w:sz w:val="22"/>
                <w:szCs w:val="22"/>
              </w:rPr>
              <w:t>2</w:t>
            </w:r>
            <w:r w:rsidRPr="00F91BD2">
              <w:rPr>
                <w:rFonts w:ascii="Arial" w:hAnsi="Arial" w:cs="Arial"/>
                <w:sz w:val="22"/>
                <w:szCs w:val="22"/>
              </w:rPr>
              <w:t xml:space="preserve"> V.3 </w:t>
            </w:r>
            <w:r>
              <w:rPr>
                <w:rFonts w:ascii="Arial" w:hAnsi="Arial" w:cs="Arial"/>
                <w:sz w:val="22"/>
                <w:szCs w:val="22"/>
              </w:rPr>
              <w:t>and FGOPENFLARE-</w:t>
            </w:r>
            <w:r>
              <w:rPr>
                <w:rFonts w:ascii="Arial" w:hAnsi="Arial" w:cs="Arial"/>
                <w:sz w:val="22"/>
                <w:szCs w:val="22"/>
              </w:rPr>
              <w:lastRenderedPageBreak/>
              <w:t xml:space="preserve">AAAA-2 V.3 </w:t>
            </w:r>
            <w:r w:rsidRPr="00F91BD2">
              <w:rPr>
                <w:rFonts w:ascii="Arial" w:hAnsi="Arial" w:cs="Arial"/>
                <w:sz w:val="22"/>
                <w:szCs w:val="22"/>
              </w:rPr>
              <w:t xml:space="preserve">is justified because there is no reasonable expectation that it could be out of compliance. </w:t>
            </w:r>
            <w:r w:rsidR="00FF5442">
              <w:rPr>
                <w:rFonts w:ascii="Arial" w:hAnsi="Arial" w:cs="Arial"/>
                <w:sz w:val="22"/>
                <w:szCs w:val="22"/>
              </w:rPr>
              <w:t xml:space="preserve"> </w:t>
            </w:r>
            <w:r w:rsidRPr="00F91BD2">
              <w:rPr>
                <w:rFonts w:ascii="Arial" w:hAnsi="Arial" w:cs="Arial"/>
                <w:sz w:val="22"/>
                <w:szCs w:val="22"/>
              </w:rPr>
              <w:t xml:space="preserve">The federal rules require testing one time, upon installation, to establish that the flare installed was sized properly and that the design was such that there would be no visible emission.  Once these conditions are met, unless the flare is reconstructed/modified, there is no reasonable expectation that the flare would not meet the compliance requirements going forward.  </w:t>
            </w:r>
          </w:p>
        </w:tc>
      </w:tr>
    </w:tbl>
    <w:p w14:paraId="3B73B501" w14:textId="77777777" w:rsidR="00F40329" w:rsidRPr="00290754" w:rsidRDefault="00F40329" w:rsidP="000F73C3">
      <w:pPr>
        <w:rPr>
          <w:rFonts w:ascii="Arial" w:hAnsi="Arial" w:cs="Arial"/>
          <w:sz w:val="22"/>
          <w:szCs w:val="22"/>
        </w:rPr>
      </w:pPr>
    </w:p>
    <w:p w14:paraId="308E3B45" w14:textId="769A9984" w:rsidR="000F73C3" w:rsidRDefault="00EF2713" w:rsidP="0079088C">
      <w:pPr>
        <w:jc w:val="both"/>
        <w:rPr>
          <w:rFonts w:ascii="Arial" w:hAnsi="Arial" w:cs="Arial"/>
          <w:sz w:val="22"/>
          <w:szCs w:val="22"/>
        </w:rPr>
      </w:pPr>
      <w:r>
        <w:rPr>
          <w:rFonts w:ascii="Arial" w:hAnsi="Arial" w:cs="Arial"/>
          <w:sz w:val="22"/>
          <w:szCs w:val="22"/>
        </w:rPr>
        <w:t xml:space="preserve">The </w:t>
      </w:r>
      <w:r w:rsidR="00E02080">
        <w:rPr>
          <w:rFonts w:ascii="Arial" w:hAnsi="Arial" w:cs="Arial"/>
          <w:sz w:val="22"/>
          <w:szCs w:val="22"/>
        </w:rPr>
        <w:t>AQD</w:t>
      </w:r>
      <w:r>
        <w:rPr>
          <w:rFonts w:ascii="Arial" w:hAnsi="Arial" w:cs="Arial"/>
          <w:sz w:val="22"/>
          <w:szCs w:val="22"/>
        </w:rPr>
        <w:t>’s</w:t>
      </w:r>
      <w:r w:rsidR="00E02080">
        <w:rPr>
          <w:rFonts w:ascii="Arial" w:hAnsi="Arial" w:cs="Arial"/>
          <w:sz w:val="22"/>
          <w:szCs w:val="22"/>
        </w:rPr>
        <w:t xml:space="preserve"> rationale for including the above condition(s) in the </w:t>
      </w:r>
      <w:r w:rsidR="00CC20B8">
        <w:rPr>
          <w:rFonts w:ascii="Arial" w:hAnsi="Arial" w:cs="Arial"/>
          <w:sz w:val="22"/>
          <w:szCs w:val="22"/>
        </w:rPr>
        <w:t>ROP</w:t>
      </w:r>
      <w:r>
        <w:rPr>
          <w:rFonts w:ascii="Arial" w:hAnsi="Arial" w:cs="Arial"/>
          <w:sz w:val="22"/>
          <w:szCs w:val="22"/>
        </w:rPr>
        <w:t xml:space="preserve"> </w:t>
      </w:r>
      <w:r w:rsidR="00CC20B8">
        <w:rPr>
          <w:rFonts w:ascii="Arial" w:hAnsi="Arial" w:cs="Arial"/>
          <w:sz w:val="22"/>
          <w:szCs w:val="22"/>
        </w:rPr>
        <w:t>was d</w:t>
      </w:r>
      <w:r w:rsidR="00FF5442">
        <w:rPr>
          <w:rFonts w:ascii="Arial" w:hAnsi="Arial" w:cs="Arial"/>
          <w:sz w:val="22"/>
          <w:szCs w:val="22"/>
        </w:rPr>
        <w:t>ue</w:t>
      </w:r>
      <w:r w:rsidR="00CC20B8">
        <w:rPr>
          <w:rFonts w:ascii="Arial" w:hAnsi="Arial" w:cs="Arial"/>
          <w:sz w:val="22"/>
          <w:szCs w:val="22"/>
        </w:rPr>
        <w:t xml:space="preserve"> to a decision being </w:t>
      </w:r>
      <w:r>
        <w:rPr>
          <w:rFonts w:ascii="Arial" w:hAnsi="Arial" w:cs="Arial"/>
          <w:sz w:val="22"/>
          <w:szCs w:val="22"/>
        </w:rPr>
        <w:t xml:space="preserve">made that any emission unit at a facility that could be a “Significant Source of Emissions” demonstrate continuous and/or on-going compliance with all emission limits and/or other requirements applicable to it at least once every 5 years. </w:t>
      </w:r>
    </w:p>
    <w:p w14:paraId="6A03D7A5" w14:textId="77777777" w:rsidR="00E02080" w:rsidRPr="00290754" w:rsidRDefault="00E02080" w:rsidP="000F73C3">
      <w:pPr>
        <w:rPr>
          <w:rFonts w:ascii="Arial" w:hAnsi="Arial" w:cs="Arial"/>
          <w:sz w:val="22"/>
          <w:szCs w:val="22"/>
        </w:rPr>
      </w:pPr>
    </w:p>
    <w:p w14:paraId="5B84815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628DB9" w14:textId="77777777" w:rsidR="000F73C3" w:rsidRPr="00EC0D9E" w:rsidRDefault="000F73C3" w:rsidP="000F73C3">
      <w:pPr>
        <w:rPr>
          <w:rFonts w:ascii="Arial" w:hAnsi="Arial" w:cs="Arial"/>
          <w:sz w:val="22"/>
          <w:szCs w:val="22"/>
        </w:rPr>
      </w:pPr>
    </w:p>
    <w:p w14:paraId="442E4AD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EF8D7D1" w14:textId="77777777" w:rsidR="000F73C3" w:rsidRDefault="000F73C3" w:rsidP="000F73C3">
      <w:pPr>
        <w:jc w:val="both"/>
        <w:rPr>
          <w:rFonts w:ascii="Arial" w:hAnsi="Arial" w:cs="Arial"/>
          <w:sz w:val="22"/>
          <w:szCs w:val="22"/>
        </w:rPr>
      </w:pPr>
    </w:p>
    <w:p w14:paraId="6B7C46F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BC3E7D" w14:textId="77777777" w:rsidR="000F73C3" w:rsidRPr="00290754" w:rsidRDefault="000F73C3" w:rsidP="000F73C3">
      <w:pPr>
        <w:jc w:val="both"/>
        <w:rPr>
          <w:rFonts w:ascii="Arial" w:hAnsi="Arial" w:cs="Arial"/>
          <w:sz w:val="22"/>
          <w:szCs w:val="22"/>
        </w:rPr>
      </w:pPr>
    </w:p>
    <w:p w14:paraId="65B60E82" w14:textId="4391DABB" w:rsidR="00764390"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F6331">
        <w:rPr>
          <w:rFonts w:ascii="Arial" w:hAnsi="Arial" w:cs="Arial"/>
          <w:sz w:val="22"/>
          <w:szCs w:val="22"/>
        </w:rPr>
        <w:t>Rex Lane</w:t>
      </w:r>
      <w:r w:rsidRPr="00290754">
        <w:rPr>
          <w:rFonts w:ascii="Arial" w:hAnsi="Arial" w:cs="Arial"/>
          <w:sz w:val="22"/>
          <w:szCs w:val="22"/>
        </w:rPr>
        <w:t xml:space="preserve">, </w:t>
      </w:r>
      <w:r w:rsidR="001F6331">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D810017" w14:textId="77777777" w:rsidR="00764390" w:rsidRDefault="00764390">
      <w:pPr>
        <w:rPr>
          <w:rFonts w:ascii="Arial" w:hAnsi="Arial" w:cs="Arial"/>
          <w:sz w:val="22"/>
          <w:szCs w:val="22"/>
        </w:rPr>
      </w:pPr>
      <w:r>
        <w:rPr>
          <w:rFonts w:ascii="Arial" w:hAnsi="Arial" w:cs="Arial"/>
          <w:sz w:val="22"/>
          <w:szCs w:val="22"/>
        </w:rPr>
        <w:br w:type="page"/>
      </w:r>
    </w:p>
    <w:p w14:paraId="33B4EBDB" w14:textId="77777777" w:rsidR="00764390" w:rsidRDefault="0076439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64390" w14:paraId="55D5A15F" w14:textId="77777777" w:rsidTr="001F29E7">
        <w:tc>
          <w:tcPr>
            <w:tcW w:w="2250" w:type="dxa"/>
          </w:tcPr>
          <w:p w14:paraId="3EC90EBE" w14:textId="77777777" w:rsidR="00764390" w:rsidRDefault="00764390" w:rsidP="001F29E7">
            <w:pPr>
              <w:jc w:val="center"/>
              <w:rPr>
                <w:rFonts w:ascii="Arial" w:hAnsi="Arial"/>
                <w:sz w:val="16"/>
              </w:rPr>
            </w:pPr>
          </w:p>
        </w:tc>
        <w:tc>
          <w:tcPr>
            <w:tcW w:w="5670" w:type="dxa"/>
          </w:tcPr>
          <w:p w14:paraId="4247753A" w14:textId="77777777" w:rsidR="00764390" w:rsidRDefault="00764390" w:rsidP="001F29E7">
            <w:pPr>
              <w:ind w:left="-108" w:right="-140"/>
              <w:jc w:val="center"/>
              <w:rPr>
                <w:rFonts w:ascii="Arial" w:hAnsi="Arial"/>
              </w:rPr>
            </w:pPr>
            <w:r>
              <w:rPr>
                <w:rFonts w:ascii="Arial" w:hAnsi="Arial"/>
              </w:rPr>
              <w:t>Michigan Department of Environment, Great Lakes, and Energy</w:t>
            </w:r>
          </w:p>
          <w:p w14:paraId="4A69029E" w14:textId="77777777" w:rsidR="00764390" w:rsidRDefault="00764390" w:rsidP="001F29E7">
            <w:pPr>
              <w:jc w:val="center"/>
              <w:rPr>
                <w:rFonts w:ascii="Arial" w:hAnsi="Arial"/>
                <w:sz w:val="16"/>
              </w:rPr>
            </w:pPr>
            <w:r>
              <w:rPr>
                <w:rFonts w:ascii="Arial" w:hAnsi="Arial"/>
              </w:rPr>
              <w:t>Air Quality Division</w:t>
            </w:r>
          </w:p>
        </w:tc>
        <w:tc>
          <w:tcPr>
            <w:tcW w:w="2430" w:type="dxa"/>
          </w:tcPr>
          <w:p w14:paraId="39964B5A" w14:textId="77777777" w:rsidR="00764390" w:rsidRDefault="00764390" w:rsidP="001F29E7">
            <w:pPr>
              <w:jc w:val="center"/>
              <w:rPr>
                <w:rFonts w:ascii="Arial" w:hAnsi="Arial"/>
                <w:b/>
                <w:sz w:val="24"/>
              </w:rPr>
            </w:pPr>
          </w:p>
        </w:tc>
      </w:tr>
      <w:tr w:rsidR="00764390" w14:paraId="07C54EB9" w14:textId="77777777" w:rsidTr="001F29E7">
        <w:trPr>
          <w:cantSplit/>
          <w:trHeight w:val="146"/>
        </w:trPr>
        <w:tc>
          <w:tcPr>
            <w:tcW w:w="2250" w:type="dxa"/>
          </w:tcPr>
          <w:p w14:paraId="7F9CA601" w14:textId="77777777" w:rsidR="00764390" w:rsidRPr="00DB5924" w:rsidRDefault="00764390"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799752A" w14:textId="77777777" w:rsidR="00764390" w:rsidRDefault="00764390" w:rsidP="001F29E7">
            <w:pPr>
              <w:pStyle w:val="Header"/>
              <w:jc w:val="center"/>
              <w:rPr>
                <w:rFonts w:ascii="Arial" w:hAnsi="Arial"/>
                <w:b/>
                <w:sz w:val="28"/>
              </w:rPr>
            </w:pPr>
            <w:r>
              <w:rPr>
                <w:rFonts w:ascii="Arial" w:hAnsi="Arial"/>
                <w:b/>
                <w:sz w:val="28"/>
              </w:rPr>
              <w:t>RENEWABLE OPERATING PERMIT</w:t>
            </w:r>
          </w:p>
        </w:tc>
        <w:tc>
          <w:tcPr>
            <w:tcW w:w="2430" w:type="dxa"/>
          </w:tcPr>
          <w:p w14:paraId="1530AF64" w14:textId="77777777" w:rsidR="00764390" w:rsidRPr="00DB5924" w:rsidRDefault="00764390"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64390" w14:paraId="04E67EA0" w14:textId="77777777" w:rsidTr="001F29E7">
        <w:trPr>
          <w:cantSplit/>
          <w:trHeight w:val="145"/>
        </w:trPr>
        <w:tc>
          <w:tcPr>
            <w:tcW w:w="2250" w:type="dxa"/>
          </w:tcPr>
          <w:p w14:paraId="3769B5F2" w14:textId="176F9ACF" w:rsidR="00764390" w:rsidRPr="00910FEA" w:rsidRDefault="00764390"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N5719</w:t>
            </w:r>
            <w:r w:rsidRPr="00910FEA">
              <w:rPr>
                <w:rFonts w:ascii="Arial" w:hAnsi="Arial"/>
                <w:sz w:val="22"/>
                <w:szCs w:val="22"/>
              </w:rPr>
              <w:fldChar w:fldCharType="end"/>
            </w:r>
          </w:p>
        </w:tc>
        <w:tc>
          <w:tcPr>
            <w:tcW w:w="5670" w:type="dxa"/>
          </w:tcPr>
          <w:p w14:paraId="6D75DB3B" w14:textId="1E068D78" w:rsidR="00764390" w:rsidRPr="003D3F6C" w:rsidRDefault="00F53E0D" w:rsidP="003D3F6C">
            <w:pPr>
              <w:pStyle w:val="Heading1"/>
              <w:spacing w:before="120"/>
              <w:rPr>
                <w:sz w:val="22"/>
                <w:szCs w:val="22"/>
              </w:rPr>
            </w:pPr>
            <w:bookmarkStart w:id="22" w:name="_Toc124507290"/>
            <w:r>
              <w:rPr>
                <w:sz w:val="22"/>
                <w:szCs w:val="22"/>
              </w:rPr>
              <w:t>JANUARY 18, 2023</w:t>
            </w:r>
            <w:r w:rsidR="00764390" w:rsidRPr="003D3F6C">
              <w:rPr>
                <w:sz w:val="22"/>
                <w:szCs w:val="22"/>
              </w:rPr>
              <w:t xml:space="preserve"> - STAFF REPORT ADDENDUM</w:t>
            </w:r>
            <w:bookmarkEnd w:id="22"/>
          </w:p>
        </w:tc>
        <w:tc>
          <w:tcPr>
            <w:tcW w:w="2430" w:type="dxa"/>
          </w:tcPr>
          <w:p w14:paraId="5D6849DD" w14:textId="421FDE29" w:rsidR="00764390" w:rsidRPr="00910FEA" w:rsidRDefault="00B157B5" w:rsidP="001F29E7">
            <w:pPr>
              <w:pStyle w:val="Header"/>
              <w:jc w:val="center"/>
              <w:rPr>
                <w:rFonts w:ascii="Arial" w:hAnsi="Arial"/>
                <w:sz w:val="22"/>
                <w:szCs w:val="22"/>
              </w:rPr>
            </w:pPr>
            <w:r>
              <w:rPr>
                <w:rFonts w:ascii="Arial" w:hAnsi="Arial"/>
                <w:sz w:val="22"/>
                <w:szCs w:val="22"/>
              </w:rPr>
              <w:t>MI-ROP-N5719-2023</w:t>
            </w:r>
            <w:r w:rsidR="00764390"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764390" w:rsidRPr="00910FEA">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764390" w:rsidRPr="00910FEA">
              <w:rPr>
                <w:rFonts w:ascii="Arial" w:hAnsi="Arial"/>
                <w:sz w:val="22"/>
                <w:szCs w:val="22"/>
              </w:rPr>
              <w:fldChar w:fldCharType="end"/>
            </w:r>
          </w:p>
        </w:tc>
      </w:tr>
    </w:tbl>
    <w:p w14:paraId="199483B7" w14:textId="77777777" w:rsidR="00764390" w:rsidRDefault="00764390">
      <w:pPr>
        <w:pStyle w:val="Header"/>
        <w:tabs>
          <w:tab w:val="clear" w:pos="4320"/>
          <w:tab w:val="clear" w:pos="8640"/>
        </w:tabs>
        <w:rPr>
          <w:rFonts w:ascii="Arial" w:hAnsi="Arial"/>
          <w:sz w:val="18"/>
        </w:rPr>
      </w:pPr>
    </w:p>
    <w:p w14:paraId="718DB0CF" w14:textId="77777777" w:rsidR="00764390" w:rsidRDefault="00764390">
      <w:pPr>
        <w:rPr>
          <w:rFonts w:ascii="Arial" w:hAnsi="Arial"/>
          <w:sz w:val="22"/>
        </w:rPr>
      </w:pPr>
    </w:p>
    <w:p w14:paraId="63C4F147" w14:textId="77777777" w:rsidR="00764390" w:rsidRDefault="00764390">
      <w:pPr>
        <w:rPr>
          <w:rFonts w:ascii="Arial" w:hAnsi="Arial"/>
          <w:b/>
          <w:sz w:val="22"/>
          <w:u w:val="single"/>
        </w:rPr>
      </w:pPr>
      <w:bookmarkStart w:id="23" w:name="_Toc482691122"/>
      <w:r>
        <w:rPr>
          <w:rFonts w:ascii="Arial" w:hAnsi="Arial"/>
          <w:b/>
          <w:sz w:val="22"/>
          <w:u w:val="single"/>
        </w:rPr>
        <w:t>Purpose</w:t>
      </w:r>
      <w:bookmarkEnd w:id="23"/>
    </w:p>
    <w:p w14:paraId="15692935" w14:textId="77777777" w:rsidR="00764390" w:rsidRDefault="00764390">
      <w:pPr>
        <w:rPr>
          <w:rFonts w:ascii="Arial" w:hAnsi="Arial"/>
          <w:sz w:val="22"/>
        </w:rPr>
      </w:pPr>
    </w:p>
    <w:p w14:paraId="7E5E85C1" w14:textId="29FEEE4F" w:rsidR="00764390" w:rsidRDefault="00764390">
      <w:pPr>
        <w:jc w:val="both"/>
        <w:rPr>
          <w:rFonts w:ascii="Arial" w:hAnsi="Arial"/>
          <w:sz w:val="22"/>
        </w:rPr>
      </w:pPr>
      <w:r>
        <w:rPr>
          <w:rFonts w:ascii="Arial" w:hAnsi="Arial"/>
          <w:sz w:val="22"/>
        </w:rPr>
        <w:t xml:space="preserve">A Staff Report dated </w:t>
      </w:r>
      <w:bookmarkStart w:id="24" w:name="Text19"/>
      <w:r>
        <w:rPr>
          <w:rFonts w:ascii="Arial" w:hAnsi="Arial" w:cs="Arial"/>
          <w:noProof/>
          <w:sz w:val="22"/>
          <w:szCs w:val="22"/>
        </w:rPr>
        <w:t>October 24, 2022</w:t>
      </w:r>
      <w:bookmarkEnd w:id="24"/>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636C0">
        <w:rPr>
          <w:rFonts w:ascii="Arial" w:hAnsi="Arial"/>
          <w:sz w:val="22"/>
        </w:rPr>
        <w:t>30-day public</w:t>
      </w:r>
      <w:r>
        <w:rPr>
          <w:rFonts w:ascii="Arial" w:hAnsi="Arial"/>
          <w:sz w:val="22"/>
        </w:rPr>
        <w:t xml:space="preserve"> comment period as described in </w:t>
      </w:r>
      <w:r w:rsidR="001636C0">
        <w:rPr>
          <w:rFonts w:ascii="Arial" w:hAnsi="Arial"/>
          <w:sz w:val="22"/>
        </w:rPr>
        <w:t>Rule 214(3)</w:t>
      </w:r>
      <w:r>
        <w:rPr>
          <w:rFonts w:ascii="Arial" w:hAnsi="Arial"/>
          <w:sz w:val="22"/>
        </w:rPr>
        <w:t xml:space="preserve">.  In addition, this addendum describes any changes to the </w:t>
      </w:r>
      <w:r w:rsidR="001636C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B3E4377" w14:textId="77777777" w:rsidR="00764390" w:rsidRDefault="00764390">
      <w:pPr>
        <w:rPr>
          <w:rFonts w:ascii="Arial" w:hAnsi="Arial"/>
          <w:sz w:val="22"/>
        </w:rPr>
      </w:pPr>
    </w:p>
    <w:p w14:paraId="6EAED391" w14:textId="77777777" w:rsidR="00764390" w:rsidRDefault="00764390">
      <w:pPr>
        <w:rPr>
          <w:rFonts w:ascii="Arial" w:hAnsi="Arial"/>
          <w:b/>
          <w:sz w:val="22"/>
          <w:u w:val="single"/>
        </w:rPr>
      </w:pPr>
      <w:r>
        <w:rPr>
          <w:rFonts w:ascii="Arial" w:hAnsi="Arial"/>
          <w:b/>
          <w:sz w:val="22"/>
          <w:u w:val="single"/>
        </w:rPr>
        <w:t>General Information</w:t>
      </w:r>
    </w:p>
    <w:p w14:paraId="43F74960" w14:textId="77777777" w:rsidR="00764390" w:rsidRDefault="0076439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64390" w14:paraId="72D9B030" w14:textId="77777777" w:rsidTr="00764390">
        <w:tc>
          <w:tcPr>
            <w:tcW w:w="4464" w:type="dxa"/>
          </w:tcPr>
          <w:p w14:paraId="00C6D0B4" w14:textId="763C0B23" w:rsidR="00764390" w:rsidRDefault="00764390" w:rsidP="00764390">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796" w:type="dxa"/>
          </w:tcPr>
          <w:p w14:paraId="0134958F" w14:textId="77777777" w:rsidR="00764390" w:rsidRPr="00290754" w:rsidRDefault="00764390" w:rsidP="00764390">
            <w:pPr>
              <w:rPr>
                <w:rFonts w:ascii="Arial" w:hAnsi="Arial" w:cs="Arial"/>
                <w:sz w:val="22"/>
                <w:szCs w:val="22"/>
              </w:rPr>
            </w:pPr>
            <w:r>
              <w:rPr>
                <w:rFonts w:ascii="Arial" w:hAnsi="Arial" w:cs="Arial"/>
                <w:sz w:val="22"/>
                <w:szCs w:val="22"/>
              </w:rPr>
              <w:t>Dan Batts, General Manager</w:t>
            </w:r>
          </w:p>
          <w:p w14:paraId="70727AB0" w14:textId="595A334A" w:rsidR="00764390" w:rsidRDefault="00764390" w:rsidP="00764390">
            <w:pPr>
              <w:rPr>
                <w:rFonts w:ascii="Arial" w:hAnsi="Arial"/>
                <w:sz w:val="22"/>
              </w:rPr>
            </w:pPr>
            <w:r>
              <w:rPr>
                <w:rFonts w:ascii="Arial" w:hAnsi="Arial" w:cs="Arial"/>
                <w:sz w:val="22"/>
                <w:szCs w:val="22"/>
              </w:rPr>
              <w:t>269-463-5588</w:t>
            </w:r>
          </w:p>
        </w:tc>
      </w:tr>
      <w:tr w:rsidR="00764390" w14:paraId="3D7D267D" w14:textId="77777777" w:rsidTr="00764390">
        <w:tc>
          <w:tcPr>
            <w:tcW w:w="4464" w:type="dxa"/>
          </w:tcPr>
          <w:p w14:paraId="297849F8" w14:textId="746E7B64" w:rsidR="00764390" w:rsidRDefault="00764390" w:rsidP="00764390">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2</w:t>
            </w:r>
            <w:r w:rsidRPr="00290754">
              <w:rPr>
                <w:rFonts w:ascii="Arial" w:hAnsi="Arial" w:cs="Arial"/>
                <w:sz w:val="22"/>
                <w:szCs w:val="22"/>
              </w:rPr>
              <w:t>:</w:t>
            </w:r>
          </w:p>
        </w:tc>
        <w:tc>
          <w:tcPr>
            <w:tcW w:w="5796" w:type="dxa"/>
          </w:tcPr>
          <w:p w14:paraId="4D80AB01" w14:textId="77777777" w:rsidR="00764390" w:rsidRDefault="00764390" w:rsidP="00764390">
            <w:pPr>
              <w:rPr>
                <w:rFonts w:ascii="Arial" w:hAnsi="Arial" w:cs="Arial"/>
                <w:sz w:val="22"/>
                <w:szCs w:val="22"/>
              </w:rPr>
            </w:pPr>
            <w:r>
              <w:rPr>
                <w:rFonts w:ascii="Arial" w:hAnsi="Arial" w:cs="Arial"/>
                <w:sz w:val="22"/>
                <w:szCs w:val="22"/>
              </w:rPr>
              <w:t>Rocky Tondo, N.A. Head of Project Delivery and Technical Services</w:t>
            </w:r>
          </w:p>
          <w:p w14:paraId="06BA8B42" w14:textId="5C2D32FB" w:rsidR="00764390" w:rsidRPr="00CA06E7" w:rsidRDefault="00764390" w:rsidP="00764390">
            <w:pPr>
              <w:rPr>
                <w:rFonts w:ascii="Arial" w:hAnsi="Arial" w:cs="Arial"/>
                <w:sz w:val="22"/>
                <w:szCs w:val="22"/>
              </w:rPr>
            </w:pPr>
            <w:r>
              <w:rPr>
                <w:rFonts w:ascii="Arial" w:hAnsi="Arial" w:cs="Arial"/>
                <w:sz w:val="22"/>
                <w:szCs w:val="22"/>
              </w:rPr>
              <w:t>330-728-5266</w:t>
            </w:r>
          </w:p>
        </w:tc>
      </w:tr>
      <w:tr w:rsidR="00764390" w14:paraId="76781496" w14:textId="77777777" w:rsidTr="00764390">
        <w:tc>
          <w:tcPr>
            <w:tcW w:w="4464" w:type="dxa"/>
          </w:tcPr>
          <w:p w14:paraId="24492430" w14:textId="09B4A3D7" w:rsidR="00764390" w:rsidRDefault="00764390" w:rsidP="00764390">
            <w:pPr>
              <w:rPr>
                <w:rFonts w:ascii="Arial" w:hAnsi="Arial"/>
                <w:sz w:val="22"/>
              </w:rPr>
            </w:pPr>
            <w:r w:rsidRPr="00290754">
              <w:rPr>
                <w:rFonts w:ascii="Arial" w:hAnsi="Arial" w:cs="Arial"/>
                <w:sz w:val="22"/>
                <w:szCs w:val="22"/>
              </w:rPr>
              <w:t>AQD Contact:</w:t>
            </w:r>
          </w:p>
        </w:tc>
        <w:tc>
          <w:tcPr>
            <w:tcW w:w="5796" w:type="dxa"/>
          </w:tcPr>
          <w:p w14:paraId="3F16CD91" w14:textId="77777777" w:rsidR="00764390" w:rsidRPr="00290754" w:rsidRDefault="00764390" w:rsidP="00764390">
            <w:pPr>
              <w:rPr>
                <w:rFonts w:ascii="Arial" w:hAnsi="Arial" w:cs="Arial"/>
                <w:sz w:val="22"/>
                <w:szCs w:val="22"/>
              </w:rPr>
            </w:pPr>
            <w:r>
              <w:rPr>
                <w:rFonts w:ascii="Arial" w:hAnsi="Arial" w:cs="Arial"/>
                <w:sz w:val="22"/>
                <w:szCs w:val="22"/>
              </w:rPr>
              <w:t>Matt Deskins</w:t>
            </w:r>
            <w:r w:rsidRPr="00290754">
              <w:rPr>
                <w:rFonts w:ascii="Arial" w:hAnsi="Arial" w:cs="Arial"/>
                <w:sz w:val="22"/>
                <w:szCs w:val="22"/>
              </w:rPr>
              <w:t xml:space="preserve">, </w:t>
            </w:r>
            <w:r>
              <w:rPr>
                <w:rFonts w:ascii="Arial" w:hAnsi="Arial" w:cs="Arial"/>
                <w:sz w:val="22"/>
                <w:szCs w:val="22"/>
              </w:rPr>
              <w:t>Environmental Quality Analyst</w:t>
            </w:r>
          </w:p>
          <w:p w14:paraId="43CEFACB" w14:textId="68D90785" w:rsidR="00764390" w:rsidRDefault="00764390" w:rsidP="00764390">
            <w:pPr>
              <w:rPr>
                <w:rFonts w:ascii="Arial" w:hAnsi="Arial"/>
                <w:sz w:val="22"/>
              </w:rPr>
            </w:pPr>
            <w:r>
              <w:rPr>
                <w:rFonts w:ascii="Arial" w:hAnsi="Arial" w:cs="Arial"/>
                <w:sz w:val="22"/>
                <w:szCs w:val="22"/>
              </w:rPr>
              <w:t>269-303-8326</w:t>
            </w:r>
          </w:p>
        </w:tc>
      </w:tr>
    </w:tbl>
    <w:p w14:paraId="77BAAC56" w14:textId="77777777" w:rsidR="00764390" w:rsidRDefault="00764390">
      <w:pPr>
        <w:jc w:val="both"/>
        <w:rPr>
          <w:rFonts w:ascii="Arial" w:hAnsi="Arial"/>
          <w:sz w:val="22"/>
        </w:rPr>
      </w:pPr>
    </w:p>
    <w:p w14:paraId="4F72442C" w14:textId="77777777" w:rsidR="00764390" w:rsidRDefault="00764390">
      <w:pPr>
        <w:rPr>
          <w:rFonts w:ascii="Arial" w:hAnsi="Arial"/>
          <w:b/>
          <w:sz w:val="22"/>
          <w:u w:val="single"/>
        </w:rPr>
      </w:pPr>
      <w:bookmarkStart w:id="25" w:name="_Toc482691123"/>
      <w:r>
        <w:rPr>
          <w:rFonts w:ascii="Arial" w:hAnsi="Arial"/>
          <w:b/>
          <w:sz w:val="22"/>
          <w:u w:val="single"/>
        </w:rPr>
        <w:t>Summary of Pertinent Comments</w:t>
      </w:r>
      <w:bookmarkEnd w:id="25"/>
    </w:p>
    <w:p w14:paraId="6DAE193C" w14:textId="77777777" w:rsidR="00764390" w:rsidRPr="004A7A48" w:rsidRDefault="00764390">
      <w:pPr>
        <w:rPr>
          <w:rFonts w:ascii="Arial" w:hAnsi="Arial"/>
          <w:b/>
          <w:sz w:val="22"/>
          <w:szCs w:val="22"/>
          <w:u w:val="single"/>
        </w:rPr>
      </w:pPr>
    </w:p>
    <w:p w14:paraId="534C6A26" w14:textId="315700D6" w:rsidR="00020731" w:rsidRPr="004A7A48" w:rsidRDefault="00020731" w:rsidP="00020731">
      <w:pPr>
        <w:jc w:val="both"/>
        <w:rPr>
          <w:rFonts w:ascii="Arial" w:hAnsi="Arial" w:cs="Arial"/>
          <w:sz w:val="22"/>
          <w:szCs w:val="22"/>
        </w:rPr>
      </w:pPr>
      <w:r w:rsidRPr="004A7A48">
        <w:rPr>
          <w:rFonts w:ascii="Arial" w:hAnsi="Arial" w:cs="Arial"/>
          <w:sz w:val="22"/>
          <w:szCs w:val="22"/>
        </w:rPr>
        <w:t>Comments were received from USEPA</w:t>
      </w:r>
      <w:r w:rsidR="00DD0300">
        <w:rPr>
          <w:rFonts w:ascii="Arial" w:hAnsi="Arial" w:cs="Arial"/>
          <w:sz w:val="22"/>
          <w:szCs w:val="22"/>
        </w:rPr>
        <w:t xml:space="preserve">, Orchard Hill Sanitary Landfill, and EDW which resulted in the following </w:t>
      </w:r>
      <w:r w:rsidRPr="004A7A48">
        <w:rPr>
          <w:rFonts w:ascii="Arial" w:hAnsi="Arial" w:cs="Arial"/>
          <w:sz w:val="22"/>
          <w:szCs w:val="22"/>
        </w:rPr>
        <w:t xml:space="preserve">changes </w:t>
      </w:r>
      <w:r w:rsidR="00DD0300">
        <w:rPr>
          <w:rFonts w:ascii="Arial" w:hAnsi="Arial" w:cs="Arial"/>
          <w:sz w:val="22"/>
          <w:szCs w:val="22"/>
        </w:rPr>
        <w:t xml:space="preserve">being </w:t>
      </w:r>
      <w:r w:rsidRPr="004A7A48">
        <w:rPr>
          <w:rFonts w:ascii="Arial" w:hAnsi="Arial" w:cs="Arial"/>
          <w:sz w:val="22"/>
          <w:szCs w:val="22"/>
        </w:rPr>
        <w:t>made to the October 24, 2022, draft ROP:</w:t>
      </w:r>
    </w:p>
    <w:p w14:paraId="7EB4890F" w14:textId="65AA8481" w:rsidR="00764390" w:rsidRDefault="00764390">
      <w:pPr>
        <w:rPr>
          <w:rFonts w:ascii="Arial" w:hAnsi="Arial"/>
          <w:sz w:val="22"/>
          <w:szCs w:val="22"/>
        </w:rPr>
      </w:pPr>
    </w:p>
    <w:p w14:paraId="59AA4146" w14:textId="4871E67C" w:rsidR="00D17F1A" w:rsidRPr="00D17F1A" w:rsidRDefault="00D17F1A">
      <w:pPr>
        <w:rPr>
          <w:rFonts w:ascii="Arial" w:hAnsi="Arial"/>
          <w:b/>
          <w:bCs/>
          <w:sz w:val="22"/>
          <w:szCs w:val="22"/>
        </w:rPr>
      </w:pPr>
      <w:r w:rsidRPr="00D17F1A">
        <w:rPr>
          <w:rFonts w:ascii="Arial" w:hAnsi="Arial"/>
          <w:b/>
          <w:bCs/>
          <w:sz w:val="22"/>
          <w:szCs w:val="22"/>
        </w:rPr>
        <w:t>EPA COMMENTS</w:t>
      </w:r>
    </w:p>
    <w:p w14:paraId="008D7399" w14:textId="77777777" w:rsidR="00D17F1A" w:rsidRPr="004A7A48" w:rsidRDefault="00D17F1A">
      <w:pPr>
        <w:rPr>
          <w:rFonts w:ascii="Arial" w:hAnsi="Arial"/>
          <w:sz w:val="22"/>
          <w:szCs w:val="22"/>
        </w:rPr>
      </w:pPr>
    </w:p>
    <w:p w14:paraId="5EBFFDBB" w14:textId="77777777" w:rsidR="00020731" w:rsidRPr="004A7A48" w:rsidRDefault="00020731" w:rsidP="00020731">
      <w:pPr>
        <w:jc w:val="both"/>
        <w:rPr>
          <w:rFonts w:ascii="Arial" w:hAnsi="Arial" w:cs="Arial"/>
          <w:sz w:val="22"/>
          <w:szCs w:val="22"/>
          <w:u w:val="single"/>
        </w:rPr>
      </w:pPr>
      <w:r w:rsidRPr="004A7A48">
        <w:rPr>
          <w:rFonts w:ascii="Arial" w:hAnsi="Arial" w:cs="Arial"/>
          <w:sz w:val="22"/>
          <w:szCs w:val="22"/>
          <w:u w:val="single"/>
        </w:rPr>
        <w:t>EPA Comment 1</w:t>
      </w:r>
      <w:r w:rsidRPr="004A7A48">
        <w:rPr>
          <w:rFonts w:ascii="Arial" w:hAnsi="Arial" w:cs="Arial"/>
          <w:sz w:val="22"/>
          <w:szCs w:val="22"/>
        </w:rPr>
        <w:t>:</w:t>
      </w:r>
    </w:p>
    <w:p w14:paraId="5674ED49" w14:textId="77777777" w:rsidR="00020731" w:rsidRPr="004A7A48" w:rsidRDefault="00020731">
      <w:pPr>
        <w:rPr>
          <w:rFonts w:ascii="Arial" w:hAnsi="Arial"/>
          <w:sz w:val="22"/>
          <w:szCs w:val="22"/>
        </w:rPr>
      </w:pPr>
    </w:p>
    <w:p w14:paraId="4CDE23B4" w14:textId="53275FC6" w:rsidR="00E31D16" w:rsidRPr="004A7A48" w:rsidRDefault="00E31D16" w:rsidP="001636C0">
      <w:pPr>
        <w:jc w:val="both"/>
        <w:rPr>
          <w:rFonts w:ascii="Arial" w:hAnsi="Arial" w:cs="Arial"/>
          <w:sz w:val="22"/>
          <w:szCs w:val="22"/>
        </w:rPr>
      </w:pPr>
      <w:r w:rsidRPr="004A7A48">
        <w:rPr>
          <w:rFonts w:ascii="Arial" w:hAnsi="Arial" w:cs="Arial"/>
          <w:sz w:val="22"/>
          <w:szCs w:val="22"/>
        </w:rPr>
        <w:t>Section 1, EUASBESTOS SC III.1(d) (draft ROP page 22/110) allows an alternative emission control method upon prior written approval from the appropriate AQD District Supervisor.</w:t>
      </w:r>
      <w:r w:rsidR="00BE1FA7" w:rsidRPr="004A7A48">
        <w:rPr>
          <w:rFonts w:ascii="Arial" w:hAnsi="Arial" w:cs="Arial"/>
          <w:sz w:val="22"/>
          <w:szCs w:val="22"/>
        </w:rPr>
        <w:t xml:space="preserve"> </w:t>
      </w:r>
      <w:r w:rsidRPr="004A7A48">
        <w:rPr>
          <w:rFonts w:ascii="Arial" w:hAnsi="Arial" w:cs="Arial"/>
          <w:sz w:val="22"/>
          <w:szCs w:val="22"/>
        </w:rPr>
        <w:t xml:space="preserve"> However, the underlying requirement at 40 CFR 61.154(d) only allows the use of an alternative emission control method if it has received prior approval by the Administrator. </w:t>
      </w:r>
      <w:r w:rsidR="00BE1FA7" w:rsidRPr="004A7A48">
        <w:rPr>
          <w:rFonts w:ascii="Arial" w:hAnsi="Arial" w:cs="Arial"/>
          <w:sz w:val="22"/>
          <w:szCs w:val="22"/>
        </w:rPr>
        <w:t xml:space="preserve"> </w:t>
      </w:r>
      <w:r w:rsidRPr="004A7A48">
        <w:rPr>
          <w:rFonts w:ascii="Arial" w:hAnsi="Arial" w:cs="Arial"/>
          <w:sz w:val="22"/>
          <w:szCs w:val="22"/>
        </w:rPr>
        <w:t>Although implementation and enforcement authority of 40</w:t>
      </w:r>
      <w:r w:rsidR="00BE1FA7" w:rsidRPr="004A7A48">
        <w:rPr>
          <w:rFonts w:ascii="Arial" w:hAnsi="Arial" w:cs="Arial"/>
          <w:sz w:val="22"/>
          <w:szCs w:val="22"/>
        </w:rPr>
        <w:t> </w:t>
      </w:r>
      <w:r w:rsidRPr="004A7A48">
        <w:rPr>
          <w:rFonts w:ascii="Arial" w:hAnsi="Arial" w:cs="Arial"/>
          <w:sz w:val="22"/>
          <w:szCs w:val="22"/>
        </w:rPr>
        <w:t>CFR Part 61</w:t>
      </w:r>
      <w:r w:rsidR="00BF2471">
        <w:rPr>
          <w:rFonts w:ascii="Arial" w:hAnsi="Arial" w:cs="Arial"/>
          <w:sz w:val="22"/>
          <w:szCs w:val="22"/>
        </w:rPr>
        <w:t>,</w:t>
      </w:r>
      <w:r w:rsidRPr="004A7A48">
        <w:rPr>
          <w:rFonts w:ascii="Arial" w:hAnsi="Arial" w:cs="Arial"/>
          <w:sz w:val="22"/>
          <w:szCs w:val="22"/>
        </w:rPr>
        <w:t xml:space="preserve"> Subpart M has been delegated to Michigan, 40 CFR 61.157(b)(5) states that the authority specified in 40 CFR 61.154(d) will not be delegated to States. </w:t>
      </w:r>
      <w:r w:rsidR="00BE1FA7" w:rsidRPr="004A7A48">
        <w:rPr>
          <w:rFonts w:ascii="Arial" w:hAnsi="Arial" w:cs="Arial"/>
          <w:sz w:val="22"/>
          <w:szCs w:val="22"/>
        </w:rPr>
        <w:t xml:space="preserve"> </w:t>
      </w:r>
      <w:r w:rsidRPr="004A7A48">
        <w:rPr>
          <w:rFonts w:ascii="Arial" w:hAnsi="Arial" w:cs="Arial"/>
          <w:sz w:val="22"/>
          <w:szCs w:val="22"/>
        </w:rPr>
        <w:t>I request that you either revise EUASBESTOS SC III.1(d) to specify that the Administrator is the approving authority for the alternative emissions control method or remove EUASBESTOS SC III.1(d) from the ROP if you determine that 40</w:t>
      </w:r>
      <w:r w:rsidR="001636C0" w:rsidRPr="004A7A48">
        <w:rPr>
          <w:rFonts w:ascii="Arial" w:hAnsi="Arial" w:cs="Arial"/>
          <w:sz w:val="22"/>
          <w:szCs w:val="22"/>
        </w:rPr>
        <w:t> </w:t>
      </w:r>
      <w:r w:rsidRPr="004A7A48">
        <w:rPr>
          <w:rFonts w:ascii="Arial" w:hAnsi="Arial" w:cs="Arial"/>
          <w:sz w:val="22"/>
          <w:szCs w:val="22"/>
        </w:rPr>
        <w:t>CFR 61.154(d) is not applicable.</w:t>
      </w:r>
    </w:p>
    <w:p w14:paraId="010C8A62" w14:textId="5FDD73C1" w:rsidR="00E31D16" w:rsidRPr="004A7A48" w:rsidRDefault="00E31D16" w:rsidP="001636C0">
      <w:pPr>
        <w:rPr>
          <w:rFonts w:ascii="Arial" w:hAnsi="Arial" w:cs="Arial"/>
          <w:sz w:val="22"/>
          <w:szCs w:val="22"/>
        </w:rPr>
      </w:pPr>
    </w:p>
    <w:p w14:paraId="10E56752"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AQD Response</w:t>
      </w:r>
      <w:r w:rsidRPr="004A7A48">
        <w:rPr>
          <w:rFonts w:ascii="Arial" w:hAnsi="Arial" w:cs="Arial"/>
          <w:sz w:val="22"/>
          <w:szCs w:val="22"/>
        </w:rPr>
        <w:t>:</w:t>
      </w:r>
    </w:p>
    <w:p w14:paraId="4DAE90A0" w14:textId="2CF28B9F" w:rsidR="00020731" w:rsidRPr="004A7A48" w:rsidRDefault="00020731" w:rsidP="001636C0">
      <w:pPr>
        <w:rPr>
          <w:rFonts w:ascii="Arial" w:hAnsi="Arial" w:cs="Arial"/>
          <w:sz w:val="22"/>
          <w:szCs w:val="22"/>
        </w:rPr>
      </w:pPr>
    </w:p>
    <w:p w14:paraId="6FE32BEC" w14:textId="5ECEE56D" w:rsidR="00BE1FA7" w:rsidRPr="004A7A48" w:rsidRDefault="00BE1FA7" w:rsidP="001636C0">
      <w:pPr>
        <w:rPr>
          <w:rFonts w:ascii="Arial" w:hAnsi="Arial" w:cs="Arial"/>
          <w:sz w:val="22"/>
          <w:szCs w:val="22"/>
        </w:rPr>
      </w:pPr>
      <w:r w:rsidRPr="004A7A48">
        <w:rPr>
          <w:rFonts w:ascii="Arial" w:hAnsi="Arial" w:cs="Arial"/>
          <w:sz w:val="22"/>
          <w:szCs w:val="22"/>
        </w:rPr>
        <w:t>EUASBESTOS SC III.1(d) has been removed from the ROP.</w:t>
      </w:r>
    </w:p>
    <w:p w14:paraId="1334E80B" w14:textId="45B36F8D" w:rsidR="00426C8B" w:rsidRDefault="00426C8B">
      <w:pPr>
        <w:rPr>
          <w:rFonts w:ascii="Arial" w:hAnsi="Arial" w:cs="Arial"/>
          <w:sz w:val="22"/>
          <w:szCs w:val="22"/>
        </w:rPr>
      </w:pPr>
      <w:r>
        <w:rPr>
          <w:rFonts w:ascii="Arial" w:hAnsi="Arial" w:cs="Arial"/>
          <w:sz w:val="22"/>
          <w:szCs w:val="22"/>
        </w:rPr>
        <w:br w:type="page"/>
      </w:r>
    </w:p>
    <w:p w14:paraId="0FCB48E5" w14:textId="77777777" w:rsidR="001636C0" w:rsidRPr="004A7A48" w:rsidRDefault="001636C0" w:rsidP="001636C0">
      <w:pPr>
        <w:rPr>
          <w:rFonts w:ascii="Arial" w:hAnsi="Arial" w:cs="Arial"/>
          <w:sz w:val="22"/>
          <w:szCs w:val="22"/>
        </w:rPr>
      </w:pPr>
    </w:p>
    <w:p w14:paraId="7A2F8AD9"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EPA Comment 2</w:t>
      </w:r>
      <w:r w:rsidRPr="004A7A48">
        <w:rPr>
          <w:rFonts w:ascii="Arial" w:hAnsi="Arial" w:cs="Arial"/>
          <w:sz w:val="22"/>
          <w:szCs w:val="22"/>
        </w:rPr>
        <w:t>:</w:t>
      </w:r>
    </w:p>
    <w:p w14:paraId="4D408669" w14:textId="77777777" w:rsidR="001636C0" w:rsidRPr="004A7A48" w:rsidRDefault="001636C0" w:rsidP="001636C0">
      <w:pPr>
        <w:rPr>
          <w:rFonts w:ascii="Arial" w:hAnsi="Arial" w:cs="Arial"/>
          <w:sz w:val="22"/>
          <w:szCs w:val="22"/>
        </w:rPr>
      </w:pPr>
    </w:p>
    <w:p w14:paraId="59258AD8" w14:textId="5667E103" w:rsidR="00E31D16" w:rsidRPr="004A7A48" w:rsidRDefault="00E31D16" w:rsidP="001636C0">
      <w:pPr>
        <w:jc w:val="both"/>
        <w:rPr>
          <w:rFonts w:ascii="Arial" w:hAnsi="Arial" w:cs="Arial"/>
          <w:sz w:val="22"/>
          <w:szCs w:val="22"/>
        </w:rPr>
      </w:pPr>
      <w:r w:rsidRPr="004A7A48">
        <w:rPr>
          <w:rFonts w:ascii="Arial" w:hAnsi="Arial" w:cs="Arial"/>
          <w:sz w:val="22"/>
          <w:szCs w:val="22"/>
        </w:rPr>
        <w:t xml:space="preserve">Section 1, EUASBESTOS SC VI.1(c) (draft ROP page 23/110) incorporates a portion of 40 CFR 61.154(e)(3). </w:t>
      </w:r>
      <w:r w:rsidR="00BE1FA7" w:rsidRPr="004A7A48">
        <w:rPr>
          <w:rFonts w:ascii="Arial" w:hAnsi="Arial" w:cs="Arial"/>
          <w:sz w:val="22"/>
          <w:szCs w:val="22"/>
        </w:rPr>
        <w:t xml:space="preserve"> </w:t>
      </w:r>
      <w:r w:rsidRPr="004A7A48">
        <w:rPr>
          <w:rFonts w:ascii="Arial" w:hAnsi="Arial" w:cs="Arial"/>
          <w:sz w:val="22"/>
          <w:szCs w:val="22"/>
        </w:rPr>
        <w:t xml:space="preserve">However, it appears that this condition does not completely incorporate 40 CFR 61.154(e)(3) since it is missing the portion of the rule that follows “[…] (identified in the waste shipment record)”. </w:t>
      </w:r>
      <w:r w:rsidR="00BE1FA7" w:rsidRPr="004A7A48">
        <w:rPr>
          <w:rFonts w:ascii="Arial" w:hAnsi="Arial" w:cs="Arial"/>
          <w:sz w:val="22"/>
          <w:szCs w:val="22"/>
        </w:rPr>
        <w:t xml:space="preserve"> </w:t>
      </w:r>
      <w:r w:rsidRPr="004A7A48">
        <w:rPr>
          <w:rFonts w:ascii="Arial" w:hAnsi="Arial" w:cs="Arial"/>
          <w:sz w:val="22"/>
          <w:szCs w:val="22"/>
        </w:rPr>
        <w:t>I request that you verify the incorporation of 40 CFR 61.154(e)(3) into the ROP and revise EUASBESTOS SC VI.1(c) as necessary to ensure that all applicable portions of 40 CFR 61.154(e)(3) are incorporated into the ROP.</w:t>
      </w:r>
    </w:p>
    <w:p w14:paraId="104C77FC" w14:textId="0CE1B0D6" w:rsidR="00E31D16" w:rsidRPr="004A7A48" w:rsidRDefault="00E31D16" w:rsidP="001636C0">
      <w:pPr>
        <w:rPr>
          <w:rFonts w:ascii="Arial" w:hAnsi="Arial" w:cs="Arial"/>
          <w:sz w:val="22"/>
          <w:szCs w:val="22"/>
        </w:rPr>
      </w:pPr>
    </w:p>
    <w:p w14:paraId="2C832DF7"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AQD Response</w:t>
      </w:r>
      <w:r w:rsidRPr="004A7A48">
        <w:rPr>
          <w:rFonts w:ascii="Arial" w:hAnsi="Arial" w:cs="Arial"/>
          <w:sz w:val="22"/>
          <w:szCs w:val="22"/>
        </w:rPr>
        <w:t>:</w:t>
      </w:r>
    </w:p>
    <w:p w14:paraId="4949BA76" w14:textId="0AF2C85A" w:rsidR="001636C0" w:rsidRPr="004A7A48" w:rsidRDefault="001636C0" w:rsidP="001636C0">
      <w:pPr>
        <w:rPr>
          <w:rFonts w:ascii="Arial" w:hAnsi="Arial" w:cs="Arial"/>
          <w:sz w:val="22"/>
          <w:szCs w:val="22"/>
        </w:rPr>
      </w:pPr>
    </w:p>
    <w:p w14:paraId="1EFCD21B" w14:textId="12185E7C" w:rsidR="001636C0" w:rsidRPr="004A7A48" w:rsidRDefault="004A7A48" w:rsidP="001636C0">
      <w:pPr>
        <w:rPr>
          <w:rFonts w:ascii="Arial" w:hAnsi="Arial" w:cs="Arial"/>
          <w:sz w:val="22"/>
          <w:szCs w:val="22"/>
        </w:rPr>
      </w:pPr>
      <w:r w:rsidRPr="004A7A48">
        <w:rPr>
          <w:rFonts w:ascii="Arial" w:hAnsi="Arial" w:cs="Arial"/>
          <w:sz w:val="22"/>
          <w:szCs w:val="22"/>
        </w:rPr>
        <w:t>The remainder of the condition from 40 CFR 61.154(e)(3) has been added to this condition in the ROP.</w:t>
      </w:r>
      <w:r w:rsidR="002B0669">
        <w:rPr>
          <w:rFonts w:ascii="Arial" w:hAnsi="Arial" w:cs="Arial"/>
          <w:sz w:val="22"/>
          <w:szCs w:val="22"/>
        </w:rPr>
        <w:t xml:space="preserve">  </w:t>
      </w:r>
    </w:p>
    <w:p w14:paraId="4F980587" w14:textId="77777777" w:rsidR="00BE1FA7" w:rsidRPr="004A7A48" w:rsidRDefault="00BE1FA7" w:rsidP="001636C0">
      <w:pPr>
        <w:rPr>
          <w:rFonts w:ascii="Arial" w:hAnsi="Arial" w:cs="Arial"/>
          <w:sz w:val="22"/>
          <w:szCs w:val="22"/>
        </w:rPr>
      </w:pPr>
    </w:p>
    <w:p w14:paraId="4A5659BB"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EPA Comment 3</w:t>
      </w:r>
      <w:r w:rsidRPr="004A7A48">
        <w:rPr>
          <w:rFonts w:ascii="Arial" w:hAnsi="Arial" w:cs="Arial"/>
          <w:sz w:val="22"/>
          <w:szCs w:val="22"/>
        </w:rPr>
        <w:t>:</w:t>
      </w:r>
    </w:p>
    <w:p w14:paraId="167F4248" w14:textId="77777777" w:rsidR="001636C0" w:rsidRPr="004A7A48" w:rsidRDefault="001636C0" w:rsidP="001636C0">
      <w:pPr>
        <w:rPr>
          <w:rFonts w:ascii="Arial" w:hAnsi="Arial" w:cs="Arial"/>
          <w:sz w:val="22"/>
          <w:szCs w:val="22"/>
        </w:rPr>
      </w:pPr>
    </w:p>
    <w:p w14:paraId="60A3B29F" w14:textId="0489433A" w:rsidR="00E31D16" w:rsidRPr="004A7A48" w:rsidRDefault="00E31D16" w:rsidP="001636C0">
      <w:pPr>
        <w:jc w:val="both"/>
        <w:rPr>
          <w:rFonts w:ascii="Arial" w:hAnsi="Arial" w:cs="Arial"/>
          <w:sz w:val="22"/>
          <w:szCs w:val="22"/>
        </w:rPr>
      </w:pPr>
      <w:r w:rsidRPr="004A7A48">
        <w:rPr>
          <w:rFonts w:ascii="Arial" w:hAnsi="Arial" w:cs="Arial"/>
          <w:sz w:val="22"/>
          <w:szCs w:val="22"/>
        </w:rPr>
        <w:t>Section 1, FGOPENFLARE-AAAA-1 SC VI.2(b) (page 54/110) requires the source to record the indication of bypass flow pursuant to 40 CFR 63.1961(c)(2)(ii), suggesting that flow can bypass the open flare.</w:t>
      </w:r>
      <w:r w:rsidR="00474767">
        <w:rPr>
          <w:rFonts w:ascii="Arial" w:hAnsi="Arial" w:cs="Arial"/>
          <w:sz w:val="22"/>
          <w:szCs w:val="22"/>
        </w:rPr>
        <w:t xml:space="preserve"> </w:t>
      </w:r>
      <w:r w:rsidRPr="004A7A48">
        <w:rPr>
          <w:rFonts w:ascii="Arial" w:hAnsi="Arial" w:cs="Arial"/>
          <w:sz w:val="22"/>
          <w:szCs w:val="22"/>
        </w:rPr>
        <w:t xml:space="preserve"> However, 40 CFR 63.1961(c)(2)(ii) also requires the source to secure bypass line valves in the closed position with a car-seal or a lock-and-key type configuration. </w:t>
      </w:r>
      <w:r w:rsidR="00474767">
        <w:rPr>
          <w:rFonts w:ascii="Arial" w:hAnsi="Arial" w:cs="Arial"/>
          <w:sz w:val="22"/>
          <w:szCs w:val="22"/>
        </w:rPr>
        <w:t xml:space="preserve"> </w:t>
      </w:r>
      <w:r w:rsidRPr="004A7A48">
        <w:rPr>
          <w:rFonts w:ascii="Arial" w:hAnsi="Arial" w:cs="Arial"/>
          <w:sz w:val="22"/>
          <w:szCs w:val="22"/>
        </w:rPr>
        <w:t>It is not clear whether the source can bypass the flare, making it unclear whether bypass lines must be secured.</w:t>
      </w:r>
      <w:r w:rsidR="00474767">
        <w:rPr>
          <w:rFonts w:ascii="Arial" w:hAnsi="Arial" w:cs="Arial"/>
          <w:sz w:val="22"/>
          <w:szCs w:val="22"/>
        </w:rPr>
        <w:t xml:space="preserve"> </w:t>
      </w:r>
      <w:r w:rsidRPr="004A7A48">
        <w:rPr>
          <w:rFonts w:ascii="Arial" w:hAnsi="Arial" w:cs="Arial"/>
          <w:sz w:val="22"/>
          <w:szCs w:val="22"/>
        </w:rPr>
        <w:t xml:space="preserve"> I request that you evaluate whether the flare can be bypassed and whether a bypass line valve must be secured in accordance with 40 CFR 63.1961(c)(2)(ii).</w:t>
      </w:r>
      <w:r w:rsidR="00474767">
        <w:rPr>
          <w:rFonts w:ascii="Arial" w:hAnsi="Arial" w:cs="Arial"/>
          <w:sz w:val="22"/>
          <w:szCs w:val="22"/>
        </w:rPr>
        <w:t xml:space="preserve"> </w:t>
      </w:r>
      <w:r w:rsidRPr="004A7A48">
        <w:rPr>
          <w:rFonts w:ascii="Arial" w:hAnsi="Arial" w:cs="Arial"/>
          <w:sz w:val="22"/>
          <w:szCs w:val="22"/>
        </w:rPr>
        <w:t xml:space="preserve"> If this is an applicable requirement, then I also request that you also incorporate the monthly visual inspection requirement in FGOPENFLARE-AAAA-1 SC VI as a requirement separate from the already-included recordkeeping requirement.</w:t>
      </w:r>
    </w:p>
    <w:p w14:paraId="030860D2" w14:textId="494C1474" w:rsidR="00E31D16" w:rsidRPr="004A7A48" w:rsidRDefault="00E31D16" w:rsidP="001636C0">
      <w:pPr>
        <w:jc w:val="both"/>
        <w:rPr>
          <w:rFonts w:ascii="Arial" w:hAnsi="Arial" w:cs="Arial"/>
          <w:sz w:val="22"/>
          <w:szCs w:val="22"/>
        </w:rPr>
      </w:pPr>
    </w:p>
    <w:p w14:paraId="4D87CC97"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AQD Response</w:t>
      </w:r>
      <w:r w:rsidRPr="004A7A48">
        <w:rPr>
          <w:rFonts w:ascii="Arial" w:hAnsi="Arial" w:cs="Arial"/>
          <w:sz w:val="22"/>
          <w:szCs w:val="22"/>
        </w:rPr>
        <w:t xml:space="preserve">  </w:t>
      </w:r>
    </w:p>
    <w:p w14:paraId="06B99171" w14:textId="2FFD74A9" w:rsidR="001636C0" w:rsidRDefault="001636C0" w:rsidP="001636C0">
      <w:pPr>
        <w:jc w:val="both"/>
        <w:rPr>
          <w:rFonts w:ascii="Arial" w:hAnsi="Arial" w:cs="Arial"/>
          <w:sz w:val="22"/>
          <w:szCs w:val="22"/>
        </w:rPr>
      </w:pPr>
    </w:p>
    <w:p w14:paraId="29714612" w14:textId="62B40B6B" w:rsidR="002B0669" w:rsidRPr="004A7A48" w:rsidRDefault="002B0669" w:rsidP="001636C0">
      <w:pPr>
        <w:jc w:val="both"/>
        <w:rPr>
          <w:rFonts w:ascii="Arial" w:hAnsi="Arial" w:cs="Arial"/>
          <w:sz w:val="22"/>
          <w:szCs w:val="22"/>
        </w:rPr>
      </w:pPr>
      <w:r>
        <w:rPr>
          <w:rFonts w:ascii="Arial" w:hAnsi="Arial" w:cs="Arial"/>
          <w:sz w:val="22"/>
          <w:szCs w:val="22"/>
        </w:rPr>
        <w:t>This condition was revised to include the month</w:t>
      </w:r>
      <w:r w:rsidR="00FB2394">
        <w:rPr>
          <w:rFonts w:ascii="Arial" w:hAnsi="Arial" w:cs="Arial"/>
          <w:sz w:val="22"/>
          <w:szCs w:val="22"/>
        </w:rPr>
        <w:t>l</w:t>
      </w:r>
      <w:r>
        <w:rPr>
          <w:rFonts w:ascii="Arial" w:hAnsi="Arial" w:cs="Arial"/>
          <w:sz w:val="22"/>
          <w:szCs w:val="22"/>
        </w:rPr>
        <w:t>y visual inspection per 40 CFR 63.1961(c)(2)(ii).</w:t>
      </w:r>
    </w:p>
    <w:p w14:paraId="18573B6F" w14:textId="1807FB8D" w:rsidR="004A7A48" w:rsidRDefault="004A7A48" w:rsidP="001636C0">
      <w:pPr>
        <w:jc w:val="both"/>
        <w:rPr>
          <w:rFonts w:ascii="Arial" w:hAnsi="Arial" w:cs="Arial"/>
          <w:sz w:val="22"/>
          <w:szCs w:val="22"/>
        </w:rPr>
      </w:pPr>
    </w:p>
    <w:p w14:paraId="1415EA5F" w14:textId="63C64577" w:rsidR="00BC44E1" w:rsidRDefault="00BC44E1" w:rsidP="00BC44E1">
      <w:pPr>
        <w:jc w:val="both"/>
        <w:rPr>
          <w:rFonts w:ascii="Arial" w:hAnsi="Arial" w:cs="Arial"/>
          <w:sz w:val="22"/>
          <w:szCs w:val="22"/>
        </w:rPr>
      </w:pPr>
      <w:r w:rsidRPr="00BC44E1">
        <w:rPr>
          <w:rFonts w:ascii="Arial" w:hAnsi="Arial" w:cs="Arial"/>
          <w:b/>
          <w:bCs/>
          <w:i/>
          <w:iCs/>
          <w:sz w:val="22"/>
          <w:szCs w:val="22"/>
        </w:rPr>
        <w:t>NOTE:</w:t>
      </w:r>
      <w:r>
        <w:rPr>
          <w:rFonts w:ascii="Arial" w:hAnsi="Arial" w:cs="Arial"/>
          <w:sz w:val="22"/>
          <w:szCs w:val="22"/>
        </w:rPr>
        <w:t xml:space="preserve">  After this change was made to the condition in the ROP, information was provided </w:t>
      </w:r>
      <w:r w:rsidR="00D806B4">
        <w:rPr>
          <w:rFonts w:ascii="Arial" w:hAnsi="Arial" w:cs="Arial"/>
          <w:sz w:val="22"/>
          <w:szCs w:val="22"/>
        </w:rPr>
        <w:t xml:space="preserve">by the permittee(s) </w:t>
      </w:r>
      <w:r>
        <w:rPr>
          <w:rFonts w:ascii="Arial" w:hAnsi="Arial" w:cs="Arial"/>
          <w:sz w:val="22"/>
          <w:szCs w:val="22"/>
        </w:rPr>
        <w:t xml:space="preserve">that neither Orchard Hill Sanitary Landfill nor EDW have </w:t>
      </w:r>
      <w:r w:rsidR="00D806B4">
        <w:rPr>
          <w:rFonts w:ascii="Arial" w:hAnsi="Arial" w:cs="Arial"/>
          <w:sz w:val="22"/>
          <w:szCs w:val="22"/>
        </w:rPr>
        <w:t xml:space="preserve">any type of </w:t>
      </w:r>
      <w:r>
        <w:rPr>
          <w:rFonts w:ascii="Arial" w:hAnsi="Arial" w:cs="Arial"/>
          <w:sz w:val="22"/>
          <w:szCs w:val="22"/>
        </w:rPr>
        <w:t>bypass lines that would allow landfill gas to bypass any control device (i.e., open flare at the landfill and/or internal combustion engines and/or open flare at the gas-to-energy facility).  However, the decision was made to keep the permit condition language as is and just note the situation in this Staff Report Addendum</w:t>
      </w:r>
      <w:r w:rsidR="00F53E0D">
        <w:rPr>
          <w:rFonts w:ascii="Arial" w:hAnsi="Arial" w:cs="Arial"/>
          <w:sz w:val="22"/>
          <w:szCs w:val="22"/>
        </w:rPr>
        <w:t xml:space="preserve"> and ROP Technical Review Notes</w:t>
      </w:r>
      <w:r>
        <w:rPr>
          <w:rFonts w:ascii="Arial" w:hAnsi="Arial" w:cs="Arial"/>
          <w:sz w:val="22"/>
          <w:szCs w:val="22"/>
        </w:rPr>
        <w:t>.</w:t>
      </w:r>
    </w:p>
    <w:p w14:paraId="06ACC7A4" w14:textId="77777777" w:rsidR="00BC44E1" w:rsidRPr="004A7A48" w:rsidRDefault="00BC44E1" w:rsidP="001636C0">
      <w:pPr>
        <w:jc w:val="both"/>
        <w:rPr>
          <w:rFonts w:ascii="Arial" w:hAnsi="Arial" w:cs="Arial"/>
          <w:sz w:val="22"/>
          <w:szCs w:val="22"/>
        </w:rPr>
      </w:pPr>
    </w:p>
    <w:p w14:paraId="30E5B548" w14:textId="7A50A3CE"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EPA Comment 4</w:t>
      </w:r>
      <w:r w:rsidRPr="004A7A48">
        <w:rPr>
          <w:rFonts w:ascii="Arial" w:hAnsi="Arial" w:cs="Arial"/>
          <w:sz w:val="22"/>
          <w:szCs w:val="22"/>
        </w:rPr>
        <w:t>:</w:t>
      </w:r>
    </w:p>
    <w:p w14:paraId="0CA492F6" w14:textId="77777777" w:rsidR="001636C0" w:rsidRPr="004A7A48" w:rsidRDefault="001636C0" w:rsidP="001636C0">
      <w:pPr>
        <w:jc w:val="both"/>
        <w:rPr>
          <w:rFonts w:ascii="Arial" w:hAnsi="Arial" w:cs="Arial"/>
          <w:sz w:val="22"/>
          <w:szCs w:val="22"/>
        </w:rPr>
      </w:pPr>
    </w:p>
    <w:p w14:paraId="737710B5" w14:textId="1CF29AB2" w:rsidR="00E31D16" w:rsidRPr="004A7A48" w:rsidRDefault="00E31D16" w:rsidP="001636C0">
      <w:pPr>
        <w:jc w:val="both"/>
        <w:rPr>
          <w:rFonts w:ascii="Arial" w:hAnsi="Arial" w:cs="Arial"/>
          <w:sz w:val="22"/>
          <w:szCs w:val="22"/>
        </w:rPr>
      </w:pPr>
      <w:r w:rsidRPr="004A7A48">
        <w:rPr>
          <w:rFonts w:ascii="Arial" w:hAnsi="Arial" w:cs="Arial"/>
          <w:sz w:val="22"/>
          <w:szCs w:val="22"/>
        </w:rPr>
        <w:t xml:space="preserve">Section 2, FGTREATMENTSYS-AAAA SC IV.2 (page 97/110) incorporates 40 CFR 63.1961(g) which requires the source to secure the bypass line valve in the closed position. Monthly recordkeeping requirements are included in the permit at SC VI.1(b). SC VI.1(b) cites 40 CFR 63.1983(c)(2) instead of 40 CFR 63.1983(g)(2), but both (c)(2) and (g)(2) have largely similar requirements. </w:t>
      </w:r>
      <w:r w:rsidR="00474767">
        <w:rPr>
          <w:rFonts w:ascii="Arial" w:hAnsi="Arial" w:cs="Arial"/>
          <w:sz w:val="22"/>
          <w:szCs w:val="22"/>
        </w:rPr>
        <w:t xml:space="preserve"> </w:t>
      </w:r>
      <w:r w:rsidRPr="004A7A48">
        <w:rPr>
          <w:rFonts w:ascii="Arial" w:hAnsi="Arial" w:cs="Arial"/>
          <w:sz w:val="22"/>
          <w:szCs w:val="22"/>
        </w:rPr>
        <w:t xml:space="preserve">As part of the requirement at 40 CFR 63.1983(c)(2) and (g)(2), the owner or operator must conduct a visual inspection of the seal or closure mechanism on a monthly basis. </w:t>
      </w:r>
      <w:r w:rsidR="00474767">
        <w:rPr>
          <w:rFonts w:ascii="Arial" w:hAnsi="Arial" w:cs="Arial"/>
          <w:sz w:val="22"/>
          <w:szCs w:val="22"/>
        </w:rPr>
        <w:t xml:space="preserve"> </w:t>
      </w:r>
      <w:r w:rsidRPr="004A7A48">
        <w:rPr>
          <w:rFonts w:ascii="Arial" w:hAnsi="Arial" w:cs="Arial"/>
          <w:sz w:val="22"/>
          <w:szCs w:val="22"/>
        </w:rPr>
        <w:t xml:space="preserve">However, the draft ROP does not specifically require the source to conduct a monthly visual inspection. </w:t>
      </w:r>
      <w:r w:rsidR="00474767">
        <w:rPr>
          <w:rFonts w:ascii="Arial" w:hAnsi="Arial" w:cs="Arial"/>
          <w:sz w:val="22"/>
          <w:szCs w:val="22"/>
        </w:rPr>
        <w:t xml:space="preserve"> </w:t>
      </w:r>
      <w:r w:rsidRPr="004A7A48">
        <w:rPr>
          <w:rFonts w:ascii="Arial" w:hAnsi="Arial" w:cs="Arial"/>
          <w:sz w:val="22"/>
          <w:szCs w:val="22"/>
        </w:rPr>
        <w:t>Instead, the draft ROP only requires the source to maintain records of the monthly inspections.</w:t>
      </w:r>
      <w:r w:rsidR="00474767">
        <w:rPr>
          <w:rFonts w:ascii="Arial" w:hAnsi="Arial" w:cs="Arial"/>
          <w:sz w:val="22"/>
          <w:szCs w:val="22"/>
        </w:rPr>
        <w:t xml:space="preserve"> </w:t>
      </w:r>
      <w:r w:rsidRPr="004A7A48">
        <w:rPr>
          <w:rFonts w:ascii="Arial" w:hAnsi="Arial" w:cs="Arial"/>
          <w:sz w:val="22"/>
          <w:szCs w:val="22"/>
        </w:rPr>
        <w:t xml:space="preserve"> For permit clarity and to ensure the implementation of the monthly visual inspections, I request that you incorporate into FGTREATMENTSYS-AAAA SC VI a requirement to conduct monthly visual inspections.</w:t>
      </w:r>
    </w:p>
    <w:p w14:paraId="39C8E758" w14:textId="20E4B7A7" w:rsidR="00474767" w:rsidRDefault="00474767">
      <w:pPr>
        <w:rPr>
          <w:rFonts w:ascii="Arial" w:hAnsi="Arial" w:cs="Arial"/>
          <w:sz w:val="22"/>
          <w:szCs w:val="22"/>
        </w:rPr>
      </w:pPr>
      <w:r>
        <w:rPr>
          <w:rFonts w:ascii="Arial" w:hAnsi="Arial" w:cs="Arial"/>
          <w:sz w:val="22"/>
          <w:szCs w:val="22"/>
        </w:rPr>
        <w:br w:type="page"/>
      </w:r>
    </w:p>
    <w:p w14:paraId="01664243" w14:textId="77777777" w:rsidR="00E31D16" w:rsidRPr="004A7A48" w:rsidRDefault="00E31D16" w:rsidP="001636C0">
      <w:pPr>
        <w:jc w:val="both"/>
        <w:rPr>
          <w:rFonts w:ascii="Arial" w:hAnsi="Arial" w:cs="Arial"/>
          <w:sz w:val="22"/>
          <w:szCs w:val="22"/>
        </w:rPr>
      </w:pPr>
    </w:p>
    <w:p w14:paraId="5C601D3C"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AQD Response</w:t>
      </w:r>
      <w:r w:rsidRPr="004A7A48">
        <w:rPr>
          <w:rFonts w:ascii="Arial" w:hAnsi="Arial" w:cs="Arial"/>
          <w:sz w:val="22"/>
          <w:szCs w:val="22"/>
        </w:rPr>
        <w:t xml:space="preserve">  </w:t>
      </w:r>
    </w:p>
    <w:p w14:paraId="11B809E4" w14:textId="48CBA463" w:rsidR="001636C0" w:rsidRDefault="001636C0" w:rsidP="001636C0">
      <w:pPr>
        <w:jc w:val="both"/>
        <w:rPr>
          <w:rFonts w:ascii="Arial" w:hAnsi="Arial" w:cs="Arial"/>
          <w:sz w:val="22"/>
          <w:szCs w:val="22"/>
        </w:rPr>
      </w:pPr>
    </w:p>
    <w:p w14:paraId="476E5018" w14:textId="3B952308" w:rsidR="004A7A48" w:rsidRPr="004A7A48" w:rsidRDefault="004A7A48" w:rsidP="001636C0">
      <w:pPr>
        <w:jc w:val="both"/>
        <w:rPr>
          <w:rFonts w:ascii="Arial" w:hAnsi="Arial" w:cs="Arial"/>
          <w:sz w:val="22"/>
          <w:szCs w:val="22"/>
        </w:rPr>
      </w:pPr>
      <w:r>
        <w:rPr>
          <w:rFonts w:ascii="Arial" w:hAnsi="Arial" w:cs="Arial"/>
          <w:sz w:val="22"/>
          <w:szCs w:val="22"/>
        </w:rPr>
        <w:t xml:space="preserve">The remainder of this condition from 40 CFR 63.1964(g) has been added to the ROP.  </w:t>
      </w:r>
      <w:r w:rsidRPr="004A7A48">
        <w:rPr>
          <w:rFonts w:ascii="Arial" w:hAnsi="Arial" w:cs="Arial"/>
          <w:sz w:val="22"/>
          <w:szCs w:val="22"/>
        </w:rPr>
        <w:t>“A visual inspection of the seal or closure mechanism must be performed at least once every month to ensure that the valve is maintained in the closed position and that the gas flow is not diverted through the bypass line.”</w:t>
      </w:r>
    </w:p>
    <w:p w14:paraId="1C42805F" w14:textId="41C8DF9B" w:rsidR="001636C0" w:rsidRDefault="001636C0" w:rsidP="001636C0">
      <w:pPr>
        <w:jc w:val="both"/>
        <w:rPr>
          <w:rFonts w:ascii="Arial" w:hAnsi="Arial" w:cs="Arial"/>
          <w:sz w:val="22"/>
          <w:szCs w:val="22"/>
        </w:rPr>
      </w:pPr>
    </w:p>
    <w:p w14:paraId="52371FC3" w14:textId="37F57209" w:rsidR="00BC44E1" w:rsidRDefault="00BC44E1" w:rsidP="001636C0">
      <w:pPr>
        <w:jc w:val="both"/>
        <w:rPr>
          <w:rFonts w:ascii="Arial" w:hAnsi="Arial" w:cs="Arial"/>
          <w:sz w:val="22"/>
          <w:szCs w:val="22"/>
        </w:rPr>
      </w:pPr>
      <w:bookmarkStart w:id="26" w:name="_Hlk124254990"/>
      <w:r w:rsidRPr="00BC44E1">
        <w:rPr>
          <w:rFonts w:ascii="Arial" w:hAnsi="Arial" w:cs="Arial"/>
          <w:b/>
          <w:bCs/>
          <w:i/>
          <w:iCs/>
          <w:sz w:val="22"/>
          <w:szCs w:val="22"/>
        </w:rPr>
        <w:t>NOTE:</w:t>
      </w:r>
      <w:r>
        <w:rPr>
          <w:rFonts w:ascii="Arial" w:hAnsi="Arial" w:cs="Arial"/>
          <w:sz w:val="22"/>
          <w:szCs w:val="22"/>
        </w:rPr>
        <w:t xml:space="preserve">  After this change was made to the condition in the ROP, information was provided </w:t>
      </w:r>
      <w:r w:rsidR="00D806B4">
        <w:rPr>
          <w:rFonts w:ascii="Arial" w:hAnsi="Arial" w:cs="Arial"/>
          <w:sz w:val="22"/>
          <w:szCs w:val="22"/>
        </w:rPr>
        <w:t xml:space="preserve">by the permittee(s) </w:t>
      </w:r>
      <w:r>
        <w:rPr>
          <w:rFonts w:ascii="Arial" w:hAnsi="Arial" w:cs="Arial"/>
          <w:sz w:val="22"/>
          <w:szCs w:val="22"/>
        </w:rPr>
        <w:t xml:space="preserve">that neither Orchard Hill Sanitary Landfill nor EDW have </w:t>
      </w:r>
      <w:r w:rsidR="00D806B4">
        <w:rPr>
          <w:rFonts w:ascii="Arial" w:hAnsi="Arial" w:cs="Arial"/>
          <w:sz w:val="22"/>
          <w:szCs w:val="22"/>
        </w:rPr>
        <w:t xml:space="preserve">any type of </w:t>
      </w:r>
      <w:r>
        <w:rPr>
          <w:rFonts w:ascii="Arial" w:hAnsi="Arial" w:cs="Arial"/>
          <w:sz w:val="22"/>
          <w:szCs w:val="22"/>
        </w:rPr>
        <w:t>bypass lines that would allow landfill gas to bypass a</w:t>
      </w:r>
      <w:r w:rsidR="00D806B4">
        <w:rPr>
          <w:rFonts w:ascii="Arial" w:hAnsi="Arial" w:cs="Arial"/>
          <w:sz w:val="22"/>
          <w:szCs w:val="22"/>
        </w:rPr>
        <w:t>ny</w:t>
      </w:r>
      <w:r>
        <w:rPr>
          <w:rFonts w:ascii="Arial" w:hAnsi="Arial" w:cs="Arial"/>
          <w:sz w:val="22"/>
          <w:szCs w:val="22"/>
        </w:rPr>
        <w:t xml:space="preserve"> control device (i.e., open flare at the landfill and/or internal combustion engines and/or open flare at the gas-to-energy facility).  However, the decision was made to keep the permit condition language as is and just note the situation in th</w:t>
      </w:r>
      <w:r w:rsidR="00F53E0D">
        <w:rPr>
          <w:rFonts w:ascii="Arial" w:hAnsi="Arial" w:cs="Arial"/>
          <w:sz w:val="22"/>
          <w:szCs w:val="22"/>
        </w:rPr>
        <w:t>e</w:t>
      </w:r>
      <w:r>
        <w:rPr>
          <w:rFonts w:ascii="Arial" w:hAnsi="Arial" w:cs="Arial"/>
          <w:sz w:val="22"/>
          <w:szCs w:val="22"/>
        </w:rPr>
        <w:t xml:space="preserve"> Staff Report Addendum</w:t>
      </w:r>
      <w:r w:rsidR="00F53E0D">
        <w:rPr>
          <w:rFonts w:ascii="Arial" w:hAnsi="Arial" w:cs="Arial"/>
          <w:sz w:val="22"/>
          <w:szCs w:val="22"/>
        </w:rPr>
        <w:t xml:space="preserve"> and ROP Technical Review Notes</w:t>
      </w:r>
      <w:r>
        <w:rPr>
          <w:rFonts w:ascii="Arial" w:hAnsi="Arial" w:cs="Arial"/>
          <w:sz w:val="22"/>
          <w:szCs w:val="22"/>
        </w:rPr>
        <w:t>.</w:t>
      </w:r>
    </w:p>
    <w:bookmarkEnd w:id="26"/>
    <w:p w14:paraId="1C285923" w14:textId="77777777" w:rsidR="00BC44E1" w:rsidRPr="004A7A48" w:rsidRDefault="00BC44E1" w:rsidP="001636C0">
      <w:pPr>
        <w:jc w:val="both"/>
        <w:rPr>
          <w:rFonts w:ascii="Arial" w:hAnsi="Arial" w:cs="Arial"/>
          <w:sz w:val="22"/>
          <w:szCs w:val="22"/>
        </w:rPr>
      </w:pPr>
    </w:p>
    <w:p w14:paraId="24365E29" w14:textId="44E5C3BA"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 xml:space="preserve">EPA Comment </w:t>
      </w:r>
      <w:r w:rsidR="0067493A">
        <w:rPr>
          <w:rFonts w:ascii="Arial" w:hAnsi="Arial" w:cs="Arial"/>
          <w:sz w:val="22"/>
          <w:szCs w:val="22"/>
          <w:u w:val="single"/>
        </w:rPr>
        <w:t>5</w:t>
      </w:r>
      <w:r w:rsidRPr="004A7A48">
        <w:rPr>
          <w:rFonts w:ascii="Arial" w:hAnsi="Arial" w:cs="Arial"/>
          <w:sz w:val="22"/>
          <w:szCs w:val="22"/>
        </w:rPr>
        <w:t>:</w:t>
      </w:r>
    </w:p>
    <w:p w14:paraId="404DDEFE" w14:textId="77777777" w:rsidR="001636C0" w:rsidRPr="004A7A48" w:rsidRDefault="001636C0" w:rsidP="001636C0">
      <w:pPr>
        <w:jc w:val="both"/>
        <w:rPr>
          <w:rFonts w:ascii="Arial" w:hAnsi="Arial" w:cs="Arial"/>
          <w:sz w:val="22"/>
          <w:szCs w:val="22"/>
        </w:rPr>
      </w:pPr>
    </w:p>
    <w:p w14:paraId="6B5FE1A0" w14:textId="77777777" w:rsidR="00E31D16" w:rsidRPr="004A7A48" w:rsidRDefault="00E31D16" w:rsidP="001636C0">
      <w:pPr>
        <w:jc w:val="both"/>
        <w:rPr>
          <w:rFonts w:ascii="Arial" w:hAnsi="Arial" w:cs="Arial"/>
          <w:sz w:val="22"/>
          <w:szCs w:val="22"/>
        </w:rPr>
      </w:pPr>
      <w:r w:rsidRPr="004A7A48">
        <w:rPr>
          <w:rFonts w:ascii="Arial" w:hAnsi="Arial" w:cs="Arial"/>
          <w:sz w:val="22"/>
          <w:szCs w:val="22"/>
        </w:rPr>
        <w:t>As part of my review, I’ve noted the following minor typographical errors in Appendix 7-1.</w:t>
      </w:r>
    </w:p>
    <w:p w14:paraId="585F9BFA" w14:textId="77777777" w:rsidR="00E31D16" w:rsidRPr="004A7A48" w:rsidRDefault="00E31D16" w:rsidP="001636C0">
      <w:pPr>
        <w:pStyle w:val="ListParagraph"/>
        <w:jc w:val="both"/>
        <w:rPr>
          <w:rFonts w:ascii="Arial" w:hAnsi="Arial" w:cs="Arial"/>
        </w:rPr>
      </w:pPr>
    </w:p>
    <w:p w14:paraId="66EFB28A" w14:textId="22255A29" w:rsidR="00E31D16" w:rsidRPr="004A7A48" w:rsidRDefault="00E31D16" w:rsidP="001636C0">
      <w:pPr>
        <w:pStyle w:val="ListParagraph"/>
        <w:numPr>
          <w:ilvl w:val="1"/>
          <w:numId w:val="13"/>
        </w:numPr>
        <w:jc w:val="both"/>
        <w:rPr>
          <w:rFonts w:ascii="Arial" w:hAnsi="Arial" w:cs="Arial"/>
        </w:rPr>
      </w:pPr>
      <w:r w:rsidRPr="004A7A48">
        <w:rPr>
          <w:rFonts w:ascii="Arial" w:hAnsi="Arial" w:cs="Arial"/>
        </w:rPr>
        <w:t xml:space="preserve">The last sentence of the first paragraph of page 63/110 states “[…] and amount of the non-degradable material is documented as provided in 40 CFR 62.16728(a)(3)(iii)”. </w:t>
      </w:r>
      <w:r w:rsidR="00474767">
        <w:rPr>
          <w:rFonts w:ascii="Arial" w:hAnsi="Arial" w:cs="Arial"/>
        </w:rPr>
        <w:t xml:space="preserve"> </w:t>
      </w:r>
      <w:r w:rsidRPr="004A7A48">
        <w:rPr>
          <w:rFonts w:ascii="Arial" w:hAnsi="Arial" w:cs="Arial"/>
        </w:rPr>
        <w:t>However, I believe that the text should instead refer to 40 CFR 62.16728(a)(3)(</w:t>
      </w:r>
      <w:proofErr w:type="spellStart"/>
      <w:r w:rsidRPr="004A7A48">
        <w:rPr>
          <w:rFonts w:ascii="Arial" w:hAnsi="Arial" w:cs="Arial"/>
        </w:rPr>
        <w:t>i</w:t>
      </w:r>
      <w:proofErr w:type="spellEnd"/>
      <w:r w:rsidRPr="004A7A48">
        <w:rPr>
          <w:rFonts w:ascii="Arial" w:hAnsi="Arial" w:cs="Arial"/>
        </w:rPr>
        <w:t>) while noting that the applicable requirement can be found at 40 CFR 62.16728(a)(3)(iii).</w:t>
      </w:r>
    </w:p>
    <w:p w14:paraId="14A1477B" w14:textId="77777777" w:rsidR="00E31D16" w:rsidRPr="004A7A48" w:rsidRDefault="00E31D16" w:rsidP="001636C0">
      <w:pPr>
        <w:jc w:val="both"/>
        <w:rPr>
          <w:rFonts w:ascii="Arial" w:hAnsi="Arial" w:cs="Arial"/>
          <w:sz w:val="22"/>
          <w:szCs w:val="22"/>
        </w:rPr>
      </w:pPr>
    </w:p>
    <w:p w14:paraId="0A3FEA04" w14:textId="48CA1D97" w:rsidR="00E31D16" w:rsidRPr="004A7A48" w:rsidRDefault="00E31D16" w:rsidP="001636C0">
      <w:pPr>
        <w:pStyle w:val="ListParagraph"/>
        <w:numPr>
          <w:ilvl w:val="1"/>
          <w:numId w:val="13"/>
        </w:numPr>
        <w:jc w:val="both"/>
        <w:rPr>
          <w:rFonts w:ascii="Arial" w:hAnsi="Arial" w:cs="Arial"/>
        </w:rPr>
      </w:pPr>
      <w:r w:rsidRPr="004A7A48">
        <w:rPr>
          <w:rFonts w:ascii="Arial" w:hAnsi="Arial" w:cs="Arial"/>
        </w:rPr>
        <w:t>The equation for “K” on page 65/110 of the draft ROP should have an equal sign following the word “Constant” and should define “n” as the number of sample components. See 40 CFR 63.11(b)(6)(ii).</w:t>
      </w:r>
    </w:p>
    <w:p w14:paraId="510154FF" w14:textId="77777777" w:rsidR="00E31D16" w:rsidRPr="004A7A48" w:rsidRDefault="00E31D16" w:rsidP="001636C0">
      <w:pPr>
        <w:pStyle w:val="ListParagraph"/>
        <w:jc w:val="both"/>
        <w:rPr>
          <w:rFonts w:ascii="Arial" w:hAnsi="Arial" w:cs="Arial"/>
        </w:rPr>
      </w:pPr>
    </w:p>
    <w:p w14:paraId="3B26A7A8" w14:textId="0CDDFA38" w:rsidR="00E31D16" w:rsidRPr="004A7A48" w:rsidRDefault="00E31D16" w:rsidP="001636C0">
      <w:pPr>
        <w:pStyle w:val="ListParagraph"/>
        <w:numPr>
          <w:ilvl w:val="1"/>
          <w:numId w:val="13"/>
        </w:numPr>
        <w:jc w:val="both"/>
        <w:rPr>
          <w:rFonts w:ascii="Arial" w:hAnsi="Arial" w:cs="Arial"/>
        </w:rPr>
      </w:pPr>
      <w:r w:rsidRPr="004A7A48">
        <w:rPr>
          <w:rFonts w:ascii="Arial" w:hAnsi="Arial" w:cs="Arial"/>
        </w:rPr>
        <w:t xml:space="preserve">Page 65/110 and 110/110 includes a section for the calculation for Vmax steam-assisted and non-assisted flares. </w:t>
      </w:r>
      <w:r w:rsidR="00474767">
        <w:rPr>
          <w:rFonts w:ascii="Arial" w:hAnsi="Arial" w:cs="Arial"/>
        </w:rPr>
        <w:t xml:space="preserve"> </w:t>
      </w:r>
      <w:r w:rsidRPr="004A7A48">
        <w:rPr>
          <w:rFonts w:ascii="Arial" w:hAnsi="Arial" w:cs="Arial"/>
        </w:rPr>
        <w:t>Both sections of the permit refer to 40 CFR 63.18(b)(7)(iii), but it appears that both should instead refer to 40 CFR 63.11(b)(7)(iii).</w:t>
      </w:r>
    </w:p>
    <w:p w14:paraId="0EC779BF" w14:textId="173EF3E9" w:rsidR="00764390" w:rsidRPr="004A7A48" w:rsidRDefault="00764390" w:rsidP="001636C0">
      <w:pPr>
        <w:jc w:val="both"/>
        <w:rPr>
          <w:rFonts w:ascii="Arial" w:hAnsi="Arial" w:cs="Arial"/>
          <w:bCs/>
          <w:sz w:val="22"/>
          <w:szCs w:val="22"/>
        </w:rPr>
      </w:pPr>
    </w:p>
    <w:p w14:paraId="6BC8B1DB" w14:textId="77777777" w:rsidR="001636C0" w:rsidRPr="004A7A48" w:rsidRDefault="001636C0" w:rsidP="001636C0">
      <w:pPr>
        <w:jc w:val="both"/>
        <w:rPr>
          <w:rFonts w:ascii="Arial" w:hAnsi="Arial" w:cs="Arial"/>
          <w:sz w:val="22"/>
          <w:szCs w:val="22"/>
          <w:u w:val="single"/>
        </w:rPr>
      </w:pPr>
      <w:r w:rsidRPr="004A7A48">
        <w:rPr>
          <w:rFonts w:ascii="Arial" w:hAnsi="Arial" w:cs="Arial"/>
          <w:sz w:val="22"/>
          <w:szCs w:val="22"/>
          <w:u w:val="single"/>
        </w:rPr>
        <w:t>AQD Response</w:t>
      </w:r>
      <w:r w:rsidRPr="004A7A48">
        <w:rPr>
          <w:rFonts w:ascii="Arial" w:hAnsi="Arial" w:cs="Arial"/>
          <w:sz w:val="22"/>
          <w:szCs w:val="22"/>
        </w:rPr>
        <w:t xml:space="preserve">  </w:t>
      </w:r>
    </w:p>
    <w:p w14:paraId="651FED36" w14:textId="06D62A03" w:rsidR="001636C0" w:rsidRDefault="001636C0" w:rsidP="001636C0">
      <w:pPr>
        <w:jc w:val="both"/>
        <w:rPr>
          <w:rFonts w:ascii="Arial" w:hAnsi="Arial" w:cs="Arial"/>
          <w:bCs/>
          <w:sz w:val="22"/>
          <w:szCs w:val="22"/>
        </w:rPr>
      </w:pPr>
    </w:p>
    <w:p w14:paraId="61167560" w14:textId="317D7FA5" w:rsidR="00AD4E88" w:rsidRDefault="00AD4E88" w:rsidP="001636C0">
      <w:pPr>
        <w:jc w:val="both"/>
        <w:rPr>
          <w:rFonts w:ascii="Arial" w:hAnsi="Arial" w:cs="Arial"/>
          <w:bCs/>
          <w:sz w:val="22"/>
          <w:szCs w:val="22"/>
        </w:rPr>
      </w:pPr>
      <w:r>
        <w:rPr>
          <w:rFonts w:ascii="Arial" w:hAnsi="Arial" w:cs="Arial"/>
          <w:bCs/>
          <w:sz w:val="22"/>
          <w:szCs w:val="22"/>
        </w:rPr>
        <w:t xml:space="preserve">The typographical errors in Appendix 7-1 have been corrected to reflect the comments above. </w:t>
      </w:r>
    </w:p>
    <w:p w14:paraId="1DD76F07" w14:textId="54A40919" w:rsidR="00AD4E88" w:rsidRDefault="00AD4E88" w:rsidP="001636C0">
      <w:pPr>
        <w:jc w:val="both"/>
        <w:rPr>
          <w:rFonts w:ascii="Arial" w:hAnsi="Arial" w:cs="Arial"/>
          <w:bCs/>
          <w:sz w:val="22"/>
          <w:szCs w:val="22"/>
        </w:rPr>
      </w:pPr>
    </w:p>
    <w:p w14:paraId="47A29516" w14:textId="09F39C15" w:rsidR="00D17F1A" w:rsidRPr="00D17F1A" w:rsidRDefault="00D17F1A" w:rsidP="001636C0">
      <w:pPr>
        <w:jc w:val="both"/>
        <w:rPr>
          <w:rFonts w:ascii="Arial" w:hAnsi="Arial" w:cs="Arial"/>
          <w:b/>
          <w:sz w:val="22"/>
          <w:szCs w:val="22"/>
        </w:rPr>
      </w:pPr>
      <w:r w:rsidRPr="00D17F1A">
        <w:rPr>
          <w:rFonts w:ascii="Arial" w:hAnsi="Arial" w:cs="Arial"/>
          <w:b/>
          <w:sz w:val="22"/>
          <w:szCs w:val="22"/>
        </w:rPr>
        <w:t>Orchard Hill Sanitary Landfill Comments</w:t>
      </w:r>
    </w:p>
    <w:p w14:paraId="454A60E8" w14:textId="3CDAF78F" w:rsidR="00D17F1A" w:rsidRDefault="00D17F1A" w:rsidP="001636C0">
      <w:pPr>
        <w:jc w:val="both"/>
        <w:rPr>
          <w:rFonts w:ascii="Arial" w:hAnsi="Arial" w:cs="Arial"/>
          <w:bCs/>
          <w:sz w:val="22"/>
          <w:szCs w:val="22"/>
        </w:rPr>
      </w:pPr>
      <w:r>
        <w:rPr>
          <w:rFonts w:ascii="Arial" w:hAnsi="Arial" w:cs="Arial"/>
          <w:bCs/>
          <w:sz w:val="22"/>
          <w:szCs w:val="22"/>
        </w:rPr>
        <w:t xml:space="preserve"> </w:t>
      </w:r>
    </w:p>
    <w:p w14:paraId="3757F11B" w14:textId="6F6A6341" w:rsidR="00D17F1A" w:rsidRDefault="00D17F1A" w:rsidP="001636C0">
      <w:pPr>
        <w:jc w:val="both"/>
        <w:rPr>
          <w:rFonts w:ascii="Arial" w:hAnsi="Arial" w:cs="Arial"/>
          <w:bCs/>
          <w:sz w:val="22"/>
          <w:szCs w:val="22"/>
        </w:rPr>
      </w:pPr>
      <w:r w:rsidRPr="00D17F1A">
        <w:rPr>
          <w:rFonts w:ascii="Arial" w:hAnsi="Arial" w:cs="Arial"/>
          <w:bCs/>
          <w:sz w:val="22"/>
          <w:szCs w:val="22"/>
          <w:u w:val="single"/>
        </w:rPr>
        <w:t>Orchard Hill Sanitary Landfill Comment 1</w:t>
      </w:r>
      <w:r>
        <w:rPr>
          <w:rFonts w:ascii="Arial" w:hAnsi="Arial" w:cs="Arial"/>
          <w:bCs/>
          <w:sz w:val="22"/>
          <w:szCs w:val="22"/>
        </w:rPr>
        <w:t>:</w:t>
      </w:r>
    </w:p>
    <w:p w14:paraId="5F6EAFB8" w14:textId="34581078" w:rsidR="00D17F1A" w:rsidRDefault="00D17F1A" w:rsidP="001636C0">
      <w:pPr>
        <w:jc w:val="both"/>
        <w:rPr>
          <w:rFonts w:ascii="Arial" w:hAnsi="Arial" w:cs="Arial"/>
          <w:bCs/>
          <w:sz w:val="22"/>
          <w:szCs w:val="22"/>
        </w:rPr>
      </w:pPr>
    </w:p>
    <w:p w14:paraId="317C9147" w14:textId="4277B5E7" w:rsidR="00D17F1A" w:rsidRDefault="00D17F1A" w:rsidP="001636C0">
      <w:pPr>
        <w:jc w:val="both"/>
        <w:rPr>
          <w:rFonts w:ascii="Arial" w:hAnsi="Arial" w:cs="Arial"/>
          <w:bCs/>
          <w:sz w:val="22"/>
          <w:szCs w:val="22"/>
        </w:rPr>
      </w:pPr>
      <w:r>
        <w:rPr>
          <w:rFonts w:ascii="Arial" w:hAnsi="Arial" w:cs="Arial"/>
          <w:bCs/>
          <w:sz w:val="22"/>
          <w:szCs w:val="22"/>
        </w:rPr>
        <w:t>Correct the City Location on the 1</w:t>
      </w:r>
      <w:r w:rsidRPr="00D17F1A">
        <w:rPr>
          <w:rFonts w:ascii="Arial" w:hAnsi="Arial" w:cs="Arial"/>
          <w:bCs/>
          <w:sz w:val="22"/>
          <w:szCs w:val="22"/>
          <w:vertAlign w:val="superscript"/>
        </w:rPr>
        <w:t>st</w:t>
      </w:r>
      <w:r>
        <w:rPr>
          <w:rFonts w:ascii="Arial" w:hAnsi="Arial" w:cs="Arial"/>
          <w:bCs/>
          <w:sz w:val="22"/>
          <w:szCs w:val="22"/>
        </w:rPr>
        <w:t xml:space="preserve"> Page to Reflect “Watervliet”</w:t>
      </w:r>
    </w:p>
    <w:p w14:paraId="058A3C0F" w14:textId="232EB676" w:rsidR="00D17F1A" w:rsidRDefault="00D17F1A" w:rsidP="001636C0">
      <w:pPr>
        <w:jc w:val="both"/>
        <w:rPr>
          <w:rFonts w:ascii="Arial" w:hAnsi="Arial" w:cs="Arial"/>
          <w:bCs/>
          <w:sz w:val="22"/>
          <w:szCs w:val="22"/>
        </w:rPr>
      </w:pPr>
    </w:p>
    <w:p w14:paraId="521A8A62" w14:textId="2EBF55D3" w:rsidR="00D17F1A" w:rsidRPr="00D17F1A" w:rsidRDefault="00D17F1A" w:rsidP="001636C0">
      <w:pPr>
        <w:jc w:val="both"/>
        <w:rPr>
          <w:rFonts w:ascii="Arial" w:hAnsi="Arial" w:cs="Arial"/>
          <w:bCs/>
          <w:sz w:val="22"/>
          <w:szCs w:val="22"/>
          <w:u w:val="single"/>
        </w:rPr>
      </w:pPr>
      <w:r w:rsidRPr="00D17F1A">
        <w:rPr>
          <w:rFonts w:ascii="Arial" w:hAnsi="Arial" w:cs="Arial"/>
          <w:bCs/>
          <w:sz w:val="22"/>
          <w:szCs w:val="22"/>
          <w:u w:val="single"/>
        </w:rPr>
        <w:t>AQD Response</w:t>
      </w:r>
    </w:p>
    <w:p w14:paraId="4A90BAA3" w14:textId="1B76E1B0" w:rsidR="00AD4E88" w:rsidRDefault="00AD4E88" w:rsidP="001636C0">
      <w:pPr>
        <w:jc w:val="both"/>
        <w:rPr>
          <w:rFonts w:ascii="Arial" w:hAnsi="Arial" w:cs="Arial"/>
          <w:bCs/>
          <w:sz w:val="22"/>
          <w:szCs w:val="22"/>
        </w:rPr>
      </w:pPr>
    </w:p>
    <w:p w14:paraId="3ABCE731" w14:textId="57E28700" w:rsidR="00D17F1A" w:rsidRDefault="00D17F1A" w:rsidP="001636C0">
      <w:pPr>
        <w:jc w:val="both"/>
        <w:rPr>
          <w:rFonts w:ascii="Arial" w:hAnsi="Arial" w:cs="Arial"/>
          <w:bCs/>
          <w:sz w:val="22"/>
          <w:szCs w:val="22"/>
        </w:rPr>
      </w:pPr>
      <w:r>
        <w:rPr>
          <w:rFonts w:ascii="Arial" w:hAnsi="Arial" w:cs="Arial"/>
          <w:bCs/>
          <w:sz w:val="22"/>
          <w:szCs w:val="22"/>
        </w:rPr>
        <w:t>The correct City Location was added.</w:t>
      </w:r>
    </w:p>
    <w:p w14:paraId="2861E823" w14:textId="4F135816" w:rsidR="00D17F1A" w:rsidRDefault="00D17F1A" w:rsidP="001636C0">
      <w:pPr>
        <w:jc w:val="both"/>
        <w:rPr>
          <w:rFonts w:ascii="Arial" w:hAnsi="Arial" w:cs="Arial"/>
          <w:bCs/>
          <w:sz w:val="22"/>
          <w:szCs w:val="22"/>
        </w:rPr>
      </w:pPr>
    </w:p>
    <w:p w14:paraId="342727DF" w14:textId="7905DD79" w:rsidR="00D17F1A" w:rsidRPr="00D17F1A" w:rsidRDefault="00D17F1A" w:rsidP="001636C0">
      <w:pPr>
        <w:jc w:val="both"/>
        <w:rPr>
          <w:rFonts w:ascii="Arial" w:hAnsi="Arial" w:cs="Arial"/>
          <w:b/>
          <w:sz w:val="22"/>
          <w:szCs w:val="22"/>
        </w:rPr>
      </w:pPr>
      <w:r w:rsidRPr="00D17F1A">
        <w:rPr>
          <w:rFonts w:ascii="Arial" w:hAnsi="Arial" w:cs="Arial"/>
          <w:b/>
          <w:sz w:val="22"/>
          <w:szCs w:val="22"/>
        </w:rPr>
        <w:t>EDW Comments</w:t>
      </w:r>
    </w:p>
    <w:p w14:paraId="5EA630DC" w14:textId="420996A5" w:rsidR="00D17F1A" w:rsidRDefault="00D17F1A" w:rsidP="001636C0">
      <w:pPr>
        <w:jc w:val="both"/>
        <w:rPr>
          <w:rFonts w:ascii="Arial" w:hAnsi="Arial" w:cs="Arial"/>
          <w:bCs/>
          <w:sz w:val="22"/>
          <w:szCs w:val="22"/>
        </w:rPr>
      </w:pPr>
    </w:p>
    <w:p w14:paraId="04E51E13" w14:textId="793E3650" w:rsidR="00EC1C04" w:rsidRDefault="00EC1C04" w:rsidP="001636C0">
      <w:pPr>
        <w:jc w:val="both"/>
        <w:rPr>
          <w:rFonts w:ascii="Arial" w:hAnsi="Arial" w:cs="Arial"/>
          <w:bCs/>
          <w:sz w:val="22"/>
          <w:szCs w:val="22"/>
        </w:rPr>
      </w:pPr>
      <w:r w:rsidRPr="00EC1C04">
        <w:rPr>
          <w:rFonts w:ascii="Arial" w:hAnsi="Arial" w:cs="Arial"/>
          <w:bCs/>
          <w:sz w:val="22"/>
          <w:szCs w:val="22"/>
          <w:u w:val="single"/>
        </w:rPr>
        <w:t>EDW Comment 1</w:t>
      </w:r>
      <w:r>
        <w:rPr>
          <w:rFonts w:ascii="Arial" w:hAnsi="Arial" w:cs="Arial"/>
          <w:bCs/>
          <w:sz w:val="22"/>
          <w:szCs w:val="22"/>
        </w:rPr>
        <w:t>:</w:t>
      </w:r>
    </w:p>
    <w:p w14:paraId="1D2400FA" w14:textId="62B6A228" w:rsidR="00EC1C04" w:rsidRDefault="00EC1C04" w:rsidP="001636C0">
      <w:pPr>
        <w:jc w:val="both"/>
        <w:rPr>
          <w:rFonts w:ascii="Arial" w:hAnsi="Arial" w:cs="Arial"/>
          <w:bCs/>
          <w:sz w:val="22"/>
          <w:szCs w:val="22"/>
        </w:rPr>
      </w:pPr>
    </w:p>
    <w:p w14:paraId="542AE910" w14:textId="77777777" w:rsidR="00EC1C04" w:rsidRDefault="00EC1C04" w:rsidP="00EC1C04">
      <w:pPr>
        <w:jc w:val="both"/>
        <w:rPr>
          <w:rFonts w:ascii="Arial" w:hAnsi="Arial" w:cs="Arial"/>
          <w:bCs/>
          <w:sz w:val="22"/>
          <w:szCs w:val="22"/>
        </w:rPr>
      </w:pPr>
      <w:r>
        <w:rPr>
          <w:rFonts w:ascii="Arial" w:hAnsi="Arial" w:cs="Arial"/>
          <w:bCs/>
          <w:sz w:val="22"/>
          <w:szCs w:val="22"/>
        </w:rPr>
        <w:t>Correct the City Location on the 1</w:t>
      </w:r>
      <w:r w:rsidRPr="00D17F1A">
        <w:rPr>
          <w:rFonts w:ascii="Arial" w:hAnsi="Arial" w:cs="Arial"/>
          <w:bCs/>
          <w:sz w:val="22"/>
          <w:szCs w:val="22"/>
          <w:vertAlign w:val="superscript"/>
        </w:rPr>
        <w:t>st</w:t>
      </w:r>
      <w:r>
        <w:rPr>
          <w:rFonts w:ascii="Arial" w:hAnsi="Arial" w:cs="Arial"/>
          <w:bCs/>
          <w:sz w:val="22"/>
          <w:szCs w:val="22"/>
        </w:rPr>
        <w:t xml:space="preserve"> Page to Reflect “Watervliet”</w:t>
      </w:r>
    </w:p>
    <w:p w14:paraId="0D3BE2B5" w14:textId="77777777" w:rsidR="00EC1C04" w:rsidRDefault="00EC1C04" w:rsidP="00EC1C04">
      <w:pPr>
        <w:jc w:val="both"/>
        <w:rPr>
          <w:rFonts w:ascii="Arial" w:hAnsi="Arial" w:cs="Arial"/>
          <w:bCs/>
          <w:sz w:val="22"/>
          <w:szCs w:val="22"/>
        </w:rPr>
      </w:pPr>
    </w:p>
    <w:p w14:paraId="4D74EFB4" w14:textId="77777777" w:rsidR="00EC1C04" w:rsidRPr="00D17F1A" w:rsidRDefault="00EC1C04" w:rsidP="00EC1C04">
      <w:pPr>
        <w:jc w:val="both"/>
        <w:rPr>
          <w:rFonts w:ascii="Arial" w:hAnsi="Arial" w:cs="Arial"/>
          <w:bCs/>
          <w:sz w:val="22"/>
          <w:szCs w:val="22"/>
          <w:u w:val="single"/>
        </w:rPr>
      </w:pPr>
      <w:r w:rsidRPr="00D17F1A">
        <w:rPr>
          <w:rFonts w:ascii="Arial" w:hAnsi="Arial" w:cs="Arial"/>
          <w:bCs/>
          <w:sz w:val="22"/>
          <w:szCs w:val="22"/>
          <w:u w:val="single"/>
        </w:rPr>
        <w:t>AQD Response</w:t>
      </w:r>
    </w:p>
    <w:p w14:paraId="1A1C9DD7" w14:textId="77777777" w:rsidR="00EC1C04" w:rsidRDefault="00EC1C04" w:rsidP="00EC1C04">
      <w:pPr>
        <w:jc w:val="both"/>
        <w:rPr>
          <w:rFonts w:ascii="Arial" w:hAnsi="Arial" w:cs="Arial"/>
          <w:bCs/>
          <w:sz w:val="22"/>
          <w:szCs w:val="22"/>
        </w:rPr>
      </w:pPr>
    </w:p>
    <w:p w14:paraId="56E00597" w14:textId="77777777" w:rsidR="00EC1C04" w:rsidRDefault="00EC1C04" w:rsidP="00EC1C04">
      <w:pPr>
        <w:jc w:val="both"/>
        <w:rPr>
          <w:rFonts w:ascii="Arial" w:hAnsi="Arial" w:cs="Arial"/>
          <w:bCs/>
          <w:sz w:val="22"/>
          <w:szCs w:val="22"/>
        </w:rPr>
      </w:pPr>
      <w:r>
        <w:rPr>
          <w:rFonts w:ascii="Arial" w:hAnsi="Arial" w:cs="Arial"/>
          <w:bCs/>
          <w:sz w:val="22"/>
          <w:szCs w:val="22"/>
        </w:rPr>
        <w:t>The correct City Location was added.</w:t>
      </w:r>
    </w:p>
    <w:p w14:paraId="1377C58E" w14:textId="6B434C71" w:rsidR="00EC1C04" w:rsidRDefault="00EC1C04" w:rsidP="001636C0">
      <w:pPr>
        <w:jc w:val="both"/>
        <w:rPr>
          <w:rFonts w:ascii="Arial" w:hAnsi="Arial" w:cs="Arial"/>
          <w:bCs/>
          <w:sz w:val="22"/>
          <w:szCs w:val="22"/>
        </w:rPr>
      </w:pPr>
    </w:p>
    <w:p w14:paraId="0FD87C0C" w14:textId="775EA0A8" w:rsidR="00EC1C04" w:rsidRDefault="00EC1C04" w:rsidP="001636C0">
      <w:pPr>
        <w:jc w:val="both"/>
        <w:rPr>
          <w:rFonts w:ascii="Arial" w:hAnsi="Arial" w:cs="Arial"/>
          <w:bCs/>
          <w:sz w:val="22"/>
          <w:szCs w:val="22"/>
        </w:rPr>
      </w:pPr>
      <w:r w:rsidRPr="00EC1C04">
        <w:rPr>
          <w:rFonts w:ascii="Arial" w:hAnsi="Arial" w:cs="Arial"/>
          <w:bCs/>
          <w:sz w:val="22"/>
          <w:szCs w:val="22"/>
          <w:u w:val="single"/>
        </w:rPr>
        <w:lastRenderedPageBreak/>
        <w:t>EDW Comment 2</w:t>
      </w:r>
      <w:r>
        <w:rPr>
          <w:rFonts w:ascii="Arial" w:hAnsi="Arial" w:cs="Arial"/>
          <w:bCs/>
          <w:sz w:val="22"/>
          <w:szCs w:val="22"/>
        </w:rPr>
        <w:t>:</w:t>
      </w:r>
    </w:p>
    <w:p w14:paraId="33CAA079" w14:textId="0446320A" w:rsidR="00EC1C04" w:rsidRDefault="00EC1C04" w:rsidP="001636C0">
      <w:pPr>
        <w:jc w:val="both"/>
        <w:rPr>
          <w:rFonts w:ascii="Arial" w:hAnsi="Arial" w:cs="Arial"/>
          <w:bCs/>
          <w:sz w:val="22"/>
          <w:szCs w:val="22"/>
        </w:rPr>
      </w:pPr>
    </w:p>
    <w:p w14:paraId="2D21CAA4" w14:textId="7D5FFC73" w:rsidR="00EC1C04" w:rsidRPr="00BF2471" w:rsidRDefault="00EC1C04" w:rsidP="00BF2471">
      <w:pPr>
        <w:jc w:val="both"/>
        <w:rPr>
          <w:rFonts w:ascii="Arial" w:hAnsi="Arial" w:cs="Arial"/>
          <w:b/>
          <w:sz w:val="22"/>
          <w:szCs w:val="22"/>
        </w:rPr>
      </w:pPr>
      <w:r w:rsidRPr="00BF2471">
        <w:rPr>
          <w:rFonts w:ascii="Arial" w:hAnsi="Arial" w:cs="Arial"/>
          <w:sz w:val="22"/>
          <w:szCs w:val="22"/>
        </w:rPr>
        <w:t>Under the Emission Unit Summary Table, update the emission unit description language to include reference to the ability to replace the engines as allowed in the Emission Unit Description column for engine emission units EUICEENGINE1, EUICEENGINE2, and EUICEENGINE3.  Also, Update the engine make and model identifier in the Emission Unit Description column for engine emission unit EUICEENGINE3 to match the engine specifications.</w:t>
      </w:r>
    </w:p>
    <w:p w14:paraId="52501F76" w14:textId="426FB65F" w:rsidR="00D17F1A" w:rsidRDefault="00D17F1A" w:rsidP="001636C0">
      <w:pPr>
        <w:jc w:val="both"/>
        <w:rPr>
          <w:rFonts w:ascii="Arial" w:hAnsi="Arial" w:cs="Arial"/>
          <w:bCs/>
          <w:sz w:val="22"/>
          <w:szCs w:val="22"/>
        </w:rPr>
      </w:pPr>
    </w:p>
    <w:p w14:paraId="642CCAAE" w14:textId="77777777" w:rsidR="00EC1C04" w:rsidRPr="00D17F1A" w:rsidRDefault="00EC1C04" w:rsidP="00EC1C04">
      <w:pPr>
        <w:jc w:val="both"/>
        <w:rPr>
          <w:rFonts w:ascii="Arial" w:hAnsi="Arial" w:cs="Arial"/>
          <w:bCs/>
          <w:sz w:val="22"/>
          <w:szCs w:val="22"/>
          <w:u w:val="single"/>
        </w:rPr>
      </w:pPr>
      <w:r w:rsidRPr="00D17F1A">
        <w:rPr>
          <w:rFonts w:ascii="Arial" w:hAnsi="Arial" w:cs="Arial"/>
          <w:bCs/>
          <w:sz w:val="22"/>
          <w:szCs w:val="22"/>
          <w:u w:val="single"/>
        </w:rPr>
        <w:t>AQD Response</w:t>
      </w:r>
    </w:p>
    <w:p w14:paraId="25685618" w14:textId="77777777" w:rsidR="00EC1C04" w:rsidRDefault="00EC1C04" w:rsidP="00EC1C04">
      <w:pPr>
        <w:jc w:val="both"/>
        <w:rPr>
          <w:rFonts w:ascii="Arial" w:hAnsi="Arial" w:cs="Arial"/>
          <w:bCs/>
          <w:sz w:val="22"/>
          <w:szCs w:val="22"/>
        </w:rPr>
      </w:pPr>
    </w:p>
    <w:p w14:paraId="2EBBAB3D" w14:textId="3AD4F5BC" w:rsidR="00EC1C04" w:rsidRDefault="00EC1C04" w:rsidP="00EC1C04">
      <w:pPr>
        <w:jc w:val="both"/>
        <w:rPr>
          <w:rFonts w:ascii="Arial" w:hAnsi="Arial" w:cs="Arial"/>
          <w:bCs/>
          <w:sz w:val="22"/>
          <w:szCs w:val="22"/>
        </w:rPr>
      </w:pPr>
      <w:r>
        <w:rPr>
          <w:rFonts w:ascii="Arial" w:hAnsi="Arial" w:cs="Arial"/>
          <w:bCs/>
          <w:sz w:val="22"/>
          <w:szCs w:val="22"/>
        </w:rPr>
        <w:t>The emission unit descriptions were updated to reflect the above comment.</w:t>
      </w:r>
    </w:p>
    <w:p w14:paraId="16E3FA67" w14:textId="77777777" w:rsidR="00474767" w:rsidRDefault="00474767" w:rsidP="00EC1C04">
      <w:pPr>
        <w:jc w:val="both"/>
        <w:rPr>
          <w:rFonts w:ascii="Arial" w:hAnsi="Arial" w:cs="Arial"/>
          <w:bCs/>
          <w:sz w:val="22"/>
          <w:szCs w:val="22"/>
        </w:rPr>
      </w:pPr>
    </w:p>
    <w:p w14:paraId="52B42643" w14:textId="0AEC0A68" w:rsidR="00EC1C04" w:rsidRDefault="00EC1C04" w:rsidP="001636C0">
      <w:pPr>
        <w:jc w:val="both"/>
        <w:rPr>
          <w:rFonts w:ascii="Arial" w:hAnsi="Arial" w:cs="Arial"/>
          <w:bCs/>
          <w:sz w:val="22"/>
          <w:szCs w:val="22"/>
        </w:rPr>
      </w:pPr>
      <w:r w:rsidRPr="00EC1C04">
        <w:rPr>
          <w:rFonts w:ascii="Arial" w:hAnsi="Arial" w:cs="Arial"/>
          <w:bCs/>
          <w:sz w:val="22"/>
          <w:szCs w:val="22"/>
          <w:u w:val="single"/>
        </w:rPr>
        <w:t>EDW Comment 3</w:t>
      </w:r>
      <w:r>
        <w:rPr>
          <w:rFonts w:ascii="Arial" w:hAnsi="Arial" w:cs="Arial"/>
          <w:bCs/>
          <w:sz w:val="22"/>
          <w:szCs w:val="22"/>
        </w:rPr>
        <w:t>:</w:t>
      </w:r>
    </w:p>
    <w:p w14:paraId="1C57ECE8" w14:textId="125D00B2" w:rsidR="00EC1C04" w:rsidRDefault="00EC1C04" w:rsidP="001636C0">
      <w:pPr>
        <w:jc w:val="both"/>
        <w:rPr>
          <w:rFonts w:ascii="Arial" w:hAnsi="Arial" w:cs="Arial"/>
          <w:bCs/>
          <w:sz w:val="22"/>
          <w:szCs w:val="22"/>
        </w:rPr>
      </w:pPr>
    </w:p>
    <w:p w14:paraId="14F076B2" w14:textId="161AB943" w:rsidR="00EC1C04" w:rsidRDefault="00EC1C04" w:rsidP="001636C0">
      <w:pPr>
        <w:jc w:val="both"/>
        <w:rPr>
          <w:rFonts w:ascii="Arial" w:hAnsi="Arial" w:cs="Arial"/>
          <w:bCs/>
          <w:sz w:val="22"/>
          <w:szCs w:val="22"/>
        </w:rPr>
      </w:pPr>
      <w:r>
        <w:rPr>
          <w:rFonts w:ascii="Arial" w:hAnsi="Arial" w:cs="Arial"/>
          <w:bCs/>
          <w:sz w:val="22"/>
          <w:szCs w:val="22"/>
        </w:rPr>
        <w:t xml:space="preserve">Under the Emission Unit Table description for EUICEENGINE3, update the engine make and model identifier </w:t>
      </w:r>
      <w:r w:rsidR="00B844D6">
        <w:rPr>
          <w:rFonts w:ascii="Arial" w:hAnsi="Arial" w:cs="Arial"/>
          <w:bCs/>
          <w:sz w:val="22"/>
          <w:szCs w:val="22"/>
        </w:rPr>
        <w:t>to match the engine specifications.</w:t>
      </w:r>
    </w:p>
    <w:p w14:paraId="1A41F477" w14:textId="1B376242" w:rsidR="00B844D6" w:rsidRDefault="00B844D6" w:rsidP="001636C0">
      <w:pPr>
        <w:jc w:val="both"/>
        <w:rPr>
          <w:rFonts w:ascii="Arial" w:hAnsi="Arial" w:cs="Arial"/>
          <w:bCs/>
          <w:sz w:val="22"/>
          <w:szCs w:val="22"/>
        </w:rPr>
      </w:pPr>
    </w:p>
    <w:p w14:paraId="306FD453" w14:textId="77777777" w:rsidR="00B844D6" w:rsidRPr="00D17F1A" w:rsidRDefault="00B844D6" w:rsidP="00B844D6">
      <w:pPr>
        <w:jc w:val="both"/>
        <w:rPr>
          <w:rFonts w:ascii="Arial" w:hAnsi="Arial" w:cs="Arial"/>
          <w:bCs/>
          <w:sz w:val="22"/>
          <w:szCs w:val="22"/>
          <w:u w:val="single"/>
        </w:rPr>
      </w:pPr>
      <w:r w:rsidRPr="00D17F1A">
        <w:rPr>
          <w:rFonts w:ascii="Arial" w:hAnsi="Arial" w:cs="Arial"/>
          <w:bCs/>
          <w:sz w:val="22"/>
          <w:szCs w:val="22"/>
          <w:u w:val="single"/>
        </w:rPr>
        <w:t>AQD Response</w:t>
      </w:r>
    </w:p>
    <w:p w14:paraId="4D314F57" w14:textId="77777777" w:rsidR="00B844D6" w:rsidRDefault="00B844D6" w:rsidP="00B844D6">
      <w:pPr>
        <w:jc w:val="both"/>
        <w:rPr>
          <w:rFonts w:ascii="Arial" w:hAnsi="Arial" w:cs="Arial"/>
          <w:bCs/>
          <w:sz w:val="22"/>
          <w:szCs w:val="22"/>
        </w:rPr>
      </w:pPr>
    </w:p>
    <w:p w14:paraId="77BD989D" w14:textId="3CF476DA" w:rsidR="00B844D6" w:rsidRDefault="00B844D6" w:rsidP="00B844D6">
      <w:pPr>
        <w:jc w:val="both"/>
        <w:rPr>
          <w:rFonts w:ascii="Arial" w:hAnsi="Arial" w:cs="Arial"/>
          <w:bCs/>
          <w:sz w:val="22"/>
          <w:szCs w:val="22"/>
        </w:rPr>
      </w:pPr>
      <w:r>
        <w:rPr>
          <w:rFonts w:ascii="Arial" w:hAnsi="Arial" w:cs="Arial"/>
          <w:bCs/>
          <w:sz w:val="22"/>
          <w:szCs w:val="22"/>
        </w:rPr>
        <w:t>The emission unit description was updated to reflect the above comment.</w:t>
      </w:r>
    </w:p>
    <w:p w14:paraId="36C14B3B" w14:textId="1DF3DB7A" w:rsidR="00B844D6" w:rsidRDefault="00B844D6" w:rsidP="001636C0">
      <w:pPr>
        <w:jc w:val="both"/>
        <w:rPr>
          <w:rFonts w:ascii="Arial" w:hAnsi="Arial" w:cs="Arial"/>
          <w:bCs/>
          <w:sz w:val="22"/>
          <w:szCs w:val="22"/>
        </w:rPr>
      </w:pPr>
    </w:p>
    <w:p w14:paraId="0460DCEB" w14:textId="2F0951A9" w:rsidR="00B844D6" w:rsidRDefault="00B844D6" w:rsidP="00B844D6">
      <w:pPr>
        <w:jc w:val="both"/>
        <w:rPr>
          <w:rFonts w:ascii="Arial" w:hAnsi="Arial" w:cs="Arial"/>
          <w:bCs/>
          <w:sz w:val="22"/>
          <w:szCs w:val="22"/>
        </w:rPr>
      </w:pPr>
      <w:r w:rsidRPr="00EC1C04">
        <w:rPr>
          <w:rFonts w:ascii="Arial" w:hAnsi="Arial" w:cs="Arial"/>
          <w:bCs/>
          <w:sz w:val="22"/>
          <w:szCs w:val="22"/>
          <w:u w:val="single"/>
        </w:rPr>
        <w:t xml:space="preserve">EDW Comment </w:t>
      </w:r>
      <w:r>
        <w:rPr>
          <w:rFonts w:ascii="Arial" w:hAnsi="Arial" w:cs="Arial"/>
          <w:bCs/>
          <w:sz w:val="22"/>
          <w:szCs w:val="22"/>
          <w:u w:val="single"/>
        </w:rPr>
        <w:t>4</w:t>
      </w:r>
      <w:r>
        <w:rPr>
          <w:rFonts w:ascii="Arial" w:hAnsi="Arial" w:cs="Arial"/>
          <w:bCs/>
          <w:sz w:val="22"/>
          <w:szCs w:val="22"/>
        </w:rPr>
        <w:t>:</w:t>
      </w:r>
    </w:p>
    <w:p w14:paraId="2F37A27A" w14:textId="51E46EA5" w:rsidR="00B844D6" w:rsidRDefault="00B844D6" w:rsidP="001636C0">
      <w:pPr>
        <w:jc w:val="both"/>
        <w:rPr>
          <w:rFonts w:ascii="Arial" w:hAnsi="Arial" w:cs="Arial"/>
          <w:bCs/>
          <w:sz w:val="22"/>
          <w:szCs w:val="22"/>
        </w:rPr>
      </w:pPr>
    </w:p>
    <w:p w14:paraId="11783535" w14:textId="4526425C" w:rsidR="00B844D6" w:rsidRDefault="00B844D6" w:rsidP="00B844D6">
      <w:pPr>
        <w:jc w:val="both"/>
        <w:rPr>
          <w:rFonts w:ascii="Arial" w:hAnsi="Arial" w:cs="Arial"/>
          <w:bCs/>
          <w:sz w:val="22"/>
          <w:szCs w:val="22"/>
        </w:rPr>
      </w:pPr>
      <w:r>
        <w:rPr>
          <w:rFonts w:ascii="Arial" w:hAnsi="Arial" w:cs="Arial"/>
          <w:bCs/>
          <w:sz w:val="22"/>
          <w:szCs w:val="22"/>
        </w:rPr>
        <w:t>Under the Flexible Group Table description for FGICEENGINES, include the reference for the ability to replace the engines as allowed for under Rule 336.1285(a)(vi).</w:t>
      </w:r>
    </w:p>
    <w:p w14:paraId="437598EB" w14:textId="77777777" w:rsidR="00B844D6" w:rsidRDefault="00B844D6" w:rsidP="001636C0">
      <w:pPr>
        <w:jc w:val="both"/>
        <w:rPr>
          <w:rFonts w:ascii="Arial" w:hAnsi="Arial" w:cs="Arial"/>
          <w:bCs/>
          <w:sz w:val="22"/>
          <w:szCs w:val="22"/>
        </w:rPr>
      </w:pPr>
    </w:p>
    <w:p w14:paraId="04269685" w14:textId="77777777" w:rsidR="00B844D6" w:rsidRPr="00D17F1A" w:rsidRDefault="00B844D6" w:rsidP="00B844D6">
      <w:pPr>
        <w:jc w:val="both"/>
        <w:rPr>
          <w:rFonts w:ascii="Arial" w:hAnsi="Arial" w:cs="Arial"/>
          <w:bCs/>
          <w:sz w:val="22"/>
          <w:szCs w:val="22"/>
          <w:u w:val="single"/>
        </w:rPr>
      </w:pPr>
      <w:r w:rsidRPr="00D17F1A">
        <w:rPr>
          <w:rFonts w:ascii="Arial" w:hAnsi="Arial" w:cs="Arial"/>
          <w:bCs/>
          <w:sz w:val="22"/>
          <w:szCs w:val="22"/>
          <w:u w:val="single"/>
        </w:rPr>
        <w:t>AQD Response</w:t>
      </w:r>
    </w:p>
    <w:p w14:paraId="57692D81" w14:textId="77777777" w:rsidR="00B844D6" w:rsidRDefault="00B844D6" w:rsidP="00B844D6">
      <w:pPr>
        <w:jc w:val="both"/>
        <w:rPr>
          <w:rFonts w:ascii="Arial" w:hAnsi="Arial" w:cs="Arial"/>
          <w:bCs/>
          <w:sz w:val="22"/>
          <w:szCs w:val="22"/>
        </w:rPr>
      </w:pPr>
    </w:p>
    <w:p w14:paraId="790388C0" w14:textId="77777777" w:rsidR="00B844D6" w:rsidRDefault="00B844D6" w:rsidP="00B844D6">
      <w:pPr>
        <w:jc w:val="both"/>
        <w:rPr>
          <w:rFonts w:ascii="Arial" w:hAnsi="Arial" w:cs="Arial"/>
          <w:bCs/>
          <w:sz w:val="22"/>
          <w:szCs w:val="22"/>
        </w:rPr>
      </w:pPr>
      <w:r>
        <w:rPr>
          <w:rFonts w:ascii="Arial" w:hAnsi="Arial" w:cs="Arial"/>
          <w:bCs/>
          <w:sz w:val="22"/>
          <w:szCs w:val="22"/>
        </w:rPr>
        <w:t>The emission unit description was updated to reflect the above comment.</w:t>
      </w:r>
    </w:p>
    <w:p w14:paraId="5E97DA4C" w14:textId="77777777" w:rsidR="00B844D6" w:rsidRDefault="00B844D6" w:rsidP="001636C0">
      <w:pPr>
        <w:jc w:val="both"/>
        <w:rPr>
          <w:rFonts w:ascii="Arial" w:hAnsi="Arial" w:cs="Arial"/>
          <w:bCs/>
          <w:sz w:val="22"/>
          <w:szCs w:val="22"/>
        </w:rPr>
      </w:pPr>
    </w:p>
    <w:p w14:paraId="55B7DE00" w14:textId="51D3BF59" w:rsidR="00B844D6" w:rsidRDefault="00B844D6" w:rsidP="00B844D6">
      <w:pPr>
        <w:jc w:val="both"/>
        <w:rPr>
          <w:rFonts w:ascii="Arial" w:hAnsi="Arial" w:cs="Arial"/>
          <w:bCs/>
          <w:sz w:val="22"/>
          <w:szCs w:val="22"/>
        </w:rPr>
      </w:pPr>
      <w:r w:rsidRPr="00EC1C04">
        <w:rPr>
          <w:rFonts w:ascii="Arial" w:hAnsi="Arial" w:cs="Arial"/>
          <w:bCs/>
          <w:sz w:val="22"/>
          <w:szCs w:val="22"/>
          <w:u w:val="single"/>
        </w:rPr>
        <w:t xml:space="preserve">EDW Comment </w:t>
      </w:r>
      <w:r>
        <w:rPr>
          <w:rFonts w:ascii="Arial" w:hAnsi="Arial" w:cs="Arial"/>
          <w:bCs/>
          <w:sz w:val="22"/>
          <w:szCs w:val="22"/>
          <w:u w:val="single"/>
        </w:rPr>
        <w:t>5</w:t>
      </w:r>
      <w:r>
        <w:rPr>
          <w:rFonts w:ascii="Arial" w:hAnsi="Arial" w:cs="Arial"/>
          <w:bCs/>
          <w:sz w:val="22"/>
          <w:szCs w:val="22"/>
        </w:rPr>
        <w:t>:</w:t>
      </w:r>
    </w:p>
    <w:p w14:paraId="09CC7D98" w14:textId="77777777" w:rsidR="00B844D6" w:rsidRDefault="00B844D6" w:rsidP="00B844D6">
      <w:pPr>
        <w:jc w:val="both"/>
        <w:rPr>
          <w:rFonts w:ascii="Arial" w:hAnsi="Arial" w:cs="Arial"/>
          <w:bCs/>
          <w:sz w:val="22"/>
          <w:szCs w:val="22"/>
        </w:rPr>
      </w:pPr>
    </w:p>
    <w:p w14:paraId="04FAF0A9" w14:textId="6E744BC7" w:rsidR="00B844D6" w:rsidRDefault="00B844D6" w:rsidP="00B844D6">
      <w:pPr>
        <w:jc w:val="both"/>
        <w:rPr>
          <w:rFonts w:ascii="Arial" w:hAnsi="Arial" w:cs="Arial"/>
          <w:bCs/>
          <w:sz w:val="22"/>
          <w:szCs w:val="22"/>
        </w:rPr>
      </w:pPr>
      <w:r>
        <w:rPr>
          <w:rFonts w:ascii="Arial" w:hAnsi="Arial" w:cs="Arial"/>
          <w:bCs/>
          <w:sz w:val="22"/>
          <w:szCs w:val="22"/>
        </w:rPr>
        <w:t>Under the Flexible Group Table description for FGRICEMACT, include the reference for the ability to replace the engines as allowed for under Rule 336.1285(a)(vi).</w:t>
      </w:r>
    </w:p>
    <w:p w14:paraId="29EF3EF7" w14:textId="77777777" w:rsidR="00B844D6" w:rsidRDefault="00B844D6" w:rsidP="00B844D6">
      <w:pPr>
        <w:jc w:val="both"/>
        <w:rPr>
          <w:rFonts w:ascii="Arial" w:hAnsi="Arial" w:cs="Arial"/>
          <w:bCs/>
          <w:sz w:val="22"/>
          <w:szCs w:val="22"/>
        </w:rPr>
      </w:pPr>
    </w:p>
    <w:p w14:paraId="5A4F4CB7" w14:textId="77777777" w:rsidR="00B844D6" w:rsidRPr="00D17F1A" w:rsidRDefault="00B844D6" w:rsidP="00B844D6">
      <w:pPr>
        <w:jc w:val="both"/>
        <w:rPr>
          <w:rFonts w:ascii="Arial" w:hAnsi="Arial" w:cs="Arial"/>
          <w:bCs/>
          <w:sz w:val="22"/>
          <w:szCs w:val="22"/>
          <w:u w:val="single"/>
        </w:rPr>
      </w:pPr>
      <w:r w:rsidRPr="00D17F1A">
        <w:rPr>
          <w:rFonts w:ascii="Arial" w:hAnsi="Arial" w:cs="Arial"/>
          <w:bCs/>
          <w:sz w:val="22"/>
          <w:szCs w:val="22"/>
          <w:u w:val="single"/>
        </w:rPr>
        <w:t>AQD Response</w:t>
      </w:r>
    </w:p>
    <w:p w14:paraId="2F3EF128" w14:textId="77777777" w:rsidR="00B844D6" w:rsidRDefault="00B844D6" w:rsidP="00B844D6">
      <w:pPr>
        <w:jc w:val="both"/>
        <w:rPr>
          <w:rFonts w:ascii="Arial" w:hAnsi="Arial" w:cs="Arial"/>
          <w:bCs/>
          <w:sz w:val="22"/>
          <w:szCs w:val="22"/>
        </w:rPr>
      </w:pPr>
    </w:p>
    <w:p w14:paraId="1CB65BDB" w14:textId="77777777" w:rsidR="00B844D6" w:rsidRDefault="00B844D6" w:rsidP="00B844D6">
      <w:pPr>
        <w:jc w:val="both"/>
        <w:rPr>
          <w:rFonts w:ascii="Arial" w:hAnsi="Arial" w:cs="Arial"/>
          <w:bCs/>
          <w:sz w:val="22"/>
          <w:szCs w:val="22"/>
        </w:rPr>
      </w:pPr>
      <w:r>
        <w:rPr>
          <w:rFonts w:ascii="Arial" w:hAnsi="Arial" w:cs="Arial"/>
          <w:bCs/>
          <w:sz w:val="22"/>
          <w:szCs w:val="22"/>
        </w:rPr>
        <w:t>The emission unit description was updated to reflect the above comment.</w:t>
      </w:r>
    </w:p>
    <w:p w14:paraId="5CDC9991" w14:textId="77777777" w:rsidR="00B844D6" w:rsidRDefault="00B844D6" w:rsidP="001636C0">
      <w:pPr>
        <w:jc w:val="both"/>
        <w:rPr>
          <w:rFonts w:ascii="Arial" w:hAnsi="Arial" w:cs="Arial"/>
          <w:bCs/>
          <w:sz w:val="22"/>
          <w:szCs w:val="22"/>
        </w:rPr>
      </w:pPr>
    </w:p>
    <w:p w14:paraId="15964757" w14:textId="3701F759" w:rsidR="00764390" w:rsidRDefault="00764390">
      <w:pPr>
        <w:rPr>
          <w:rFonts w:ascii="Arial" w:hAnsi="Arial"/>
          <w:b/>
          <w:sz w:val="22"/>
          <w:u w:val="single"/>
        </w:rPr>
      </w:pPr>
      <w:bookmarkStart w:id="27" w:name="_Toc482691124"/>
      <w:r>
        <w:rPr>
          <w:rFonts w:ascii="Arial" w:hAnsi="Arial"/>
          <w:b/>
          <w:sz w:val="22"/>
          <w:u w:val="single"/>
        </w:rPr>
        <w:t xml:space="preserve">Changes to the </w:t>
      </w:r>
      <w:r w:rsidR="002B0669">
        <w:rPr>
          <w:rFonts w:ascii="Arial" w:hAnsi="Arial" w:cs="Arial"/>
          <w:b/>
          <w:sz w:val="22"/>
          <w:szCs w:val="22"/>
          <w:u w:val="single"/>
        </w:rPr>
        <w:t xml:space="preserve">October 24, </w:t>
      </w:r>
      <w:proofErr w:type="gramStart"/>
      <w:r w:rsidR="002B0669">
        <w:rPr>
          <w:rFonts w:ascii="Arial" w:hAnsi="Arial" w:cs="Arial"/>
          <w:b/>
          <w:sz w:val="22"/>
          <w:szCs w:val="22"/>
          <w:u w:val="single"/>
        </w:rPr>
        <w:t>2022</w:t>
      </w:r>
      <w:proofErr w:type="gramEnd"/>
      <w:r w:rsidR="002B0669">
        <w:rPr>
          <w:rFonts w:ascii="Arial" w:hAnsi="Arial" w:cs="Arial"/>
          <w:b/>
          <w:sz w:val="22"/>
          <w:szCs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157B5">
        <w:rPr>
          <w:rFonts w:ascii="Arial" w:hAnsi="Arial"/>
          <w:b/>
          <w:sz w:val="22"/>
          <w:u w:val="single"/>
        </w:rPr>
      </w:r>
      <w:r w:rsidR="00B157B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413B9BDD" w14:textId="77777777" w:rsidR="00764390" w:rsidRDefault="00764390">
      <w:pPr>
        <w:rPr>
          <w:rFonts w:ascii="Arial" w:hAnsi="Arial"/>
          <w:b/>
          <w:sz w:val="22"/>
        </w:rPr>
      </w:pPr>
    </w:p>
    <w:p w14:paraId="5798C47A" w14:textId="63F1E27E" w:rsidR="000F73C3" w:rsidRDefault="001636C0" w:rsidP="001636C0">
      <w:pPr>
        <w:outlineLvl w:val="0"/>
        <w:rPr>
          <w:rFonts w:ascii="Arial" w:hAnsi="Arial" w:cs="Arial"/>
          <w:sz w:val="22"/>
          <w:szCs w:val="22"/>
        </w:rPr>
      </w:pPr>
      <w:r w:rsidRPr="001636C0">
        <w:rPr>
          <w:rFonts w:ascii="Arial" w:hAnsi="Arial"/>
          <w:sz w:val="22"/>
        </w:rPr>
        <w:t>A</w:t>
      </w:r>
      <w:r w:rsidR="00D17F1A">
        <w:rPr>
          <w:rFonts w:ascii="Arial" w:hAnsi="Arial"/>
          <w:sz w:val="22"/>
        </w:rPr>
        <w:t>ny</w:t>
      </w:r>
      <w:r w:rsidRPr="001636C0">
        <w:rPr>
          <w:rFonts w:ascii="Arial" w:hAnsi="Arial"/>
          <w:sz w:val="22"/>
        </w:rPr>
        <w:t xml:space="preserve"> changes proposed by </w:t>
      </w:r>
      <w:r w:rsidR="00D17F1A">
        <w:rPr>
          <w:rFonts w:ascii="Arial" w:hAnsi="Arial"/>
          <w:sz w:val="22"/>
        </w:rPr>
        <w:t xml:space="preserve">the </w:t>
      </w:r>
      <w:r w:rsidRPr="001636C0">
        <w:rPr>
          <w:rFonts w:ascii="Arial" w:hAnsi="Arial"/>
          <w:sz w:val="22"/>
        </w:rPr>
        <w:t>USEPA</w:t>
      </w:r>
      <w:r w:rsidR="00D17F1A">
        <w:rPr>
          <w:rFonts w:ascii="Arial" w:hAnsi="Arial"/>
          <w:sz w:val="22"/>
        </w:rPr>
        <w:t>, Orchard Hill Landfill, and EDW</w:t>
      </w:r>
      <w:r w:rsidRPr="001636C0">
        <w:rPr>
          <w:rFonts w:ascii="Arial" w:hAnsi="Arial"/>
          <w:sz w:val="22"/>
        </w:rPr>
        <w:t xml:space="preserve"> in the 30-day public comment period a</w:t>
      </w:r>
      <w:r w:rsidR="00D17F1A">
        <w:rPr>
          <w:rFonts w:ascii="Arial" w:hAnsi="Arial"/>
          <w:sz w:val="22"/>
        </w:rPr>
        <w:t>re</w:t>
      </w:r>
      <w:r w:rsidRPr="001636C0">
        <w:rPr>
          <w:rFonts w:ascii="Arial" w:hAnsi="Arial"/>
          <w:sz w:val="22"/>
        </w:rPr>
        <w:t xml:space="preserve"> addressed by the AQD responses above </w:t>
      </w:r>
      <w:r w:rsidR="00D17F1A">
        <w:rPr>
          <w:rFonts w:ascii="Arial" w:hAnsi="Arial"/>
          <w:sz w:val="22"/>
        </w:rPr>
        <w:t xml:space="preserve">and </w:t>
      </w:r>
      <w:r w:rsidRPr="001636C0">
        <w:rPr>
          <w:rFonts w:ascii="Arial" w:hAnsi="Arial"/>
          <w:sz w:val="22"/>
        </w:rPr>
        <w:t>have been incorporated into the draft ROP</w:t>
      </w:r>
      <w:r w:rsidR="00D17F1A">
        <w:rPr>
          <w:rFonts w:ascii="Arial" w:hAnsi="Arial"/>
          <w:sz w:val="22"/>
        </w:rPr>
        <w:t xml:space="preserve"> where applicable</w:t>
      </w:r>
      <w:r w:rsidRPr="001636C0">
        <w:rPr>
          <w:rFonts w:ascii="Arial" w:hAnsi="Arial"/>
          <w:sz w:val="22"/>
        </w:rPr>
        <w:t>.</w:t>
      </w: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933D" w14:textId="77777777" w:rsidR="0007449F" w:rsidRDefault="0007449F">
      <w:r>
        <w:separator/>
      </w:r>
    </w:p>
  </w:endnote>
  <w:endnote w:type="continuationSeparator" w:id="0">
    <w:p w14:paraId="4D297D80" w14:textId="77777777" w:rsidR="0007449F" w:rsidRDefault="0007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1D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C9A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2D1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311E06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3021" w14:textId="77777777" w:rsidR="0007449F" w:rsidRDefault="0007449F">
      <w:r>
        <w:separator/>
      </w:r>
    </w:p>
  </w:footnote>
  <w:footnote w:type="continuationSeparator" w:id="0">
    <w:p w14:paraId="53917F05" w14:textId="77777777" w:rsidR="0007449F" w:rsidRDefault="0007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C9D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34E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FDB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01143"/>
    <w:multiLevelType w:val="hybridMultilevel"/>
    <w:tmpl w:val="33A469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8F29F0"/>
    <w:multiLevelType w:val="hybridMultilevel"/>
    <w:tmpl w:val="B9A81390"/>
    <w:lvl w:ilvl="0" w:tplc="FF78663C">
      <w:start w:val="1"/>
      <w:numFmt w:val="decimal"/>
      <w:lvlText w:val="%1.)"/>
      <w:lvlJc w:val="left"/>
      <w:pPr>
        <w:ind w:left="360" w:hanging="360"/>
      </w:pPr>
    </w:lvl>
    <w:lvl w:ilvl="1" w:tplc="8B5E3FC4">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9894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028743">
    <w:abstractNumId w:val="1"/>
  </w:num>
  <w:num w:numId="3" w16cid:durableId="925067237">
    <w:abstractNumId w:val="3"/>
  </w:num>
  <w:num w:numId="4" w16cid:durableId="1133208461">
    <w:abstractNumId w:val="10"/>
  </w:num>
  <w:num w:numId="5" w16cid:durableId="1827239286">
    <w:abstractNumId w:val="6"/>
  </w:num>
  <w:num w:numId="6" w16cid:durableId="457114597">
    <w:abstractNumId w:val="8"/>
  </w:num>
  <w:num w:numId="7" w16cid:durableId="865607211">
    <w:abstractNumId w:val="11"/>
  </w:num>
  <w:num w:numId="8" w16cid:durableId="1499036937">
    <w:abstractNumId w:val="9"/>
  </w:num>
  <w:num w:numId="9" w16cid:durableId="1911302844">
    <w:abstractNumId w:val="12"/>
  </w:num>
  <w:num w:numId="10" w16cid:durableId="741485488">
    <w:abstractNumId w:val="13"/>
  </w:num>
  <w:num w:numId="11" w16cid:durableId="1312754861">
    <w:abstractNumId w:val="2"/>
  </w:num>
  <w:num w:numId="12" w16cid:durableId="1535732786">
    <w:abstractNumId w:val="4"/>
  </w:num>
  <w:num w:numId="13" w16cid:durableId="1728407530">
    <w:abstractNumId w:val="7"/>
  </w:num>
  <w:num w:numId="14" w16cid:durableId="476066595">
    <w:abstractNumId w:val="7"/>
  </w:num>
  <w:num w:numId="15" w16cid:durableId="16956449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F"/>
    <w:rsid w:val="0000071F"/>
    <w:rsid w:val="00002399"/>
    <w:rsid w:val="00003880"/>
    <w:rsid w:val="00010559"/>
    <w:rsid w:val="00010B28"/>
    <w:rsid w:val="0001165D"/>
    <w:rsid w:val="000135AB"/>
    <w:rsid w:val="00013B2D"/>
    <w:rsid w:val="00015B63"/>
    <w:rsid w:val="00015BCA"/>
    <w:rsid w:val="00015E48"/>
    <w:rsid w:val="00020731"/>
    <w:rsid w:val="00022808"/>
    <w:rsid w:val="000237D9"/>
    <w:rsid w:val="0002430E"/>
    <w:rsid w:val="0002548F"/>
    <w:rsid w:val="00026AB8"/>
    <w:rsid w:val="00026FE4"/>
    <w:rsid w:val="0003136C"/>
    <w:rsid w:val="00033B14"/>
    <w:rsid w:val="00034F9E"/>
    <w:rsid w:val="00035898"/>
    <w:rsid w:val="00036C22"/>
    <w:rsid w:val="0004197E"/>
    <w:rsid w:val="00044E0B"/>
    <w:rsid w:val="0004693A"/>
    <w:rsid w:val="00053310"/>
    <w:rsid w:val="00057978"/>
    <w:rsid w:val="00060FD0"/>
    <w:rsid w:val="00070B20"/>
    <w:rsid w:val="0007449F"/>
    <w:rsid w:val="00082A06"/>
    <w:rsid w:val="000837CE"/>
    <w:rsid w:val="00083979"/>
    <w:rsid w:val="0008642D"/>
    <w:rsid w:val="00086493"/>
    <w:rsid w:val="000901C4"/>
    <w:rsid w:val="0009079D"/>
    <w:rsid w:val="000A1107"/>
    <w:rsid w:val="000A3504"/>
    <w:rsid w:val="000A463D"/>
    <w:rsid w:val="000B78C9"/>
    <w:rsid w:val="000C1821"/>
    <w:rsid w:val="000C1E62"/>
    <w:rsid w:val="000C2B26"/>
    <w:rsid w:val="000C35CB"/>
    <w:rsid w:val="000C4F65"/>
    <w:rsid w:val="000C78B6"/>
    <w:rsid w:val="000C7F27"/>
    <w:rsid w:val="000D6F52"/>
    <w:rsid w:val="000E1BBC"/>
    <w:rsid w:val="000E2E60"/>
    <w:rsid w:val="000E43A8"/>
    <w:rsid w:val="000E73AD"/>
    <w:rsid w:val="000E781D"/>
    <w:rsid w:val="000F32F4"/>
    <w:rsid w:val="000F370F"/>
    <w:rsid w:val="000F73C3"/>
    <w:rsid w:val="001002E3"/>
    <w:rsid w:val="00100562"/>
    <w:rsid w:val="00102B51"/>
    <w:rsid w:val="0010361E"/>
    <w:rsid w:val="00106247"/>
    <w:rsid w:val="001111DD"/>
    <w:rsid w:val="00111DE5"/>
    <w:rsid w:val="00113B82"/>
    <w:rsid w:val="001159B4"/>
    <w:rsid w:val="00115DF5"/>
    <w:rsid w:val="00123005"/>
    <w:rsid w:val="0012305E"/>
    <w:rsid w:val="001269C0"/>
    <w:rsid w:val="001301E9"/>
    <w:rsid w:val="001346CB"/>
    <w:rsid w:val="00135426"/>
    <w:rsid w:val="00137218"/>
    <w:rsid w:val="001429D1"/>
    <w:rsid w:val="00142DA1"/>
    <w:rsid w:val="00142E85"/>
    <w:rsid w:val="0014659D"/>
    <w:rsid w:val="001466BD"/>
    <w:rsid w:val="001466CA"/>
    <w:rsid w:val="001505A8"/>
    <w:rsid w:val="00153D66"/>
    <w:rsid w:val="00154568"/>
    <w:rsid w:val="00161412"/>
    <w:rsid w:val="00161D0E"/>
    <w:rsid w:val="001636C0"/>
    <w:rsid w:val="001647D7"/>
    <w:rsid w:val="0016718A"/>
    <w:rsid w:val="00167B85"/>
    <w:rsid w:val="00172178"/>
    <w:rsid w:val="001723A8"/>
    <w:rsid w:val="00172BD9"/>
    <w:rsid w:val="00175DF5"/>
    <w:rsid w:val="00177285"/>
    <w:rsid w:val="001801BE"/>
    <w:rsid w:val="00182993"/>
    <w:rsid w:val="00185993"/>
    <w:rsid w:val="001900AD"/>
    <w:rsid w:val="00191106"/>
    <w:rsid w:val="00194017"/>
    <w:rsid w:val="001A16F8"/>
    <w:rsid w:val="001A21E9"/>
    <w:rsid w:val="001A258B"/>
    <w:rsid w:val="001A6D8D"/>
    <w:rsid w:val="001B5D76"/>
    <w:rsid w:val="001B634B"/>
    <w:rsid w:val="001C45A8"/>
    <w:rsid w:val="001D0502"/>
    <w:rsid w:val="001D0646"/>
    <w:rsid w:val="001D69E8"/>
    <w:rsid w:val="001D6B5F"/>
    <w:rsid w:val="001D7607"/>
    <w:rsid w:val="001E3D60"/>
    <w:rsid w:val="001E6273"/>
    <w:rsid w:val="001F1448"/>
    <w:rsid w:val="001F2214"/>
    <w:rsid w:val="001F287A"/>
    <w:rsid w:val="001F2F32"/>
    <w:rsid w:val="001F3B26"/>
    <w:rsid w:val="001F6331"/>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1AC"/>
    <w:rsid w:val="00252680"/>
    <w:rsid w:val="00255E2E"/>
    <w:rsid w:val="00262557"/>
    <w:rsid w:val="002728F4"/>
    <w:rsid w:val="00273E90"/>
    <w:rsid w:val="002744B8"/>
    <w:rsid w:val="002745BB"/>
    <w:rsid w:val="002820CA"/>
    <w:rsid w:val="00283DF7"/>
    <w:rsid w:val="00284660"/>
    <w:rsid w:val="002903A5"/>
    <w:rsid w:val="00290754"/>
    <w:rsid w:val="002920A4"/>
    <w:rsid w:val="00293B80"/>
    <w:rsid w:val="00295FBF"/>
    <w:rsid w:val="002961E7"/>
    <w:rsid w:val="002A2CD3"/>
    <w:rsid w:val="002A418D"/>
    <w:rsid w:val="002A48ED"/>
    <w:rsid w:val="002A4D61"/>
    <w:rsid w:val="002A55C8"/>
    <w:rsid w:val="002A5B17"/>
    <w:rsid w:val="002B0669"/>
    <w:rsid w:val="002B074D"/>
    <w:rsid w:val="002B092A"/>
    <w:rsid w:val="002B11E3"/>
    <w:rsid w:val="002B4B0E"/>
    <w:rsid w:val="002B5D3B"/>
    <w:rsid w:val="002B7F84"/>
    <w:rsid w:val="002C0333"/>
    <w:rsid w:val="002C652F"/>
    <w:rsid w:val="002D06FC"/>
    <w:rsid w:val="002D10C6"/>
    <w:rsid w:val="002D148E"/>
    <w:rsid w:val="002D6ACE"/>
    <w:rsid w:val="002E0E12"/>
    <w:rsid w:val="002E67E4"/>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4DD1"/>
    <w:rsid w:val="0036784E"/>
    <w:rsid w:val="00370835"/>
    <w:rsid w:val="00371521"/>
    <w:rsid w:val="00372E82"/>
    <w:rsid w:val="003741D7"/>
    <w:rsid w:val="00376F31"/>
    <w:rsid w:val="00377200"/>
    <w:rsid w:val="00377850"/>
    <w:rsid w:val="00383482"/>
    <w:rsid w:val="00383DD1"/>
    <w:rsid w:val="00383E34"/>
    <w:rsid w:val="00385544"/>
    <w:rsid w:val="00387A7B"/>
    <w:rsid w:val="00392731"/>
    <w:rsid w:val="003946CC"/>
    <w:rsid w:val="00394A5F"/>
    <w:rsid w:val="003950E9"/>
    <w:rsid w:val="0039520D"/>
    <w:rsid w:val="003955A4"/>
    <w:rsid w:val="003A0C78"/>
    <w:rsid w:val="003A1467"/>
    <w:rsid w:val="003A2108"/>
    <w:rsid w:val="003A75B8"/>
    <w:rsid w:val="003B2402"/>
    <w:rsid w:val="003B36CE"/>
    <w:rsid w:val="003B3A3A"/>
    <w:rsid w:val="003B430D"/>
    <w:rsid w:val="003B5E83"/>
    <w:rsid w:val="003C4B9D"/>
    <w:rsid w:val="003D6336"/>
    <w:rsid w:val="003D6A01"/>
    <w:rsid w:val="003D6B07"/>
    <w:rsid w:val="003D6C8F"/>
    <w:rsid w:val="003E3ECF"/>
    <w:rsid w:val="003E3EF3"/>
    <w:rsid w:val="003E54BC"/>
    <w:rsid w:val="003E6F49"/>
    <w:rsid w:val="003F025C"/>
    <w:rsid w:val="003F16E7"/>
    <w:rsid w:val="003F18CA"/>
    <w:rsid w:val="003F318D"/>
    <w:rsid w:val="0040112A"/>
    <w:rsid w:val="00402D14"/>
    <w:rsid w:val="00403632"/>
    <w:rsid w:val="004039E8"/>
    <w:rsid w:val="00411971"/>
    <w:rsid w:val="004127B6"/>
    <w:rsid w:val="004139B1"/>
    <w:rsid w:val="00425C80"/>
    <w:rsid w:val="004266E1"/>
    <w:rsid w:val="00426C8B"/>
    <w:rsid w:val="004274AA"/>
    <w:rsid w:val="0043113E"/>
    <w:rsid w:val="00433BF1"/>
    <w:rsid w:val="00433C6D"/>
    <w:rsid w:val="00436CA9"/>
    <w:rsid w:val="004404B1"/>
    <w:rsid w:val="00441393"/>
    <w:rsid w:val="00443561"/>
    <w:rsid w:val="00444D94"/>
    <w:rsid w:val="00444F0F"/>
    <w:rsid w:val="004454BE"/>
    <w:rsid w:val="00445883"/>
    <w:rsid w:val="00451A06"/>
    <w:rsid w:val="00451C04"/>
    <w:rsid w:val="004541F4"/>
    <w:rsid w:val="00455F45"/>
    <w:rsid w:val="004577DE"/>
    <w:rsid w:val="004628A4"/>
    <w:rsid w:val="004670B5"/>
    <w:rsid w:val="00470765"/>
    <w:rsid w:val="00474767"/>
    <w:rsid w:val="00474ADF"/>
    <w:rsid w:val="00474C32"/>
    <w:rsid w:val="00475BD8"/>
    <w:rsid w:val="00477C93"/>
    <w:rsid w:val="00481F2F"/>
    <w:rsid w:val="0048277E"/>
    <w:rsid w:val="00482E94"/>
    <w:rsid w:val="00485373"/>
    <w:rsid w:val="00485F9B"/>
    <w:rsid w:val="00486717"/>
    <w:rsid w:val="00491EF2"/>
    <w:rsid w:val="0049200A"/>
    <w:rsid w:val="00493484"/>
    <w:rsid w:val="004948C1"/>
    <w:rsid w:val="004A6FD2"/>
    <w:rsid w:val="004A7A48"/>
    <w:rsid w:val="004B2A6F"/>
    <w:rsid w:val="004B3242"/>
    <w:rsid w:val="004B44A9"/>
    <w:rsid w:val="004B4D8B"/>
    <w:rsid w:val="004B6B17"/>
    <w:rsid w:val="004C39E7"/>
    <w:rsid w:val="004C46DF"/>
    <w:rsid w:val="004C48F5"/>
    <w:rsid w:val="004C48F7"/>
    <w:rsid w:val="004C51C5"/>
    <w:rsid w:val="004C7125"/>
    <w:rsid w:val="004C78FD"/>
    <w:rsid w:val="004D1F5F"/>
    <w:rsid w:val="004D4B7D"/>
    <w:rsid w:val="004D5012"/>
    <w:rsid w:val="004D7ACD"/>
    <w:rsid w:val="004E0003"/>
    <w:rsid w:val="004E13FD"/>
    <w:rsid w:val="004E713D"/>
    <w:rsid w:val="004F0976"/>
    <w:rsid w:val="004F283B"/>
    <w:rsid w:val="004F5D89"/>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0B0A"/>
    <w:rsid w:val="0055232C"/>
    <w:rsid w:val="0055244E"/>
    <w:rsid w:val="005553AB"/>
    <w:rsid w:val="005619EA"/>
    <w:rsid w:val="0056226C"/>
    <w:rsid w:val="00562E17"/>
    <w:rsid w:val="00562E6E"/>
    <w:rsid w:val="005641B6"/>
    <w:rsid w:val="00566446"/>
    <w:rsid w:val="00567BE3"/>
    <w:rsid w:val="00570468"/>
    <w:rsid w:val="005716A8"/>
    <w:rsid w:val="0057265E"/>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376D"/>
    <w:rsid w:val="005A5063"/>
    <w:rsid w:val="005A6987"/>
    <w:rsid w:val="005A6EA0"/>
    <w:rsid w:val="005B08A1"/>
    <w:rsid w:val="005B162E"/>
    <w:rsid w:val="005B3B35"/>
    <w:rsid w:val="005B4FCA"/>
    <w:rsid w:val="005C4415"/>
    <w:rsid w:val="005C6DFC"/>
    <w:rsid w:val="005D0722"/>
    <w:rsid w:val="005D3DDD"/>
    <w:rsid w:val="005D5C12"/>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C0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67BAE"/>
    <w:rsid w:val="00670DC2"/>
    <w:rsid w:val="00672218"/>
    <w:rsid w:val="0067493A"/>
    <w:rsid w:val="00675B1A"/>
    <w:rsid w:val="00676680"/>
    <w:rsid w:val="00676CAB"/>
    <w:rsid w:val="00680643"/>
    <w:rsid w:val="00683CEC"/>
    <w:rsid w:val="00684786"/>
    <w:rsid w:val="0068541F"/>
    <w:rsid w:val="00690FF9"/>
    <w:rsid w:val="0069759E"/>
    <w:rsid w:val="006978FD"/>
    <w:rsid w:val="00697E2F"/>
    <w:rsid w:val="006A2CA7"/>
    <w:rsid w:val="006A43CB"/>
    <w:rsid w:val="006B43A2"/>
    <w:rsid w:val="006B4DBB"/>
    <w:rsid w:val="006B7EC5"/>
    <w:rsid w:val="006C0886"/>
    <w:rsid w:val="006C5DF1"/>
    <w:rsid w:val="006C6D0F"/>
    <w:rsid w:val="006D57EE"/>
    <w:rsid w:val="006D7383"/>
    <w:rsid w:val="006E04EE"/>
    <w:rsid w:val="006E3E47"/>
    <w:rsid w:val="006F1886"/>
    <w:rsid w:val="006F61D2"/>
    <w:rsid w:val="00701F63"/>
    <w:rsid w:val="0070306D"/>
    <w:rsid w:val="00703588"/>
    <w:rsid w:val="00703F50"/>
    <w:rsid w:val="007069FF"/>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0BF2"/>
    <w:rsid w:val="007616FA"/>
    <w:rsid w:val="00762A17"/>
    <w:rsid w:val="00764390"/>
    <w:rsid w:val="00770784"/>
    <w:rsid w:val="00771468"/>
    <w:rsid w:val="00773C90"/>
    <w:rsid w:val="00777549"/>
    <w:rsid w:val="007805D9"/>
    <w:rsid w:val="00781399"/>
    <w:rsid w:val="00785750"/>
    <w:rsid w:val="007870F6"/>
    <w:rsid w:val="0079088C"/>
    <w:rsid w:val="0079109F"/>
    <w:rsid w:val="00795CB5"/>
    <w:rsid w:val="00795D6C"/>
    <w:rsid w:val="007962BF"/>
    <w:rsid w:val="00796375"/>
    <w:rsid w:val="00796F90"/>
    <w:rsid w:val="007A0919"/>
    <w:rsid w:val="007A22BD"/>
    <w:rsid w:val="007A6504"/>
    <w:rsid w:val="007A77F1"/>
    <w:rsid w:val="007B199C"/>
    <w:rsid w:val="007B41C7"/>
    <w:rsid w:val="007B565A"/>
    <w:rsid w:val="007B59E5"/>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4F9B"/>
    <w:rsid w:val="007F62B1"/>
    <w:rsid w:val="007F73D0"/>
    <w:rsid w:val="00800330"/>
    <w:rsid w:val="0080275E"/>
    <w:rsid w:val="00805D25"/>
    <w:rsid w:val="00810AD5"/>
    <w:rsid w:val="00813FB1"/>
    <w:rsid w:val="0082094B"/>
    <w:rsid w:val="00827EF4"/>
    <w:rsid w:val="00832532"/>
    <w:rsid w:val="00833053"/>
    <w:rsid w:val="008403A5"/>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C98"/>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6742"/>
    <w:rsid w:val="008B0AB4"/>
    <w:rsid w:val="008B1972"/>
    <w:rsid w:val="008B41E5"/>
    <w:rsid w:val="008B70E2"/>
    <w:rsid w:val="008B7F9F"/>
    <w:rsid w:val="008C07CA"/>
    <w:rsid w:val="008C0EAF"/>
    <w:rsid w:val="008C3D85"/>
    <w:rsid w:val="008C63A7"/>
    <w:rsid w:val="008C70BB"/>
    <w:rsid w:val="008C73B2"/>
    <w:rsid w:val="008D0C75"/>
    <w:rsid w:val="008D30F9"/>
    <w:rsid w:val="008D7CDB"/>
    <w:rsid w:val="008E1371"/>
    <w:rsid w:val="008E1AD6"/>
    <w:rsid w:val="008E38D3"/>
    <w:rsid w:val="008E4575"/>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1D1"/>
    <w:rsid w:val="0094046A"/>
    <w:rsid w:val="00943279"/>
    <w:rsid w:val="00946B41"/>
    <w:rsid w:val="0095187D"/>
    <w:rsid w:val="0095206B"/>
    <w:rsid w:val="009527AC"/>
    <w:rsid w:val="0095312A"/>
    <w:rsid w:val="009531FA"/>
    <w:rsid w:val="009539D8"/>
    <w:rsid w:val="009545AB"/>
    <w:rsid w:val="009557EE"/>
    <w:rsid w:val="00955814"/>
    <w:rsid w:val="00956132"/>
    <w:rsid w:val="009571B1"/>
    <w:rsid w:val="00960BC8"/>
    <w:rsid w:val="00962036"/>
    <w:rsid w:val="00962267"/>
    <w:rsid w:val="00970E8F"/>
    <w:rsid w:val="00971B11"/>
    <w:rsid w:val="009739D0"/>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943"/>
    <w:rsid w:val="009D0C37"/>
    <w:rsid w:val="009D5EBC"/>
    <w:rsid w:val="009D5F76"/>
    <w:rsid w:val="009E10CB"/>
    <w:rsid w:val="009E2122"/>
    <w:rsid w:val="009E2FBD"/>
    <w:rsid w:val="009E4796"/>
    <w:rsid w:val="009F584A"/>
    <w:rsid w:val="00A0363B"/>
    <w:rsid w:val="00A03A4C"/>
    <w:rsid w:val="00A044FB"/>
    <w:rsid w:val="00A0487B"/>
    <w:rsid w:val="00A04B84"/>
    <w:rsid w:val="00A05E44"/>
    <w:rsid w:val="00A15A87"/>
    <w:rsid w:val="00A16A4A"/>
    <w:rsid w:val="00A20D11"/>
    <w:rsid w:val="00A21F9D"/>
    <w:rsid w:val="00A27D2C"/>
    <w:rsid w:val="00A30B26"/>
    <w:rsid w:val="00A30B5F"/>
    <w:rsid w:val="00A320C2"/>
    <w:rsid w:val="00A37849"/>
    <w:rsid w:val="00A4048D"/>
    <w:rsid w:val="00A40DFE"/>
    <w:rsid w:val="00A444F3"/>
    <w:rsid w:val="00A458A7"/>
    <w:rsid w:val="00A479C2"/>
    <w:rsid w:val="00A52001"/>
    <w:rsid w:val="00A57739"/>
    <w:rsid w:val="00A57799"/>
    <w:rsid w:val="00A61FF1"/>
    <w:rsid w:val="00A62B77"/>
    <w:rsid w:val="00A64289"/>
    <w:rsid w:val="00A6568D"/>
    <w:rsid w:val="00A6653C"/>
    <w:rsid w:val="00A67F55"/>
    <w:rsid w:val="00A711AB"/>
    <w:rsid w:val="00A71D2E"/>
    <w:rsid w:val="00A73308"/>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4663"/>
    <w:rsid w:val="00AD4E88"/>
    <w:rsid w:val="00AD6437"/>
    <w:rsid w:val="00AD65E5"/>
    <w:rsid w:val="00AD697A"/>
    <w:rsid w:val="00AD754F"/>
    <w:rsid w:val="00AE061E"/>
    <w:rsid w:val="00AE1678"/>
    <w:rsid w:val="00AE2152"/>
    <w:rsid w:val="00AE2622"/>
    <w:rsid w:val="00AE2ED9"/>
    <w:rsid w:val="00AE5528"/>
    <w:rsid w:val="00AF10F4"/>
    <w:rsid w:val="00AF4326"/>
    <w:rsid w:val="00AF5CDE"/>
    <w:rsid w:val="00B008B3"/>
    <w:rsid w:val="00B03D3A"/>
    <w:rsid w:val="00B10BFA"/>
    <w:rsid w:val="00B157B5"/>
    <w:rsid w:val="00B17134"/>
    <w:rsid w:val="00B17711"/>
    <w:rsid w:val="00B20017"/>
    <w:rsid w:val="00B20A6D"/>
    <w:rsid w:val="00B2681D"/>
    <w:rsid w:val="00B3117B"/>
    <w:rsid w:val="00B321C9"/>
    <w:rsid w:val="00B333DF"/>
    <w:rsid w:val="00B336B9"/>
    <w:rsid w:val="00B37F1A"/>
    <w:rsid w:val="00B45992"/>
    <w:rsid w:val="00B50C3F"/>
    <w:rsid w:val="00B547BF"/>
    <w:rsid w:val="00B54C93"/>
    <w:rsid w:val="00B63414"/>
    <w:rsid w:val="00B66B39"/>
    <w:rsid w:val="00B72733"/>
    <w:rsid w:val="00B72FDA"/>
    <w:rsid w:val="00B73643"/>
    <w:rsid w:val="00B83795"/>
    <w:rsid w:val="00B844D6"/>
    <w:rsid w:val="00B90EEF"/>
    <w:rsid w:val="00B91559"/>
    <w:rsid w:val="00B922A0"/>
    <w:rsid w:val="00BA40DE"/>
    <w:rsid w:val="00BB20D6"/>
    <w:rsid w:val="00BB3412"/>
    <w:rsid w:val="00BB4D1B"/>
    <w:rsid w:val="00BB6928"/>
    <w:rsid w:val="00BC44E1"/>
    <w:rsid w:val="00BC4F1E"/>
    <w:rsid w:val="00BC5143"/>
    <w:rsid w:val="00BD0797"/>
    <w:rsid w:val="00BD0E65"/>
    <w:rsid w:val="00BD1497"/>
    <w:rsid w:val="00BD2DFE"/>
    <w:rsid w:val="00BD7123"/>
    <w:rsid w:val="00BE1FA7"/>
    <w:rsid w:val="00BE5F90"/>
    <w:rsid w:val="00BF2471"/>
    <w:rsid w:val="00C009C1"/>
    <w:rsid w:val="00C0589B"/>
    <w:rsid w:val="00C113BC"/>
    <w:rsid w:val="00C12BAA"/>
    <w:rsid w:val="00C164A0"/>
    <w:rsid w:val="00C205E5"/>
    <w:rsid w:val="00C218D7"/>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367"/>
    <w:rsid w:val="00C744F8"/>
    <w:rsid w:val="00C76E93"/>
    <w:rsid w:val="00C801D0"/>
    <w:rsid w:val="00C802FD"/>
    <w:rsid w:val="00C812D3"/>
    <w:rsid w:val="00C82F1E"/>
    <w:rsid w:val="00C84243"/>
    <w:rsid w:val="00C910A6"/>
    <w:rsid w:val="00C9245D"/>
    <w:rsid w:val="00C92F27"/>
    <w:rsid w:val="00C94DBD"/>
    <w:rsid w:val="00C95903"/>
    <w:rsid w:val="00CA28F3"/>
    <w:rsid w:val="00CA4B03"/>
    <w:rsid w:val="00CA4ECA"/>
    <w:rsid w:val="00CB00FB"/>
    <w:rsid w:val="00CB0D4C"/>
    <w:rsid w:val="00CB199F"/>
    <w:rsid w:val="00CB1F6C"/>
    <w:rsid w:val="00CB43FA"/>
    <w:rsid w:val="00CB60BD"/>
    <w:rsid w:val="00CB6C67"/>
    <w:rsid w:val="00CC0457"/>
    <w:rsid w:val="00CC20B8"/>
    <w:rsid w:val="00CC371A"/>
    <w:rsid w:val="00CC4483"/>
    <w:rsid w:val="00CC5082"/>
    <w:rsid w:val="00CC6306"/>
    <w:rsid w:val="00CC67DF"/>
    <w:rsid w:val="00CC7CF8"/>
    <w:rsid w:val="00CD32D9"/>
    <w:rsid w:val="00CD3E7C"/>
    <w:rsid w:val="00CD6A10"/>
    <w:rsid w:val="00CD71F7"/>
    <w:rsid w:val="00CE1538"/>
    <w:rsid w:val="00CE48E6"/>
    <w:rsid w:val="00CE5FB0"/>
    <w:rsid w:val="00CE65B2"/>
    <w:rsid w:val="00CF37B7"/>
    <w:rsid w:val="00D01DA5"/>
    <w:rsid w:val="00D0289A"/>
    <w:rsid w:val="00D0385F"/>
    <w:rsid w:val="00D04321"/>
    <w:rsid w:val="00D05485"/>
    <w:rsid w:val="00D122B6"/>
    <w:rsid w:val="00D17D48"/>
    <w:rsid w:val="00D17F1A"/>
    <w:rsid w:val="00D22B42"/>
    <w:rsid w:val="00D26941"/>
    <w:rsid w:val="00D30940"/>
    <w:rsid w:val="00D32088"/>
    <w:rsid w:val="00D325DF"/>
    <w:rsid w:val="00D34A15"/>
    <w:rsid w:val="00D364A2"/>
    <w:rsid w:val="00D42E06"/>
    <w:rsid w:val="00D43A9A"/>
    <w:rsid w:val="00D43EB9"/>
    <w:rsid w:val="00D475B7"/>
    <w:rsid w:val="00D53776"/>
    <w:rsid w:val="00D5459C"/>
    <w:rsid w:val="00D57666"/>
    <w:rsid w:val="00D57EFB"/>
    <w:rsid w:val="00D63D29"/>
    <w:rsid w:val="00D75A5C"/>
    <w:rsid w:val="00D75CF1"/>
    <w:rsid w:val="00D806B4"/>
    <w:rsid w:val="00D81EA9"/>
    <w:rsid w:val="00D8224F"/>
    <w:rsid w:val="00D83A01"/>
    <w:rsid w:val="00D84FCD"/>
    <w:rsid w:val="00D91784"/>
    <w:rsid w:val="00D917CF"/>
    <w:rsid w:val="00D923A0"/>
    <w:rsid w:val="00D93BF5"/>
    <w:rsid w:val="00D93FAC"/>
    <w:rsid w:val="00D9587D"/>
    <w:rsid w:val="00D95EB4"/>
    <w:rsid w:val="00DA122E"/>
    <w:rsid w:val="00DA1E6B"/>
    <w:rsid w:val="00DA714D"/>
    <w:rsid w:val="00DB1977"/>
    <w:rsid w:val="00DB1A79"/>
    <w:rsid w:val="00DB3C7E"/>
    <w:rsid w:val="00DB3CFB"/>
    <w:rsid w:val="00DB5924"/>
    <w:rsid w:val="00DB68D5"/>
    <w:rsid w:val="00DB6B6C"/>
    <w:rsid w:val="00DB7D71"/>
    <w:rsid w:val="00DB7FA3"/>
    <w:rsid w:val="00DC185B"/>
    <w:rsid w:val="00DD0300"/>
    <w:rsid w:val="00DD2FAD"/>
    <w:rsid w:val="00DD4D4E"/>
    <w:rsid w:val="00DE10C3"/>
    <w:rsid w:val="00DE392C"/>
    <w:rsid w:val="00DE39D5"/>
    <w:rsid w:val="00DE538D"/>
    <w:rsid w:val="00DE5E02"/>
    <w:rsid w:val="00DE6BD6"/>
    <w:rsid w:val="00DE6E0D"/>
    <w:rsid w:val="00DF00D6"/>
    <w:rsid w:val="00DF46AD"/>
    <w:rsid w:val="00DF6578"/>
    <w:rsid w:val="00DF7BBC"/>
    <w:rsid w:val="00E01E9D"/>
    <w:rsid w:val="00E02080"/>
    <w:rsid w:val="00E037E8"/>
    <w:rsid w:val="00E11812"/>
    <w:rsid w:val="00E1421A"/>
    <w:rsid w:val="00E2303A"/>
    <w:rsid w:val="00E24CF7"/>
    <w:rsid w:val="00E24E0F"/>
    <w:rsid w:val="00E26617"/>
    <w:rsid w:val="00E27A36"/>
    <w:rsid w:val="00E3000B"/>
    <w:rsid w:val="00E311DE"/>
    <w:rsid w:val="00E31D16"/>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5922"/>
    <w:rsid w:val="00E766C7"/>
    <w:rsid w:val="00E81954"/>
    <w:rsid w:val="00E8317B"/>
    <w:rsid w:val="00E84291"/>
    <w:rsid w:val="00E854CE"/>
    <w:rsid w:val="00E907F1"/>
    <w:rsid w:val="00E923B4"/>
    <w:rsid w:val="00E94CDE"/>
    <w:rsid w:val="00E960AC"/>
    <w:rsid w:val="00EA38D1"/>
    <w:rsid w:val="00EA42F9"/>
    <w:rsid w:val="00EA600C"/>
    <w:rsid w:val="00EB17D6"/>
    <w:rsid w:val="00EC093E"/>
    <w:rsid w:val="00EC0D9E"/>
    <w:rsid w:val="00EC142A"/>
    <w:rsid w:val="00EC1C04"/>
    <w:rsid w:val="00EC23F8"/>
    <w:rsid w:val="00EC2C93"/>
    <w:rsid w:val="00EC528A"/>
    <w:rsid w:val="00EC545D"/>
    <w:rsid w:val="00ED4100"/>
    <w:rsid w:val="00ED6114"/>
    <w:rsid w:val="00EE0520"/>
    <w:rsid w:val="00EE5339"/>
    <w:rsid w:val="00EE6056"/>
    <w:rsid w:val="00EE6CC6"/>
    <w:rsid w:val="00EF03C5"/>
    <w:rsid w:val="00EF05C3"/>
    <w:rsid w:val="00EF0691"/>
    <w:rsid w:val="00EF2269"/>
    <w:rsid w:val="00EF2713"/>
    <w:rsid w:val="00EF28E8"/>
    <w:rsid w:val="00EF52AE"/>
    <w:rsid w:val="00EF68DF"/>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5C4A"/>
    <w:rsid w:val="00F37731"/>
    <w:rsid w:val="00F37B82"/>
    <w:rsid w:val="00F40329"/>
    <w:rsid w:val="00F41E50"/>
    <w:rsid w:val="00F43B25"/>
    <w:rsid w:val="00F477A5"/>
    <w:rsid w:val="00F478F0"/>
    <w:rsid w:val="00F5342E"/>
    <w:rsid w:val="00F53E0D"/>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1BD2"/>
    <w:rsid w:val="00F94A05"/>
    <w:rsid w:val="00F95208"/>
    <w:rsid w:val="00FA1313"/>
    <w:rsid w:val="00FA1935"/>
    <w:rsid w:val="00FA1D2A"/>
    <w:rsid w:val="00FA2904"/>
    <w:rsid w:val="00FA5FE2"/>
    <w:rsid w:val="00FA7A36"/>
    <w:rsid w:val="00FB0184"/>
    <w:rsid w:val="00FB0FCF"/>
    <w:rsid w:val="00FB2394"/>
    <w:rsid w:val="00FB49C9"/>
    <w:rsid w:val="00FB73B1"/>
    <w:rsid w:val="00FB7ED3"/>
    <w:rsid w:val="00FC0176"/>
    <w:rsid w:val="00FC0EC2"/>
    <w:rsid w:val="00FC27C3"/>
    <w:rsid w:val="00FC5534"/>
    <w:rsid w:val="00FC56E5"/>
    <w:rsid w:val="00FC649A"/>
    <w:rsid w:val="00FD5C7C"/>
    <w:rsid w:val="00FD6000"/>
    <w:rsid w:val="00FE1752"/>
    <w:rsid w:val="00FE17B0"/>
    <w:rsid w:val="00FE1C9B"/>
    <w:rsid w:val="00FE6510"/>
    <w:rsid w:val="00FE7DBC"/>
    <w:rsid w:val="00FF0DCD"/>
    <w:rsid w:val="00FF2BEF"/>
    <w:rsid w:val="00FF31C5"/>
    <w:rsid w:val="00FF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4631389"/>
  <w15:chartTrackingRefBased/>
  <w15:docId w15:val="{4E2BA383-9988-476F-B617-4B56507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010559"/>
  </w:style>
  <w:style w:type="paragraph" w:styleId="ListParagraph">
    <w:name w:val="List Paragraph"/>
    <w:basedOn w:val="Normal"/>
    <w:uiPriority w:val="34"/>
    <w:qFormat/>
    <w:rsid w:val="00E31D16"/>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80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9809068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82058844">
      <w:bodyDiv w:val="1"/>
      <w:marLeft w:val="0"/>
      <w:marRight w:val="0"/>
      <w:marTop w:val="0"/>
      <w:marBottom w:val="0"/>
      <w:divBdr>
        <w:top w:val="none" w:sz="0" w:space="0" w:color="auto"/>
        <w:left w:val="none" w:sz="0" w:space="0" w:color="auto"/>
        <w:bottom w:val="none" w:sz="0" w:space="0" w:color="auto"/>
        <w:right w:val="none" w:sz="0" w:space="0" w:color="auto"/>
      </w:divBdr>
    </w:div>
    <w:div w:id="1606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3550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23459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Deskins, Matthew (EGLE)</dc:creator>
  <cp:keywords>AQD-AIR-ROP-TITLE V, Permit,Staff Report</cp:keywords>
  <dc:description/>
  <cp:lastModifiedBy>Deskins, Matthew (EGLE)</cp:lastModifiedBy>
  <cp:revision>3</cp:revision>
  <cp:lastPrinted>2013-10-29T20:42:00Z</cp:lastPrinted>
  <dcterms:created xsi:type="dcterms:W3CDTF">2023-03-07T16:15:00Z</dcterms:created>
  <dcterms:modified xsi:type="dcterms:W3CDTF">2023-03-07T16:16:00Z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